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3D" w:rsidRDefault="00CE293D" w:rsidP="00CE293D">
      <w:pPr>
        <w:jc w:val="center"/>
        <w:rPr>
          <w:rStyle w:val="11"/>
          <w:b/>
          <w:bCs/>
          <w:sz w:val="28"/>
          <w:szCs w:val="28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1.65pt;margin-top:-46.5pt;width:68.9pt;height:69.75pt;z-index:-251658752;visibility:visible;mso-wrap-distance-left:9.05pt;mso-wrap-distance-right:9.05pt;mso-position-horizontal-relative:text;mso-position-vertical-relative:text" filled="t">
            <v:imagedata r:id="rId5" o:title=""/>
          </v:shape>
        </w:pict>
      </w:r>
      <w:r>
        <w:rPr>
          <w:rStyle w:val="11"/>
          <w:b/>
          <w:bCs/>
          <w:sz w:val="28"/>
          <w:szCs w:val="28"/>
        </w:rPr>
        <w:t>График</w:t>
      </w:r>
      <w:bookmarkStart w:id="0" w:name="_GoBack"/>
      <w:bookmarkEnd w:id="0"/>
    </w:p>
    <w:p w:rsidR="00CE293D" w:rsidRDefault="00CE293D" w:rsidP="00CE293D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выплаты пенсий, ЕДВ и иных социальных выплат</w:t>
      </w:r>
    </w:p>
    <w:p w:rsidR="00CE293D" w:rsidRDefault="00CE293D" w:rsidP="00CE293D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в  мае  2015  года</w:t>
      </w:r>
    </w:p>
    <w:p w:rsidR="00CE293D" w:rsidRDefault="00CE293D" w:rsidP="00CE293D">
      <w:pPr>
        <w:pStyle w:val="Standardus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</w:t>
      </w:r>
    </w:p>
    <w:tbl>
      <w:tblPr>
        <w:tblW w:w="0" w:type="auto"/>
        <w:tblInd w:w="1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203"/>
        <w:gridCol w:w="16"/>
      </w:tblGrid>
      <w:tr w:rsidR="00CE293D" w:rsidTr="00DF708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CE293D" w:rsidTr="00DF708D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4 - 5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7 - 8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9 - 10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11 - 12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14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15 - 16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18 - 19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21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CE293D" w:rsidTr="00DF708D">
        <w:trPr>
          <w:gridAfter w:val="1"/>
          <w:wAfter w:w="16" w:type="dxa"/>
          <w:trHeight w:hRule="exact" w:val="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августа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3D" w:rsidRDefault="00CE293D" w:rsidP="00DF708D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  <w:proofErr w:type="spellStart"/>
            <w:r>
              <w:rPr>
                <w:b/>
                <w:bCs/>
                <w:sz w:val="26"/>
                <w:szCs w:val="26"/>
              </w:rPr>
              <w:t>феврал</w:t>
            </w:r>
            <w:proofErr w:type="spellEnd"/>
          </w:p>
        </w:tc>
      </w:tr>
    </w:tbl>
    <w:p w:rsidR="00CE293D" w:rsidRDefault="00CE293D" w:rsidP="00CE293D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                  </w:t>
      </w:r>
    </w:p>
    <w:p w:rsidR="00CE293D" w:rsidRPr="00CE293D" w:rsidRDefault="00CE293D" w:rsidP="00CE293D">
      <w:pPr>
        <w:pStyle w:val="a9"/>
        <w:tabs>
          <w:tab w:val="left" w:pos="1310"/>
          <w:tab w:val="left" w:pos="6795"/>
        </w:tabs>
        <w:snapToGrid w:val="0"/>
        <w:rPr>
          <w:b/>
          <w:bCs/>
        </w:rPr>
      </w:pPr>
      <w:r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                  </w:t>
      </w:r>
      <w:r w:rsidRPr="00CE293D">
        <w:rPr>
          <w:rFonts w:eastAsia="Times New Roman CYR"/>
          <w:b/>
          <w:bCs/>
        </w:rPr>
        <w:t>Выплата по дополнительному массиву    -   19  мая  2015г.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0"/>
        <w:gridCol w:w="76"/>
      </w:tblGrid>
      <w:tr w:rsidR="00CE293D" w:rsidRPr="00CE293D" w:rsidTr="00DF708D">
        <w:trPr>
          <w:cantSplit/>
        </w:trPr>
        <w:tc>
          <w:tcPr>
            <w:tcW w:w="10530" w:type="dxa"/>
          </w:tcPr>
          <w:p w:rsidR="00CE293D" w:rsidRPr="00CE293D" w:rsidRDefault="00CE293D" w:rsidP="00CE293D">
            <w:pPr>
              <w:pStyle w:val="a9"/>
              <w:tabs>
                <w:tab w:val="left" w:pos="1310"/>
                <w:tab w:val="left" w:pos="6795"/>
              </w:tabs>
              <w:snapToGrid w:val="0"/>
              <w:rPr>
                <w:rFonts w:eastAsia="Times New Roman CYR"/>
                <w:b/>
                <w:bCs/>
              </w:rPr>
            </w:pPr>
          </w:p>
        </w:tc>
        <w:tc>
          <w:tcPr>
            <w:tcW w:w="76" w:type="dxa"/>
          </w:tcPr>
          <w:p w:rsidR="00CE293D" w:rsidRPr="00CE293D" w:rsidRDefault="00CE293D" w:rsidP="00CE293D">
            <w:pPr>
              <w:pStyle w:val="a9"/>
              <w:snapToGrid w:val="0"/>
              <w:rPr>
                <w:rFonts w:eastAsia="Times New Roman CYR"/>
                <w:b/>
                <w:bCs/>
              </w:rPr>
            </w:pPr>
          </w:p>
        </w:tc>
      </w:tr>
      <w:tr w:rsidR="00CE293D" w:rsidRPr="00CE293D" w:rsidTr="00DF708D">
        <w:trPr>
          <w:cantSplit/>
        </w:trPr>
        <w:tc>
          <w:tcPr>
            <w:tcW w:w="10530" w:type="dxa"/>
          </w:tcPr>
          <w:p w:rsidR="00CE293D" w:rsidRPr="00CE293D" w:rsidRDefault="00CE293D" w:rsidP="00CE293D">
            <w:pPr>
              <w:pStyle w:val="Standarduser"/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  <w:b/>
                <w:bCs/>
              </w:rPr>
              <w:t>Ч</w:t>
            </w:r>
            <w:r w:rsidRPr="00CE293D">
              <w:rPr>
                <w:rStyle w:val="11"/>
                <w:rFonts w:ascii="Times New Roman" w:hAnsi="Times New Roman" w:cs="Times New Roman"/>
                <w:b/>
                <w:bCs/>
              </w:rPr>
              <w:t>ерез отделения</w:t>
            </w:r>
            <w:r w:rsidRPr="00CE293D">
              <w:rPr>
                <w:rStyle w:val="11"/>
                <w:rFonts w:ascii="Times New Roman" w:hAnsi="Times New Roman" w:cs="Times New Roman"/>
                <w:b/>
              </w:rPr>
              <w:t xml:space="preserve"> ОАО «</w:t>
            </w:r>
            <w:r w:rsidRPr="00CE293D">
              <w:rPr>
                <w:rStyle w:val="11"/>
                <w:rFonts w:ascii="Times New Roman" w:hAnsi="Times New Roman" w:cs="Times New Roman"/>
                <w:b/>
                <w:bCs/>
              </w:rPr>
              <w:t>Сбербанк России» - 18 мая 2015 г.</w:t>
            </w:r>
          </w:p>
        </w:tc>
        <w:tc>
          <w:tcPr>
            <w:tcW w:w="76" w:type="dxa"/>
          </w:tcPr>
          <w:p w:rsidR="00CE293D" w:rsidRPr="00CE293D" w:rsidRDefault="00CE293D" w:rsidP="00CE293D">
            <w:pPr>
              <w:pStyle w:val="a9"/>
              <w:snapToGrid w:val="0"/>
              <w:rPr>
                <w:rFonts w:eastAsia="Times New Roman CYR"/>
              </w:rPr>
            </w:pPr>
          </w:p>
        </w:tc>
      </w:tr>
    </w:tbl>
    <w:p w:rsidR="00CE293D" w:rsidRPr="00CE293D" w:rsidRDefault="00CE293D" w:rsidP="00CE293D"/>
    <w:p w:rsidR="00CE293D" w:rsidRPr="00CE293D" w:rsidRDefault="00CE293D" w:rsidP="00CE293D">
      <w:pPr>
        <w:rPr>
          <w:b/>
          <w:bCs/>
        </w:rPr>
      </w:pPr>
      <w:r>
        <w:rPr>
          <w:b/>
          <w:bCs/>
        </w:rPr>
        <w:t>Ч</w:t>
      </w:r>
      <w:r w:rsidRPr="00CE293D">
        <w:rPr>
          <w:b/>
          <w:bCs/>
        </w:rPr>
        <w:t>ерез кредитные организации:</w:t>
      </w:r>
    </w:p>
    <w:p w:rsidR="00CE293D" w:rsidRPr="00CE293D" w:rsidRDefault="00CE293D" w:rsidP="00CE293D">
      <w:pPr>
        <w:jc w:val="both"/>
        <w:rPr>
          <w:rStyle w:val="11"/>
          <w:b/>
          <w:bCs/>
        </w:rPr>
      </w:pPr>
      <w:r w:rsidRPr="00CE293D">
        <w:t>ОАО «Банк Александровский»,  АО «</w:t>
      </w:r>
      <w:proofErr w:type="spellStart"/>
      <w:r w:rsidRPr="00CE293D">
        <w:t>Рускобанк</w:t>
      </w:r>
      <w:proofErr w:type="spellEnd"/>
      <w:r w:rsidRPr="00CE293D">
        <w:t>»,  ОАО «Банк Таврический»,   ЗАО «БИНБАНК  кредитные карты»,  ПАО «Банк Санкт-Петербург»</w:t>
      </w:r>
      <w:r w:rsidRPr="00CE293D">
        <w:rPr>
          <w:rStyle w:val="11"/>
        </w:rPr>
        <w:t xml:space="preserve">, </w:t>
      </w:r>
      <w:r w:rsidRPr="00CE293D">
        <w:t xml:space="preserve"> ОАО  «</w:t>
      </w:r>
      <w:proofErr w:type="spellStart"/>
      <w:r w:rsidRPr="00CE293D">
        <w:t>Россельхозбанк</w:t>
      </w:r>
      <w:proofErr w:type="spellEnd"/>
      <w:r w:rsidRPr="00CE293D">
        <w:t>»,   ОАО  "Балтийский банк", АКБ МОСОБЛБАНК</w:t>
      </w:r>
      <w:proofErr w:type="gramStart"/>
      <w:r w:rsidRPr="00CE293D">
        <w:t xml:space="preserve"> ,</w:t>
      </w:r>
      <w:proofErr w:type="gramEnd"/>
      <w:r w:rsidRPr="00CE293D">
        <w:t xml:space="preserve">  Филиал "Петровский" ПАО Ханты-Мансийский Банк Открытие», ПАО «Восточный экспресс банк», </w:t>
      </w:r>
      <w:r w:rsidRPr="00CE293D">
        <w:rPr>
          <w:rStyle w:val="11"/>
          <w:color w:val="000000"/>
        </w:rPr>
        <w:t xml:space="preserve">  ЗАО АКБ "</w:t>
      </w:r>
      <w:proofErr w:type="spellStart"/>
      <w:r w:rsidRPr="00CE293D">
        <w:rPr>
          <w:rStyle w:val="11"/>
          <w:color w:val="000000"/>
        </w:rPr>
        <w:t>Констанс</w:t>
      </w:r>
      <w:proofErr w:type="spellEnd"/>
      <w:r w:rsidRPr="00CE293D">
        <w:rPr>
          <w:rStyle w:val="11"/>
          <w:color w:val="000000"/>
        </w:rPr>
        <w:t>-Банк",   ООО "ЛЕНОБЛБАНК",   П</w:t>
      </w:r>
      <w:r w:rsidRPr="00CE293D">
        <w:rPr>
          <w:rStyle w:val="11"/>
        </w:rPr>
        <w:t>АО «</w:t>
      </w:r>
      <w:proofErr w:type="spellStart"/>
      <w:r w:rsidRPr="00CE293D">
        <w:rPr>
          <w:rStyle w:val="11"/>
        </w:rPr>
        <w:t>Энергомашбанк</w:t>
      </w:r>
      <w:proofErr w:type="spellEnd"/>
      <w:r w:rsidRPr="00CE293D">
        <w:rPr>
          <w:rStyle w:val="11"/>
        </w:rPr>
        <w:t>»</w:t>
      </w:r>
      <w:r w:rsidRPr="00CE293D">
        <w:t xml:space="preserve">  </w:t>
      </w:r>
      <w:r w:rsidRPr="00CE293D">
        <w:rPr>
          <w:rStyle w:val="11"/>
          <w:color w:val="000000"/>
        </w:rPr>
        <w:t xml:space="preserve"> </w:t>
      </w:r>
      <w:r w:rsidRPr="00CE293D">
        <w:rPr>
          <w:rStyle w:val="11"/>
          <w:b/>
          <w:color w:val="000000"/>
        </w:rPr>
        <w:t>-   15</w:t>
      </w:r>
      <w:r w:rsidRPr="00CE293D">
        <w:rPr>
          <w:rStyle w:val="11"/>
          <w:color w:val="000000"/>
        </w:rPr>
        <w:t xml:space="preserve">  </w:t>
      </w:r>
      <w:r w:rsidRPr="00CE293D">
        <w:rPr>
          <w:rStyle w:val="11"/>
          <w:b/>
          <w:color w:val="000000"/>
        </w:rPr>
        <w:t>мая</w:t>
      </w:r>
      <w:r w:rsidRPr="00CE293D">
        <w:rPr>
          <w:rStyle w:val="11"/>
          <w:b/>
          <w:bCs/>
          <w:color w:val="000000"/>
        </w:rPr>
        <w:t xml:space="preserve">  2015</w:t>
      </w:r>
      <w:r w:rsidRPr="00CE293D">
        <w:rPr>
          <w:rStyle w:val="11"/>
          <w:b/>
          <w:bCs/>
        </w:rPr>
        <w:t xml:space="preserve"> г.</w:t>
      </w:r>
    </w:p>
    <w:p w:rsidR="00425337" w:rsidRPr="00CE293D" w:rsidRDefault="00425337" w:rsidP="004253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37" w:rsidRPr="00CE293D" w:rsidRDefault="00F66237" w:rsidP="00F66237">
      <w:pPr>
        <w:ind w:firstLine="709"/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Pr="00DB7D65" w:rsidRDefault="000F2570" w:rsidP="000F2570">
      <w:pPr>
        <w:jc w:val="both"/>
      </w:pPr>
    </w:p>
    <w:p w:rsidR="000F2570" w:rsidRPr="002D3F62" w:rsidRDefault="000F2570" w:rsidP="000F25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570" w:rsidRDefault="000F2570">
      <w:pPr>
        <w:spacing w:line="100" w:lineRule="atLeast"/>
        <w:jc w:val="both"/>
      </w:pPr>
    </w:p>
    <w:sectPr w:rsidR="000F2570" w:rsidSect="002139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570"/>
    <w:rsid w:val="000F2570"/>
    <w:rsid w:val="001B2B17"/>
    <w:rsid w:val="002139DA"/>
    <w:rsid w:val="00425337"/>
    <w:rsid w:val="004D6B13"/>
    <w:rsid w:val="00636C50"/>
    <w:rsid w:val="006A2C6A"/>
    <w:rsid w:val="006B536D"/>
    <w:rsid w:val="007603FD"/>
    <w:rsid w:val="0088684A"/>
    <w:rsid w:val="00CE293D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Основной шрифт абзаца1"/>
    <w:rsid w:val="00CE293D"/>
  </w:style>
  <w:style w:type="paragraph" w:customStyle="1" w:styleId="Standarduser">
    <w:name w:val="Standard (user)"/>
    <w:rsid w:val="00CE293D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Лариса</cp:lastModifiedBy>
  <cp:revision>2</cp:revision>
  <cp:lastPrinted>2014-02-12T06:21:00Z</cp:lastPrinted>
  <dcterms:created xsi:type="dcterms:W3CDTF">2015-04-28T19:45:00Z</dcterms:created>
  <dcterms:modified xsi:type="dcterms:W3CDTF">2015-04-28T19:45:00Z</dcterms:modified>
</cp:coreProperties>
</file>