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FB" w:rsidRPr="00796261" w:rsidRDefault="003C273A" w:rsidP="00C84D20">
      <w:pPr>
        <w:jc w:val="center"/>
        <w:rPr>
          <w:b/>
        </w:rPr>
      </w:pPr>
      <w:r w:rsidRPr="00796261"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-590550</wp:posOffset>
            </wp:positionV>
            <wp:extent cx="875030" cy="88582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96261" w:rsidRPr="00796261">
        <w:rPr>
          <w:b/>
        </w:rPr>
        <w:t>ОФОРМЛЯЕМ ДОКУМЕНТЫ ПРАВИЛЬНО</w:t>
      </w:r>
    </w:p>
    <w:p w:rsidR="00D61C62" w:rsidRDefault="00D61C62" w:rsidP="00D61C62"/>
    <w:p w:rsidR="00B530FB" w:rsidRDefault="00B530FB" w:rsidP="00C84D20">
      <w:pPr>
        <w:pStyle w:val="ab"/>
        <w:spacing w:before="0" w:beforeAutospacing="0" w:after="0" w:afterAutospacing="0"/>
        <w:ind w:firstLine="851"/>
        <w:jc w:val="both"/>
      </w:pPr>
      <w:r>
        <w:rPr>
          <w:rStyle w:val="text-highlight"/>
          <w:b/>
          <w:bCs/>
        </w:rPr>
        <w:t>В практике применения законодательства по досрочному пенсионному обеспечению возникает немало трудностей, обусловленных  разнообразием наименований профессий и должностей, а также большим количеством содержащихся на них производств. Сложности вызывает и то обстоятельство, что на недостаточно высоком уровне находится работа по организации льготного пенсионного обеспечения на некоторых предприятиях и в организациях.</w:t>
      </w:r>
    </w:p>
    <w:p w:rsidR="00B530FB" w:rsidRDefault="00B530FB" w:rsidP="00C84D20">
      <w:pPr>
        <w:pStyle w:val="ab"/>
        <w:spacing w:before="0" w:beforeAutospacing="0" w:after="0" w:afterAutospacing="0"/>
        <w:ind w:firstLine="851"/>
        <w:jc w:val="both"/>
      </w:pPr>
      <w:r>
        <w:t>К сожалению, до сих пор руководители и кадровые работники многих предприятий, с легкомыслием отно</w:t>
      </w:r>
      <w:r w:rsidR="00C84D20">
        <w:t>сятся к ведению трудовых книжек, оформлению приказо</w:t>
      </w:r>
      <w:r w:rsidR="00C4504A">
        <w:t>в, лицевых счетов, других документов.</w:t>
      </w:r>
      <w:r>
        <w:t>Из-за невнимательности при заполнении трудовых книжек, лицевых счетов</w:t>
      </w:r>
      <w:r w:rsidR="00C4504A">
        <w:t>, приказов</w:t>
      </w:r>
      <w:r>
        <w:t xml:space="preserve"> они лишают работников права на досрочную пенсию, закладывают основу для возникновения конфликта.</w:t>
      </w:r>
    </w:p>
    <w:p w:rsidR="00B530FB" w:rsidRDefault="00B530FB" w:rsidP="00C84D20">
      <w:pPr>
        <w:pStyle w:val="ab"/>
        <w:spacing w:before="0" w:beforeAutospacing="0" w:after="0" w:afterAutospacing="0"/>
        <w:ind w:firstLine="851"/>
        <w:jc w:val="both"/>
      </w:pPr>
      <w:r>
        <w:t>Не редки случаи внесения предприятиями в штатные расписания произвольных наименований и должностей</w:t>
      </w:r>
      <w:r w:rsidR="00C4504A">
        <w:t>,</w:t>
      </w:r>
      <w:r>
        <w:t xml:space="preserve"> которые не соответствуют характеру выполняемых работ и Спискам льготных профессий, в соответствии с которыми определяется право застрахованного лица на назначение досрочной трудовой пенсии.Кроме того, обязательным условием для назначения досрочной трудовой пенсии по старости являются периоды работы, выполняемые </w:t>
      </w:r>
      <w:r w:rsidR="00C4504A" w:rsidRPr="00C4504A">
        <w:rPr>
          <w:rStyle w:val="af"/>
          <w:b w:val="0"/>
        </w:rPr>
        <w:t>постоянно в течение</w:t>
      </w:r>
      <w:r w:rsidRPr="00C4504A">
        <w:rPr>
          <w:rStyle w:val="af"/>
          <w:b w:val="0"/>
        </w:rPr>
        <w:t xml:space="preserve"> полного рабочего дня.</w:t>
      </w:r>
    </w:p>
    <w:p w:rsidR="00B530FB" w:rsidRDefault="00B530FB" w:rsidP="00C84D20">
      <w:pPr>
        <w:pStyle w:val="ab"/>
        <w:spacing w:before="0" w:beforeAutospacing="0" w:after="0" w:afterAutospacing="0"/>
        <w:ind w:firstLine="851"/>
        <w:jc w:val="both"/>
      </w:pPr>
      <w:r>
        <w:t xml:space="preserve">В уточняющей справке должны быть указаны те документы, на основании которых она выдана (приказы, личные карточки, лицевые счета </w:t>
      </w:r>
      <w:r w:rsidR="00C4504A">
        <w:t xml:space="preserve">по начислению заработной платы </w:t>
      </w:r>
      <w:r>
        <w:t>и др.). В случае отсутствия на предприятии необходимых документов, подтверждающих характер работы,</w:t>
      </w:r>
      <w:r w:rsidR="00C4504A">
        <w:t xml:space="preserve"> правильно оформленных приказов</w:t>
      </w:r>
      <w:r>
        <w:t xml:space="preserve"> досрочная трудовая пенсия не может быть назначена, т.к. других норм установления права на назначение досрочной трудовой пенсии по старости пенсионным законодательством не предусмотрено.</w:t>
      </w:r>
    </w:p>
    <w:p w:rsidR="00C84D20" w:rsidRDefault="00C84D20" w:rsidP="00C84D20">
      <w:pPr>
        <w:pStyle w:val="ab"/>
        <w:spacing w:before="0" w:beforeAutospacing="0" w:after="0" w:afterAutospacing="0"/>
        <w:ind w:firstLine="851"/>
        <w:jc w:val="both"/>
      </w:pPr>
      <w:r>
        <w:t xml:space="preserve">В целях проведения консультаций с работодателями по вопросам досрочного назначения пенсии в части предоставления документов, заполнения необходимых форм, предоставления отчетности и др. в Управлении  </w:t>
      </w:r>
      <w:r w:rsidRPr="00C4504A">
        <w:rPr>
          <w:b/>
        </w:rPr>
        <w:t>вторую и четвертую среду каждого месяца с 14:00 до 16:00</w:t>
      </w:r>
      <w:r w:rsidR="00C4504A">
        <w:rPr>
          <w:b/>
        </w:rPr>
        <w:t xml:space="preserve"> в кабинете 109</w:t>
      </w:r>
      <w:bookmarkStart w:id="0" w:name="_GoBack"/>
      <w:bookmarkEnd w:id="0"/>
      <w:r w:rsidRPr="00C4504A">
        <w:rPr>
          <w:b/>
        </w:rPr>
        <w:t xml:space="preserve"> проводятся встречи с экспертами</w:t>
      </w:r>
      <w:r>
        <w:t xml:space="preserve"> по данному вопросу. Вопросы по оформлению документов так же можно задать на проекте «</w:t>
      </w:r>
      <w:proofErr w:type="spellStart"/>
      <w:r>
        <w:t>ХочуВсеЗнать</w:t>
      </w:r>
      <w:proofErr w:type="spellEnd"/>
      <w:r>
        <w:t xml:space="preserve">» (третья среда каждого месяца в 14:30). </w:t>
      </w:r>
    </w:p>
    <w:p w:rsidR="00D61C62" w:rsidRDefault="00D61C62" w:rsidP="003B57BC">
      <w:pPr>
        <w:ind w:firstLine="851"/>
        <w:jc w:val="both"/>
      </w:pPr>
    </w:p>
    <w:p w:rsidR="00B1292E" w:rsidRDefault="00B1292E" w:rsidP="00B1292E">
      <w:pPr>
        <w:rPr>
          <w:rFonts w:asciiTheme="minorHAnsi" w:hAnsiTheme="minorHAnsi" w:cstheme="minorBidi"/>
        </w:rPr>
      </w:pPr>
    </w:p>
    <w:p w:rsidR="003C273A" w:rsidRDefault="003C273A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Управление ПФР вПриозерском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</w:p>
    <w:p w:rsidR="000F2570" w:rsidRDefault="000F2570" w:rsidP="000F2570">
      <w:pPr>
        <w:pStyle w:val="Standard"/>
        <w:tabs>
          <w:tab w:val="left" w:pos="851"/>
        </w:tabs>
        <w:ind w:firstLine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Ленинградской области</w:t>
      </w:r>
    </w:p>
    <w:p w:rsidR="000F2570" w:rsidRDefault="000F2570">
      <w:pPr>
        <w:spacing w:line="100" w:lineRule="atLeast"/>
        <w:jc w:val="both"/>
      </w:pPr>
    </w:p>
    <w:sectPr w:rsidR="000F2570" w:rsidSect="00C4504A">
      <w:pgSz w:w="11906" w:h="16838"/>
      <w:pgMar w:top="1134" w:right="113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75A"/>
    <w:multiLevelType w:val="hybridMultilevel"/>
    <w:tmpl w:val="6B504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2570"/>
    <w:rsid w:val="000F2570"/>
    <w:rsid w:val="001B2B17"/>
    <w:rsid w:val="002139DA"/>
    <w:rsid w:val="003B57BC"/>
    <w:rsid w:val="003C273A"/>
    <w:rsid w:val="0042535E"/>
    <w:rsid w:val="004D6B13"/>
    <w:rsid w:val="005130A5"/>
    <w:rsid w:val="00636C50"/>
    <w:rsid w:val="006A2C6A"/>
    <w:rsid w:val="007603FD"/>
    <w:rsid w:val="00796261"/>
    <w:rsid w:val="0088684A"/>
    <w:rsid w:val="008E032F"/>
    <w:rsid w:val="00B1292E"/>
    <w:rsid w:val="00B530FB"/>
    <w:rsid w:val="00C4504A"/>
    <w:rsid w:val="00C84D20"/>
    <w:rsid w:val="00D61C62"/>
    <w:rsid w:val="00EF19BD"/>
    <w:rsid w:val="00F279D4"/>
    <w:rsid w:val="00F66237"/>
    <w:rsid w:val="00FC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2139DA"/>
  </w:style>
  <w:style w:type="paragraph" w:customStyle="1" w:styleId="a4">
    <w:name w:val="Заголовок"/>
    <w:basedOn w:val="a"/>
    <w:next w:val="a5"/>
    <w:rsid w:val="002139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139DA"/>
    <w:pPr>
      <w:spacing w:after="120"/>
    </w:pPr>
  </w:style>
  <w:style w:type="paragraph" w:styleId="a6">
    <w:name w:val="Title"/>
    <w:basedOn w:val="a4"/>
    <w:next w:val="a7"/>
    <w:qFormat/>
    <w:rsid w:val="002139DA"/>
  </w:style>
  <w:style w:type="paragraph" w:styleId="a7">
    <w:name w:val="Subtitle"/>
    <w:basedOn w:val="a4"/>
    <w:next w:val="a5"/>
    <w:qFormat/>
    <w:rsid w:val="002139DA"/>
    <w:pPr>
      <w:jc w:val="center"/>
    </w:pPr>
    <w:rPr>
      <w:i/>
      <w:iCs/>
    </w:rPr>
  </w:style>
  <w:style w:type="paragraph" w:styleId="a8">
    <w:name w:val="List"/>
    <w:basedOn w:val="a5"/>
    <w:rsid w:val="002139DA"/>
    <w:rPr>
      <w:rFonts w:cs="Tahoma"/>
    </w:rPr>
  </w:style>
  <w:style w:type="paragraph" w:customStyle="1" w:styleId="1">
    <w:name w:val="Название1"/>
    <w:basedOn w:val="a"/>
    <w:rsid w:val="002139D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2139D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2139DA"/>
    <w:pPr>
      <w:suppressLineNumbers/>
    </w:pPr>
  </w:style>
  <w:style w:type="paragraph" w:customStyle="1" w:styleId="aa">
    <w:name w:val="Заголовок таблицы"/>
    <w:basedOn w:val="a9"/>
    <w:rsid w:val="002139DA"/>
    <w:pPr>
      <w:jc w:val="center"/>
    </w:pPr>
    <w:rPr>
      <w:b/>
      <w:bCs/>
    </w:rPr>
  </w:style>
  <w:style w:type="paragraph" w:customStyle="1" w:styleId="ConsPlusNormal">
    <w:name w:val="ConsPlusNormal"/>
    <w:rsid w:val="000F25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0F2570"/>
    <w:pPr>
      <w:widowControl w:val="0"/>
      <w:suppressAutoHyphens/>
    </w:pPr>
    <w:rPr>
      <w:rFonts w:ascii="Arial" w:eastAsia="Lucida Sans Unicode" w:hAnsi="Arial" w:cs="Tahoma"/>
      <w:kern w:val="2"/>
      <w:sz w:val="21"/>
      <w:szCs w:val="24"/>
      <w:lang w:eastAsia="ar-SA"/>
    </w:rPr>
  </w:style>
  <w:style w:type="paragraph" w:customStyle="1" w:styleId="ConsPlusDocList">
    <w:name w:val="ConsPlusDocList"/>
    <w:next w:val="a"/>
    <w:rsid w:val="00F6623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662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F279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9D4"/>
    <w:rPr>
      <w:rFonts w:ascii="Tahoma" w:eastAsia="Andale Sans UI" w:hAnsi="Tahoma" w:cs="Tahoma"/>
      <w:kern w:val="1"/>
      <w:sz w:val="16"/>
      <w:szCs w:val="16"/>
    </w:rPr>
  </w:style>
  <w:style w:type="paragraph" w:styleId="ae">
    <w:name w:val="No Spacing"/>
    <w:uiPriority w:val="1"/>
    <w:qFormat/>
    <w:rsid w:val="00B129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B530FB"/>
    <w:rPr>
      <w:b/>
      <w:bCs/>
    </w:rPr>
  </w:style>
  <w:style w:type="character" w:customStyle="1" w:styleId="text-highlight">
    <w:name w:val="text-highlight"/>
    <w:basedOn w:val="a0"/>
    <w:rsid w:val="00B5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lexx_admin</dc:creator>
  <cp:lastModifiedBy>lexx_admin</cp:lastModifiedBy>
  <cp:revision>3</cp:revision>
  <cp:lastPrinted>2014-02-12T06:21:00Z</cp:lastPrinted>
  <dcterms:created xsi:type="dcterms:W3CDTF">2015-11-25T19:01:00Z</dcterms:created>
  <dcterms:modified xsi:type="dcterms:W3CDTF">2015-11-27T14:22:00Z</dcterms:modified>
</cp:coreProperties>
</file>