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966D3C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966D3C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966D3C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F16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788A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16F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3"/>
      </w:tblGrid>
      <w:tr w:rsidR="00CC04A2" w:rsidRPr="00966D3C" w:rsidTr="00AD69CF">
        <w:trPr>
          <w:trHeight w:val="4171"/>
        </w:trPr>
        <w:tc>
          <w:tcPr>
            <w:tcW w:w="7353" w:type="dxa"/>
          </w:tcPr>
          <w:p w:rsidR="00CC04A2" w:rsidRPr="00FF16FE" w:rsidRDefault="00FF16FE" w:rsidP="00AD69CF">
            <w:pPr>
              <w:pStyle w:val="ConsPlusNormal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FF16F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от 27.09.2019 года № 186 «</w:t>
            </w:r>
            <w:r w:rsidRPr="00FF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Петровское сельское поселение муниципального образования </w:t>
            </w:r>
            <w:bookmarkStart w:id="0" w:name="OLE_LINK82"/>
            <w:bookmarkStart w:id="1" w:name="OLE_LINK83"/>
            <w:bookmarkStart w:id="2" w:name="OLE_LINK84"/>
            <w:bookmarkStart w:id="3" w:name="OLE_LINK90"/>
            <w:bookmarkStart w:id="4" w:name="OLE_LINK91"/>
            <w:proofErr w:type="spellStart"/>
            <w:r w:rsidRPr="00FF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Приозерский</w:t>
            </w:r>
            <w:proofErr w:type="spellEnd"/>
            <w:r w:rsidRPr="00FF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 на возмещение затрат, связанных с содержанием временно свободных (незаселенных) жилых помещений муниципального жилищного фонда муниципального образования Петровское сельское поселение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66D3C" w:rsidRPr="00AD69CF" w:rsidRDefault="00AD69CF" w:rsidP="00966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F">
        <w:rPr>
          <w:rFonts w:ascii="Times New Roman" w:hAnsi="Times New Roman" w:cs="Times New Roman"/>
          <w:sz w:val="28"/>
          <w:szCs w:val="28"/>
          <w:lang w:eastAsia="ar-SA"/>
        </w:rPr>
        <w:t>В соответствии с частью 3 статьи 153 Жилищного к</w:t>
      </w:r>
      <w:r>
        <w:rPr>
          <w:rFonts w:ascii="Times New Roman" w:hAnsi="Times New Roman" w:cs="Times New Roman"/>
          <w:sz w:val="28"/>
          <w:szCs w:val="28"/>
          <w:lang w:eastAsia="ar-SA"/>
        </w:rPr>
        <w:t>одекса Российской Федерации, статьей</w:t>
      </w:r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 78 Бюджетного Кодекса Российской Федерации, Федеральным законом от 06.10.2003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D69CF">
        <w:rPr>
          <w:rFonts w:ascii="Times New Roman" w:hAnsi="Times New Roman" w:cs="Times New Roman"/>
          <w:sz w:val="28"/>
          <w:szCs w:val="28"/>
          <w:lang w:eastAsia="ar-SA"/>
        </w:rPr>
        <w:t>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муниципального образования Петровское сельское поселение муниципального образования </w:t>
      </w:r>
      <w:proofErr w:type="spellStart"/>
      <w:r w:rsidRPr="00AD69CF">
        <w:rPr>
          <w:rFonts w:ascii="Times New Roman" w:hAnsi="Times New Roman" w:cs="Times New Roman"/>
          <w:sz w:val="28"/>
          <w:szCs w:val="28"/>
          <w:lang w:eastAsia="ar-SA"/>
        </w:rPr>
        <w:t>Приозерский</w:t>
      </w:r>
      <w:proofErr w:type="spellEnd"/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 Ленинградской области, администрация муниципального образования Петровское сельское поселение муниципального образования </w:t>
      </w:r>
      <w:proofErr w:type="spellStart"/>
      <w:r w:rsidRPr="00AD69CF">
        <w:rPr>
          <w:rFonts w:ascii="Times New Roman" w:hAnsi="Times New Roman" w:cs="Times New Roman"/>
          <w:sz w:val="28"/>
          <w:szCs w:val="28"/>
          <w:lang w:eastAsia="ar-SA"/>
        </w:rPr>
        <w:t>Приозерский</w:t>
      </w:r>
      <w:proofErr w:type="spellEnd"/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E25971" w:rsidRDefault="00E25971" w:rsidP="00E2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Петровское сельское поселение муниципального образования </w:t>
      </w:r>
      <w:proofErr w:type="spellStart"/>
      <w:r w:rsidRPr="00E25971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2597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27.09.2019 года</w:t>
      </w:r>
      <w:r w:rsidRPr="00E25971">
        <w:rPr>
          <w:rFonts w:ascii="Times New Roman" w:hAnsi="Times New Roman" w:cs="Times New Roman"/>
          <w:sz w:val="28"/>
          <w:szCs w:val="28"/>
        </w:rPr>
        <w:t xml:space="preserve">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5971">
        <w:rPr>
          <w:rFonts w:ascii="Times New Roman" w:hAnsi="Times New Roman" w:cs="Times New Roman"/>
          <w:sz w:val="28"/>
          <w:szCs w:val="28"/>
        </w:rPr>
        <w:t xml:space="preserve"> «</w:t>
      </w:r>
      <w:r w:rsidRPr="00FF16FE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предоставления субсидий юридическим лицам (за исключением субсидий муниципальным учреждениям), индивидуальным </w:t>
      </w:r>
      <w:r w:rsidRPr="00FF16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предпринимателям, физическим лицам – производителям товаров, работ, услуг из бюджета муниципального образования Петровское сельское поселение муниципального образования </w:t>
      </w:r>
      <w:proofErr w:type="spellStart"/>
      <w:r w:rsidRPr="00FF16FE">
        <w:rPr>
          <w:rFonts w:ascii="Times New Roman" w:hAnsi="Times New Roman" w:cs="Times New Roman"/>
          <w:sz w:val="28"/>
          <w:szCs w:val="28"/>
          <w:lang w:eastAsia="ar-SA"/>
        </w:rPr>
        <w:t>Приозерский</w:t>
      </w:r>
      <w:proofErr w:type="spellEnd"/>
      <w:r w:rsidRPr="00FF16F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 Ленинградской области на возмещение затрат, связанных с содержанием временно свободных (незаселенных) жилых помещений муниципального жилищного фонда муниципального образования Петровское сельское поселение</w:t>
      </w:r>
      <w:r w:rsidRPr="00E2597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25971" w:rsidRDefault="00BB30F4" w:rsidP="00E2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</w:t>
      </w:r>
      <w:r w:rsidRPr="00BB30F4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BB30F4">
        <w:rPr>
          <w:rFonts w:ascii="Times New Roman" w:hAnsi="Times New Roman" w:cs="Times New Roman"/>
          <w:sz w:val="28"/>
          <w:szCs w:val="28"/>
        </w:rPr>
        <w:t>:</w:t>
      </w:r>
    </w:p>
    <w:p w:rsidR="00BB30F4" w:rsidRDefault="00BB30F4" w:rsidP="00E2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«Субсидии из местного бюджета предоставляются в случаях и порядке, предусмотренных решением Совета депутатов </w:t>
      </w:r>
      <w:r w:rsidR="00120B83">
        <w:rPr>
          <w:rFonts w:ascii="Times New Roman" w:hAnsi="Times New Roman" w:cs="Times New Roman"/>
          <w:sz w:val="28"/>
          <w:szCs w:val="28"/>
        </w:rPr>
        <w:t xml:space="preserve">о местном бюджете и принимаемыми в соответствии с ним муниципальными правовыми актами администрации </w:t>
      </w:r>
      <w:r w:rsidR="00120B83" w:rsidRPr="00FF16FE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Петровское сельское поселение</w:t>
      </w:r>
      <w:r w:rsidR="00120B83">
        <w:rPr>
          <w:rFonts w:ascii="Times New Roman" w:hAnsi="Times New Roman" w:cs="Times New Roman"/>
          <w:sz w:val="28"/>
          <w:szCs w:val="28"/>
          <w:lang w:eastAsia="ar-SA"/>
        </w:rPr>
        <w:t xml:space="preserve"> или актами уполномоченных ею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2FEC">
        <w:rPr>
          <w:rFonts w:ascii="Times New Roman" w:hAnsi="Times New Roman" w:cs="Times New Roman"/>
          <w:sz w:val="28"/>
          <w:szCs w:val="28"/>
        </w:rPr>
        <w:t>.</w:t>
      </w:r>
    </w:p>
    <w:p w:rsidR="006C378C" w:rsidRDefault="006C378C" w:rsidP="00E2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2FEC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122FEC">
        <w:rPr>
          <w:rFonts w:ascii="Times New Roman" w:hAnsi="Times New Roman" w:cs="Times New Roman"/>
          <w:sz w:val="28"/>
          <w:szCs w:val="28"/>
        </w:rPr>
        <w:t>4.2. подпунктом 4.2.4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22FEC" w:rsidRPr="00122FEC" w:rsidRDefault="006C378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«</w:t>
      </w:r>
      <w:r w:rsidR="00122FEC" w:rsidRPr="00122FEC">
        <w:rPr>
          <w:rFonts w:ascii="Times New Roman" w:hAnsi="Times New Roman" w:cs="Times New Roman"/>
          <w:sz w:val="28"/>
          <w:szCs w:val="28"/>
        </w:rPr>
        <w:t>4.2.4. В течение 10 рабочих дней с даты принятия главным распорядителем решений о предоставлении (об отказе в предоставлении) субсидий на Едином портале бюджетной системы Российской Федерации и на официальном сайте главного распорядителя в информационно-телекоммуникационной сети «Интернет» размещается следующая информация о результатах рассмотрения заявок: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2) дата, время и место оценки заявок участников отбора;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рассмотрены;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4) информация об участниках отбора, заявки которых были отклонены, с указанием причин их отклонения, в том числе положения объявления о проведении отбора, которым не соответствуют такие заявки;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20B83" w:rsidRDefault="00122FEC" w:rsidP="0012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6) наименование получателя субсидии, с которым заключается соглашение, и размер предоставляемой ему субсидии.</w:t>
      </w:r>
      <w:r w:rsidR="006C378C" w:rsidRPr="00122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FEC" w:rsidRPr="004C2F8A" w:rsidRDefault="004C2F8A" w:rsidP="0012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eastAsia="ar-SA"/>
        </w:rPr>
        <w:t>Считать подпункты 4.2.4 - 4.2.10</w:t>
      </w:r>
      <w:r w:rsidRPr="004C2F8A">
        <w:rPr>
          <w:rFonts w:ascii="Times New Roman" w:hAnsi="Times New Roman" w:cs="Times New Roman"/>
          <w:sz w:val="28"/>
          <w:szCs w:val="28"/>
          <w:lang w:eastAsia="ar-SA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4.2. подпунктами 4.2.5 -4.2.11</w:t>
      </w:r>
      <w:r w:rsidRPr="004C2F8A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346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33466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Pr="00F33466">
        <w:rPr>
          <w:rFonts w:ascii="Times New Roman" w:hAnsi="Times New Roman" w:cs="Times New Roman"/>
          <w:sz w:val="28"/>
          <w:szCs w:val="28"/>
        </w:rPr>
        <w:t xml:space="preserve">») </w:t>
      </w:r>
      <w:hyperlink r:id="rId4" w:history="1">
        <w:r w:rsidRPr="00F334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http://www.lenoblinform.ru</w:t>
        </w:r>
      </w:hyperlink>
      <w:r w:rsidRPr="00F33466">
        <w:rPr>
          <w:rFonts w:ascii="Times New Roman" w:hAnsi="Times New Roman" w:cs="Times New Roman"/>
          <w:sz w:val="28"/>
          <w:szCs w:val="28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F3346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3346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hyperlink r:id="rId5" w:history="1">
        <w:r w:rsidRPr="00F33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3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3466">
          <w:rPr>
            <w:rStyle w:val="a4"/>
            <w:rFonts w:ascii="Times New Roman" w:hAnsi="Times New Roman" w:cs="Times New Roman"/>
            <w:sz w:val="28"/>
            <w:szCs w:val="28"/>
          </w:rPr>
          <w:t>петровское.рф</w:t>
        </w:r>
        <w:proofErr w:type="spellEnd"/>
      </w:hyperlink>
    </w:p>
    <w:p w:rsidR="004C2F8A" w:rsidRDefault="004C2F8A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991" w:rsidRP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57991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966D3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66327">
        <w:rPr>
          <w:rFonts w:ascii="Times New Roman" w:hAnsi="Times New Roman" w:cs="Times New Roman"/>
          <w:sz w:val="28"/>
          <w:szCs w:val="28"/>
        </w:rPr>
        <w:t>со</w:t>
      </w:r>
      <w:r w:rsidRPr="00966D3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82266" w:rsidRPr="00966D3C" w:rsidRDefault="00966D3C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A788A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5E" w:rsidRDefault="00573C5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8A" w:rsidRDefault="004C2F8A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66D3C" w:rsidRDefault="002A788A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59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59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573C5E" w:rsidRDefault="00573C5E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040" w:rsidRDefault="00105040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GoBack"/>
      <w:bookmarkEnd w:id="5"/>
    </w:p>
    <w:p w:rsidR="00CC04A2" w:rsidRPr="00573C5E" w:rsidRDefault="000C659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Кардава</w:t>
      </w:r>
      <w:proofErr w:type="spellEnd"/>
      <w:r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6D3C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E7D5F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(813-79)</w:t>
      </w:r>
      <w:r w:rsidR="000E7D5F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66-134</w:t>
      </w:r>
    </w:p>
    <w:p w:rsidR="005C3FB6" w:rsidRPr="007C1824" w:rsidRDefault="00966D3C" w:rsidP="007C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зослано: 2-дело, </w:t>
      </w:r>
      <w:r w:rsidR="000E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1-прокуратура, </w:t>
      </w:r>
      <w:r w:rsid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1-сайт,</w:t>
      </w:r>
      <w:r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C5E"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>1-СМИ</w:t>
      </w:r>
    </w:p>
    <w:sectPr w:rsidR="005C3FB6" w:rsidRPr="007C1824" w:rsidSect="005C3FB6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BC"/>
    <w:rsid w:val="00026775"/>
    <w:rsid w:val="000413E1"/>
    <w:rsid w:val="000659CF"/>
    <w:rsid w:val="000B0C67"/>
    <w:rsid w:val="000C6596"/>
    <w:rsid w:val="000E2A65"/>
    <w:rsid w:val="000E7D5F"/>
    <w:rsid w:val="00105040"/>
    <w:rsid w:val="00120B83"/>
    <w:rsid w:val="00122FEC"/>
    <w:rsid w:val="00145CC2"/>
    <w:rsid w:val="001B26B9"/>
    <w:rsid w:val="00212D24"/>
    <w:rsid w:val="002A4D6F"/>
    <w:rsid w:val="002A788A"/>
    <w:rsid w:val="003302CF"/>
    <w:rsid w:val="0036264E"/>
    <w:rsid w:val="003668DB"/>
    <w:rsid w:val="003D30EA"/>
    <w:rsid w:val="00456733"/>
    <w:rsid w:val="00475C79"/>
    <w:rsid w:val="00482266"/>
    <w:rsid w:val="004B24DA"/>
    <w:rsid w:val="004B7EE6"/>
    <w:rsid w:val="004C2F8A"/>
    <w:rsid w:val="004C2F91"/>
    <w:rsid w:val="00504B5B"/>
    <w:rsid w:val="00572D57"/>
    <w:rsid w:val="00573180"/>
    <w:rsid w:val="00573C5E"/>
    <w:rsid w:val="00591B1F"/>
    <w:rsid w:val="005C3FB6"/>
    <w:rsid w:val="00637DFC"/>
    <w:rsid w:val="00670E66"/>
    <w:rsid w:val="006A40A7"/>
    <w:rsid w:val="006C378C"/>
    <w:rsid w:val="007A371F"/>
    <w:rsid w:val="007B0F8E"/>
    <w:rsid w:val="007C1824"/>
    <w:rsid w:val="00821DE5"/>
    <w:rsid w:val="008407DC"/>
    <w:rsid w:val="00856B62"/>
    <w:rsid w:val="00866327"/>
    <w:rsid w:val="00880494"/>
    <w:rsid w:val="008920DA"/>
    <w:rsid w:val="008D3548"/>
    <w:rsid w:val="008D74AB"/>
    <w:rsid w:val="00921524"/>
    <w:rsid w:val="00966D3C"/>
    <w:rsid w:val="009A5F4C"/>
    <w:rsid w:val="009B6EE4"/>
    <w:rsid w:val="009F1035"/>
    <w:rsid w:val="009F3D0F"/>
    <w:rsid w:val="00A7152F"/>
    <w:rsid w:val="00AB66E7"/>
    <w:rsid w:val="00AD69CF"/>
    <w:rsid w:val="00B4285A"/>
    <w:rsid w:val="00B57991"/>
    <w:rsid w:val="00B752F9"/>
    <w:rsid w:val="00B93D8A"/>
    <w:rsid w:val="00BB30F4"/>
    <w:rsid w:val="00BD3DC8"/>
    <w:rsid w:val="00C436BC"/>
    <w:rsid w:val="00CB27AB"/>
    <w:rsid w:val="00CC04A2"/>
    <w:rsid w:val="00CC2276"/>
    <w:rsid w:val="00D21700"/>
    <w:rsid w:val="00D3612D"/>
    <w:rsid w:val="00DA2006"/>
    <w:rsid w:val="00E05C4E"/>
    <w:rsid w:val="00E25971"/>
    <w:rsid w:val="00F03791"/>
    <w:rsid w:val="00FC73CC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2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22FE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.&#1088;&#1092;" TargetMode="External"/><Relationship Id="rId4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2022-02-04T08:54:00Z</cp:lastPrinted>
  <dcterms:created xsi:type="dcterms:W3CDTF">2020-06-23T12:06:00Z</dcterms:created>
  <dcterms:modified xsi:type="dcterms:W3CDTF">2022-05-27T09:25:00Z</dcterms:modified>
</cp:coreProperties>
</file>