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Приозерского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</w:p>
    <w:p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3DAD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ab/>
      </w:r>
    </w:p>
    <w:p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100D" w:rsidRDefault="0016100D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10C9">
        <w:rPr>
          <w:sz w:val="28"/>
          <w:szCs w:val="28"/>
        </w:rPr>
        <w:t>18 июля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№ </w:t>
      </w:r>
      <w:r w:rsidR="001E10C9">
        <w:rPr>
          <w:sz w:val="28"/>
          <w:szCs w:val="28"/>
        </w:rPr>
        <w:t>249</w:t>
      </w:r>
    </w:p>
    <w:p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:rsidTr="00383C2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00D" w:rsidRDefault="0016100D" w:rsidP="001E1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нормативе стоимости одного квадратного метра общей площади жилья на </w:t>
            </w:r>
            <w:r w:rsidR="001E10C9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квартал 202</w:t>
            </w:r>
            <w:r w:rsidR="00A959D9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года на территории Петровского сельского поселения Приозерского муниципального района Ленинградской области</w:t>
            </w:r>
          </w:p>
        </w:tc>
      </w:tr>
    </w:tbl>
    <w:p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100D" w:rsidRPr="00EB1069" w:rsidRDefault="0016100D" w:rsidP="00EB1069">
      <w:pPr>
        <w:ind w:firstLine="709"/>
        <w:jc w:val="both"/>
        <w:rPr>
          <w:b/>
          <w:sz w:val="28"/>
          <w:szCs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1E10C9">
        <w:rPr>
          <w:color w:val="000000"/>
          <w:sz w:val="28"/>
        </w:rPr>
        <w:t>02 июля</w:t>
      </w:r>
      <w:r w:rsidRPr="00EB1069">
        <w:rPr>
          <w:sz w:val="28"/>
        </w:rPr>
        <w:t xml:space="preserve">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 № </w:t>
      </w:r>
      <w:r w:rsidR="001E10C9">
        <w:rPr>
          <w:sz w:val="28"/>
        </w:rPr>
        <w:t>394</w:t>
      </w:r>
      <w:r w:rsidRPr="00EB1069">
        <w:rPr>
          <w:sz w:val="28"/>
        </w:rPr>
        <w:t xml:space="preserve">/пр «О нормативе стоимости одного квадратного метра общей площади жилого помещения по Российской Федерации на </w:t>
      </w:r>
      <w:r w:rsidR="001E10C9">
        <w:rPr>
          <w:sz w:val="28"/>
        </w:rPr>
        <w:t>второе</w:t>
      </w:r>
      <w:r w:rsidRPr="00EB1069">
        <w:rPr>
          <w:sz w:val="28"/>
        </w:rPr>
        <w:t xml:space="preserve"> полугодие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I</w:t>
      </w:r>
      <w:r w:rsidR="001E10C9">
        <w:rPr>
          <w:sz w:val="28"/>
          <w:lang w:val="en-US"/>
        </w:rPr>
        <w:t>II</w:t>
      </w:r>
      <w:r w:rsidRPr="00EB1069">
        <w:rPr>
          <w:sz w:val="28"/>
        </w:rPr>
        <w:t xml:space="preserve"> квартал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4F7E13" w:rsidRPr="00C53ECD">
        <w:rPr>
          <w:sz w:val="28"/>
        </w:rPr>
        <w:t>31.01.2024</w:t>
      </w:r>
      <w:r w:rsidRPr="00C53ECD">
        <w:rPr>
          <w:sz w:val="28"/>
        </w:rPr>
        <w:t xml:space="preserve"> г. № </w:t>
      </w:r>
      <w:r w:rsidR="004F7E13" w:rsidRPr="00C53ECD">
        <w:rPr>
          <w:sz w:val="28"/>
        </w:rPr>
        <w:t>131</w:t>
      </w:r>
      <w:r w:rsidRPr="00C53ECD">
        <w:rPr>
          <w:sz w:val="28"/>
        </w:rPr>
        <w:t xml:space="preserve"> </w:t>
      </w:r>
      <w:r w:rsidRPr="00EB1069">
        <w:rPr>
          <w:sz w:val="28"/>
        </w:rPr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>сельского поселения Приозерского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:rsidR="0016100D" w:rsidRPr="00BC1E5C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 xml:space="preserve">1. Утвердить норматив стоимости одного квадратного метра общей площади жилья на </w:t>
      </w:r>
      <w:r w:rsidR="001E10C9">
        <w:rPr>
          <w:sz w:val="28"/>
          <w:szCs w:val="28"/>
        </w:rPr>
        <w:t>третий</w:t>
      </w:r>
      <w:r w:rsidRPr="00EB1069">
        <w:rPr>
          <w:sz w:val="28"/>
          <w:szCs w:val="28"/>
        </w:rPr>
        <w:t xml:space="preserve"> квартал 202</w:t>
      </w:r>
      <w:r w:rsidR="00AB1CC3">
        <w:rPr>
          <w:sz w:val="28"/>
          <w:szCs w:val="28"/>
        </w:rPr>
        <w:t>5</w:t>
      </w:r>
      <w:r w:rsidRPr="00EB1069">
        <w:rPr>
          <w:sz w:val="28"/>
          <w:szCs w:val="28"/>
        </w:rPr>
        <w:t xml:space="preserve"> года на территории Петровского сельского поселения Приозерского муниципального района Ленинградской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</w:t>
      </w:r>
      <w:r w:rsidR="002B6B95" w:rsidRPr="00EB1069">
        <w:rPr>
          <w:color w:val="000000"/>
          <w:sz w:val="28"/>
          <w:szCs w:val="28"/>
        </w:rPr>
        <w:lastRenderedPageBreak/>
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</w:t>
      </w:r>
      <w:r w:rsidRPr="00BC1E5C">
        <w:rPr>
          <w:sz w:val="28"/>
          <w:szCs w:val="28"/>
        </w:rPr>
        <w:t xml:space="preserve">размере </w:t>
      </w:r>
      <w:r w:rsidR="009E0053">
        <w:rPr>
          <w:b/>
          <w:sz w:val="28"/>
          <w:szCs w:val="28"/>
        </w:rPr>
        <w:t>96 50</w:t>
      </w:r>
      <w:r w:rsidR="00B24EE4">
        <w:rPr>
          <w:b/>
          <w:sz w:val="28"/>
          <w:szCs w:val="28"/>
        </w:rPr>
        <w:t>6</w:t>
      </w:r>
      <w:r w:rsidR="00C06891">
        <w:rPr>
          <w:b/>
          <w:sz w:val="28"/>
          <w:szCs w:val="28"/>
        </w:rPr>
        <w:t xml:space="preserve"> рубл</w:t>
      </w:r>
      <w:r w:rsidR="00B24EE4">
        <w:rPr>
          <w:b/>
          <w:sz w:val="28"/>
          <w:szCs w:val="28"/>
        </w:rPr>
        <w:t>ей</w:t>
      </w:r>
      <w:r w:rsidR="009E0053">
        <w:rPr>
          <w:b/>
          <w:sz w:val="28"/>
          <w:szCs w:val="28"/>
        </w:rPr>
        <w:t xml:space="preserve"> </w:t>
      </w:r>
      <w:r w:rsidR="009E0053" w:rsidRPr="009E0053">
        <w:rPr>
          <w:b/>
          <w:sz w:val="28"/>
          <w:szCs w:val="28"/>
        </w:rPr>
        <w:t>74</w:t>
      </w:r>
      <w:r w:rsidR="00C06891" w:rsidRPr="00C06891">
        <w:rPr>
          <w:b/>
          <w:sz w:val="28"/>
          <w:szCs w:val="28"/>
        </w:rPr>
        <w:t xml:space="preserve"> </w:t>
      </w:r>
      <w:r w:rsidR="00C06891">
        <w:rPr>
          <w:b/>
          <w:sz w:val="28"/>
          <w:szCs w:val="28"/>
        </w:rPr>
        <w:t>копе</w:t>
      </w:r>
      <w:r w:rsidR="009E0053" w:rsidRPr="00CE41CB">
        <w:rPr>
          <w:b/>
          <w:sz w:val="28"/>
          <w:szCs w:val="28"/>
        </w:rPr>
        <w:t>йки</w:t>
      </w:r>
      <w:r w:rsidR="00C06891">
        <w:rPr>
          <w:b/>
          <w:sz w:val="28"/>
          <w:szCs w:val="28"/>
        </w:rPr>
        <w:t xml:space="preserve"> </w:t>
      </w:r>
      <w:r w:rsidRPr="00BC1E5C">
        <w:rPr>
          <w:sz w:val="28"/>
          <w:szCs w:val="28"/>
        </w:rPr>
        <w:t>(Приложение 1).</w:t>
      </w:r>
    </w:p>
    <w:p w:rsidR="0016100D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2. Довести до сведения 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Приозерского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с даты утверждения с приложением финансово-экономического обоснования и документов, подтверждающих исходные данные.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r w:rsidRPr="00142453">
        <w:rPr>
          <w:sz w:val="28"/>
          <w:szCs w:val="28"/>
        </w:rPr>
        <w:t>Контроль за исполнением постановления оставляю за собой.</w:t>
      </w:r>
    </w:p>
    <w:p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16100D" w:rsidRDefault="0016100D" w:rsidP="0016100D">
      <w:pPr>
        <w:jc w:val="both"/>
        <w:rPr>
          <w:sz w:val="28"/>
          <w:szCs w:val="28"/>
        </w:rPr>
      </w:pPr>
    </w:p>
    <w:p w:rsidR="00BC1E5C" w:rsidRDefault="00BC1E5C" w:rsidP="0016100D">
      <w:pPr>
        <w:jc w:val="both"/>
        <w:rPr>
          <w:sz w:val="28"/>
          <w:szCs w:val="28"/>
        </w:rPr>
      </w:pPr>
    </w:p>
    <w:p w:rsidR="0016100D" w:rsidRPr="00EA0F6C" w:rsidRDefault="0016100D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Левин</w:t>
      </w:r>
      <w:r w:rsidRPr="00EA0F6C">
        <w:rPr>
          <w:sz w:val="28"/>
          <w:szCs w:val="28"/>
        </w:rPr>
        <w:tab/>
      </w: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AB1CC3">
        <w:rPr>
          <w:sz w:val="16"/>
          <w:szCs w:val="16"/>
        </w:rPr>
        <w:t>Лисакевич А.В.</w:t>
      </w:r>
    </w:p>
    <w:p w:rsidR="002B6B95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66 217</w:t>
      </w:r>
    </w:p>
    <w:p w:rsidR="0016100D" w:rsidRPr="00907911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дело-1</w:t>
      </w:r>
      <w:r w:rsidRPr="00907911">
        <w:rPr>
          <w:sz w:val="16"/>
          <w:szCs w:val="16"/>
        </w:rPr>
        <w:t>, отдел по жил.политике-1</w:t>
      </w:r>
    </w:p>
    <w:p w:rsidR="0016100D" w:rsidRDefault="0016100D" w:rsidP="0016100D">
      <w:pPr>
        <w:spacing w:after="200" w:line="276" w:lineRule="auto"/>
        <w:rPr>
          <w:sz w:val="16"/>
          <w:szCs w:val="16"/>
        </w:rPr>
      </w:pPr>
    </w:p>
    <w:p w:rsidR="0016100D" w:rsidRPr="005355ED" w:rsidRDefault="0016100D" w:rsidP="0016100D">
      <w:pPr>
        <w:jc w:val="right"/>
      </w:pPr>
      <w:r w:rsidRPr="005355ED">
        <w:lastRenderedPageBreak/>
        <w:t>Приложение 1</w:t>
      </w:r>
    </w:p>
    <w:p w:rsidR="0016100D" w:rsidRPr="005355ED" w:rsidRDefault="0016100D" w:rsidP="0016100D">
      <w:pPr>
        <w:jc w:val="right"/>
      </w:pPr>
      <w:r w:rsidRPr="005355ED">
        <w:t>к постановлению администрации</w:t>
      </w:r>
    </w:p>
    <w:p w:rsidR="0016100D" w:rsidRPr="005355ED" w:rsidRDefault="0016100D" w:rsidP="0016100D">
      <w:pPr>
        <w:jc w:val="right"/>
      </w:pPr>
      <w:r>
        <w:t>Петровского</w:t>
      </w:r>
      <w:r w:rsidRPr="005355ED">
        <w:t xml:space="preserve"> сельско</w:t>
      </w:r>
      <w:r>
        <w:t>го</w:t>
      </w:r>
      <w:r w:rsidRPr="005355ED">
        <w:t xml:space="preserve"> поселени</w:t>
      </w:r>
      <w:r>
        <w:t>я</w:t>
      </w:r>
    </w:p>
    <w:p w:rsidR="0016100D" w:rsidRDefault="0016100D" w:rsidP="0016100D">
      <w:pPr>
        <w:jc w:val="right"/>
      </w:pPr>
      <w:r>
        <w:t>о</w:t>
      </w:r>
      <w:r w:rsidRPr="005355ED">
        <w:t>т</w:t>
      </w:r>
      <w:r>
        <w:t xml:space="preserve"> </w:t>
      </w:r>
      <w:r w:rsidR="00A151CB">
        <w:t xml:space="preserve">18.07.2025 </w:t>
      </w:r>
      <w:r w:rsidRPr="005355ED">
        <w:t>года №</w:t>
      </w:r>
      <w:r>
        <w:t xml:space="preserve"> </w:t>
      </w:r>
      <w:r w:rsidR="00A151CB">
        <w:t>249</w:t>
      </w:r>
    </w:p>
    <w:p w:rsidR="0016100D" w:rsidRPr="005355ED" w:rsidRDefault="0016100D" w:rsidP="0016100D">
      <w:pPr>
        <w:jc w:val="center"/>
        <w:rPr>
          <w:color w:val="FF0000"/>
        </w:rPr>
      </w:pPr>
    </w:p>
    <w:p w:rsidR="0016100D" w:rsidRDefault="0016100D" w:rsidP="0016100D">
      <w:pPr>
        <w:jc w:val="center"/>
        <w:rPr>
          <w:b/>
        </w:rPr>
      </w:pPr>
      <w:r w:rsidRPr="005355ED">
        <w:rPr>
          <w:b/>
        </w:rPr>
        <w:t xml:space="preserve">Расчет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  <w:r>
        <w:rPr>
          <w:b/>
        </w:rPr>
        <w:t xml:space="preserve"> </w:t>
      </w:r>
      <w:r w:rsidRPr="005355ED">
        <w:rPr>
          <w:b/>
        </w:rPr>
        <w:t xml:space="preserve">площади жилья </w:t>
      </w:r>
      <w:r>
        <w:rPr>
          <w:b/>
        </w:rPr>
        <w:t xml:space="preserve">на </w:t>
      </w:r>
      <w:r w:rsidR="00A151CB">
        <w:rPr>
          <w:b/>
        </w:rPr>
        <w:t>3</w:t>
      </w:r>
      <w:r>
        <w:rPr>
          <w:b/>
        </w:rPr>
        <w:t xml:space="preserve"> квартал 202</w:t>
      </w:r>
      <w:r w:rsidR="00AB1CC3">
        <w:rPr>
          <w:b/>
        </w:rPr>
        <w:t>5</w:t>
      </w:r>
      <w:r>
        <w:rPr>
          <w:b/>
        </w:rPr>
        <w:t xml:space="preserve"> года по Петровскому сельскому поселению Приозерского муниципального района Ленинградской области</w:t>
      </w:r>
    </w:p>
    <w:p w:rsidR="0016100D" w:rsidRPr="005355ED" w:rsidRDefault="0016100D" w:rsidP="0016100D">
      <w:pPr>
        <w:jc w:val="center"/>
        <w:rPr>
          <w:b/>
        </w:rPr>
      </w:pPr>
    </w:p>
    <w:p w:rsidR="001E10C9" w:rsidRPr="001E10C9" w:rsidRDefault="0016100D" w:rsidP="0016100D">
      <w:pPr>
        <w:jc w:val="both"/>
      </w:pPr>
      <w:r w:rsidRPr="004359E4">
        <w:rPr>
          <w:b/>
        </w:rPr>
        <w:t>1. Ст. кред</w:t>
      </w:r>
      <w:r>
        <w:t>. –</w:t>
      </w:r>
      <w:r w:rsidR="00A020AD">
        <w:t xml:space="preserve"> </w:t>
      </w:r>
      <w:r w:rsidR="001E10C9" w:rsidRPr="001E10C9">
        <w:rPr>
          <w:b/>
        </w:rPr>
        <w:t xml:space="preserve">(91000+79500) /2= 85 250,00 </w:t>
      </w:r>
      <w:r w:rsidR="001E10C9" w:rsidRPr="001E10C9">
        <w:t xml:space="preserve">(В Петровском сельском поселении реализации не было, данные агентства недвижимости по совершенным сделкам Громовского сельского поселения).  </w:t>
      </w:r>
    </w:p>
    <w:p w:rsidR="0016100D" w:rsidRPr="00D51A1E" w:rsidRDefault="0016100D" w:rsidP="0016100D">
      <w:pPr>
        <w:jc w:val="both"/>
        <w:rPr>
          <w:b/>
        </w:rPr>
      </w:pPr>
      <w:r w:rsidRPr="004359E4">
        <w:rPr>
          <w:b/>
        </w:rPr>
        <w:t>Ст</w:t>
      </w:r>
      <w:r w:rsidRPr="00D51A1E">
        <w:rPr>
          <w:b/>
        </w:rPr>
        <w:t>. строй</w:t>
      </w:r>
      <w:r w:rsidRPr="00D51A1E">
        <w:t xml:space="preserve"> - </w:t>
      </w:r>
      <w:r w:rsidR="00C53ECD" w:rsidRPr="00C53ECD">
        <w:t>сведения застройщиком не представлены</w:t>
      </w:r>
      <w:r w:rsidR="00C53ECD">
        <w:t>;</w:t>
      </w:r>
    </w:p>
    <w:p w:rsidR="00C53ECD" w:rsidRPr="001E10C9" w:rsidRDefault="0024765C" w:rsidP="00AB1CC3">
      <w:pPr>
        <w:jc w:val="both"/>
        <w:rPr>
          <w:sz w:val="28"/>
        </w:rPr>
      </w:pPr>
      <w:r w:rsidRPr="00D51A1E">
        <w:rPr>
          <w:b/>
          <w:bCs/>
        </w:rPr>
        <w:t xml:space="preserve">Ст. </w:t>
      </w:r>
      <w:r w:rsidR="0016100D" w:rsidRPr="00D51A1E">
        <w:rPr>
          <w:b/>
          <w:bCs/>
        </w:rPr>
        <w:t xml:space="preserve">дог.  - </w:t>
      </w:r>
      <w:r w:rsidR="001E10C9" w:rsidRPr="001E10C9">
        <w:rPr>
          <w:b/>
          <w:sz w:val="28"/>
        </w:rPr>
        <w:t>61 470,6 руб</w:t>
      </w:r>
      <w:r w:rsidR="001E10C9">
        <w:rPr>
          <w:sz w:val="28"/>
        </w:rPr>
        <w:t>. (</w:t>
      </w:r>
      <w:r w:rsidR="001E10C9" w:rsidRPr="00E9423E">
        <w:rPr>
          <w:sz w:val="20"/>
          <w:szCs w:val="20"/>
        </w:rPr>
        <w:t xml:space="preserve">Данные взяты из </w:t>
      </w:r>
      <w:r w:rsidR="001E10C9">
        <w:rPr>
          <w:sz w:val="20"/>
          <w:szCs w:val="20"/>
        </w:rPr>
        <w:t>с</w:t>
      </w:r>
      <w:r w:rsidR="001E10C9" w:rsidRPr="00E9423E">
        <w:rPr>
          <w:sz w:val="20"/>
          <w:szCs w:val="20"/>
        </w:rPr>
        <w:t>ведени</w:t>
      </w:r>
      <w:r w:rsidR="001E10C9">
        <w:rPr>
          <w:sz w:val="20"/>
          <w:szCs w:val="20"/>
        </w:rPr>
        <w:t>й</w:t>
      </w:r>
      <w:r w:rsidR="001E10C9" w:rsidRPr="00E9423E">
        <w:rPr>
          <w:sz w:val="20"/>
          <w:szCs w:val="20"/>
        </w:rPr>
        <w:t xml:space="preserve"> о заключении договоров Ст_дог на приобретение (строительство) жилых помещений на территории поселений участниками жилищных программ (мероприятий), действующих на территории Ленинградской области, за период март-май 2025</w:t>
      </w:r>
      <w:r w:rsidR="001E10C9">
        <w:rPr>
          <w:sz w:val="20"/>
          <w:szCs w:val="20"/>
        </w:rPr>
        <w:t xml:space="preserve"> Раздольевского сельского поселения)</w:t>
      </w:r>
    </w:p>
    <w:p w:rsidR="001E10C9" w:rsidRDefault="00C53ECD" w:rsidP="00D51A1E">
      <w:pPr>
        <w:jc w:val="both"/>
        <w:rPr>
          <w:bCs/>
          <w:color w:val="000000"/>
        </w:rPr>
      </w:pPr>
      <w:r w:rsidRPr="00C53ECD">
        <w:rPr>
          <w:b/>
        </w:rPr>
        <w:t>Ст.</w:t>
      </w:r>
      <w:r w:rsidR="0024765C" w:rsidRPr="00C53ECD">
        <w:rPr>
          <w:b/>
        </w:rPr>
        <w:t xml:space="preserve"> </w:t>
      </w:r>
      <w:r w:rsidR="0016100D" w:rsidRPr="00C53ECD">
        <w:rPr>
          <w:b/>
        </w:rPr>
        <w:t>стат.</w:t>
      </w:r>
      <w:r w:rsidR="0016100D" w:rsidRPr="00C53ECD">
        <w:t xml:space="preserve"> = </w:t>
      </w:r>
      <w:r w:rsidR="001E10C9" w:rsidRPr="001E10C9">
        <w:rPr>
          <w:bCs/>
          <w:color w:val="000000"/>
        </w:rPr>
        <w:t xml:space="preserve">. </w:t>
      </w:r>
      <w:r w:rsidR="001E10C9" w:rsidRPr="001E10C9">
        <w:rPr>
          <w:b/>
          <w:bCs/>
          <w:color w:val="000000"/>
        </w:rPr>
        <w:t xml:space="preserve">(167 029,46 + 134 050,28):2 = 150 539,87 </w:t>
      </w:r>
      <w:r w:rsidR="001E10C9" w:rsidRPr="001E10C9">
        <w:rPr>
          <w:bCs/>
          <w:color w:val="000000"/>
        </w:rPr>
        <w:t>руб./кв.м. – сайт Росстат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Пр. стат</w:t>
      </w:r>
      <w:r w:rsidRPr="00D51A1E">
        <w:t xml:space="preserve">. </w:t>
      </w:r>
      <w:r w:rsidRPr="00D51A1E">
        <w:rPr>
          <w:color w:val="FF0000"/>
        </w:rPr>
        <w:t xml:space="preserve"> </w:t>
      </w:r>
      <w:r w:rsidR="001E10C9" w:rsidRPr="001E10C9">
        <w:rPr>
          <w:b/>
          <w:bCs/>
          <w:color w:val="000000"/>
        </w:rPr>
        <w:t xml:space="preserve">167 029,46 </w:t>
      </w:r>
      <w:r w:rsidRPr="00D51A1E">
        <w:t xml:space="preserve">руб./ кв.м. </w:t>
      </w:r>
      <w:r w:rsidRPr="00D51A1E">
        <w:rPr>
          <w:bCs/>
          <w:color w:val="000000"/>
        </w:rPr>
        <w:t>(первичный рынок по Ленинградской области)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Вт. стат.</w:t>
      </w:r>
      <w:r w:rsidRPr="00D51A1E">
        <w:t xml:space="preserve"> </w:t>
      </w:r>
      <w:r w:rsidR="001E10C9" w:rsidRPr="001E10C9">
        <w:rPr>
          <w:b/>
          <w:bCs/>
          <w:color w:val="000000"/>
        </w:rPr>
        <w:t>134 050,28</w:t>
      </w:r>
      <w:r w:rsidR="001E10C9">
        <w:rPr>
          <w:b/>
          <w:bCs/>
          <w:color w:val="000000"/>
        </w:rPr>
        <w:t xml:space="preserve"> </w:t>
      </w:r>
      <w:r w:rsidR="001E10C9" w:rsidRPr="001E10C9">
        <w:rPr>
          <w:bCs/>
          <w:color w:val="000000"/>
        </w:rPr>
        <w:t>руб.</w:t>
      </w:r>
      <w:r w:rsidRPr="001E10C9">
        <w:t xml:space="preserve"> /</w:t>
      </w:r>
      <w:r w:rsidRPr="00D51A1E">
        <w:t xml:space="preserve"> кв.м. </w:t>
      </w:r>
      <w:r w:rsidRPr="00D51A1E">
        <w:rPr>
          <w:bCs/>
          <w:color w:val="000000"/>
        </w:rPr>
        <w:t>(вторичный рынок по Ленинградской области)</w:t>
      </w:r>
    </w:p>
    <w:p w:rsidR="0016100D" w:rsidRDefault="0016100D" w:rsidP="0016100D">
      <w:pPr>
        <w:jc w:val="center"/>
      </w:pPr>
    </w:p>
    <w:p w:rsidR="0016100D" w:rsidRPr="00BC5077" w:rsidRDefault="0016100D" w:rsidP="0016100D">
      <w:pPr>
        <w:jc w:val="center"/>
        <w:rPr>
          <w:b/>
        </w:rPr>
      </w:pPr>
      <w:r w:rsidRPr="00BC5077">
        <w:rPr>
          <w:b/>
        </w:rPr>
        <w:t>Среднее значение стоимости 1 кв.м общей площади жилья по муниципальному образованию (Ср_кв.м)</w:t>
      </w:r>
    </w:p>
    <w:p w:rsidR="0016100D" w:rsidRPr="004359E4" w:rsidRDefault="0016100D" w:rsidP="0016100D">
      <w:pPr>
        <w:jc w:val="center"/>
      </w:pPr>
    </w:p>
    <w:p w:rsidR="0048792C" w:rsidRDefault="0048792C" w:rsidP="0016100D">
      <w:pPr>
        <w:jc w:val="both"/>
      </w:pPr>
      <w:r w:rsidRPr="00394FDA">
        <w:rPr>
          <w:noProof/>
          <w:position w:val="-23"/>
          <w:sz w:val="27"/>
          <w:szCs w:val="27"/>
        </w:rPr>
        <w:drawing>
          <wp:inline distT="0" distB="0" distL="0" distR="0" wp14:anchorId="237C5DF7" wp14:editId="752D9422">
            <wp:extent cx="4495800" cy="4343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2C" w:rsidRDefault="0048792C" w:rsidP="0016100D">
      <w:pPr>
        <w:jc w:val="both"/>
      </w:pPr>
    </w:p>
    <w:p w:rsidR="0016100D" w:rsidRPr="0033211C" w:rsidRDefault="0016100D" w:rsidP="0016100D">
      <w:pPr>
        <w:jc w:val="both"/>
      </w:pPr>
      <w:r w:rsidRPr="004359E4">
        <w:t>Где:</w:t>
      </w:r>
      <w:r w:rsidR="0048792C">
        <w:t xml:space="preserve"> </w:t>
      </w:r>
      <w:r w:rsidRPr="004359E4">
        <w:t>0,</w:t>
      </w:r>
      <w:r w:rsidRPr="0033211C">
        <w:t>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6100D" w:rsidRPr="0033211C" w:rsidRDefault="0016100D" w:rsidP="0016100D">
      <w:pPr>
        <w:jc w:val="both"/>
      </w:pPr>
      <w:r w:rsidRPr="0033211C">
        <w:rPr>
          <w:lang w:val="en-US"/>
        </w:rPr>
        <w:t>N</w:t>
      </w:r>
      <w:r w:rsidRPr="0033211C">
        <w:t xml:space="preserve"> - количество показателей, используемых при расчете;</w:t>
      </w:r>
    </w:p>
    <w:p w:rsidR="0016100D" w:rsidRPr="0033211C" w:rsidRDefault="0016100D" w:rsidP="0016100D">
      <w:r w:rsidRPr="0033211C">
        <w:t xml:space="preserve">   </w:t>
      </w:r>
    </w:p>
    <w:p w:rsidR="0033211C" w:rsidRPr="0033211C" w:rsidRDefault="0033211C" w:rsidP="0016100D">
      <w:pPr>
        <w:jc w:val="both"/>
      </w:pPr>
      <w:r w:rsidRPr="0033211C">
        <w:rPr>
          <w:b/>
          <w:bCs/>
        </w:rPr>
        <w:t>Ср. кв.м</w:t>
      </w:r>
      <w:r w:rsidRPr="0033211C">
        <w:t>. =</w:t>
      </w:r>
      <w:r w:rsidR="00780754">
        <w:t xml:space="preserve"> </w:t>
      </w:r>
      <w:r w:rsidR="001E10C9">
        <w:rPr>
          <w:u w:val="single"/>
        </w:rPr>
        <w:t>61</w:t>
      </w:r>
      <w:r w:rsidR="00A151CB">
        <w:rPr>
          <w:u w:val="single"/>
        </w:rPr>
        <w:t xml:space="preserve"> </w:t>
      </w:r>
      <w:r w:rsidR="001E10C9">
        <w:rPr>
          <w:u w:val="single"/>
        </w:rPr>
        <w:t>470,6</w:t>
      </w:r>
      <w:r w:rsidRPr="0033211C">
        <w:rPr>
          <w:u w:val="single"/>
        </w:rPr>
        <w:t xml:space="preserve"> х 0,</w:t>
      </w:r>
      <w:r w:rsidR="00780754" w:rsidRPr="0033211C">
        <w:rPr>
          <w:u w:val="single"/>
        </w:rPr>
        <w:t>92 +</w:t>
      </w:r>
      <w:r w:rsidRPr="0033211C">
        <w:rPr>
          <w:u w:val="single"/>
        </w:rPr>
        <w:t xml:space="preserve"> </w:t>
      </w:r>
      <w:r w:rsidR="001E10C9">
        <w:rPr>
          <w:u w:val="single"/>
        </w:rPr>
        <w:t>85</w:t>
      </w:r>
      <w:r w:rsidR="00A151CB">
        <w:rPr>
          <w:u w:val="single"/>
        </w:rPr>
        <w:t xml:space="preserve"> </w:t>
      </w:r>
      <w:r w:rsidR="001E10C9">
        <w:rPr>
          <w:u w:val="single"/>
        </w:rPr>
        <w:t>250,00</w:t>
      </w:r>
      <w:r w:rsidR="00F36EF1">
        <w:rPr>
          <w:u w:val="single"/>
        </w:rPr>
        <w:t xml:space="preserve"> </w:t>
      </w:r>
      <w:r w:rsidR="00A151CB">
        <w:rPr>
          <w:u w:val="single"/>
        </w:rPr>
        <w:t>х</w:t>
      </w:r>
      <w:r w:rsidR="00F36EF1">
        <w:rPr>
          <w:u w:val="single"/>
        </w:rPr>
        <w:t xml:space="preserve"> </w:t>
      </w:r>
      <w:r w:rsidR="00F36EF1" w:rsidRPr="0033211C">
        <w:rPr>
          <w:u w:val="single"/>
        </w:rPr>
        <w:t>0,</w:t>
      </w:r>
      <w:r w:rsidR="00F36EF1">
        <w:rPr>
          <w:u w:val="single"/>
        </w:rPr>
        <w:t xml:space="preserve">92 + </w:t>
      </w:r>
      <w:r w:rsidR="001E10C9">
        <w:rPr>
          <w:u w:val="single"/>
        </w:rPr>
        <w:t>150</w:t>
      </w:r>
      <w:r w:rsidR="00A151CB">
        <w:rPr>
          <w:u w:val="single"/>
        </w:rPr>
        <w:t xml:space="preserve"> </w:t>
      </w:r>
      <w:r w:rsidR="001E10C9">
        <w:rPr>
          <w:u w:val="single"/>
        </w:rPr>
        <w:t>539,87</w:t>
      </w:r>
      <w:r w:rsidRPr="0033211C">
        <w:rPr>
          <w:u w:val="single"/>
        </w:rPr>
        <w:t xml:space="preserve"> + 0</w:t>
      </w:r>
      <w:r w:rsidR="00780754">
        <w:rPr>
          <w:u w:val="single"/>
        </w:rPr>
        <w:t xml:space="preserve"> </w:t>
      </w:r>
      <w:r w:rsidRPr="0033211C">
        <w:t xml:space="preserve">= </w:t>
      </w:r>
      <w:r w:rsidR="00C06891">
        <w:t>95 174,3</w:t>
      </w:r>
      <w:r w:rsidR="00A151CB">
        <w:t xml:space="preserve"> </w:t>
      </w:r>
      <w:r w:rsidRPr="0033211C">
        <w:t>руб./кв.м</w:t>
      </w:r>
      <w:r w:rsidRPr="0033211C">
        <w:br/>
        <w:t xml:space="preserve">                                              3</w:t>
      </w:r>
    </w:p>
    <w:p w:rsidR="0033211C" w:rsidRDefault="0033211C" w:rsidP="0016100D">
      <w:pPr>
        <w:jc w:val="both"/>
        <w:rPr>
          <w:b/>
        </w:rPr>
      </w:pPr>
    </w:p>
    <w:p w:rsidR="0016100D" w:rsidRPr="00F36EF1" w:rsidRDefault="0016100D" w:rsidP="0016100D">
      <w:pPr>
        <w:jc w:val="both"/>
      </w:pPr>
      <w:r w:rsidRPr="00F36EF1">
        <w:rPr>
          <w:b/>
        </w:rPr>
        <w:t>2. СТ кв.м. = Ср. кв.м. х К дефл</w:t>
      </w:r>
      <w:r w:rsidRPr="00F36EF1">
        <w:t xml:space="preserve">,  </w:t>
      </w:r>
    </w:p>
    <w:p w:rsidR="0048792C" w:rsidRDefault="0048792C" w:rsidP="0016100D">
      <w:pPr>
        <w:jc w:val="both"/>
      </w:pPr>
    </w:p>
    <w:p w:rsidR="00A151CB" w:rsidRPr="0033211C" w:rsidRDefault="00A151CB" w:rsidP="00A151CB">
      <w:pPr>
        <w:jc w:val="both"/>
      </w:pPr>
      <w:r>
        <w:t>К</w:t>
      </w:r>
      <w:r w:rsidRPr="0033211C">
        <w:t xml:space="preserve"> дефл – К_дефл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A151CB" w:rsidRDefault="00A151CB" w:rsidP="00A151CB">
      <w:pPr>
        <w:jc w:val="both"/>
      </w:pPr>
      <w:r w:rsidRPr="00255FDA">
        <w:t>К. дефл. – 101,</w:t>
      </w:r>
      <w:r w:rsidR="00C73068">
        <w:t>4</w:t>
      </w:r>
      <w:r w:rsidRPr="00255FDA">
        <w:t xml:space="preserve"> (Утвержден Министерством экономического развития Российской Федерации)</w:t>
      </w:r>
    </w:p>
    <w:p w:rsidR="00A151CB" w:rsidRDefault="00A151CB" w:rsidP="00A151CB">
      <w:pPr>
        <w:jc w:val="both"/>
      </w:pPr>
    </w:p>
    <w:p w:rsidR="00A151CB" w:rsidRPr="0033211C" w:rsidRDefault="00A151CB" w:rsidP="00A151CB">
      <w:pPr>
        <w:jc w:val="both"/>
        <w:rPr>
          <w:b/>
        </w:rPr>
      </w:pPr>
      <w:r w:rsidRPr="0033211C">
        <w:t xml:space="preserve">СТ кв.м. = </w:t>
      </w:r>
      <w:r w:rsidR="00C06891">
        <w:t xml:space="preserve">95 174,3 </w:t>
      </w:r>
      <w:r w:rsidRPr="0033211C">
        <w:t>* 1,0</w:t>
      </w:r>
      <w:r>
        <w:t>1</w:t>
      </w:r>
      <w:r w:rsidR="00C73068">
        <w:t>4</w:t>
      </w:r>
      <w:r w:rsidR="00C06891">
        <w:t>=</w:t>
      </w:r>
      <w:r w:rsidRPr="0033211C">
        <w:rPr>
          <w:b/>
        </w:rPr>
        <w:t xml:space="preserve"> </w:t>
      </w:r>
      <w:r w:rsidR="00C06891" w:rsidRPr="00C06891">
        <w:t>96 </w:t>
      </w:r>
      <w:r w:rsidR="009E0053">
        <w:t>50</w:t>
      </w:r>
      <w:r w:rsidR="00B24EE4">
        <w:t>6</w:t>
      </w:r>
      <w:r w:rsidR="00C06891" w:rsidRPr="00C06891">
        <w:t>,</w:t>
      </w:r>
      <w:r w:rsidR="009E0053">
        <w:t>74</w:t>
      </w:r>
      <w:r w:rsidRPr="00C06891">
        <w:t xml:space="preserve"> руб./кв.м</w:t>
      </w:r>
    </w:p>
    <w:p w:rsidR="00A151CB" w:rsidRPr="0033211C" w:rsidRDefault="00A151CB" w:rsidP="00A151CB">
      <w:pPr>
        <w:ind w:firstLine="708"/>
        <w:jc w:val="both"/>
      </w:pPr>
    </w:p>
    <w:p w:rsidR="00A151CB" w:rsidRPr="00C06891" w:rsidRDefault="00A151CB" w:rsidP="00A151CB">
      <w:pPr>
        <w:jc w:val="both"/>
      </w:pPr>
      <w:r w:rsidRPr="0033211C">
        <w:t xml:space="preserve">СТ кв.м. = </w:t>
      </w:r>
      <w:r w:rsidR="009E0053" w:rsidRPr="00C06891">
        <w:t>96 </w:t>
      </w:r>
      <w:r w:rsidR="009E0053">
        <w:t>50</w:t>
      </w:r>
      <w:r w:rsidR="00B24EE4">
        <w:t>6</w:t>
      </w:r>
      <w:r w:rsidR="009E0053" w:rsidRPr="00C06891">
        <w:t>,</w:t>
      </w:r>
      <w:r w:rsidR="009E0053">
        <w:t>74</w:t>
      </w:r>
      <w:r w:rsidR="009E0053" w:rsidRPr="00C06891">
        <w:t xml:space="preserve"> </w:t>
      </w:r>
      <w:r w:rsidRPr="0033211C">
        <w:t>руб</w:t>
      </w:r>
      <w:r w:rsidRPr="0033211C">
        <w:rPr>
          <w:b/>
        </w:rPr>
        <w:t>./</w:t>
      </w:r>
      <w:r w:rsidRPr="00C06891">
        <w:t>кв.м.</w:t>
      </w:r>
    </w:p>
    <w:p w:rsidR="004F7E13" w:rsidRDefault="004F7E13" w:rsidP="0016100D">
      <w:pPr>
        <w:jc w:val="both"/>
        <w:rPr>
          <w:b/>
        </w:rPr>
      </w:pPr>
    </w:p>
    <w:p w:rsidR="004F7E13" w:rsidRPr="004F7E13" w:rsidRDefault="004F7E13" w:rsidP="0016100D">
      <w:pPr>
        <w:jc w:val="both"/>
        <w:rPr>
          <w:color w:val="00B050"/>
        </w:rPr>
      </w:pPr>
      <w:r w:rsidRPr="00A151CB">
        <w:rPr>
          <w:color w:val="00B050"/>
          <w:sz w:val="22"/>
          <w:szCs w:val="22"/>
        </w:rPr>
        <w:t xml:space="preserve">Показатель (норматив) средней рыночной стоимости одного квадратного метра общей площади жилого помещения по Ленинградской области на </w:t>
      </w:r>
      <w:r w:rsidR="00CE41CB">
        <w:rPr>
          <w:color w:val="00B050"/>
          <w:sz w:val="22"/>
          <w:szCs w:val="22"/>
        </w:rPr>
        <w:t>третий</w:t>
      </w:r>
      <w:r w:rsidRPr="00A151CB">
        <w:rPr>
          <w:color w:val="00B050"/>
          <w:sz w:val="22"/>
          <w:szCs w:val="22"/>
        </w:rPr>
        <w:t xml:space="preserve"> квартал 2025 года, утвержден п</w:t>
      </w:r>
      <w:r w:rsidRPr="00A151CB">
        <w:rPr>
          <w:bCs/>
          <w:color w:val="00B050"/>
          <w:sz w:val="22"/>
          <w:szCs w:val="22"/>
        </w:rPr>
        <w:t xml:space="preserve">риказом </w:t>
      </w:r>
      <w:r w:rsidRPr="00A151CB">
        <w:rPr>
          <w:color w:val="00B050"/>
          <w:sz w:val="22"/>
          <w:szCs w:val="22"/>
        </w:rPr>
        <w:t xml:space="preserve">Министерства строительства и жилищно-коммунального хозяйства Российской Федерации от </w:t>
      </w:r>
      <w:r w:rsidR="001E10C9" w:rsidRPr="00A151CB">
        <w:rPr>
          <w:color w:val="00B050"/>
          <w:sz w:val="22"/>
          <w:szCs w:val="22"/>
        </w:rPr>
        <w:t>02</w:t>
      </w:r>
      <w:r w:rsidRPr="00A151CB">
        <w:rPr>
          <w:color w:val="00B050"/>
          <w:sz w:val="22"/>
          <w:szCs w:val="22"/>
        </w:rPr>
        <w:t>.</w:t>
      </w:r>
      <w:r w:rsidR="001E10C9" w:rsidRPr="00A151CB">
        <w:rPr>
          <w:color w:val="00B050"/>
          <w:sz w:val="22"/>
          <w:szCs w:val="22"/>
        </w:rPr>
        <w:t>07</w:t>
      </w:r>
      <w:r w:rsidRPr="00A151CB">
        <w:rPr>
          <w:color w:val="00B050"/>
          <w:sz w:val="22"/>
          <w:szCs w:val="22"/>
        </w:rPr>
        <w:t>.202</w:t>
      </w:r>
      <w:r w:rsidR="001E10C9" w:rsidRPr="00A151CB">
        <w:rPr>
          <w:color w:val="00B050"/>
          <w:sz w:val="22"/>
          <w:szCs w:val="22"/>
        </w:rPr>
        <w:t>5</w:t>
      </w:r>
      <w:r w:rsidRPr="00A151CB">
        <w:rPr>
          <w:color w:val="00B050"/>
          <w:sz w:val="22"/>
          <w:szCs w:val="22"/>
        </w:rPr>
        <w:t xml:space="preserve"> г.</w:t>
      </w:r>
      <w:r w:rsidRPr="00A151CB">
        <w:rPr>
          <w:bCs/>
          <w:color w:val="00B050"/>
          <w:sz w:val="22"/>
          <w:szCs w:val="22"/>
        </w:rPr>
        <w:t xml:space="preserve"> №</w:t>
      </w:r>
      <w:r w:rsidR="001E10C9" w:rsidRPr="00A151CB">
        <w:rPr>
          <w:bCs/>
          <w:color w:val="00B050"/>
          <w:sz w:val="22"/>
          <w:szCs w:val="22"/>
        </w:rPr>
        <w:t>394</w:t>
      </w:r>
      <w:r w:rsidRPr="00A151CB">
        <w:rPr>
          <w:bCs/>
          <w:color w:val="00B050"/>
          <w:sz w:val="22"/>
          <w:szCs w:val="22"/>
        </w:rPr>
        <w:t xml:space="preserve">/пр «О нормативе стоимости одного квадратного метра общей площади жилого помещения по Российской Федерации на </w:t>
      </w:r>
      <w:r w:rsidR="001E10C9" w:rsidRPr="00A151CB">
        <w:rPr>
          <w:bCs/>
          <w:color w:val="00B050"/>
          <w:sz w:val="22"/>
          <w:szCs w:val="22"/>
        </w:rPr>
        <w:t xml:space="preserve">второе </w:t>
      </w:r>
      <w:r w:rsidRPr="00A151CB">
        <w:rPr>
          <w:bCs/>
          <w:color w:val="00B050"/>
          <w:sz w:val="22"/>
          <w:szCs w:val="22"/>
        </w:rPr>
        <w:t xml:space="preserve">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6331DE" w:rsidRPr="00A151CB">
        <w:rPr>
          <w:bCs/>
          <w:color w:val="00B050"/>
          <w:sz w:val="22"/>
          <w:szCs w:val="22"/>
          <w:lang w:val="en-US"/>
        </w:rPr>
        <w:t>II</w:t>
      </w:r>
      <w:r w:rsidR="001E10C9" w:rsidRPr="00A151CB">
        <w:rPr>
          <w:bCs/>
          <w:color w:val="00B050"/>
          <w:sz w:val="22"/>
          <w:szCs w:val="22"/>
          <w:lang w:val="en-US"/>
        </w:rPr>
        <w:t>I</w:t>
      </w:r>
      <w:r w:rsidRPr="00A151CB">
        <w:rPr>
          <w:bCs/>
          <w:color w:val="00B050"/>
          <w:sz w:val="22"/>
          <w:szCs w:val="22"/>
        </w:rPr>
        <w:t xml:space="preserve"> квартал 2025 года»</w:t>
      </w:r>
      <w:r w:rsidRPr="004F7E13">
        <w:rPr>
          <w:bCs/>
          <w:color w:val="00B050"/>
        </w:rPr>
        <w:t xml:space="preserve"> - </w:t>
      </w:r>
      <w:r w:rsidR="006331DE" w:rsidRPr="006331DE">
        <w:rPr>
          <w:bCs/>
          <w:color w:val="00B050"/>
        </w:rPr>
        <w:t>14</w:t>
      </w:r>
      <w:r w:rsidR="001E10C9">
        <w:rPr>
          <w:bCs/>
          <w:color w:val="00B050"/>
        </w:rPr>
        <w:t>8</w:t>
      </w:r>
      <w:r w:rsidR="006331DE">
        <w:rPr>
          <w:bCs/>
          <w:color w:val="00B050"/>
        </w:rPr>
        <w:t> </w:t>
      </w:r>
      <w:r w:rsidR="001E10C9">
        <w:rPr>
          <w:bCs/>
          <w:color w:val="00B050"/>
        </w:rPr>
        <w:t>359</w:t>
      </w:r>
      <w:r w:rsidR="006331DE" w:rsidRPr="006331DE">
        <w:rPr>
          <w:bCs/>
          <w:color w:val="00B050"/>
        </w:rPr>
        <w:t xml:space="preserve"> </w:t>
      </w:r>
      <w:r w:rsidRPr="004F7E13">
        <w:rPr>
          <w:bCs/>
          <w:color w:val="00B050"/>
        </w:rPr>
        <w:t>руб./кв.м.</w:t>
      </w:r>
    </w:p>
    <w:p w:rsidR="0016100D" w:rsidRPr="0033211C" w:rsidRDefault="0016100D" w:rsidP="0016100D">
      <w:pPr>
        <w:jc w:val="center"/>
      </w:pPr>
      <w:r w:rsidRPr="0033211C">
        <w:tab/>
      </w:r>
    </w:p>
    <w:p w:rsidR="0016100D" w:rsidRPr="0033211C" w:rsidRDefault="0016100D" w:rsidP="0016100D">
      <w:pPr>
        <w:spacing w:after="200" w:line="276" w:lineRule="auto"/>
      </w:pPr>
    </w:p>
    <w:p w:rsidR="0016100D" w:rsidRDefault="0016100D" w:rsidP="0016100D">
      <w:pPr>
        <w:jc w:val="right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134"/>
        <w:gridCol w:w="1276"/>
        <w:gridCol w:w="1133"/>
        <w:gridCol w:w="1702"/>
        <w:gridCol w:w="1701"/>
      </w:tblGrid>
      <w:tr w:rsidR="00303119" w:rsidRPr="00747F63" w:rsidTr="00C9059C">
        <w:trPr>
          <w:trHeight w:val="446"/>
        </w:trPr>
        <w:tc>
          <w:tcPr>
            <w:tcW w:w="1418" w:type="dxa"/>
            <w:vMerge w:val="restart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Наименование муниципального образования</w:t>
            </w:r>
          </w:p>
        </w:tc>
        <w:tc>
          <w:tcPr>
            <w:tcW w:w="7655" w:type="dxa"/>
            <w:gridSpan w:val="6"/>
          </w:tcPr>
          <w:p w:rsidR="00303119" w:rsidRPr="00747F63" w:rsidRDefault="00303119" w:rsidP="00383C2F">
            <w:pPr>
              <w:jc w:val="center"/>
            </w:pPr>
            <w:r w:rsidRPr="00747F63">
              <w:t>Расчётные показатели (руб.)</w:t>
            </w:r>
          </w:p>
        </w:tc>
        <w:tc>
          <w:tcPr>
            <w:tcW w:w="1701" w:type="dxa"/>
            <w:vMerge w:val="restart"/>
          </w:tcPr>
          <w:p w:rsidR="00303119" w:rsidRPr="00747F63" w:rsidRDefault="00303119" w:rsidP="00383C2F">
            <w:pPr>
              <w:jc w:val="center"/>
            </w:pPr>
            <w:r w:rsidRPr="00747F63">
              <w:t>Установленный норматив стоимости одного квадратного метра</w:t>
            </w:r>
          </w:p>
          <w:p w:rsidR="00303119" w:rsidRPr="00747F63" w:rsidRDefault="00303119" w:rsidP="00C06891">
            <w:pPr>
              <w:jc w:val="center"/>
            </w:pPr>
            <w:r w:rsidRPr="00747F63">
              <w:t xml:space="preserve">общей площади жилья на </w:t>
            </w:r>
            <w:r w:rsidR="00C06891">
              <w:t xml:space="preserve">3 </w:t>
            </w:r>
            <w:r w:rsidRPr="00747F63">
              <w:t>квартал 202</w:t>
            </w:r>
            <w:r w:rsidR="00747F63">
              <w:t>5</w:t>
            </w:r>
            <w:r w:rsidRPr="00747F63">
              <w:t xml:space="preserve"> года (руб.)</w:t>
            </w:r>
          </w:p>
        </w:tc>
      </w:tr>
      <w:tr w:rsidR="00303119" w:rsidRPr="00747F63" w:rsidTr="00C9059C">
        <w:trPr>
          <w:trHeight w:val="1606"/>
        </w:trPr>
        <w:tc>
          <w:tcPr>
            <w:tcW w:w="1418" w:type="dxa"/>
            <w:vMerge/>
            <w:shd w:val="clear" w:color="auto" w:fill="auto"/>
          </w:tcPr>
          <w:p w:rsidR="00303119" w:rsidRPr="00747F63" w:rsidRDefault="00303119" w:rsidP="00383C2F">
            <w:pPr>
              <w:jc w:val="center"/>
            </w:pPr>
          </w:p>
        </w:tc>
        <w:tc>
          <w:tcPr>
            <w:tcW w:w="1276" w:type="dxa"/>
          </w:tcPr>
          <w:p w:rsidR="00303119" w:rsidRPr="00747F63" w:rsidRDefault="00303119" w:rsidP="00383C2F">
            <w:pPr>
              <w:jc w:val="center"/>
            </w:pPr>
            <w:r w:rsidRPr="00747F63">
              <w:t>СТ кв.м.</w:t>
            </w:r>
          </w:p>
        </w:tc>
        <w:tc>
          <w:tcPr>
            <w:tcW w:w="1134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Ср     кв.м.</w:t>
            </w:r>
          </w:p>
        </w:tc>
        <w:tc>
          <w:tcPr>
            <w:tcW w:w="1134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Ст дог</w:t>
            </w:r>
          </w:p>
        </w:tc>
        <w:tc>
          <w:tcPr>
            <w:tcW w:w="1276" w:type="dxa"/>
          </w:tcPr>
          <w:p w:rsidR="00303119" w:rsidRPr="00747F63" w:rsidRDefault="00303119" w:rsidP="00383C2F">
            <w:pPr>
              <w:jc w:val="center"/>
            </w:pPr>
            <w:r w:rsidRPr="00747F63">
              <w:t>Ст   кредит</w:t>
            </w:r>
          </w:p>
        </w:tc>
        <w:tc>
          <w:tcPr>
            <w:tcW w:w="1133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Ст. строй</w:t>
            </w:r>
          </w:p>
        </w:tc>
        <w:tc>
          <w:tcPr>
            <w:tcW w:w="1702" w:type="dxa"/>
            <w:shd w:val="clear" w:color="auto" w:fill="auto"/>
          </w:tcPr>
          <w:p w:rsidR="00303119" w:rsidRPr="00747F63" w:rsidRDefault="00303119" w:rsidP="00383C2F">
            <w:pPr>
              <w:jc w:val="center"/>
            </w:pPr>
            <w:r w:rsidRPr="00747F63">
              <w:t>Ст   стат</w:t>
            </w:r>
          </w:p>
        </w:tc>
        <w:tc>
          <w:tcPr>
            <w:tcW w:w="1701" w:type="dxa"/>
            <w:vMerge/>
          </w:tcPr>
          <w:p w:rsidR="00303119" w:rsidRPr="00747F63" w:rsidRDefault="00303119" w:rsidP="00383C2F">
            <w:pPr>
              <w:jc w:val="center"/>
            </w:pPr>
          </w:p>
        </w:tc>
      </w:tr>
      <w:tr w:rsidR="0016100D" w:rsidRPr="0033211C" w:rsidTr="00C9059C">
        <w:trPr>
          <w:trHeight w:val="1410"/>
        </w:trPr>
        <w:tc>
          <w:tcPr>
            <w:tcW w:w="1418" w:type="dxa"/>
            <w:shd w:val="clear" w:color="auto" w:fill="auto"/>
          </w:tcPr>
          <w:p w:rsidR="0016100D" w:rsidRPr="00747F63" w:rsidRDefault="0016100D" w:rsidP="00383C2F">
            <w:pPr>
              <w:jc w:val="center"/>
            </w:pPr>
            <w:r w:rsidRPr="00747F63">
              <w:t>Петровское</w:t>
            </w:r>
          </w:p>
          <w:p w:rsidR="0016100D" w:rsidRPr="00747F63" w:rsidRDefault="0016100D" w:rsidP="00383C2F">
            <w:pPr>
              <w:jc w:val="center"/>
            </w:pPr>
            <w:r w:rsidRPr="00747F63"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6100D" w:rsidRPr="006331DE" w:rsidRDefault="009E0053" w:rsidP="00B24EE4">
            <w:pPr>
              <w:tabs>
                <w:tab w:val="left" w:pos="360"/>
                <w:tab w:val="left" w:pos="878"/>
              </w:tabs>
              <w:jc w:val="center"/>
            </w:pPr>
            <w:r w:rsidRPr="00C06891">
              <w:t>96 </w:t>
            </w:r>
            <w:r>
              <w:t>50</w:t>
            </w:r>
            <w:r w:rsidR="00B24EE4">
              <w:t>6</w:t>
            </w:r>
            <w:r w:rsidRPr="00C06891">
              <w:t>,</w:t>
            </w:r>
            <w:r>
              <w:t>74</w:t>
            </w:r>
          </w:p>
        </w:tc>
        <w:tc>
          <w:tcPr>
            <w:tcW w:w="1134" w:type="dxa"/>
          </w:tcPr>
          <w:p w:rsidR="0016100D" w:rsidRPr="00747F63" w:rsidRDefault="00C06891" w:rsidP="0033211C">
            <w:pPr>
              <w:jc w:val="center"/>
            </w:pPr>
            <w:r>
              <w:t>95 174,3</w:t>
            </w:r>
          </w:p>
        </w:tc>
        <w:tc>
          <w:tcPr>
            <w:tcW w:w="1134" w:type="dxa"/>
            <w:shd w:val="clear" w:color="auto" w:fill="auto"/>
          </w:tcPr>
          <w:p w:rsidR="0016100D" w:rsidRPr="00C06891" w:rsidRDefault="00C06891" w:rsidP="0033211C">
            <w:pPr>
              <w:jc w:val="center"/>
            </w:pPr>
            <w:r w:rsidRPr="00C06891">
              <w:t>61 470,6</w:t>
            </w:r>
          </w:p>
        </w:tc>
        <w:tc>
          <w:tcPr>
            <w:tcW w:w="1276" w:type="dxa"/>
          </w:tcPr>
          <w:p w:rsidR="0016100D" w:rsidRPr="00747F63" w:rsidRDefault="00C06891" w:rsidP="0033211C">
            <w:pPr>
              <w:jc w:val="center"/>
            </w:pPr>
            <w:r w:rsidRPr="00C06891">
              <w:t>85 250,00</w:t>
            </w:r>
          </w:p>
        </w:tc>
        <w:tc>
          <w:tcPr>
            <w:tcW w:w="1133" w:type="dxa"/>
            <w:shd w:val="clear" w:color="auto" w:fill="auto"/>
          </w:tcPr>
          <w:p w:rsidR="0016100D" w:rsidRPr="00747F63" w:rsidRDefault="0016100D" w:rsidP="0033211C">
            <w:pPr>
              <w:jc w:val="center"/>
            </w:pPr>
            <w:r w:rsidRPr="00747F63">
              <w:t>0</w:t>
            </w:r>
          </w:p>
        </w:tc>
        <w:tc>
          <w:tcPr>
            <w:tcW w:w="1702" w:type="dxa"/>
            <w:shd w:val="clear" w:color="auto" w:fill="auto"/>
          </w:tcPr>
          <w:p w:rsidR="0016100D" w:rsidRPr="00C06891" w:rsidRDefault="00C06891" w:rsidP="0033211C">
            <w:pPr>
              <w:tabs>
                <w:tab w:val="left" w:pos="210"/>
                <w:tab w:val="center" w:pos="538"/>
              </w:tabs>
              <w:jc w:val="center"/>
            </w:pPr>
            <w:r w:rsidRPr="00C06891">
              <w:rPr>
                <w:bCs/>
                <w:color w:val="000000"/>
              </w:rPr>
              <w:t>150 539,87</w:t>
            </w:r>
          </w:p>
        </w:tc>
        <w:tc>
          <w:tcPr>
            <w:tcW w:w="1701" w:type="dxa"/>
          </w:tcPr>
          <w:p w:rsidR="0016100D" w:rsidRPr="003E0EA4" w:rsidRDefault="009E0053" w:rsidP="00B24EE4">
            <w:pPr>
              <w:jc w:val="center"/>
              <w:rPr>
                <w:b/>
              </w:rPr>
            </w:pPr>
            <w:r w:rsidRPr="00C06891">
              <w:t>96 </w:t>
            </w:r>
            <w:r>
              <w:t>50</w:t>
            </w:r>
            <w:r w:rsidR="00B24EE4">
              <w:t>6</w:t>
            </w:r>
            <w:bookmarkStart w:id="0" w:name="_GoBack"/>
            <w:bookmarkEnd w:id="0"/>
            <w:r w:rsidRPr="00C06891">
              <w:t>,</w:t>
            </w:r>
            <w:r>
              <w:t>74</w:t>
            </w:r>
          </w:p>
        </w:tc>
      </w:tr>
    </w:tbl>
    <w:p w:rsidR="0016100D" w:rsidRPr="001B1779" w:rsidRDefault="0016100D" w:rsidP="0016100D">
      <w:pPr>
        <w:jc w:val="both"/>
        <w:rPr>
          <w:b/>
        </w:rPr>
      </w:pPr>
    </w:p>
    <w:sectPr w:rsidR="0016100D" w:rsidRPr="001B1779" w:rsidSect="001C5F74">
      <w:footerReference w:type="even" r:id="rId8"/>
      <w:foot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3A" w:rsidRDefault="002B6B95">
      <w:r>
        <w:separator/>
      </w:r>
    </w:p>
  </w:endnote>
  <w:endnote w:type="continuationSeparator" w:id="0">
    <w:p w:rsidR="00971F3A" w:rsidRDefault="002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Исп.: Цыпкина О.Ю.</w:t>
    </w:r>
  </w:p>
  <w:p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:rsidR="001C5F74" w:rsidRPr="001C5F74" w:rsidRDefault="008D239B" w:rsidP="001C5F7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жил.политике-1</w:t>
    </w:r>
  </w:p>
  <w:p w:rsidR="001C5F74" w:rsidRDefault="00B24E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Цыпкина О.Ю. </w:t>
    </w:r>
  </w:p>
  <w:p w:rsidR="001B23A5" w:rsidRPr="00907911" w:rsidRDefault="008D239B" w:rsidP="001B23A5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жил.</w:t>
    </w:r>
    <w:r w:rsidRPr="00441D54">
      <w:rPr>
        <w:sz w:val="16"/>
        <w:szCs w:val="16"/>
      </w:rPr>
      <w:t>политике-1, комитет по строительству – 1.</w:t>
    </w:r>
  </w:p>
  <w:p w:rsidR="001B23A5" w:rsidRDefault="00B24E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3A" w:rsidRDefault="002B6B95">
      <w:r>
        <w:separator/>
      </w:r>
    </w:p>
  </w:footnote>
  <w:footnote w:type="continuationSeparator" w:id="0">
    <w:p w:rsidR="00971F3A" w:rsidRDefault="002B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E"/>
    <w:rsid w:val="000353B8"/>
    <w:rsid w:val="0010700A"/>
    <w:rsid w:val="0016100D"/>
    <w:rsid w:val="001973BD"/>
    <w:rsid w:val="001E10C9"/>
    <w:rsid w:val="0020432E"/>
    <w:rsid w:val="0020633B"/>
    <w:rsid w:val="0024765C"/>
    <w:rsid w:val="002B6B95"/>
    <w:rsid w:val="00303119"/>
    <w:rsid w:val="0033211C"/>
    <w:rsid w:val="003E0EA4"/>
    <w:rsid w:val="004034EB"/>
    <w:rsid w:val="0048792C"/>
    <w:rsid w:val="004F7E13"/>
    <w:rsid w:val="00627FB1"/>
    <w:rsid w:val="006331DE"/>
    <w:rsid w:val="00747F63"/>
    <w:rsid w:val="00780754"/>
    <w:rsid w:val="008D239B"/>
    <w:rsid w:val="00971F3A"/>
    <w:rsid w:val="009E0053"/>
    <w:rsid w:val="00A020AD"/>
    <w:rsid w:val="00A151CB"/>
    <w:rsid w:val="00A154C4"/>
    <w:rsid w:val="00A67C84"/>
    <w:rsid w:val="00A959D9"/>
    <w:rsid w:val="00AB1CC3"/>
    <w:rsid w:val="00B24EE4"/>
    <w:rsid w:val="00BA51D5"/>
    <w:rsid w:val="00BC1E5C"/>
    <w:rsid w:val="00C06891"/>
    <w:rsid w:val="00C17581"/>
    <w:rsid w:val="00C53ECD"/>
    <w:rsid w:val="00C73068"/>
    <w:rsid w:val="00C9059C"/>
    <w:rsid w:val="00CE41CB"/>
    <w:rsid w:val="00D51A1E"/>
    <w:rsid w:val="00D609A4"/>
    <w:rsid w:val="00E139C2"/>
    <w:rsid w:val="00EB1069"/>
    <w:rsid w:val="00F36EF1"/>
    <w:rsid w:val="00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9E9400-1A21-4E35-B579-BAC5117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5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67C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7C8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7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C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7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FBBB-8ADF-44AA-A6D3-0FD9E983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2024-01-09T06:28:00Z</cp:lastPrinted>
  <dcterms:created xsi:type="dcterms:W3CDTF">2025-07-24T09:44:00Z</dcterms:created>
  <dcterms:modified xsi:type="dcterms:W3CDTF">2025-07-24T10:00:00Z</dcterms:modified>
</cp:coreProperties>
</file>