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51" w:rsidRPr="001F5551" w:rsidRDefault="001F5551" w:rsidP="001F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выступления начальника Управления ПФР </w:t>
      </w:r>
      <w:proofErr w:type="gramStart"/>
      <w:r w:rsidRPr="001F555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F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F5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Приозерском</w:t>
      </w:r>
      <w:proofErr w:type="gramEnd"/>
      <w:r w:rsidRPr="001F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Ленинградской области 22 июля 2019 года на совещании глав администраций сельских и городских поселений – проинформировать о внесенных изменениях в 256-ФЗ (О материнском (семейном) капитале) и необходимости организации работы в районе по предоставлению своевременных неформальных ответов на межведомственные запросы ПФР.</w:t>
      </w:r>
      <w:r w:rsidRPr="001F55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55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усиления контроля за расходованием средств материнского (семейного) капитала при направлении их на улучшение жилищных условий принят закон 37-ФЗ, который направлен, прежде всего, на то, чтобы пресечь мошеннические схемы по </w:t>
      </w:r>
      <w:proofErr w:type="spellStart"/>
      <w:r w:rsidRPr="001F5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обналичиванию</w:t>
      </w:r>
      <w:proofErr w:type="spellEnd"/>
      <w:r w:rsidRPr="001F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материнского капитала, когда за счет материнского (семейного) капитала (</w:t>
      </w:r>
      <w:proofErr w:type="gramStart"/>
      <w:r w:rsidRPr="001F5551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1F5551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например, приобретается ветхое жилье, а денежные средства, попадая на счет продавца, обналичиваются и делятся между продавцом, семьей и посредниками.</w:t>
      </w:r>
      <w:r w:rsidRPr="001F55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55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Уточнен список организаций, где можно взять жилищный </w:t>
      </w:r>
      <w:proofErr w:type="spellStart"/>
      <w:r w:rsidRPr="001F55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</w:t>
      </w:r>
      <w:proofErr w:type="spellEnd"/>
      <w:r w:rsidRPr="001F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гасить его средствами материнского (семейного) капитала. Возможность использования средств </w:t>
      </w:r>
      <w:proofErr w:type="gramStart"/>
      <w:r w:rsidRPr="001F5551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1F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погашения обязательств по договорам займа на приобретение (строительство) жилого помещения предлагается сохранить только при условии, если данные договоры заключены с кредитными организациями, кредитными потребительскими кооперативами ( если они подконтрольны Центробанку России и осуществляют свою деятельность не менее трёх лет со дня их государственной регистрации) и сельскохозяйственными кредитными потребительскими кооперативами (если эти кооперативы также осуществляют свою деятельность не менее трёх лет со дня их государственной регистрации). К числу организаций предлагается отнести также единый институт развития в жилищной сфере (акционерное общество «</w:t>
      </w:r>
      <w:hyperlink r:id="rId5" w:tgtFrame="_blank" w:history="1">
        <w:r w:rsidRPr="001F55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ДОМ</w:t>
        </w:r>
        <w:proofErr w:type="gramStart"/>
        <w:r w:rsidRPr="001F55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.Р</w:t>
        </w:r>
        <w:proofErr w:type="gramEnd"/>
        <w:r w:rsidRPr="001F55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</w:t>
        </w:r>
      </w:hyperlink>
      <w:r w:rsidRPr="001F5551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  <w:r w:rsidRPr="001F55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55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Семьи, проживающие в населенных пунктах со слаборазвитой банковской сетью, при желании теперь могут воспользоваться займами, выданными сельскохозяйственными кредитными потреб</w:t>
      </w:r>
      <w:proofErr w:type="gramStart"/>
      <w:r w:rsidRPr="001F5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F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F555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F5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ооперативами.</w:t>
      </w:r>
      <w:r w:rsidRPr="001F55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55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образом, теперь законодательно установлен исчерпывающий перечень организаций, контролируемых Банком России, на погашение займов от которых могут быть направлены средства материнского (семейного) капитала.</w:t>
      </w:r>
      <w:r w:rsidRPr="001F55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55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Еще одна мера по </w:t>
      </w:r>
      <w:proofErr w:type="gramStart"/>
      <w:r w:rsidRPr="001F5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1F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средствами материнского (семейного) капитала – качество жилья. Установление такого требования обусловлено необходимостью соблюдения жилищных и имущественных прав семей с детьми.</w:t>
      </w:r>
      <w:r w:rsidRPr="001F55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55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Так, новым законом установлено, что жилье, приобретаемое с использованием средств (части средств) материнского (семейного) капитала, должно быть признано пригодным для проживания.</w:t>
      </w:r>
      <w:r w:rsidRPr="001F55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55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получения информации о пригодности или непригодности жилого помещения ПФР делает запрос в органы местного самоуправления, государственного жилищного надзора, муниципального </w:t>
      </w:r>
      <w:proofErr w:type="spellStart"/>
      <w:r w:rsidRPr="001F555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жилконтроля</w:t>
      </w:r>
      <w:proofErr w:type="spellEnd"/>
      <w:r w:rsidRPr="001F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отсутствии или наличии данной информации.</w:t>
      </w:r>
      <w:r w:rsidRPr="001F55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55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ПФ РФ появляются дополнительные основания для отказа в удовлетворении заявления о распоряжении средствами материнского (семейного) капитала (</w:t>
      </w:r>
      <w:proofErr w:type="gramStart"/>
      <w:r w:rsidRPr="001F5551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1F5551">
        <w:rPr>
          <w:rFonts w:ascii="Times New Roman" w:eastAsia="Times New Roman" w:hAnsi="Times New Roman" w:cs="Times New Roman"/>
          <w:sz w:val="24"/>
          <w:szCs w:val="24"/>
          <w:lang w:eastAsia="ru-RU"/>
        </w:rPr>
        <w:t>), если жилое помещение будет признано непригодным для проживания или аварийным. Считается, что мероприятия по запросу и получению данной информации не повлекут увеличение срока рассмотрения заявления о распоряжении МСК. Срок предоставления ответа – 5 рабочих дней. При этом для заявителей процедура распоряжения не изменится: представлять дополнительные документы или сведения не нужно.</w:t>
      </w:r>
      <w:r w:rsidRPr="001F55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5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Лариса Владимировна Иванина остановилась на порядке и сроках оформления ответов на запросы ПФР, способах взаимодействия для незамедлительного получения информации в целях вынесения Решений.</w:t>
      </w:r>
    </w:p>
    <w:p w:rsidR="000D733D" w:rsidRPr="001F5551" w:rsidRDefault="000D733D" w:rsidP="001F5551">
      <w:bookmarkStart w:id="0" w:name="_GoBack"/>
      <w:bookmarkEnd w:id="0"/>
    </w:p>
    <w:sectPr w:rsidR="000D733D" w:rsidRPr="001F5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FB"/>
    <w:rsid w:val="00036AEC"/>
    <w:rsid w:val="000D733D"/>
    <w:rsid w:val="000E53E0"/>
    <w:rsid w:val="001173FB"/>
    <w:rsid w:val="00164A1C"/>
    <w:rsid w:val="001F5551"/>
    <w:rsid w:val="00243B88"/>
    <w:rsid w:val="00283D31"/>
    <w:rsid w:val="00686179"/>
    <w:rsid w:val="007B4EF2"/>
    <w:rsid w:val="008E5E65"/>
    <w:rsid w:val="009155E5"/>
    <w:rsid w:val="00AA3AF7"/>
    <w:rsid w:val="00B22C1A"/>
    <w:rsid w:val="00CC3B3F"/>
    <w:rsid w:val="00D86C5B"/>
    <w:rsid w:val="00E1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E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E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1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3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7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5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%C4%CE%CC.%D0%D4&amp;post=-98718584_5669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2019-08-06T19:04:00Z</dcterms:created>
  <dcterms:modified xsi:type="dcterms:W3CDTF">2019-08-06T19:04:00Z</dcterms:modified>
</cp:coreProperties>
</file>