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B" w:rsidRDefault="008210A0">
      <w:r>
        <w:t>ПФР помогает гражданам собрать документы, необходимые для назначения пенсии</w:t>
      </w:r>
      <w:proofErr w:type="gramStart"/>
      <w:r>
        <w:t xml:space="preserve"> </w:t>
      </w:r>
      <w:r>
        <w:br/>
      </w:r>
      <w:r>
        <w:br/>
        <w:t>П</w:t>
      </w:r>
      <w:proofErr w:type="gramEnd"/>
      <w:r>
        <w:t>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</w:t>
      </w:r>
      <w:r>
        <w:br/>
        <w:t>Так как на это требуется время, то обратиться в ПФР лучше заранее - за два года до предполагаемого выхода на заслуженный отдых.</w:t>
      </w:r>
      <w:r>
        <w:br/>
        <w:t>Такая работа позволяет максимально учитывать пенсионные права граждан и оперативно назначать пенсии.</w:t>
      </w:r>
    </w:p>
    <w:sectPr w:rsidR="003D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A0"/>
    <w:rsid w:val="003D74CB"/>
    <w:rsid w:val="0082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2020-12-01T14:12:00Z</dcterms:created>
  <dcterms:modified xsi:type="dcterms:W3CDTF">2020-12-01T14:12:00Z</dcterms:modified>
</cp:coreProperties>
</file>