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10" w:rsidRPr="00C22010" w:rsidRDefault="00C22010" w:rsidP="00C2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2010">
        <w:rPr>
          <w:rFonts w:ascii="Times New Roman" w:eastAsia="Times New Roman" w:hAnsi="Times New Roman" w:cs="Times New Roman"/>
          <w:sz w:val="32"/>
          <w:szCs w:val="32"/>
          <w:lang w:eastAsia="ru-RU"/>
        </w:rPr>
        <w:t>Пенсионный фонд подтвердил право более 1 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иллиона</w:t>
      </w:r>
      <w:r w:rsidRPr="00C220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россиян на </w:t>
      </w:r>
      <w:proofErr w:type="spellStart"/>
      <w:r w:rsidRPr="00C2201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предпенсионные</w:t>
      </w:r>
      <w:proofErr w:type="spellEnd"/>
      <w:r w:rsidRPr="00C220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льготы</w:t>
      </w:r>
    </w:p>
    <w:p w:rsidR="003B66A9" w:rsidRPr="00C22010" w:rsidRDefault="00C22010" w:rsidP="00C22010">
      <w:pPr>
        <w:spacing w:after="0"/>
        <w:ind w:left="-567"/>
        <w:jc w:val="both"/>
      </w:pPr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шесть месяцев 2020 года Пенсионный фонд России подтвердил право на различные меры социальной поддержки и льготы граждан </w:t>
      </w:r>
      <w:proofErr w:type="spellStart"/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по 1,2 млн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заявлений. Соответствующие сведения направлялись органам власти и ведомствам, предоставляющим льготы, либо напрямую самим </w:t>
      </w:r>
      <w:proofErr w:type="spellStart"/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</w:t>
      </w:r>
      <w:proofErr w:type="spellEnd"/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личном кабинете на сайте ПФР и портале </w:t>
      </w:r>
      <w:proofErr w:type="spellStart"/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территориальных органах Пенсионного фонда или в МФЦ.</w:t>
      </w:r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объем подтверждающих сведений с начала года был направлен центрам занятости, которые реализуют программы профессионального переобучения </w:t>
      </w:r>
      <w:proofErr w:type="spellStart"/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повышения квалификации и платят увеличенное пособие в период обучения или поиска </w:t>
      </w:r>
      <w:proofErr w:type="spellStart"/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предпенсионером</w:t>
      </w:r>
      <w:proofErr w:type="spellEnd"/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Для этих целей с января Пенсионный фонд подтвердил центрам занятости напрямую и через Единую государственную информационную систему социального обеспечения (ЕГИССО) статус 932 тыс.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работающие </w:t>
      </w:r>
      <w:proofErr w:type="spellStart"/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предпенсионеры</w:t>
      </w:r>
      <w:proofErr w:type="spellEnd"/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могли воспользоваться правом на оплачиваемый выходной для прохождения диспансеризации, ПФР передал по запросам от работодателей сведения в отношении 124 тыс. человек. Соответствующий информационный обмен, как и с центрами занятости, происходит на основе соглашений. На данный момент они заключены Пенсионным фондом с 1,6 млн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proofErr w:type="spellStart"/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</w:t>
      </w:r>
      <w:proofErr w:type="spellEnd"/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самостоятельно получить подтверждающие сведения о праве на льготы, он может сделать это в клиентских службах и управлениях Пенсионного фонда либо через личный кабинет на сайте ПФР. Таким способом справки с начала года получили порядка 197 тыс. человек</w:t>
      </w:r>
      <w:proofErr w:type="gramStart"/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</w:t>
      </w:r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ьготы </w:t>
      </w:r>
      <w:proofErr w:type="spellStart"/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</w:t>
      </w:r>
      <w:proofErr w:type="spellEnd"/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 2019 года. Ранее правом на подобные меры поддержки пользовались только пенсионеры. Большинство льгот носит федеральный характер и возникает за пять лет до нового пенсионного возраста</w:t>
      </w:r>
      <w:proofErr w:type="gramStart"/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редпенсионеры</w:t>
      </w:r>
      <w:proofErr w:type="spellEnd"/>
    </w:p>
    <w:sectPr w:rsidR="003B66A9" w:rsidRPr="00C22010" w:rsidSect="003B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2010"/>
    <w:rsid w:val="003B66A9"/>
    <w:rsid w:val="00C2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2020-08-05T11:55:00Z</dcterms:created>
  <dcterms:modified xsi:type="dcterms:W3CDTF">2020-08-05T11:59:00Z</dcterms:modified>
</cp:coreProperties>
</file>