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D43" w:rsidRPr="000D5D43" w:rsidRDefault="000D5D43" w:rsidP="000D5D43">
      <w:pPr>
        <w:spacing w:before="100" w:beforeAutospacing="1" w:after="100" w:afterAutospacing="1" w:line="240" w:lineRule="auto"/>
        <w:ind w:firstLine="490"/>
        <w:jc w:val="both"/>
        <w:rPr>
          <w:rFonts w:ascii="sorts-mill-goudy" w:eastAsia="Times New Roman" w:hAnsi="sorts-mill-goudy" w:cs="Times New Roman"/>
          <w:b/>
          <w:bCs/>
          <w:i/>
          <w:iCs/>
          <w:color w:val="000000"/>
          <w:spacing w:val="25"/>
          <w:sz w:val="26"/>
          <w:szCs w:val="26"/>
        </w:rPr>
      </w:pPr>
      <w:r w:rsidRPr="000D5D43">
        <w:rPr>
          <w:rFonts w:ascii="sorts-mill-goudy" w:eastAsia="Times New Roman" w:hAnsi="sorts-mill-goudy" w:cs="Times New Roman"/>
          <w:b/>
          <w:bCs/>
          <w:i/>
          <w:iCs/>
          <w:color w:val="000000"/>
          <w:spacing w:val="25"/>
          <w:sz w:val="26"/>
          <w:szCs w:val="26"/>
        </w:rPr>
        <w:t>Порядок осуществления выплаты компенсации расходов КС и РКС</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 xml:space="preserve">Заявление о выплате </w:t>
      </w:r>
      <w:r w:rsidRPr="000D5D43">
        <w:rPr>
          <w:rFonts w:ascii="Times New Roman" w:eastAsia="Times New Roman" w:hAnsi="Times New Roman" w:cs="Times New Roman"/>
          <w:sz w:val="24"/>
          <w:szCs w:val="24"/>
        </w:rPr>
        <w:t>компенсации расходов КС и РКС подается в территориальный орган ПФР:</w:t>
      </w:r>
    </w:p>
    <w:p w:rsidR="000D5D43" w:rsidRPr="000D5D43" w:rsidRDefault="000D5D43" w:rsidP="000D5D43">
      <w:pPr>
        <w:numPr>
          <w:ilvl w:val="0"/>
          <w:numId w:val="1"/>
        </w:numPr>
        <w:spacing w:after="0" w:line="240" w:lineRule="auto"/>
        <w:ind w:left="787" w:right="67"/>
        <w:jc w:val="both"/>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лично</w:t>
      </w:r>
      <w:r w:rsidRPr="000D5D43">
        <w:rPr>
          <w:rFonts w:ascii="Times New Roman" w:eastAsia="Times New Roman" w:hAnsi="Times New Roman" w:cs="Times New Roman"/>
          <w:sz w:val="24"/>
          <w:szCs w:val="24"/>
        </w:rPr>
        <w:t xml:space="preserve"> (через представителя). Заявление пенсионер подает после осуществления переезда в территориальный орган Пенсионного фонда Российской Федерации по новому месту жительства, в котором находится его выплатное дело;</w:t>
      </w:r>
    </w:p>
    <w:p w:rsidR="000D5D43" w:rsidRPr="000D5D43" w:rsidRDefault="000D5D43" w:rsidP="000D5D43">
      <w:pPr>
        <w:numPr>
          <w:ilvl w:val="0"/>
          <w:numId w:val="1"/>
        </w:numPr>
        <w:spacing w:after="0" w:line="240" w:lineRule="auto"/>
        <w:ind w:left="787" w:right="67"/>
        <w:jc w:val="both"/>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по почте.</w:t>
      </w:r>
      <w:r w:rsidRPr="000D5D43">
        <w:rPr>
          <w:rFonts w:ascii="Times New Roman" w:eastAsia="Times New Roman" w:hAnsi="Times New Roman" w:cs="Times New Roman"/>
          <w:sz w:val="24"/>
          <w:szCs w:val="24"/>
        </w:rPr>
        <w:t xml:space="preserve"> </w:t>
      </w:r>
      <w:proofErr w:type="gramStart"/>
      <w:r w:rsidRPr="000D5D43">
        <w:rPr>
          <w:rFonts w:ascii="Times New Roman" w:eastAsia="Times New Roman" w:hAnsi="Times New Roman" w:cs="Times New Roman"/>
          <w:sz w:val="24"/>
          <w:szCs w:val="24"/>
        </w:rPr>
        <w:t>При направлении по почте подлинники документов не направляются, а свидетельствование подлинности подписи заявителя (представителя) на заявлении и верности прилагаемых к заявлению копий документов осуществляется в порядке, установленном законодательством Российской Федерации (нотариально либо в соответствии с нормами пунктов 1-3 статьи 185.1 части первой Гражданского кодекса РФ);</w:t>
      </w:r>
      <w:proofErr w:type="gramEnd"/>
    </w:p>
    <w:p w:rsidR="000D5D43" w:rsidRPr="000D5D43" w:rsidRDefault="000D5D43" w:rsidP="000D5D43">
      <w:pPr>
        <w:numPr>
          <w:ilvl w:val="0"/>
          <w:numId w:val="1"/>
        </w:numPr>
        <w:spacing w:after="0" w:line="240" w:lineRule="auto"/>
        <w:ind w:left="787" w:right="67"/>
        <w:jc w:val="both"/>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в форме электронного документа</w:t>
      </w:r>
      <w:r w:rsidRPr="000D5D43">
        <w:rPr>
          <w:rFonts w:ascii="Times New Roman" w:eastAsia="Times New Roman" w:hAnsi="Times New Roman" w:cs="Times New Roman"/>
          <w:sz w:val="24"/>
          <w:szCs w:val="24"/>
        </w:rPr>
        <w:t xml:space="preserve"> через сайт ПФР либо ЕГПУ.</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 xml:space="preserve">Заявление заполняется </w:t>
      </w:r>
      <w:r w:rsidRPr="000D5D43">
        <w:rPr>
          <w:rFonts w:ascii="Times New Roman" w:eastAsia="Times New Roman" w:hAnsi="Times New Roman" w:cs="Times New Roman"/>
          <w:sz w:val="24"/>
          <w:szCs w:val="24"/>
        </w:rPr>
        <w:t>на государственном языке Российской Федерации (русском языке) и подписывается лично заявителем (представителем).</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Днем обращения</w:t>
      </w:r>
      <w:r w:rsidRPr="000D5D43">
        <w:rPr>
          <w:rFonts w:ascii="Times New Roman" w:eastAsia="Times New Roman" w:hAnsi="Times New Roman" w:cs="Times New Roman"/>
          <w:sz w:val="24"/>
          <w:szCs w:val="24"/>
        </w:rPr>
        <w:t xml:space="preserve"> за выплатой компенсации расходов КС и РКС считается день приема территориальным органом ПФР заявления со всеми документами, обязанность по представлению которых возложена на заявителя. При поступлении заявления и документов почтовым отправлением днем приема считается дата получения территориальным органом заявления и документов.</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proofErr w:type="gramStart"/>
      <w:r w:rsidRPr="000D5D43">
        <w:rPr>
          <w:rFonts w:ascii="Times New Roman" w:eastAsia="Times New Roman" w:hAnsi="Times New Roman" w:cs="Times New Roman"/>
          <w:b/>
          <w:bCs/>
          <w:sz w:val="24"/>
          <w:szCs w:val="24"/>
        </w:rPr>
        <w:t xml:space="preserve">При приеме заявления </w:t>
      </w:r>
      <w:r w:rsidRPr="000D5D43">
        <w:rPr>
          <w:rFonts w:ascii="Times New Roman" w:eastAsia="Times New Roman" w:hAnsi="Times New Roman" w:cs="Times New Roman"/>
          <w:sz w:val="24"/>
          <w:szCs w:val="24"/>
        </w:rPr>
        <w:t>и представленных документов специалист Клиентской службы регистрирует заявление в журнале регистрации заявлений и решений территориального органа ПФР (создает учетную запись в ПК КС), изготавливает копии документов, представленных на бумажном носителе, и (или) переводит такие документы в электронную (цифровую) форму, заверяет их и возвращает заявителю (представителю) представленные на бумажных носителях документы на руки или по почте, выдает уведомление</w:t>
      </w:r>
      <w:proofErr w:type="gramEnd"/>
      <w:r w:rsidRPr="000D5D43">
        <w:rPr>
          <w:rFonts w:ascii="Times New Roman" w:eastAsia="Times New Roman" w:hAnsi="Times New Roman" w:cs="Times New Roman"/>
          <w:sz w:val="24"/>
          <w:szCs w:val="24"/>
        </w:rPr>
        <w:t xml:space="preserve"> заявителю на руки либо направляет ему по почте в зависимости от способа обращения.</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Взаимодействие заявителя (представителя)</w:t>
      </w:r>
      <w:r w:rsidRPr="000D5D43">
        <w:rPr>
          <w:rFonts w:ascii="Times New Roman" w:eastAsia="Times New Roman" w:hAnsi="Times New Roman" w:cs="Times New Roman"/>
          <w:sz w:val="24"/>
          <w:szCs w:val="24"/>
        </w:rPr>
        <w:t xml:space="preserve"> с должностными лицами территориального органа ПФР осуществляется один раз – при представлении заявления со всеми необходимыми документами. При этом в случае направления заявления и необходимых документов посредством почтовой связи взаимодействие с заявителем (представителем) не осуществляется.</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sz w:val="24"/>
          <w:szCs w:val="24"/>
        </w:rPr>
        <w:t xml:space="preserve">При направлении заявления в форме электронного документа через сайт ПФР либо ЕГПУ взаимодействие осуществляется один раз – при представлении в территориальный орган ПФР всех необходимых документов для получения государственной услуги. </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sz w:val="24"/>
          <w:szCs w:val="24"/>
        </w:rPr>
        <w:t>Предоставление государственной услуги по экстерриториальному принципу не осуществляется.</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К документам, которые территориальный орган ПФР не вправе требовать</w:t>
      </w:r>
      <w:r w:rsidRPr="000D5D43">
        <w:rPr>
          <w:rFonts w:ascii="Times New Roman" w:eastAsia="Times New Roman" w:hAnsi="Times New Roman" w:cs="Times New Roman"/>
          <w:sz w:val="24"/>
          <w:szCs w:val="24"/>
        </w:rPr>
        <w:t xml:space="preserve"> от заявителя, однако которые заявитель вправе представить самостоятельно относятся документы (сведения), подтверждающие снятие заявителя с регистрационного учета по прежнему месту жительства и регистрацию по новому месту жительства.</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sz w:val="24"/>
          <w:szCs w:val="24"/>
        </w:rPr>
        <w:lastRenderedPageBreak/>
        <w:t xml:space="preserve">Непредставление заявителем (представителем) документов (сведений), указанных в пункте 18 Регламента, не является основанием для отказа в предоставлении государственной услуги. </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proofErr w:type="gramStart"/>
      <w:r w:rsidRPr="000D5D43">
        <w:rPr>
          <w:rFonts w:ascii="Times New Roman" w:eastAsia="Times New Roman" w:hAnsi="Times New Roman" w:cs="Times New Roman"/>
          <w:sz w:val="24"/>
          <w:szCs w:val="24"/>
        </w:rPr>
        <w:t>В случае если гражданином самостоятельно не предоставлены документы, подтверждающие снятие с регистрационного учета по прежнему месту жительства и регистрацию по новому месту жительства, то территориальный орган ПФР не позднее первого рабочего дня, следующего за днем приема и регистрации заявления, со всеми необходимыми документами, формирует и направляет межведомственный запрос в электронном виде о предоставлении сведений о документах, подтверждающих снятие заявителя с</w:t>
      </w:r>
      <w:proofErr w:type="gramEnd"/>
      <w:r w:rsidRPr="000D5D43">
        <w:rPr>
          <w:rFonts w:ascii="Times New Roman" w:eastAsia="Times New Roman" w:hAnsi="Times New Roman" w:cs="Times New Roman"/>
          <w:sz w:val="24"/>
          <w:szCs w:val="24"/>
        </w:rPr>
        <w:t xml:space="preserve"> регистрационного учета по прежнему месту жительства и регистрации по новому месту жительства с использованием сервиса «Сервисный концентратор ФМС России». Результат фиксируется путем внесения в электронной форме в информационную систему ПФР сведений о наличии (отсутствии) регистрации. </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proofErr w:type="gramStart"/>
      <w:r w:rsidRPr="000D5D43">
        <w:rPr>
          <w:rFonts w:ascii="Times New Roman" w:eastAsia="Times New Roman" w:hAnsi="Times New Roman" w:cs="Times New Roman"/>
          <w:b/>
          <w:bCs/>
          <w:sz w:val="24"/>
          <w:szCs w:val="24"/>
        </w:rPr>
        <w:t xml:space="preserve">Рассмотрение заявления </w:t>
      </w:r>
      <w:r w:rsidRPr="000D5D43">
        <w:rPr>
          <w:rFonts w:ascii="Times New Roman" w:eastAsia="Times New Roman" w:hAnsi="Times New Roman" w:cs="Times New Roman"/>
          <w:sz w:val="24"/>
          <w:szCs w:val="24"/>
        </w:rPr>
        <w:t xml:space="preserve">и принятие решения по нему осуществляется территориальным органом ПФР </w:t>
      </w:r>
      <w:r w:rsidRPr="000D5D43">
        <w:rPr>
          <w:rFonts w:ascii="Times New Roman" w:eastAsia="Times New Roman" w:hAnsi="Times New Roman" w:cs="Times New Roman"/>
          <w:b/>
          <w:bCs/>
          <w:sz w:val="24"/>
          <w:szCs w:val="24"/>
        </w:rPr>
        <w:t xml:space="preserve">в срок, не превышающий 30 календарных дней, </w:t>
      </w:r>
      <w:r w:rsidRPr="000D5D43">
        <w:rPr>
          <w:rFonts w:ascii="Times New Roman" w:eastAsia="Times New Roman" w:hAnsi="Times New Roman" w:cs="Times New Roman"/>
          <w:sz w:val="24"/>
          <w:szCs w:val="24"/>
        </w:rPr>
        <w:t>следующих за днем регистрации заявления и документов, обязанность по представлению которых возложена на заявителя (представителя), а также документов, находящихся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представленными заявителем по собственной инициативе.</w:t>
      </w:r>
      <w:proofErr w:type="gramEnd"/>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 xml:space="preserve">Выплата компенсации </w:t>
      </w:r>
      <w:r w:rsidRPr="000D5D43">
        <w:rPr>
          <w:rFonts w:ascii="Times New Roman" w:eastAsia="Times New Roman" w:hAnsi="Times New Roman" w:cs="Times New Roman"/>
          <w:sz w:val="24"/>
          <w:szCs w:val="24"/>
        </w:rPr>
        <w:t xml:space="preserve">производится территориальным органом Пенсионного фонда Российской Федерации по новому месту жительства </w:t>
      </w:r>
      <w:r w:rsidRPr="000D5D43">
        <w:rPr>
          <w:rFonts w:ascii="Times New Roman" w:eastAsia="Times New Roman" w:hAnsi="Times New Roman" w:cs="Times New Roman"/>
          <w:b/>
          <w:bCs/>
          <w:sz w:val="24"/>
          <w:szCs w:val="24"/>
        </w:rPr>
        <w:t xml:space="preserve">в течение 30 рабочих дней </w:t>
      </w:r>
      <w:r w:rsidRPr="000D5D43">
        <w:rPr>
          <w:rFonts w:ascii="Times New Roman" w:eastAsia="Times New Roman" w:hAnsi="Times New Roman" w:cs="Times New Roman"/>
          <w:sz w:val="24"/>
          <w:szCs w:val="24"/>
        </w:rPr>
        <w:t>со дня принятия решения о выплате пенсионеру компенсации путем перечисления денежных средств на счет пенсионера в кредитной организации, указанный им в заявлении о компенсации.</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b/>
          <w:bCs/>
          <w:sz w:val="24"/>
          <w:szCs w:val="24"/>
        </w:rPr>
        <w:t>Компенсация производится в размере:</w:t>
      </w:r>
    </w:p>
    <w:p w:rsidR="000D5D43" w:rsidRPr="000D5D43" w:rsidRDefault="000D5D43" w:rsidP="000D5D4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D5D43">
        <w:rPr>
          <w:rFonts w:ascii="Times New Roman" w:eastAsia="Times New Roman" w:hAnsi="Times New Roman" w:cs="Times New Roman"/>
          <w:sz w:val="24"/>
          <w:szCs w:val="24"/>
        </w:rPr>
        <w:t>фактически произведенных расходов на оплату стоимости проезда пенсионера и переезжающих вместе с ним к новому месту жительства членов семьи пенсионера, не превышающих стоимости проезда по кратчайшему маршруту или по беспересадочному маршруту следования железнодорожным транспортом в поездах всех категорий, в том числе фирменных поездах в случаях, когда возможность проезда в поездах других категорий отсутствует, в вагонах всех типов, за исключением спальных</w:t>
      </w:r>
      <w:proofErr w:type="gramEnd"/>
      <w:r w:rsidRPr="000D5D43">
        <w:rPr>
          <w:rFonts w:ascii="Times New Roman" w:eastAsia="Times New Roman" w:hAnsi="Times New Roman" w:cs="Times New Roman"/>
          <w:sz w:val="24"/>
          <w:szCs w:val="24"/>
        </w:rPr>
        <w:t xml:space="preserve"> </w:t>
      </w:r>
      <w:proofErr w:type="gramStart"/>
      <w:r w:rsidRPr="000D5D43">
        <w:rPr>
          <w:rFonts w:ascii="Times New Roman" w:eastAsia="Times New Roman" w:hAnsi="Times New Roman" w:cs="Times New Roman"/>
          <w:sz w:val="24"/>
          <w:szCs w:val="24"/>
        </w:rPr>
        <w:t>вагонов с 2-местными купе и вагонов повышенной комфортности (включая оплату услуг по оформлению проездных документов и предоставлению в поездах постельных принадлежностей), морским транспортом в каютах III категории судов транспортных линий, внутренним водным транспортом на местах III категории судов транспортных линий, воздушным транспортом в салоне экономического класса (включая оплату услуг по оформлению проездных документов) при отсутствии железнодорожного сообщения либо при меньшей</w:t>
      </w:r>
      <w:proofErr w:type="gramEnd"/>
      <w:r w:rsidRPr="000D5D43">
        <w:rPr>
          <w:rFonts w:ascii="Times New Roman" w:eastAsia="Times New Roman" w:hAnsi="Times New Roman" w:cs="Times New Roman"/>
          <w:sz w:val="24"/>
          <w:szCs w:val="24"/>
        </w:rPr>
        <w:t xml:space="preserve"> стоимости </w:t>
      </w:r>
      <w:proofErr w:type="spellStart"/>
      <w:r w:rsidRPr="000D5D43">
        <w:rPr>
          <w:rFonts w:ascii="Times New Roman" w:eastAsia="Times New Roman" w:hAnsi="Times New Roman" w:cs="Times New Roman"/>
          <w:sz w:val="24"/>
          <w:szCs w:val="24"/>
        </w:rPr>
        <w:t>авиаперелета</w:t>
      </w:r>
      <w:proofErr w:type="spellEnd"/>
      <w:r w:rsidRPr="000D5D43">
        <w:rPr>
          <w:rFonts w:ascii="Times New Roman" w:eastAsia="Times New Roman" w:hAnsi="Times New Roman" w:cs="Times New Roman"/>
          <w:sz w:val="24"/>
          <w:szCs w:val="24"/>
        </w:rPr>
        <w:t xml:space="preserve"> по сравнению со стоимостью проезда железнодорожным транспортом, а также автомобильным транспортом общего пользования в междугородном сообщении;</w:t>
      </w:r>
    </w:p>
    <w:p w:rsidR="000D5D43" w:rsidRPr="000D5D43" w:rsidRDefault="000D5D43" w:rsidP="000D5D43">
      <w:pPr>
        <w:numPr>
          <w:ilvl w:val="0"/>
          <w:numId w:val="2"/>
        </w:num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0D5D43">
        <w:rPr>
          <w:rFonts w:ascii="Times New Roman" w:eastAsia="Times New Roman" w:hAnsi="Times New Roman" w:cs="Times New Roman"/>
          <w:sz w:val="24"/>
          <w:szCs w:val="24"/>
        </w:rPr>
        <w:t xml:space="preserve">фактически произведенных расходов на оплату стоимости провоза багажа пенсионера и членов семьи пенсионера весом не более 1 тонны на пенсионера и каждого выезжающего вместе с ним члена семьи пенсионера, но не более 5 тонн на семью железнодорожным, внутренним водным, морским, автомобильным </w:t>
      </w:r>
      <w:r w:rsidRPr="000D5D43">
        <w:rPr>
          <w:rFonts w:ascii="Times New Roman" w:eastAsia="Times New Roman" w:hAnsi="Times New Roman" w:cs="Times New Roman"/>
          <w:sz w:val="24"/>
          <w:szCs w:val="24"/>
        </w:rPr>
        <w:lastRenderedPageBreak/>
        <w:t>транспортом (за исключением такси), но не выше установленных тарифов на перевозку багажа железнодорожным транспортом.</w:t>
      </w:r>
      <w:proofErr w:type="gramEnd"/>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r w:rsidRPr="000D5D43">
        <w:rPr>
          <w:rFonts w:ascii="Times New Roman" w:eastAsia="Times New Roman" w:hAnsi="Times New Roman" w:cs="Times New Roman"/>
          <w:sz w:val="24"/>
          <w:szCs w:val="24"/>
        </w:rPr>
        <w:t xml:space="preserve">При использовании воздушного транспорта для проезда пенсионера и переезжающих вместе с ним членов его семьи к новому месту жительства проездные документы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эти авиакомпании не осуществляют пассажирские перевозки к новому месту </w:t>
      </w:r>
      <w:proofErr w:type="gramStart"/>
      <w:r w:rsidRPr="000D5D43">
        <w:rPr>
          <w:rFonts w:ascii="Times New Roman" w:eastAsia="Times New Roman" w:hAnsi="Times New Roman" w:cs="Times New Roman"/>
          <w:sz w:val="24"/>
          <w:szCs w:val="24"/>
        </w:rPr>
        <w:t>жительства</w:t>
      </w:r>
      <w:proofErr w:type="gramEnd"/>
      <w:r w:rsidRPr="000D5D43">
        <w:rPr>
          <w:rFonts w:ascii="Times New Roman" w:eastAsia="Times New Roman" w:hAnsi="Times New Roman" w:cs="Times New Roman"/>
          <w:sz w:val="24"/>
          <w:szCs w:val="24"/>
        </w:rPr>
        <w:t xml:space="preserve"> либо если оформление (приобретение) проездных документов на рейсы этих авиакомпаний невозможно ввиду их отсутствия на дату вылета к новому месту жительства.</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proofErr w:type="gramStart"/>
      <w:r w:rsidRPr="000D5D43">
        <w:rPr>
          <w:rFonts w:ascii="Times New Roman" w:eastAsia="Times New Roman" w:hAnsi="Times New Roman" w:cs="Times New Roman"/>
          <w:sz w:val="24"/>
          <w:szCs w:val="24"/>
        </w:rPr>
        <w:t>При отсутствии в населенном пункте по прежнему месту жительства пенсионера в районах Крайнего Севера или приравненных к ним местностях либо на отдельных участках маршрута следования к новому месту жительства видов транспорта, указанных в подпункте "б", пенсионеру и членам семьи пенсионера возмещаются в размере 100 процентов фактически произведенные расходы на провоз багажа иными транспортными средствами, в том числе воздушным транспортом, до</w:t>
      </w:r>
      <w:proofErr w:type="gramEnd"/>
      <w:r w:rsidRPr="000D5D43">
        <w:rPr>
          <w:rFonts w:ascii="Times New Roman" w:eastAsia="Times New Roman" w:hAnsi="Times New Roman" w:cs="Times New Roman"/>
          <w:sz w:val="24"/>
          <w:szCs w:val="24"/>
        </w:rPr>
        <w:t xml:space="preserve"> ближайшей к прежнему месту жительства железнодорожной станции или до ближайшего морского либо речного порта, открытого для навигации в это время.</w:t>
      </w:r>
    </w:p>
    <w:p w:rsidR="000D5D43" w:rsidRPr="000D5D43" w:rsidRDefault="000D5D43" w:rsidP="000D5D43">
      <w:pPr>
        <w:spacing w:before="100" w:beforeAutospacing="1" w:after="100" w:afterAutospacing="1" w:line="240" w:lineRule="auto"/>
        <w:rPr>
          <w:rFonts w:ascii="Times New Roman" w:eastAsia="Times New Roman" w:hAnsi="Times New Roman" w:cs="Times New Roman"/>
          <w:sz w:val="24"/>
          <w:szCs w:val="24"/>
        </w:rPr>
      </w:pPr>
      <w:proofErr w:type="gramStart"/>
      <w:r w:rsidRPr="000D5D43">
        <w:rPr>
          <w:rFonts w:ascii="Times New Roman" w:eastAsia="Times New Roman" w:hAnsi="Times New Roman" w:cs="Times New Roman"/>
          <w:sz w:val="24"/>
          <w:szCs w:val="24"/>
        </w:rPr>
        <w:t>Компенсация расходов на оплату стоимости проезда пенсионера и членов семьи пенсионера и стоимости провоза багажа личным автомобильным транспортом производится в размере фактически произведенных расходов на оплату стоимости израсходованного топлива, подтвержденных кассовыми чеками автозаправочных станций, но не выше стоимости, рассчитанной на основе базовых норм расхода топлива для автомобилей общего назначения, установленных Министерством транспорта Российской Федерации для соответствующих транспортных средств, и протяженности</w:t>
      </w:r>
      <w:proofErr w:type="gramEnd"/>
      <w:r w:rsidRPr="000D5D43">
        <w:rPr>
          <w:rFonts w:ascii="Times New Roman" w:eastAsia="Times New Roman" w:hAnsi="Times New Roman" w:cs="Times New Roman"/>
          <w:sz w:val="24"/>
          <w:szCs w:val="24"/>
        </w:rPr>
        <w:t xml:space="preserve"> кратчайшего маршрута следования к новому месту жительства.</w:t>
      </w:r>
    </w:p>
    <w:p w:rsidR="00940ED6" w:rsidRPr="000D5D43" w:rsidRDefault="000D5D43">
      <w:r>
        <w:rPr>
          <w:lang w:val="en-US"/>
        </w:rPr>
        <w:t>#</w:t>
      </w:r>
      <w:r>
        <w:t>ПФР</w:t>
      </w:r>
      <w:r>
        <w:rPr>
          <w:lang w:val="en-US"/>
        </w:rPr>
        <w:t>#</w:t>
      </w:r>
      <w:proofErr w:type="spellStart"/>
      <w:r>
        <w:t>КрайнийСевер</w:t>
      </w:r>
      <w:proofErr w:type="spellEnd"/>
    </w:p>
    <w:sectPr w:rsidR="00940ED6" w:rsidRPr="000D5D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orts-mill-goudy">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D788E"/>
    <w:multiLevelType w:val="multilevel"/>
    <w:tmpl w:val="823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7932EE"/>
    <w:multiLevelType w:val="multilevel"/>
    <w:tmpl w:val="38E2A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useFELayout/>
  </w:compat>
  <w:rsids>
    <w:rsidRoot w:val="000D5D43"/>
    <w:rsid w:val="000D5D43"/>
    <w:rsid w:val="00940E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p">
    <w:name w:val="title_p"/>
    <w:basedOn w:val="a"/>
    <w:rsid w:val="000D5D43"/>
    <w:pPr>
      <w:spacing w:before="100" w:beforeAutospacing="1" w:after="100" w:afterAutospacing="1" w:line="240" w:lineRule="auto"/>
      <w:ind w:firstLine="490"/>
      <w:jc w:val="both"/>
    </w:pPr>
    <w:rPr>
      <w:rFonts w:ascii="sorts-mill-goudy" w:eastAsia="Times New Roman" w:hAnsi="sorts-mill-goudy" w:cs="Times New Roman"/>
      <w:b/>
      <w:bCs/>
      <w:i/>
      <w:iCs/>
      <w:color w:val="000000"/>
      <w:spacing w:val="25"/>
      <w:sz w:val="26"/>
      <w:szCs w:val="26"/>
    </w:rPr>
  </w:style>
  <w:style w:type="paragraph" w:styleId="a3">
    <w:name w:val="Normal (Web)"/>
    <w:basedOn w:val="a"/>
    <w:uiPriority w:val="99"/>
    <w:semiHidden/>
    <w:unhideWhenUsed/>
    <w:rsid w:val="000D5D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39351666">
      <w:bodyDiv w:val="1"/>
      <w:marLeft w:val="0"/>
      <w:marRight w:val="0"/>
      <w:marTop w:val="1249"/>
      <w:marBottom w:val="0"/>
      <w:divBdr>
        <w:top w:val="none" w:sz="0" w:space="0" w:color="auto"/>
        <w:left w:val="none" w:sz="0" w:space="0" w:color="auto"/>
        <w:bottom w:val="none" w:sz="0" w:space="0" w:color="auto"/>
        <w:right w:val="none" w:sz="0" w:space="0" w:color="auto"/>
      </w:divBdr>
      <w:divsChild>
        <w:div w:id="1739787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057ChikrizovaYUYU</dc:creator>
  <cp:keywords/>
  <dc:description/>
  <cp:lastModifiedBy>057ChikrizovaYUYU</cp:lastModifiedBy>
  <cp:revision>3</cp:revision>
  <dcterms:created xsi:type="dcterms:W3CDTF">2020-11-17T12:15:00Z</dcterms:created>
  <dcterms:modified xsi:type="dcterms:W3CDTF">2020-11-17T12:19:00Z</dcterms:modified>
</cp:coreProperties>
</file>