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72" w:type="dxa"/>
        <w:tblLook w:val="0000" w:firstRow="0" w:lastRow="0" w:firstColumn="0" w:lastColumn="0" w:noHBand="0" w:noVBand="0"/>
      </w:tblPr>
      <w:tblGrid>
        <w:gridCol w:w="5131"/>
        <w:gridCol w:w="4934"/>
      </w:tblGrid>
      <w:tr w:rsidR="00BF1E6E" w:rsidRPr="009F1BAC" w14:paraId="5E635634" w14:textId="77777777" w:rsidTr="003328A7">
        <w:trPr>
          <w:trHeight w:val="432"/>
        </w:trPr>
        <w:tc>
          <w:tcPr>
            <w:tcW w:w="5131" w:type="dxa"/>
          </w:tcPr>
          <w:p w14:paraId="53D40856" w14:textId="77777777" w:rsidR="00BF1E6E" w:rsidRPr="009F1BAC" w:rsidRDefault="00BF1E6E" w:rsidP="003328A7">
            <w:pPr>
              <w:widowControl w:val="0"/>
              <w:suppressAutoHyphens/>
              <w:jc w:val="center"/>
            </w:pPr>
          </w:p>
          <w:p w14:paraId="0850A17D" w14:textId="77777777" w:rsidR="00BF1E6E" w:rsidRPr="009F1BAC" w:rsidRDefault="00BF1E6E" w:rsidP="003328A7">
            <w:pPr>
              <w:widowControl w:val="0"/>
              <w:suppressAutoHyphens/>
              <w:jc w:val="center"/>
            </w:pPr>
            <w:r w:rsidRPr="009F1BAC">
              <w:t>СОГЛАСОВАНО:</w:t>
            </w:r>
          </w:p>
          <w:p w14:paraId="184FEE83" w14:textId="77777777" w:rsidR="00BF1E6E" w:rsidRPr="009F1BAC" w:rsidRDefault="00BF1E6E" w:rsidP="003328A7">
            <w:pPr>
              <w:widowControl w:val="0"/>
              <w:jc w:val="center"/>
            </w:pPr>
            <w:r w:rsidRPr="009F1BAC">
              <w:t>Генеральный директор</w:t>
            </w:r>
          </w:p>
          <w:p w14:paraId="4D7DD09C" w14:textId="77777777" w:rsidR="00BF1E6E" w:rsidRPr="009F1BAC" w:rsidRDefault="00BF1E6E" w:rsidP="003328A7">
            <w:pPr>
              <w:widowControl w:val="0"/>
              <w:jc w:val="center"/>
            </w:pPr>
            <w:r w:rsidRPr="009F1BAC">
              <w:t>ООО «Эпицентр»</w:t>
            </w:r>
          </w:p>
          <w:p w14:paraId="6EB8D346" w14:textId="77777777" w:rsidR="00BF1E6E" w:rsidRPr="009F1BAC" w:rsidRDefault="00BF1E6E" w:rsidP="003328A7">
            <w:pPr>
              <w:widowControl w:val="0"/>
              <w:jc w:val="center"/>
            </w:pPr>
          </w:p>
          <w:p w14:paraId="438E2621" w14:textId="77777777" w:rsidR="00BF1E6E" w:rsidRPr="009F1BAC" w:rsidRDefault="00BF1E6E" w:rsidP="003328A7">
            <w:pPr>
              <w:widowControl w:val="0"/>
              <w:jc w:val="center"/>
            </w:pPr>
          </w:p>
          <w:p w14:paraId="3F59AA03" w14:textId="77777777" w:rsidR="00BF1E6E" w:rsidRPr="009F1BAC" w:rsidRDefault="00BF1E6E" w:rsidP="003328A7">
            <w:pPr>
              <w:widowControl w:val="0"/>
              <w:suppressAutoHyphens/>
              <w:jc w:val="center"/>
            </w:pPr>
            <w:r w:rsidRPr="009F1BAC">
              <w:t>_____________________А.</w:t>
            </w:r>
            <w:r w:rsidR="00923072">
              <w:t>С</w:t>
            </w:r>
            <w:r w:rsidRPr="009F1BAC">
              <w:t xml:space="preserve">. </w:t>
            </w:r>
            <w:r w:rsidR="00923072">
              <w:t>Дяченко</w:t>
            </w:r>
          </w:p>
          <w:p w14:paraId="6DDC0FC0" w14:textId="77777777" w:rsidR="00BF1E6E" w:rsidRPr="009F1BAC" w:rsidRDefault="00BF1E6E" w:rsidP="003328A7">
            <w:pPr>
              <w:widowControl w:val="0"/>
              <w:suppressAutoHyphens/>
              <w:jc w:val="center"/>
            </w:pPr>
          </w:p>
        </w:tc>
        <w:tc>
          <w:tcPr>
            <w:tcW w:w="4934" w:type="dxa"/>
            <w:shd w:val="clear" w:color="auto" w:fill="auto"/>
          </w:tcPr>
          <w:p w14:paraId="2E5530B6" w14:textId="77777777" w:rsidR="00BF1E6E" w:rsidRPr="009F1BAC" w:rsidRDefault="00BF1E6E" w:rsidP="003328A7">
            <w:pPr>
              <w:widowControl w:val="0"/>
              <w:suppressAutoHyphens/>
              <w:jc w:val="center"/>
            </w:pPr>
          </w:p>
          <w:p w14:paraId="153A889E" w14:textId="77777777" w:rsidR="00BF1E6E" w:rsidRPr="009F1BAC" w:rsidRDefault="00BF1E6E" w:rsidP="003328A7">
            <w:pPr>
              <w:widowControl w:val="0"/>
              <w:suppressAutoHyphens/>
              <w:jc w:val="center"/>
            </w:pPr>
            <w:r w:rsidRPr="009F1BAC">
              <w:t>УТВЕРЖДАЮ:</w:t>
            </w:r>
          </w:p>
          <w:p w14:paraId="0197C85B" w14:textId="77777777" w:rsidR="00BF1E6E" w:rsidRPr="009F1BAC" w:rsidRDefault="00A31713" w:rsidP="003328A7">
            <w:pPr>
              <w:widowControl w:val="0"/>
              <w:suppressAutoHyphens/>
              <w:jc w:val="center"/>
            </w:pPr>
            <w:r>
              <w:t>Глава</w:t>
            </w:r>
            <w:r w:rsidR="00BF1E6E" w:rsidRPr="009F1BAC">
              <w:t xml:space="preserve"> администрации муниципального образования «</w:t>
            </w:r>
            <w:r w:rsidR="00E14C03">
              <w:t>Петровское</w:t>
            </w:r>
            <w:r w:rsidR="00BF1E6E">
              <w:t xml:space="preserve"> сельское</w:t>
            </w:r>
            <w:r w:rsidR="00BF1E6E" w:rsidRPr="009F1BAC">
              <w:t xml:space="preserve"> поселение» </w:t>
            </w:r>
            <w:r w:rsidR="00E14C03">
              <w:t>Приозерского</w:t>
            </w:r>
            <w:r w:rsidR="00BF1E6E" w:rsidRPr="009F1BAC">
              <w:t xml:space="preserve"> муниципального района Ленинградской области</w:t>
            </w:r>
          </w:p>
          <w:p w14:paraId="36EDEBF4" w14:textId="77777777" w:rsidR="00BF1E6E" w:rsidRPr="009F1BAC" w:rsidRDefault="00BF1E6E" w:rsidP="003328A7">
            <w:pPr>
              <w:widowControl w:val="0"/>
              <w:suppressAutoHyphens/>
              <w:jc w:val="center"/>
            </w:pPr>
          </w:p>
          <w:p w14:paraId="6081BF84" w14:textId="77777777" w:rsidR="00BF1E6E" w:rsidRPr="009F1BAC" w:rsidRDefault="00BF1E6E" w:rsidP="003328A7">
            <w:pPr>
              <w:widowControl w:val="0"/>
              <w:suppressAutoHyphens/>
              <w:jc w:val="center"/>
            </w:pPr>
            <w:r w:rsidRPr="009F1BAC">
              <w:t xml:space="preserve">_________________ </w:t>
            </w:r>
            <w:r w:rsidR="00A31713">
              <w:t>__________</w:t>
            </w:r>
          </w:p>
          <w:p w14:paraId="6C9D0204" w14:textId="77777777" w:rsidR="00BF1E6E" w:rsidRPr="009F1BAC" w:rsidRDefault="00BF1E6E" w:rsidP="003328A7">
            <w:pPr>
              <w:widowControl w:val="0"/>
              <w:suppressAutoHyphens/>
              <w:jc w:val="center"/>
            </w:pPr>
          </w:p>
        </w:tc>
      </w:tr>
      <w:tr w:rsidR="00BF1E6E" w:rsidRPr="009F1BAC" w14:paraId="795A2EAA" w14:textId="77777777" w:rsidTr="003328A7">
        <w:trPr>
          <w:trHeight w:val="432"/>
        </w:trPr>
        <w:tc>
          <w:tcPr>
            <w:tcW w:w="5131" w:type="dxa"/>
          </w:tcPr>
          <w:p w14:paraId="23EEE162" w14:textId="5C48017D" w:rsidR="00BF1E6E" w:rsidRPr="009F1BAC" w:rsidRDefault="00BF1E6E" w:rsidP="00080E5D">
            <w:pPr>
              <w:widowControl w:val="0"/>
              <w:suppressAutoHyphens/>
              <w:jc w:val="center"/>
            </w:pPr>
            <w:r w:rsidRPr="009F1BAC">
              <w:t>«___» ________________20</w:t>
            </w:r>
            <w:r w:rsidR="00A31713">
              <w:t>2</w:t>
            </w:r>
            <w:r w:rsidR="00080E5D">
              <w:t>5</w:t>
            </w:r>
            <w:r w:rsidRPr="009F1BAC">
              <w:t xml:space="preserve"> г.</w:t>
            </w:r>
          </w:p>
        </w:tc>
        <w:tc>
          <w:tcPr>
            <w:tcW w:w="4934" w:type="dxa"/>
          </w:tcPr>
          <w:p w14:paraId="1E4933F0" w14:textId="06D5BAAB" w:rsidR="00BF1E6E" w:rsidRPr="009F1BAC" w:rsidRDefault="00BF1E6E" w:rsidP="00080E5D">
            <w:pPr>
              <w:widowControl w:val="0"/>
              <w:suppressAutoHyphens/>
              <w:jc w:val="center"/>
            </w:pPr>
            <w:r w:rsidRPr="009F1BAC">
              <w:t>«___» ______________ 20</w:t>
            </w:r>
            <w:r w:rsidR="00A31713">
              <w:t>2</w:t>
            </w:r>
            <w:r w:rsidR="00080E5D">
              <w:t>5</w:t>
            </w:r>
            <w:r w:rsidRPr="009F1BAC">
              <w:t xml:space="preserve"> г.</w:t>
            </w:r>
          </w:p>
        </w:tc>
      </w:tr>
    </w:tbl>
    <w:p w14:paraId="13BD1D9B" w14:textId="77777777" w:rsidR="00E77C19" w:rsidRDefault="00E77C19"/>
    <w:p w14:paraId="592581DF" w14:textId="5B17626A" w:rsidR="00E72DA8" w:rsidRDefault="00D35247" w:rsidP="00FB3B54">
      <w:pPr>
        <w:jc w:val="center"/>
        <w:rPr>
          <w:b/>
          <w:color w:val="000000"/>
          <w:sz w:val="52"/>
          <w:szCs w:val="52"/>
        </w:rPr>
      </w:pPr>
      <w:r w:rsidRPr="00367510">
        <w:rPr>
          <w:noProof/>
        </w:rPr>
        <w:drawing>
          <wp:inline distT="0" distB="0" distL="0" distR="0" wp14:anchorId="7F95F713" wp14:editId="5346B840">
            <wp:extent cx="1514475" cy="19050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1905000"/>
                    </a:xfrm>
                    <a:prstGeom prst="rect">
                      <a:avLst/>
                    </a:prstGeom>
                    <a:noFill/>
                    <a:ln>
                      <a:noFill/>
                    </a:ln>
                  </pic:spPr>
                </pic:pic>
              </a:graphicData>
            </a:graphic>
          </wp:inline>
        </w:drawing>
      </w:r>
    </w:p>
    <w:p w14:paraId="0EF43B8E" w14:textId="77777777" w:rsidR="00FB3B54" w:rsidRPr="00E72DA8" w:rsidRDefault="00E72DA8" w:rsidP="00E72DA8">
      <w:pPr>
        <w:jc w:val="center"/>
        <w:rPr>
          <w:color w:val="000000"/>
          <w:sz w:val="52"/>
          <w:szCs w:val="52"/>
        </w:rPr>
      </w:pPr>
      <w:r w:rsidRPr="00E72DA8">
        <w:rPr>
          <w:color w:val="000000"/>
          <w:sz w:val="52"/>
          <w:szCs w:val="52"/>
        </w:rPr>
        <w:t>СХЕМА ТЕПЛОСНАБЖЕНИЯ</w:t>
      </w:r>
      <w:r w:rsidR="00E20C27">
        <w:rPr>
          <w:color w:val="000000"/>
          <w:sz w:val="52"/>
          <w:szCs w:val="52"/>
        </w:rPr>
        <w:t xml:space="preserve"> МУНИЦИПАЛЬНОГО ОБРАЗОВАНИЯ</w:t>
      </w:r>
    </w:p>
    <w:p w14:paraId="4A9D6D82" w14:textId="77777777" w:rsidR="00E72DA8" w:rsidRPr="00E72DA8" w:rsidRDefault="00E20C27" w:rsidP="00E72DA8">
      <w:pPr>
        <w:ind w:left="-142" w:firstLine="142"/>
        <w:jc w:val="center"/>
        <w:rPr>
          <w:color w:val="000000"/>
          <w:sz w:val="52"/>
          <w:szCs w:val="52"/>
        </w:rPr>
      </w:pPr>
      <w:r>
        <w:rPr>
          <w:color w:val="000000"/>
          <w:sz w:val="52"/>
          <w:szCs w:val="52"/>
        </w:rPr>
        <w:t>«</w:t>
      </w:r>
      <w:r w:rsidR="00E14C03">
        <w:rPr>
          <w:color w:val="000000"/>
          <w:sz w:val="52"/>
          <w:szCs w:val="52"/>
        </w:rPr>
        <w:t>ПЕТРОВСКОЕ</w:t>
      </w:r>
      <w:r w:rsidR="00F841ED">
        <w:rPr>
          <w:color w:val="000000"/>
          <w:sz w:val="52"/>
          <w:szCs w:val="52"/>
        </w:rPr>
        <w:t xml:space="preserve"> СЕЛЬСКО</w:t>
      </w:r>
      <w:r>
        <w:rPr>
          <w:color w:val="000000"/>
          <w:sz w:val="52"/>
          <w:szCs w:val="52"/>
        </w:rPr>
        <w:t>Е</w:t>
      </w:r>
      <w:r w:rsidR="00F841ED">
        <w:rPr>
          <w:color w:val="000000"/>
          <w:sz w:val="52"/>
          <w:szCs w:val="52"/>
        </w:rPr>
        <w:t xml:space="preserve"> ПОСЕЛЕНИ</w:t>
      </w:r>
      <w:r>
        <w:rPr>
          <w:color w:val="000000"/>
          <w:sz w:val="52"/>
          <w:szCs w:val="52"/>
        </w:rPr>
        <w:t>Е»</w:t>
      </w:r>
      <w:r w:rsidR="00BB2E2F">
        <w:rPr>
          <w:color w:val="000000"/>
          <w:sz w:val="52"/>
          <w:szCs w:val="52"/>
        </w:rPr>
        <w:t xml:space="preserve"> </w:t>
      </w:r>
      <w:r w:rsidR="00E14C03">
        <w:rPr>
          <w:color w:val="000000"/>
          <w:sz w:val="52"/>
          <w:szCs w:val="52"/>
        </w:rPr>
        <w:t>ПРИОЗЕРСКОГО</w:t>
      </w:r>
      <w:r w:rsidR="00F841ED">
        <w:rPr>
          <w:color w:val="000000"/>
          <w:sz w:val="52"/>
          <w:szCs w:val="52"/>
        </w:rPr>
        <w:t xml:space="preserve"> МУНИЦИПАЛЬНОГО РАЙОНА ЛЕНИНГРАДСКОЙ ОБЛАСТИ</w:t>
      </w:r>
    </w:p>
    <w:p w14:paraId="147EF38A" w14:textId="77777777" w:rsidR="00FB3B54" w:rsidRPr="00E72DA8" w:rsidRDefault="00E72DA8" w:rsidP="00E72DA8">
      <w:pPr>
        <w:autoSpaceDE w:val="0"/>
        <w:autoSpaceDN w:val="0"/>
        <w:adjustRightInd w:val="0"/>
        <w:jc w:val="center"/>
        <w:rPr>
          <w:color w:val="000000"/>
          <w:sz w:val="52"/>
          <w:szCs w:val="52"/>
        </w:rPr>
      </w:pPr>
      <w:r w:rsidRPr="00E72DA8">
        <w:rPr>
          <w:color w:val="000000"/>
          <w:sz w:val="52"/>
          <w:szCs w:val="52"/>
        </w:rPr>
        <w:t>ДО 20</w:t>
      </w:r>
      <w:r w:rsidR="00911E7F">
        <w:rPr>
          <w:color w:val="000000"/>
          <w:sz w:val="52"/>
          <w:szCs w:val="52"/>
        </w:rPr>
        <w:t>3</w:t>
      </w:r>
      <w:r w:rsidR="00A31713">
        <w:rPr>
          <w:color w:val="000000"/>
          <w:sz w:val="52"/>
          <w:szCs w:val="52"/>
        </w:rPr>
        <w:t>5</w:t>
      </w:r>
      <w:r w:rsidRPr="00E72DA8">
        <w:rPr>
          <w:color w:val="000000"/>
          <w:sz w:val="52"/>
          <w:szCs w:val="52"/>
        </w:rPr>
        <w:t xml:space="preserve"> ГОДА</w:t>
      </w:r>
    </w:p>
    <w:p w14:paraId="6551AA68" w14:textId="77777777" w:rsidR="00FB3B54" w:rsidRDefault="00FB3B54" w:rsidP="00FB3B54">
      <w:pPr>
        <w:autoSpaceDE w:val="0"/>
        <w:autoSpaceDN w:val="0"/>
        <w:adjustRightInd w:val="0"/>
        <w:jc w:val="center"/>
        <w:rPr>
          <w:b/>
          <w:color w:val="000000"/>
          <w:sz w:val="52"/>
          <w:szCs w:val="52"/>
        </w:rPr>
      </w:pPr>
    </w:p>
    <w:p w14:paraId="0903373E" w14:textId="77777777" w:rsidR="00FB3B54" w:rsidRPr="00E20C27" w:rsidRDefault="00E20C27" w:rsidP="00FB3B54">
      <w:pPr>
        <w:autoSpaceDE w:val="0"/>
        <w:autoSpaceDN w:val="0"/>
        <w:adjustRightInd w:val="0"/>
        <w:jc w:val="center"/>
        <w:rPr>
          <w:b/>
          <w:color w:val="000000"/>
          <w:sz w:val="40"/>
          <w:szCs w:val="40"/>
        </w:rPr>
      </w:pPr>
      <w:r w:rsidRPr="00E20C27">
        <w:rPr>
          <w:b/>
          <w:color w:val="000000"/>
          <w:sz w:val="40"/>
          <w:szCs w:val="40"/>
        </w:rPr>
        <w:t>Утверждаемая часть</w:t>
      </w:r>
    </w:p>
    <w:p w14:paraId="5B6B08BC" w14:textId="77777777" w:rsidR="00FB3B54" w:rsidRDefault="00FB3B54" w:rsidP="00FB3B54">
      <w:pPr>
        <w:autoSpaceDE w:val="0"/>
        <w:autoSpaceDN w:val="0"/>
        <w:adjustRightInd w:val="0"/>
        <w:jc w:val="center"/>
        <w:rPr>
          <w:b/>
          <w:color w:val="000000"/>
          <w:sz w:val="52"/>
          <w:szCs w:val="52"/>
        </w:rPr>
      </w:pPr>
    </w:p>
    <w:p w14:paraId="343AEB84" w14:textId="77777777" w:rsidR="00FB3B54" w:rsidRDefault="00FB3B54" w:rsidP="00FB3B54">
      <w:pPr>
        <w:autoSpaceDE w:val="0"/>
        <w:autoSpaceDN w:val="0"/>
        <w:adjustRightInd w:val="0"/>
        <w:jc w:val="center"/>
        <w:rPr>
          <w:b/>
          <w:color w:val="000000"/>
          <w:sz w:val="52"/>
          <w:szCs w:val="52"/>
        </w:rPr>
      </w:pPr>
    </w:p>
    <w:p w14:paraId="5369EAEA" w14:textId="77777777" w:rsidR="00FB3B54" w:rsidRDefault="00FB3B54" w:rsidP="00615751">
      <w:pPr>
        <w:autoSpaceDE w:val="0"/>
        <w:autoSpaceDN w:val="0"/>
        <w:adjustRightInd w:val="0"/>
        <w:jc w:val="center"/>
        <w:rPr>
          <w:b/>
          <w:color w:val="000000"/>
          <w:sz w:val="40"/>
          <w:szCs w:val="40"/>
        </w:rPr>
      </w:pPr>
    </w:p>
    <w:p w14:paraId="2165E32F" w14:textId="77777777" w:rsidR="00FB3B54" w:rsidRDefault="00FB3B54" w:rsidP="00615751">
      <w:pPr>
        <w:autoSpaceDE w:val="0"/>
        <w:autoSpaceDN w:val="0"/>
        <w:adjustRightInd w:val="0"/>
        <w:jc w:val="center"/>
        <w:rPr>
          <w:b/>
          <w:color w:val="000000"/>
          <w:sz w:val="40"/>
          <w:szCs w:val="40"/>
        </w:rPr>
      </w:pPr>
    </w:p>
    <w:p w14:paraId="5CC9432F" w14:textId="77777777" w:rsidR="00FB3B54" w:rsidRDefault="00FB3B54" w:rsidP="00615751">
      <w:pPr>
        <w:autoSpaceDE w:val="0"/>
        <w:autoSpaceDN w:val="0"/>
        <w:adjustRightInd w:val="0"/>
        <w:jc w:val="center"/>
        <w:rPr>
          <w:b/>
          <w:color w:val="000000"/>
          <w:sz w:val="40"/>
          <w:szCs w:val="40"/>
        </w:rPr>
      </w:pPr>
    </w:p>
    <w:p w14:paraId="30235C5C" w14:textId="77777777" w:rsidR="00FB3B54" w:rsidRDefault="00FB3B54" w:rsidP="00615751">
      <w:pPr>
        <w:autoSpaceDE w:val="0"/>
        <w:autoSpaceDN w:val="0"/>
        <w:adjustRightInd w:val="0"/>
        <w:jc w:val="center"/>
        <w:rPr>
          <w:b/>
          <w:color w:val="000000"/>
          <w:sz w:val="40"/>
          <w:szCs w:val="40"/>
        </w:rPr>
      </w:pPr>
    </w:p>
    <w:p w14:paraId="579AF9AE" w14:textId="77777777" w:rsidR="00FB3B54" w:rsidRDefault="00FB3B54" w:rsidP="00615751">
      <w:pPr>
        <w:autoSpaceDE w:val="0"/>
        <w:autoSpaceDN w:val="0"/>
        <w:adjustRightInd w:val="0"/>
        <w:jc w:val="center"/>
        <w:rPr>
          <w:b/>
          <w:color w:val="000000"/>
          <w:sz w:val="40"/>
          <w:szCs w:val="40"/>
        </w:rPr>
      </w:pPr>
    </w:p>
    <w:p w14:paraId="6F697441" w14:textId="18013F0E" w:rsidR="00267CAB" w:rsidRPr="00E02DA2" w:rsidRDefault="00BB2E2F" w:rsidP="00C7041B">
      <w:pPr>
        <w:autoSpaceDE w:val="0"/>
        <w:autoSpaceDN w:val="0"/>
        <w:adjustRightInd w:val="0"/>
        <w:ind w:firstLine="567"/>
        <w:jc w:val="center"/>
        <w:rPr>
          <w:b/>
        </w:rPr>
      </w:pPr>
      <w:r w:rsidRPr="00BB2E2F">
        <w:rPr>
          <w:b/>
          <w:color w:val="000000"/>
          <w:sz w:val="28"/>
          <w:szCs w:val="28"/>
        </w:rPr>
        <w:t>20</w:t>
      </w:r>
      <w:r w:rsidR="00A31713">
        <w:rPr>
          <w:b/>
          <w:color w:val="000000"/>
          <w:sz w:val="28"/>
          <w:szCs w:val="28"/>
        </w:rPr>
        <w:t>2</w:t>
      </w:r>
      <w:r w:rsidR="00080E5D">
        <w:rPr>
          <w:b/>
          <w:color w:val="000000"/>
          <w:sz w:val="28"/>
          <w:szCs w:val="28"/>
        </w:rPr>
        <w:t>5</w:t>
      </w:r>
      <w:r w:rsidRPr="00BB2E2F">
        <w:rPr>
          <w:b/>
          <w:color w:val="000000"/>
          <w:sz w:val="28"/>
          <w:szCs w:val="28"/>
        </w:rPr>
        <w:t xml:space="preserve"> год</w:t>
      </w:r>
      <w:r w:rsidR="00FB3B54" w:rsidRPr="00BB2E2F">
        <w:rPr>
          <w:b/>
          <w:color w:val="000000"/>
          <w:sz w:val="28"/>
          <w:szCs w:val="28"/>
        </w:rPr>
        <w:br w:type="page"/>
      </w:r>
      <w:r w:rsidR="00267CAB" w:rsidRPr="00E02DA2">
        <w:rPr>
          <w:b/>
        </w:rPr>
        <w:lastRenderedPageBreak/>
        <w:t>Оглавление</w:t>
      </w:r>
    </w:p>
    <w:p w14:paraId="2596F429" w14:textId="77777777" w:rsidR="005F52A3" w:rsidRDefault="00267CAB">
      <w:pPr>
        <w:pStyle w:val="1a"/>
        <w:rPr>
          <w:rFonts w:asciiTheme="minorHAnsi" w:eastAsiaTheme="minorEastAsia" w:hAnsiTheme="minorHAnsi" w:cstheme="minorBidi"/>
          <w:noProof/>
          <w:sz w:val="22"/>
          <w:lang w:eastAsia="ru-RU"/>
        </w:rPr>
      </w:pPr>
      <w:r>
        <w:fldChar w:fldCharType="begin"/>
      </w:r>
      <w:r>
        <w:instrText xml:space="preserve"> TOC \o "1-3" \h \z \u </w:instrText>
      </w:r>
      <w:r>
        <w:fldChar w:fldCharType="separate"/>
      </w:r>
      <w:hyperlink w:anchor="_Toc197343660" w:history="1">
        <w:r w:rsidR="005F52A3" w:rsidRPr="00B23C58">
          <w:rPr>
            <w:rStyle w:val="af5"/>
            <w:noProof/>
          </w:rPr>
          <w:t>Глава 1. Показатели существующего и перспективного спроса на тепловую энергию (мощность) и теплоноситель в установленных границах территории поселения</w:t>
        </w:r>
        <w:r w:rsidR="005F52A3">
          <w:rPr>
            <w:noProof/>
            <w:webHidden/>
          </w:rPr>
          <w:tab/>
        </w:r>
        <w:r w:rsidR="005F52A3">
          <w:rPr>
            <w:noProof/>
            <w:webHidden/>
          </w:rPr>
          <w:fldChar w:fldCharType="begin"/>
        </w:r>
        <w:r w:rsidR="005F52A3">
          <w:rPr>
            <w:noProof/>
            <w:webHidden/>
          </w:rPr>
          <w:instrText xml:space="preserve"> PAGEREF _Toc197343660 \h </w:instrText>
        </w:r>
        <w:r w:rsidR="005F52A3">
          <w:rPr>
            <w:noProof/>
            <w:webHidden/>
          </w:rPr>
        </w:r>
        <w:r w:rsidR="005F52A3">
          <w:rPr>
            <w:noProof/>
            <w:webHidden/>
          </w:rPr>
          <w:fldChar w:fldCharType="separate"/>
        </w:r>
        <w:r w:rsidR="005F52A3">
          <w:rPr>
            <w:noProof/>
            <w:webHidden/>
          </w:rPr>
          <w:t>11</w:t>
        </w:r>
        <w:r w:rsidR="005F52A3">
          <w:rPr>
            <w:noProof/>
            <w:webHidden/>
          </w:rPr>
          <w:fldChar w:fldCharType="end"/>
        </w:r>
      </w:hyperlink>
    </w:p>
    <w:p w14:paraId="2B217E18" w14:textId="77777777" w:rsidR="005F52A3" w:rsidRDefault="00160032" w:rsidP="005F52A3">
      <w:pPr>
        <w:pStyle w:val="27"/>
        <w:rPr>
          <w:rFonts w:asciiTheme="minorHAnsi" w:eastAsiaTheme="minorEastAsia" w:hAnsiTheme="minorHAnsi" w:cstheme="minorBidi"/>
          <w:sz w:val="22"/>
        </w:rPr>
      </w:pPr>
      <w:hyperlink w:anchor="_Toc197343661" w:history="1">
        <w:r w:rsidR="005F52A3" w:rsidRPr="00B23C58">
          <w:rPr>
            <w:rStyle w:val="af5"/>
            <w:lang w:eastAsia="ru-RU"/>
          </w:rPr>
          <w:t>1.1.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на каждый год первого 5-летнего периода и на последующие 5-летние периоды</w:t>
        </w:r>
        <w:r w:rsidR="005F52A3">
          <w:rPr>
            <w:webHidden/>
          </w:rPr>
          <w:tab/>
        </w:r>
        <w:r w:rsidR="005F52A3">
          <w:rPr>
            <w:webHidden/>
          </w:rPr>
          <w:fldChar w:fldCharType="begin"/>
        </w:r>
        <w:r w:rsidR="005F52A3">
          <w:rPr>
            <w:webHidden/>
          </w:rPr>
          <w:instrText xml:space="preserve"> PAGEREF _Toc197343661 \h </w:instrText>
        </w:r>
        <w:r w:rsidR="005F52A3">
          <w:rPr>
            <w:webHidden/>
          </w:rPr>
        </w:r>
        <w:r w:rsidR="005F52A3">
          <w:rPr>
            <w:webHidden/>
          </w:rPr>
          <w:fldChar w:fldCharType="separate"/>
        </w:r>
        <w:r w:rsidR="005F52A3">
          <w:rPr>
            <w:webHidden/>
          </w:rPr>
          <w:t>11</w:t>
        </w:r>
        <w:r w:rsidR="005F52A3">
          <w:rPr>
            <w:webHidden/>
          </w:rPr>
          <w:fldChar w:fldCharType="end"/>
        </w:r>
      </w:hyperlink>
    </w:p>
    <w:p w14:paraId="3EEF3736" w14:textId="77777777" w:rsidR="005F52A3" w:rsidRDefault="00160032" w:rsidP="005F52A3">
      <w:pPr>
        <w:pStyle w:val="27"/>
        <w:rPr>
          <w:rFonts w:asciiTheme="minorHAnsi" w:eastAsiaTheme="minorEastAsia" w:hAnsiTheme="minorHAnsi" w:cstheme="minorBidi"/>
          <w:sz w:val="22"/>
        </w:rPr>
      </w:pPr>
      <w:hyperlink w:anchor="_Toc197343662" w:history="1">
        <w:r w:rsidR="005F52A3" w:rsidRPr="00B23C58">
          <w:rPr>
            <w:rStyle w:val="af5"/>
            <w:lang w:eastAsia="ru-RU"/>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5F52A3">
          <w:rPr>
            <w:webHidden/>
          </w:rPr>
          <w:tab/>
        </w:r>
        <w:r w:rsidR="005F52A3">
          <w:rPr>
            <w:webHidden/>
          </w:rPr>
          <w:fldChar w:fldCharType="begin"/>
        </w:r>
        <w:r w:rsidR="005F52A3">
          <w:rPr>
            <w:webHidden/>
          </w:rPr>
          <w:instrText xml:space="preserve"> PAGEREF _Toc197343662 \h </w:instrText>
        </w:r>
        <w:r w:rsidR="005F52A3">
          <w:rPr>
            <w:webHidden/>
          </w:rPr>
        </w:r>
        <w:r w:rsidR="005F52A3">
          <w:rPr>
            <w:webHidden/>
          </w:rPr>
          <w:fldChar w:fldCharType="separate"/>
        </w:r>
        <w:r w:rsidR="005F52A3">
          <w:rPr>
            <w:webHidden/>
          </w:rPr>
          <w:t>12</w:t>
        </w:r>
        <w:r w:rsidR="005F52A3">
          <w:rPr>
            <w:webHidden/>
          </w:rPr>
          <w:fldChar w:fldCharType="end"/>
        </w:r>
      </w:hyperlink>
    </w:p>
    <w:p w14:paraId="7A25D9F2" w14:textId="77777777" w:rsidR="005F52A3" w:rsidRDefault="00160032" w:rsidP="005F52A3">
      <w:pPr>
        <w:pStyle w:val="27"/>
        <w:rPr>
          <w:rFonts w:asciiTheme="minorHAnsi" w:eastAsiaTheme="minorEastAsia" w:hAnsiTheme="minorHAnsi" w:cstheme="minorBidi"/>
          <w:sz w:val="22"/>
          <w:lang w:eastAsia="ru-RU"/>
        </w:rPr>
      </w:pPr>
      <w:hyperlink w:anchor="_Toc197343663" w:history="1">
        <w:r w:rsidR="005F52A3" w:rsidRPr="00B23C58">
          <w:rPr>
            <w:rStyle w:val="af5"/>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5F52A3">
          <w:rPr>
            <w:webHidden/>
          </w:rPr>
          <w:tab/>
        </w:r>
        <w:r w:rsidR="005F52A3">
          <w:rPr>
            <w:webHidden/>
          </w:rPr>
          <w:fldChar w:fldCharType="begin"/>
        </w:r>
        <w:r w:rsidR="005F52A3">
          <w:rPr>
            <w:webHidden/>
          </w:rPr>
          <w:instrText xml:space="preserve"> PAGEREF _Toc197343663 \h </w:instrText>
        </w:r>
        <w:r w:rsidR="005F52A3">
          <w:rPr>
            <w:webHidden/>
          </w:rPr>
        </w:r>
        <w:r w:rsidR="005F52A3">
          <w:rPr>
            <w:webHidden/>
          </w:rPr>
          <w:fldChar w:fldCharType="separate"/>
        </w:r>
        <w:r w:rsidR="005F52A3">
          <w:rPr>
            <w:webHidden/>
          </w:rPr>
          <w:t>14</w:t>
        </w:r>
        <w:r w:rsidR="005F52A3">
          <w:rPr>
            <w:webHidden/>
          </w:rPr>
          <w:fldChar w:fldCharType="end"/>
        </w:r>
      </w:hyperlink>
    </w:p>
    <w:p w14:paraId="1927161F" w14:textId="77777777" w:rsidR="005F52A3" w:rsidRDefault="00160032">
      <w:pPr>
        <w:pStyle w:val="1a"/>
        <w:rPr>
          <w:rFonts w:asciiTheme="minorHAnsi" w:eastAsiaTheme="minorEastAsia" w:hAnsiTheme="minorHAnsi" w:cstheme="minorBidi"/>
          <w:noProof/>
          <w:sz w:val="22"/>
          <w:lang w:eastAsia="ru-RU"/>
        </w:rPr>
      </w:pPr>
      <w:hyperlink w:anchor="_Toc197343664" w:history="1">
        <w:r w:rsidR="005F52A3" w:rsidRPr="00B23C58">
          <w:rPr>
            <w:rStyle w:val="af5"/>
            <w:noProof/>
          </w:rPr>
          <w:t>Глава 2. Перспективные балансы располагаемой тепловой мощности источника тепловой энергии и тепловой нагрузки</w:t>
        </w:r>
        <w:r w:rsidR="005F52A3">
          <w:rPr>
            <w:noProof/>
            <w:webHidden/>
          </w:rPr>
          <w:tab/>
        </w:r>
        <w:r w:rsidR="005F52A3">
          <w:rPr>
            <w:noProof/>
            <w:webHidden/>
          </w:rPr>
          <w:fldChar w:fldCharType="begin"/>
        </w:r>
        <w:r w:rsidR="005F52A3">
          <w:rPr>
            <w:noProof/>
            <w:webHidden/>
          </w:rPr>
          <w:instrText xml:space="preserve"> PAGEREF _Toc197343664 \h </w:instrText>
        </w:r>
        <w:r w:rsidR="005F52A3">
          <w:rPr>
            <w:noProof/>
            <w:webHidden/>
          </w:rPr>
        </w:r>
        <w:r w:rsidR="005F52A3">
          <w:rPr>
            <w:noProof/>
            <w:webHidden/>
          </w:rPr>
          <w:fldChar w:fldCharType="separate"/>
        </w:r>
        <w:r w:rsidR="005F52A3">
          <w:rPr>
            <w:noProof/>
            <w:webHidden/>
          </w:rPr>
          <w:t>15</w:t>
        </w:r>
        <w:r w:rsidR="005F52A3">
          <w:rPr>
            <w:noProof/>
            <w:webHidden/>
          </w:rPr>
          <w:fldChar w:fldCharType="end"/>
        </w:r>
      </w:hyperlink>
    </w:p>
    <w:p w14:paraId="0B886AD2" w14:textId="77777777" w:rsidR="005F52A3" w:rsidRDefault="00160032" w:rsidP="005F52A3">
      <w:pPr>
        <w:pStyle w:val="27"/>
        <w:rPr>
          <w:rFonts w:asciiTheme="minorHAnsi" w:eastAsiaTheme="minorEastAsia" w:hAnsiTheme="minorHAnsi" w:cstheme="minorBidi"/>
          <w:sz w:val="22"/>
          <w:lang w:eastAsia="ru-RU"/>
        </w:rPr>
      </w:pPr>
      <w:hyperlink w:anchor="_Toc197343665" w:history="1">
        <w:r w:rsidR="005F52A3" w:rsidRPr="00B23C58">
          <w:rPr>
            <w:rStyle w:val="af5"/>
          </w:rPr>
          <w:t>2.1. Описание существующих и перспективных зон действия систем теплоснабжения и источника тепловой энергии</w:t>
        </w:r>
        <w:r w:rsidR="005F52A3">
          <w:rPr>
            <w:webHidden/>
          </w:rPr>
          <w:tab/>
        </w:r>
        <w:r w:rsidR="005F52A3">
          <w:rPr>
            <w:webHidden/>
          </w:rPr>
          <w:fldChar w:fldCharType="begin"/>
        </w:r>
        <w:r w:rsidR="005F52A3">
          <w:rPr>
            <w:webHidden/>
          </w:rPr>
          <w:instrText xml:space="preserve"> PAGEREF _Toc197343665 \h </w:instrText>
        </w:r>
        <w:r w:rsidR="005F52A3">
          <w:rPr>
            <w:webHidden/>
          </w:rPr>
        </w:r>
        <w:r w:rsidR="005F52A3">
          <w:rPr>
            <w:webHidden/>
          </w:rPr>
          <w:fldChar w:fldCharType="separate"/>
        </w:r>
        <w:r w:rsidR="005F52A3">
          <w:rPr>
            <w:webHidden/>
          </w:rPr>
          <w:t>15</w:t>
        </w:r>
        <w:r w:rsidR="005F52A3">
          <w:rPr>
            <w:webHidden/>
          </w:rPr>
          <w:fldChar w:fldCharType="end"/>
        </w:r>
      </w:hyperlink>
    </w:p>
    <w:p w14:paraId="0B76BFAD" w14:textId="77777777" w:rsidR="005F52A3" w:rsidRDefault="00160032" w:rsidP="005F52A3">
      <w:pPr>
        <w:pStyle w:val="27"/>
        <w:rPr>
          <w:rFonts w:asciiTheme="minorHAnsi" w:eastAsiaTheme="minorEastAsia" w:hAnsiTheme="minorHAnsi" w:cstheme="minorBidi"/>
          <w:sz w:val="22"/>
          <w:lang w:eastAsia="ru-RU"/>
        </w:rPr>
      </w:pPr>
      <w:hyperlink w:anchor="_Toc197343666" w:history="1">
        <w:r w:rsidR="005F52A3" w:rsidRPr="00B23C58">
          <w:rPr>
            <w:rStyle w:val="af5"/>
          </w:rPr>
          <w:t>2.2. Описание существующих и перспективных зон действия индивидуальных источника тепловой энергии</w:t>
        </w:r>
        <w:r w:rsidR="005F52A3">
          <w:rPr>
            <w:webHidden/>
          </w:rPr>
          <w:tab/>
        </w:r>
        <w:r w:rsidR="005F52A3">
          <w:rPr>
            <w:webHidden/>
          </w:rPr>
          <w:fldChar w:fldCharType="begin"/>
        </w:r>
        <w:r w:rsidR="005F52A3">
          <w:rPr>
            <w:webHidden/>
          </w:rPr>
          <w:instrText xml:space="preserve"> PAGEREF _Toc197343666 \h </w:instrText>
        </w:r>
        <w:r w:rsidR="005F52A3">
          <w:rPr>
            <w:webHidden/>
          </w:rPr>
        </w:r>
        <w:r w:rsidR="005F52A3">
          <w:rPr>
            <w:webHidden/>
          </w:rPr>
          <w:fldChar w:fldCharType="separate"/>
        </w:r>
        <w:r w:rsidR="005F52A3">
          <w:rPr>
            <w:webHidden/>
          </w:rPr>
          <w:t>15</w:t>
        </w:r>
        <w:r w:rsidR="005F52A3">
          <w:rPr>
            <w:webHidden/>
          </w:rPr>
          <w:fldChar w:fldCharType="end"/>
        </w:r>
      </w:hyperlink>
    </w:p>
    <w:p w14:paraId="65A40AF7" w14:textId="77777777" w:rsidR="005F52A3" w:rsidRDefault="00160032" w:rsidP="005F52A3">
      <w:pPr>
        <w:pStyle w:val="27"/>
        <w:rPr>
          <w:rFonts w:asciiTheme="minorHAnsi" w:eastAsiaTheme="minorEastAsia" w:hAnsiTheme="minorHAnsi" w:cstheme="minorBidi"/>
          <w:sz w:val="22"/>
          <w:lang w:eastAsia="ru-RU"/>
        </w:rPr>
      </w:pPr>
      <w:hyperlink w:anchor="_Toc197343667" w:history="1">
        <w:r w:rsidR="005F52A3" w:rsidRPr="00B23C58">
          <w:rPr>
            <w:rStyle w:val="af5"/>
          </w:rPr>
          <w:t>2.3. Существующие и перспективные балансы тепловой мощности и тепловой нагрузки потребителей в зонах действия источника тепловой энергии, в том числе работающих на единую тепловую сеть, на каждом этапе</w:t>
        </w:r>
        <w:r w:rsidR="005F52A3">
          <w:rPr>
            <w:webHidden/>
          </w:rPr>
          <w:tab/>
        </w:r>
        <w:r w:rsidR="005F52A3">
          <w:rPr>
            <w:webHidden/>
          </w:rPr>
          <w:fldChar w:fldCharType="begin"/>
        </w:r>
        <w:r w:rsidR="005F52A3">
          <w:rPr>
            <w:webHidden/>
          </w:rPr>
          <w:instrText xml:space="preserve"> PAGEREF _Toc197343667 \h </w:instrText>
        </w:r>
        <w:r w:rsidR="005F52A3">
          <w:rPr>
            <w:webHidden/>
          </w:rPr>
        </w:r>
        <w:r w:rsidR="005F52A3">
          <w:rPr>
            <w:webHidden/>
          </w:rPr>
          <w:fldChar w:fldCharType="separate"/>
        </w:r>
        <w:r w:rsidR="005F52A3">
          <w:rPr>
            <w:webHidden/>
          </w:rPr>
          <w:t>15</w:t>
        </w:r>
        <w:r w:rsidR="005F52A3">
          <w:rPr>
            <w:webHidden/>
          </w:rPr>
          <w:fldChar w:fldCharType="end"/>
        </w:r>
      </w:hyperlink>
    </w:p>
    <w:p w14:paraId="61458BA2" w14:textId="77777777" w:rsidR="005F52A3" w:rsidRDefault="00160032" w:rsidP="005F52A3">
      <w:pPr>
        <w:pStyle w:val="27"/>
        <w:rPr>
          <w:rFonts w:asciiTheme="minorHAnsi" w:eastAsiaTheme="minorEastAsia" w:hAnsiTheme="minorHAnsi" w:cstheme="minorBidi"/>
          <w:sz w:val="22"/>
          <w:lang w:eastAsia="ru-RU"/>
        </w:rPr>
      </w:pPr>
      <w:hyperlink w:anchor="_Toc197343668" w:history="1">
        <w:r w:rsidR="005F52A3" w:rsidRPr="00B23C58">
          <w:rPr>
            <w:rStyle w:val="af5"/>
          </w:rPr>
          <w:t>2.4. Перспективные балансы тепловой мощности источника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5F52A3">
          <w:rPr>
            <w:webHidden/>
          </w:rPr>
          <w:tab/>
        </w:r>
        <w:r w:rsidR="005F52A3">
          <w:rPr>
            <w:webHidden/>
          </w:rPr>
          <w:fldChar w:fldCharType="begin"/>
        </w:r>
        <w:r w:rsidR="005F52A3">
          <w:rPr>
            <w:webHidden/>
          </w:rPr>
          <w:instrText xml:space="preserve"> PAGEREF _Toc197343668 \h </w:instrText>
        </w:r>
        <w:r w:rsidR="005F52A3">
          <w:rPr>
            <w:webHidden/>
          </w:rPr>
        </w:r>
        <w:r w:rsidR="005F52A3">
          <w:rPr>
            <w:webHidden/>
          </w:rPr>
          <w:fldChar w:fldCharType="separate"/>
        </w:r>
        <w:r w:rsidR="005F52A3">
          <w:rPr>
            <w:webHidden/>
          </w:rPr>
          <w:t>17</w:t>
        </w:r>
        <w:r w:rsidR="005F52A3">
          <w:rPr>
            <w:webHidden/>
          </w:rPr>
          <w:fldChar w:fldCharType="end"/>
        </w:r>
      </w:hyperlink>
    </w:p>
    <w:p w14:paraId="440AA0E4" w14:textId="77777777" w:rsidR="005F52A3" w:rsidRDefault="00160032" w:rsidP="005F52A3">
      <w:pPr>
        <w:pStyle w:val="27"/>
        <w:rPr>
          <w:rFonts w:asciiTheme="minorHAnsi" w:eastAsiaTheme="minorEastAsia" w:hAnsiTheme="minorHAnsi" w:cstheme="minorBidi"/>
          <w:sz w:val="22"/>
          <w:lang w:eastAsia="ru-RU"/>
        </w:rPr>
      </w:pPr>
      <w:hyperlink w:anchor="_Toc197343669" w:history="1">
        <w:r w:rsidR="005F52A3" w:rsidRPr="00B23C58">
          <w:rPr>
            <w:rStyle w:val="af5"/>
          </w:rPr>
          <w:t xml:space="preserve">2.5. 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w:t>
        </w:r>
        <w:r w:rsidR="005F52A3" w:rsidRPr="00B23C58">
          <w:rPr>
            <w:rStyle w:val="af5"/>
          </w:rPr>
          <w:lastRenderedPageBreak/>
          <w:t>системе теплоснабжения нецелесообразно, и определяемый в соответствии с методическими указаниями по разработке схем теплоснабжения</w:t>
        </w:r>
        <w:r w:rsidR="005F52A3">
          <w:rPr>
            <w:webHidden/>
          </w:rPr>
          <w:tab/>
        </w:r>
        <w:r w:rsidR="005F52A3">
          <w:rPr>
            <w:webHidden/>
          </w:rPr>
          <w:fldChar w:fldCharType="begin"/>
        </w:r>
        <w:r w:rsidR="005F52A3">
          <w:rPr>
            <w:webHidden/>
          </w:rPr>
          <w:instrText xml:space="preserve"> PAGEREF _Toc197343669 \h </w:instrText>
        </w:r>
        <w:r w:rsidR="005F52A3">
          <w:rPr>
            <w:webHidden/>
          </w:rPr>
        </w:r>
        <w:r w:rsidR="005F52A3">
          <w:rPr>
            <w:webHidden/>
          </w:rPr>
          <w:fldChar w:fldCharType="separate"/>
        </w:r>
        <w:r w:rsidR="005F52A3">
          <w:rPr>
            <w:webHidden/>
          </w:rPr>
          <w:t>17</w:t>
        </w:r>
        <w:r w:rsidR="005F52A3">
          <w:rPr>
            <w:webHidden/>
          </w:rPr>
          <w:fldChar w:fldCharType="end"/>
        </w:r>
      </w:hyperlink>
    </w:p>
    <w:p w14:paraId="66CB18E7" w14:textId="77777777" w:rsidR="005F52A3" w:rsidRDefault="00160032">
      <w:pPr>
        <w:pStyle w:val="1a"/>
        <w:rPr>
          <w:rFonts w:asciiTheme="minorHAnsi" w:eastAsiaTheme="minorEastAsia" w:hAnsiTheme="minorHAnsi" w:cstheme="minorBidi"/>
          <w:noProof/>
          <w:sz w:val="22"/>
          <w:lang w:eastAsia="ru-RU"/>
        </w:rPr>
      </w:pPr>
      <w:hyperlink w:anchor="_Toc197343670" w:history="1">
        <w:r w:rsidR="005F52A3" w:rsidRPr="00B23C58">
          <w:rPr>
            <w:rStyle w:val="af5"/>
            <w:noProof/>
          </w:rPr>
          <w:t>Глава 3. Перспективные балансы теплоносителя</w:t>
        </w:r>
        <w:r w:rsidR="005F52A3">
          <w:rPr>
            <w:noProof/>
            <w:webHidden/>
          </w:rPr>
          <w:tab/>
        </w:r>
        <w:r w:rsidR="005F52A3">
          <w:rPr>
            <w:noProof/>
            <w:webHidden/>
          </w:rPr>
          <w:fldChar w:fldCharType="begin"/>
        </w:r>
        <w:r w:rsidR="005F52A3">
          <w:rPr>
            <w:noProof/>
            <w:webHidden/>
          </w:rPr>
          <w:instrText xml:space="preserve"> PAGEREF _Toc197343670 \h </w:instrText>
        </w:r>
        <w:r w:rsidR="005F52A3">
          <w:rPr>
            <w:noProof/>
            <w:webHidden/>
          </w:rPr>
        </w:r>
        <w:r w:rsidR="005F52A3">
          <w:rPr>
            <w:noProof/>
            <w:webHidden/>
          </w:rPr>
          <w:fldChar w:fldCharType="separate"/>
        </w:r>
        <w:r w:rsidR="005F52A3">
          <w:rPr>
            <w:noProof/>
            <w:webHidden/>
          </w:rPr>
          <w:t>20</w:t>
        </w:r>
        <w:r w:rsidR="005F52A3">
          <w:rPr>
            <w:noProof/>
            <w:webHidden/>
          </w:rPr>
          <w:fldChar w:fldCharType="end"/>
        </w:r>
      </w:hyperlink>
    </w:p>
    <w:p w14:paraId="18873A1A" w14:textId="77777777" w:rsidR="005F52A3" w:rsidRDefault="00160032" w:rsidP="005F52A3">
      <w:pPr>
        <w:pStyle w:val="27"/>
        <w:rPr>
          <w:rFonts w:asciiTheme="minorHAnsi" w:eastAsiaTheme="minorEastAsia" w:hAnsiTheme="minorHAnsi" w:cstheme="minorBidi"/>
          <w:sz w:val="22"/>
          <w:lang w:eastAsia="ru-RU"/>
        </w:rPr>
      </w:pPr>
      <w:hyperlink w:anchor="_Toc197343671" w:history="1">
        <w:r w:rsidR="005F52A3" w:rsidRPr="00B23C58">
          <w:rPr>
            <w:rStyle w:val="af5"/>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5F52A3">
          <w:rPr>
            <w:webHidden/>
          </w:rPr>
          <w:tab/>
        </w:r>
        <w:r w:rsidR="005F52A3">
          <w:rPr>
            <w:webHidden/>
          </w:rPr>
          <w:fldChar w:fldCharType="begin"/>
        </w:r>
        <w:r w:rsidR="005F52A3">
          <w:rPr>
            <w:webHidden/>
          </w:rPr>
          <w:instrText xml:space="preserve"> PAGEREF _Toc197343671 \h </w:instrText>
        </w:r>
        <w:r w:rsidR="005F52A3">
          <w:rPr>
            <w:webHidden/>
          </w:rPr>
        </w:r>
        <w:r w:rsidR="005F52A3">
          <w:rPr>
            <w:webHidden/>
          </w:rPr>
          <w:fldChar w:fldCharType="separate"/>
        </w:r>
        <w:r w:rsidR="005F52A3">
          <w:rPr>
            <w:webHidden/>
          </w:rPr>
          <w:t>20</w:t>
        </w:r>
        <w:r w:rsidR="005F52A3">
          <w:rPr>
            <w:webHidden/>
          </w:rPr>
          <w:fldChar w:fldCharType="end"/>
        </w:r>
      </w:hyperlink>
    </w:p>
    <w:p w14:paraId="16CCA54E" w14:textId="77777777" w:rsidR="005F52A3" w:rsidRDefault="00160032" w:rsidP="005F52A3">
      <w:pPr>
        <w:pStyle w:val="27"/>
        <w:rPr>
          <w:rFonts w:asciiTheme="minorHAnsi" w:eastAsiaTheme="minorEastAsia" w:hAnsiTheme="minorHAnsi" w:cstheme="minorBidi"/>
          <w:sz w:val="22"/>
          <w:lang w:eastAsia="ru-RU"/>
        </w:rPr>
      </w:pPr>
      <w:hyperlink w:anchor="_Toc197343672" w:history="1">
        <w:r w:rsidR="005F52A3" w:rsidRPr="00B23C58">
          <w:rPr>
            <w:rStyle w:val="af5"/>
          </w:rPr>
          <w:t>3.2. Существующие и перспективные балансы производительности водоподготовительных установок источника тепловой энергии для компенсации потерь теплоносителя в аварийных режимах работы систем теплоснабжения</w:t>
        </w:r>
        <w:r w:rsidR="005F52A3">
          <w:rPr>
            <w:webHidden/>
          </w:rPr>
          <w:tab/>
        </w:r>
        <w:r w:rsidR="005F52A3">
          <w:rPr>
            <w:webHidden/>
          </w:rPr>
          <w:fldChar w:fldCharType="begin"/>
        </w:r>
        <w:r w:rsidR="005F52A3">
          <w:rPr>
            <w:webHidden/>
          </w:rPr>
          <w:instrText xml:space="preserve"> PAGEREF _Toc197343672 \h </w:instrText>
        </w:r>
        <w:r w:rsidR="005F52A3">
          <w:rPr>
            <w:webHidden/>
          </w:rPr>
        </w:r>
        <w:r w:rsidR="005F52A3">
          <w:rPr>
            <w:webHidden/>
          </w:rPr>
          <w:fldChar w:fldCharType="separate"/>
        </w:r>
        <w:r w:rsidR="005F52A3">
          <w:rPr>
            <w:webHidden/>
          </w:rPr>
          <w:t>20</w:t>
        </w:r>
        <w:r w:rsidR="005F52A3">
          <w:rPr>
            <w:webHidden/>
          </w:rPr>
          <w:fldChar w:fldCharType="end"/>
        </w:r>
      </w:hyperlink>
    </w:p>
    <w:p w14:paraId="43EE5B1B" w14:textId="77777777" w:rsidR="005F52A3" w:rsidRDefault="00160032">
      <w:pPr>
        <w:pStyle w:val="1a"/>
        <w:rPr>
          <w:rFonts w:asciiTheme="minorHAnsi" w:eastAsiaTheme="minorEastAsia" w:hAnsiTheme="minorHAnsi" w:cstheme="minorBidi"/>
          <w:noProof/>
          <w:sz w:val="22"/>
          <w:lang w:eastAsia="ru-RU"/>
        </w:rPr>
      </w:pPr>
      <w:hyperlink w:anchor="_Toc197343673" w:history="1">
        <w:r w:rsidR="005F52A3" w:rsidRPr="00B23C58">
          <w:rPr>
            <w:rStyle w:val="af5"/>
            <w:noProof/>
          </w:rPr>
          <w:t>Глава 4. Основные положения мастер-плана развития систем теплоснабжения поселения, городского округа, города федерального значения</w:t>
        </w:r>
        <w:r w:rsidR="005F52A3">
          <w:rPr>
            <w:noProof/>
            <w:webHidden/>
          </w:rPr>
          <w:tab/>
        </w:r>
        <w:r w:rsidR="005F52A3">
          <w:rPr>
            <w:noProof/>
            <w:webHidden/>
          </w:rPr>
          <w:fldChar w:fldCharType="begin"/>
        </w:r>
        <w:r w:rsidR="005F52A3">
          <w:rPr>
            <w:noProof/>
            <w:webHidden/>
          </w:rPr>
          <w:instrText xml:space="preserve"> PAGEREF _Toc197343673 \h </w:instrText>
        </w:r>
        <w:r w:rsidR="005F52A3">
          <w:rPr>
            <w:noProof/>
            <w:webHidden/>
          </w:rPr>
        </w:r>
        <w:r w:rsidR="005F52A3">
          <w:rPr>
            <w:noProof/>
            <w:webHidden/>
          </w:rPr>
          <w:fldChar w:fldCharType="separate"/>
        </w:r>
        <w:r w:rsidR="005F52A3">
          <w:rPr>
            <w:noProof/>
            <w:webHidden/>
          </w:rPr>
          <w:t>21</w:t>
        </w:r>
        <w:r w:rsidR="005F52A3">
          <w:rPr>
            <w:noProof/>
            <w:webHidden/>
          </w:rPr>
          <w:fldChar w:fldCharType="end"/>
        </w:r>
      </w:hyperlink>
    </w:p>
    <w:p w14:paraId="2A29F65F" w14:textId="77777777" w:rsidR="005F52A3" w:rsidRDefault="00160032" w:rsidP="005F52A3">
      <w:pPr>
        <w:pStyle w:val="27"/>
        <w:rPr>
          <w:rFonts w:asciiTheme="minorHAnsi" w:eastAsiaTheme="minorEastAsia" w:hAnsiTheme="minorHAnsi" w:cstheme="minorBidi"/>
          <w:sz w:val="22"/>
          <w:lang w:eastAsia="ru-RU"/>
        </w:rPr>
      </w:pPr>
      <w:hyperlink w:anchor="_Toc197343674" w:history="1">
        <w:r w:rsidR="005F52A3" w:rsidRPr="00B23C58">
          <w:rPr>
            <w:rStyle w:val="af5"/>
          </w:rPr>
          <w:t>4.1. Описание сценариев развития теплоснабжения поселения, городского округа, города федерального значения</w:t>
        </w:r>
        <w:r w:rsidR="005F52A3">
          <w:rPr>
            <w:webHidden/>
          </w:rPr>
          <w:tab/>
        </w:r>
        <w:r w:rsidR="005F52A3">
          <w:rPr>
            <w:webHidden/>
          </w:rPr>
          <w:fldChar w:fldCharType="begin"/>
        </w:r>
        <w:r w:rsidR="005F52A3">
          <w:rPr>
            <w:webHidden/>
          </w:rPr>
          <w:instrText xml:space="preserve"> PAGEREF _Toc197343674 \h </w:instrText>
        </w:r>
        <w:r w:rsidR="005F52A3">
          <w:rPr>
            <w:webHidden/>
          </w:rPr>
        </w:r>
        <w:r w:rsidR="005F52A3">
          <w:rPr>
            <w:webHidden/>
          </w:rPr>
          <w:fldChar w:fldCharType="separate"/>
        </w:r>
        <w:r w:rsidR="005F52A3">
          <w:rPr>
            <w:webHidden/>
          </w:rPr>
          <w:t>21</w:t>
        </w:r>
        <w:r w:rsidR="005F52A3">
          <w:rPr>
            <w:webHidden/>
          </w:rPr>
          <w:fldChar w:fldCharType="end"/>
        </w:r>
      </w:hyperlink>
    </w:p>
    <w:p w14:paraId="26DD7301" w14:textId="77777777" w:rsidR="005F52A3" w:rsidRDefault="00160032" w:rsidP="005F52A3">
      <w:pPr>
        <w:pStyle w:val="27"/>
        <w:rPr>
          <w:rFonts w:asciiTheme="minorHAnsi" w:eastAsiaTheme="minorEastAsia" w:hAnsiTheme="minorHAnsi" w:cstheme="minorBidi"/>
          <w:sz w:val="22"/>
          <w:lang w:eastAsia="ru-RU"/>
        </w:rPr>
      </w:pPr>
      <w:hyperlink w:anchor="_Toc197343675" w:history="1">
        <w:r w:rsidR="005F52A3" w:rsidRPr="00B23C58">
          <w:rPr>
            <w:rStyle w:val="af5"/>
          </w:rPr>
          <w:t>4.2. Обоснование выбора приоритетного сценария развития теплоснабжения поселения</w:t>
        </w:r>
        <w:r w:rsidR="005F52A3">
          <w:rPr>
            <w:webHidden/>
          </w:rPr>
          <w:tab/>
        </w:r>
        <w:r w:rsidR="005F52A3">
          <w:rPr>
            <w:webHidden/>
          </w:rPr>
          <w:fldChar w:fldCharType="begin"/>
        </w:r>
        <w:r w:rsidR="005F52A3">
          <w:rPr>
            <w:webHidden/>
          </w:rPr>
          <w:instrText xml:space="preserve"> PAGEREF _Toc197343675 \h </w:instrText>
        </w:r>
        <w:r w:rsidR="005F52A3">
          <w:rPr>
            <w:webHidden/>
          </w:rPr>
        </w:r>
        <w:r w:rsidR="005F52A3">
          <w:rPr>
            <w:webHidden/>
          </w:rPr>
          <w:fldChar w:fldCharType="separate"/>
        </w:r>
        <w:r w:rsidR="005F52A3">
          <w:rPr>
            <w:webHidden/>
          </w:rPr>
          <w:t>21</w:t>
        </w:r>
        <w:r w:rsidR="005F52A3">
          <w:rPr>
            <w:webHidden/>
          </w:rPr>
          <w:fldChar w:fldCharType="end"/>
        </w:r>
      </w:hyperlink>
    </w:p>
    <w:p w14:paraId="1891B4B3" w14:textId="77777777" w:rsidR="005F52A3" w:rsidRDefault="00160032">
      <w:pPr>
        <w:pStyle w:val="1a"/>
        <w:rPr>
          <w:rFonts w:asciiTheme="minorHAnsi" w:eastAsiaTheme="minorEastAsia" w:hAnsiTheme="minorHAnsi" w:cstheme="minorBidi"/>
          <w:noProof/>
          <w:sz w:val="22"/>
          <w:lang w:eastAsia="ru-RU"/>
        </w:rPr>
      </w:pPr>
      <w:hyperlink w:anchor="_Toc197343676" w:history="1">
        <w:r w:rsidR="005F52A3" w:rsidRPr="00B23C58">
          <w:rPr>
            <w:rStyle w:val="af5"/>
            <w:noProof/>
          </w:rPr>
          <w:t>Глава 5. Предложения по строительству, реконструкции и техническому перевооружению источника тепловой энергии</w:t>
        </w:r>
        <w:r w:rsidR="005F52A3">
          <w:rPr>
            <w:noProof/>
            <w:webHidden/>
          </w:rPr>
          <w:tab/>
        </w:r>
        <w:r w:rsidR="005F52A3">
          <w:rPr>
            <w:noProof/>
            <w:webHidden/>
          </w:rPr>
          <w:fldChar w:fldCharType="begin"/>
        </w:r>
        <w:r w:rsidR="005F52A3">
          <w:rPr>
            <w:noProof/>
            <w:webHidden/>
          </w:rPr>
          <w:instrText xml:space="preserve"> PAGEREF _Toc197343676 \h </w:instrText>
        </w:r>
        <w:r w:rsidR="005F52A3">
          <w:rPr>
            <w:noProof/>
            <w:webHidden/>
          </w:rPr>
        </w:r>
        <w:r w:rsidR="005F52A3">
          <w:rPr>
            <w:noProof/>
            <w:webHidden/>
          </w:rPr>
          <w:fldChar w:fldCharType="separate"/>
        </w:r>
        <w:r w:rsidR="005F52A3">
          <w:rPr>
            <w:noProof/>
            <w:webHidden/>
          </w:rPr>
          <w:t>22</w:t>
        </w:r>
        <w:r w:rsidR="005F52A3">
          <w:rPr>
            <w:noProof/>
            <w:webHidden/>
          </w:rPr>
          <w:fldChar w:fldCharType="end"/>
        </w:r>
      </w:hyperlink>
    </w:p>
    <w:p w14:paraId="28CDE782" w14:textId="77777777" w:rsidR="005F52A3" w:rsidRDefault="00160032" w:rsidP="005F52A3">
      <w:pPr>
        <w:pStyle w:val="27"/>
        <w:rPr>
          <w:rFonts w:asciiTheme="minorHAnsi" w:eastAsiaTheme="minorEastAsia" w:hAnsiTheme="minorHAnsi" w:cstheme="minorBidi"/>
          <w:sz w:val="22"/>
          <w:lang w:eastAsia="ru-RU"/>
        </w:rPr>
      </w:pPr>
      <w:hyperlink w:anchor="_Toc197343677" w:history="1">
        <w:r w:rsidR="005F52A3" w:rsidRPr="00B23C58">
          <w:rPr>
            <w:rStyle w:val="af5"/>
          </w:rPr>
          <w:t>5.1.</w:t>
        </w:r>
        <w:r w:rsidR="005F52A3">
          <w:rPr>
            <w:rFonts w:asciiTheme="minorHAnsi" w:eastAsiaTheme="minorEastAsia" w:hAnsiTheme="minorHAnsi" w:cstheme="minorBidi"/>
            <w:sz w:val="22"/>
            <w:lang w:eastAsia="ru-RU"/>
          </w:rPr>
          <w:tab/>
        </w:r>
        <w:r w:rsidR="005F52A3" w:rsidRPr="00B23C58">
          <w:rPr>
            <w:rStyle w:val="af5"/>
          </w:rPr>
          <w:t>Предложения по строительству источника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источника тепловой энергии обоснованная расчетами ценовых (тарифных) последствий для потребителей и радиуса эффективного теплоснабжения</w:t>
        </w:r>
        <w:r w:rsidR="005F52A3">
          <w:rPr>
            <w:webHidden/>
          </w:rPr>
          <w:tab/>
        </w:r>
        <w:r w:rsidR="005F52A3">
          <w:rPr>
            <w:webHidden/>
          </w:rPr>
          <w:fldChar w:fldCharType="begin"/>
        </w:r>
        <w:r w:rsidR="005F52A3">
          <w:rPr>
            <w:webHidden/>
          </w:rPr>
          <w:instrText xml:space="preserve"> PAGEREF _Toc197343677 \h </w:instrText>
        </w:r>
        <w:r w:rsidR="005F52A3">
          <w:rPr>
            <w:webHidden/>
          </w:rPr>
        </w:r>
        <w:r w:rsidR="005F52A3">
          <w:rPr>
            <w:webHidden/>
          </w:rPr>
          <w:fldChar w:fldCharType="separate"/>
        </w:r>
        <w:r w:rsidR="005F52A3">
          <w:rPr>
            <w:webHidden/>
          </w:rPr>
          <w:t>22</w:t>
        </w:r>
        <w:r w:rsidR="005F52A3">
          <w:rPr>
            <w:webHidden/>
          </w:rPr>
          <w:fldChar w:fldCharType="end"/>
        </w:r>
      </w:hyperlink>
    </w:p>
    <w:p w14:paraId="7E372DB4" w14:textId="77777777" w:rsidR="005F52A3" w:rsidRDefault="00160032" w:rsidP="005F52A3">
      <w:pPr>
        <w:pStyle w:val="27"/>
        <w:rPr>
          <w:rFonts w:asciiTheme="minorHAnsi" w:eastAsiaTheme="minorEastAsia" w:hAnsiTheme="minorHAnsi" w:cstheme="minorBidi"/>
          <w:sz w:val="22"/>
          <w:lang w:eastAsia="ru-RU"/>
        </w:rPr>
      </w:pPr>
      <w:hyperlink w:anchor="_Toc197343678" w:history="1">
        <w:r w:rsidR="005F52A3" w:rsidRPr="00B23C58">
          <w:rPr>
            <w:rStyle w:val="af5"/>
          </w:rPr>
          <w:t>5.2. Предложения по реконструкции источника тепловой энергии, обеспечивающих перспективную тепловую нагрузку в существующих и расширяемых зонах действия источника тепловой энергии</w:t>
        </w:r>
        <w:r w:rsidR="005F52A3">
          <w:rPr>
            <w:webHidden/>
          </w:rPr>
          <w:tab/>
        </w:r>
        <w:r w:rsidR="005F52A3">
          <w:rPr>
            <w:webHidden/>
          </w:rPr>
          <w:fldChar w:fldCharType="begin"/>
        </w:r>
        <w:r w:rsidR="005F52A3">
          <w:rPr>
            <w:webHidden/>
          </w:rPr>
          <w:instrText xml:space="preserve"> PAGEREF _Toc197343678 \h </w:instrText>
        </w:r>
        <w:r w:rsidR="005F52A3">
          <w:rPr>
            <w:webHidden/>
          </w:rPr>
        </w:r>
        <w:r w:rsidR="005F52A3">
          <w:rPr>
            <w:webHidden/>
          </w:rPr>
          <w:fldChar w:fldCharType="separate"/>
        </w:r>
        <w:r w:rsidR="005F52A3">
          <w:rPr>
            <w:webHidden/>
          </w:rPr>
          <w:t>22</w:t>
        </w:r>
        <w:r w:rsidR="005F52A3">
          <w:rPr>
            <w:webHidden/>
          </w:rPr>
          <w:fldChar w:fldCharType="end"/>
        </w:r>
      </w:hyperlink>
    </w:p>
    <w:p w14:paraId="25E15D89" w14:textId="77777777" w:rsidR="005F52A3" w:rsidRDefault="00160032" w:rsidP="005F52A3">
      <w:pPr>
        <w:pStyle w:val="27"/>
        <w:rPr>
          <w:rFonts w:asciiTheme="minorHAnsi" w:eastAsiaTheme="minorEastAsia" w:hAnsiTheme="minorHAnsi" w:cstheme="minorBidi"/>
          <w:sz w:val="22"/>
          <w:lang w:eastAsia="ru-RU"/>
        </w:rPr>
      </w:pPr>
      <w:hyperlink w:anchor="_Toc197343679" w:history="1">
        <w:r w:rsidR="005F52A3" w:rsidRPr="00B23C58">
          <w:rPr>
            <w:rStyle w:val="af5"/>
          </w:rPr>
          <w:t>5.3.</w:t>
        </w:r>
        <w:r w:rsidR="005F52A3">
          <w:rPr>
            <w:rFonts w:asciiTheme="minorHAnsi" w:eastAsiaTheme="minorEastAsia" w:hAnsiTheme="minorHAnsi" w:cstheme="minorBidi"/>
            <w:sz w:val="22"/>
            <w:lang w:eastAsia="ru-RU"/>
          </w:rPr>
          <w:tab/>
        </w:r>
        <w:r w:rsidR="005F52A3" w:rsidRPr="00B23C58">
          <w:rPr>
            <w:rStyle w:val="af5"/>
          </w:rPr>
          <w:t>Предложения по техническому перевооружению источника тепловой энергии с целью повышения эффективности работы систем теплоснабжения</w:t>
        </w:r>
        <w:r w:rsidR="005F52A3">
          <w:rPr>
            <w:webHidden/>
          </w:rPr>
          <w:tab/>
        </w:r>
        <w:r w:rsidR="005F52A3">
          <w:rPr>
            <w:webHidden/>
          </w:rPr>
          <w:fldChar w:fldCharType="begin"/>
        </w:r>
        <w:r w:rsidR="005F52A3">
          <w:rPr>
            <w:webHidden/>
          </w:rPr>
          <w:instrText xml:space="preserve"> PAGEREF _Toc197343679 \h </w:instrText>
        </w:r>
        <w:r w:rsidR="005F52A3">
          <w:rPr>
            <w:webHidden/>
          </w:rPr>
        </w:r>
        <w:r w:rsidR="005F52A3">
          <w:rPr>
            <w:webHidden/>
          </w:rPr>
          <w:fldChar w:fldCharType="separate"/>
        </w:r>
        <w:r w:rsidR="005F52A3">
          <w:rPr>
            <w:webHidden/>
          </w:rPr>
          <w:t>22</w:t>
        </w:r>
        <w:r w:rsidR="005F52A3">
          <w:rPr>
            <w:webHidden/>
          </w:rPr>
          <w:fldChar w:fldCharType="end"/>
        </w:r>
      </w:hyperlink>
    </w:p>
    <w:p w14:paraId="51CE1015" w14:textId="77777777" w:rsidR="005F52A3" w:rsidRDefault="00160032" w:rsidP="005F52A3">
      <w:pPr>
        <w:pStyle w:val="27"/>
        <w:rPr>
          <w:rFonts w:asciiTheme="minorHAnsi" w:eastAsiaTheme="minorEastAsia" w:hAnsiTheme="minorHAnsi" w:cstheme="minorBidi"/>
          <w:sz w:val="22"/>
          <w:lang w:eastAsia="ru-RU"/>
        </w:rPr>
      </w:pPr>
      <w:hyperlink w:anchor="_Toc197343680" w:history="1">
        <w:r w:rsidR="005F52A3" w:rsidRPr="00B23C58">
          <w:rPr>
            <w:rStyle w:val="af5"/>
          </w:rPr>
          <w:t>5.4. Графики совместной работы источника тепловой энергии, функционирующих в режиме комбинированной выработки электрической и тепловой энергии и котельной</w:t>
        </w:r>
        <w:r w:rsidR="005F52A3">
          <w:rPr>
            <w:webHidden/>
          </w:rPr>
          <w:tab/>
        </w:r>
        <w:r w:rsidR="005F52A3">
          <w:rPr>
            <w:webHidden/>
          </w:rPr>
          <w:fldChar w:fldCharType="begin"/>
        </w:r>
        <w:r w:rsidR="005F52A3">
          <w:rPr>
            <w:webHidden/>
          </w:rPr>
          <w:instrText xml:space="preserve"> PAGEREF _Toc197343680 \h </w:instrText>
        </w:r>
        <w:r w:rsidR="005F52A3">
          <w:rPr>
            <w:webHidden/>
          </w:rPr>
        </w:r>
        <w:r w:rsidR="005F52A3">
          <w:rPr>
            <w:webHidden/>
          </w:rPr>
          <w:fldChar w:fldCharType="separate"/>
        </w:r>
        <w:r w:rsidR="005F52A3">
          <w:rPr>
            <w:webHidden/>
          </w:rPr>
          <w:t>23</w:t>
        </w:r>
        <w:r w:rsidR="005F52A3">
          <w:rPr>
            <w:webHidden/>
          </w:rPr>
          <w:fldChar w:fldCharType="end"/>
        </w:r>
      </w:hyperlink>
    </w:p>
    <w:p w14:paraId="694BE21F" w14:textId="77777777" w:rsidR="005F52A3" w:rsidRDefault="00160032" w:rsidP="005F52A3">
      <w:pPr>
        <w:pStyle w:val="27"/>
        <w:rPr>
          <w:rFonts w:asciiTheme="minorHAnsi" w:eastAsiaTheme="minorEastAsia" w:hAnsiTheme="minorHAnsi" w:cstheme="minorBidi"/>
          <w:sz w:val="22"/>
          <w:lang w:eastAsia="ru-RU"/>
        </w:rPr>
      </w:pPr>
      <w:hyperlink w:anchor="_Toc197343681" w:history="1">
        <w:r w:rsidR="005F52A3" w:rsidRPr="00B23C58">
          <w:rPr>
            <w:rStyle w:val="af5"/>
          </w:rPr>
          <w:t>5.5. Меры по выводу из эксплуатации, консервации и демонтажу избыточных источника тепловой энергии, а также источника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5F52A3">
          <w:rPr>
            <w:webHidden/>
          </w:rPr>
          <w:tab/>
        </w:r>
        <w:r w:rsidR="005F52A3">
          <w:rPr>
            <w:webHidden/>
          </w:rPr>
          <w:fldChar w:fldCharType="begin"/>
        </w:r>
        <w:r w:rsidR="005F52A3">
          <w:rPr>
            <w:webHidden/>
          </w:rPr>
          <w:instrText xml:space="preserve"> PAGEREF _Toc197343681 \h </w:instrText>
        </w:r>
        <w:r w:rsidR="005F52A3">
          <w:rPr>
            <w:webHidden/>
          </w:rPr>
        </w:r>
        <w:r w:rsidR="005F52A3">
          <w:rPr>
            <w:webHidden/>
          </w:rPr>
          <w:fldChar w:fldCharType="separate"/>
        </w:r>
        <w:r w:rsidR="005F52A3">
          <w:rPr>
            <w:webHidden/>
          </w:rPr>
          <w:t>23</w:t>
        </w:r>
        <w:r w:rsidR="005F52A3">
          <w:rPr>
            <w:webHidden/>
          </w:rPr>
          <w:fldChar w:fldCharType="end"/>
        </w:r>
      </w:hyperlink>
    </w:p>
    <w:p w14:paraId="1F2EC011" w14:textId="77777777" w:rsidR="005F52A3" w:rsidRDefault="00160032" w:rsidP="005F52A3">
      <w:pPr>
        <w:pStyle w:val="27"/>
        <w:rPr>
          <w:rFonts w:asciiTheme="minorHAnsi" w:eastAsiaTheme="minorEastAsia" w:hAnsiTheme="minorHAnsi" w:cstheme="minorBidi"/>
          <w:sz w:val="22"/>
          <w:lang w:eastAsia="ru-RU"/>
        </w:rPr>
      </w:pPr>
      <w:hyperlink w:anchor="_Toc197343682" w:history="1">
        <w:r w:rsidR="005F52A3" w:rsidRPr="00B23C58">
          <w:rPr>
            <w:rStyle w:val="af5"/>
          </w:rPr>
          <w:t>5.6. Меры по переоборудованию котельной в источники тепловой энергии, функционирующие в режиме комбинированной выработки электрической и тепловой энергии</w:t>
        </w:r>
        <w:r w:rsidR="005F52A3">
          <w:rPr>
            <w:webHidden/>
          </w:rPr>
          <w:tab/>
        </w:r>
        <w:r w:rsidR="005F52A3">
          <w:rPr>
            <w:webHidden/>
          </w:rPr>
          <w:fldChar w:fldCharType="begin"/>
        </w:r>
        <w:r w:rsidR="005F52A3">
          <w:rPr>
            <w:webHidden/>
          </w:rPr>
          <w:instrText xml:space="preserve"> PAGEREF _Toc197343682 \h </w:instrText>
        </w:r>
        <w:r w:rsidR="005F52A3">
          <w:rPr>
            <w:webHidden/>
          </w:rPr>
        </w:r>
        <w:r w:rsidR="005F52A3">
          <w:rPr>
            <w:webHidden/>
          </w:rPr>
          <w:fldChar w:fldCharType="separate"/>
        </w:r>
        <w:r w:rsidR="005F52A3">
          <w:rPr>
            <w:webHidden/>
          </w:rPr>
          <w:t>23</w:t>
        </w:r>
        <w:r w:rsidR="005F52A3">
          <w:rPr>
            <w:webHidden/>
          </w:rPr>
          <w:fldChar w:fldCharType="end"/>
        </w:r>
      </w:hyperlink>
    </w:p>
    <w:p w14:paraId="5F8B08DE" w14:textId="77777777" w:rsidR="005F52A3" w:rsidRDefault="00160032" w:rsidP="005F52A3">
      <w:pPr>
        <w:pStyle w:val="27"/>
        <w:rPr>
          <w:rFonts w:asciiTheme="minorHAnsi" w:eastAsiaTheme="minorEastAsia" w:hAnsiTheme="minorHAnsi" w:cstheme="minorBidi"/>
          <w:sz w:val="22"/>
          <w:lang w:eastAsia="ru-RU"/>
        </w:rPr>
      </w:pPr>
      <w:hyperlink w:anchor="_Toc197343683" w:history="1">
        <w:r w:rsidR="005F52A3" w:rsidRPr="00B23C58">
          <w:rPr>
            <w:rStyle w:val="af5"/>
          </w:rPr>
          <w:t>5.7. Меры по переводу котельной, размещенных в существующих и расширяемых зонах действия источника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5F52A3">
          <w:rPr>
            <w:webHidden/>
          </w:rPr>
          <w:tab/>
        </w:r>
        <w:r w:rsidR="005F52A3">
          <w:rPr>
            <w:webHidden/>
          </w:rPr>
          <w:fldChar w:fldCharType="begin"/>
        </w:r>
        <w:r w:rsidR="005F52A3">
          <w:rPr>
            <w:webHidden/>
          </w:rPr>
          <w:instrText xml:space="preserve"> PAGEREF _Toc197343683 \h </w:instrText>
        </w:r>
        <w:r w:rsidR="005F52A3">
          <w:rPr>
            <w:webHidden/>
          </w:rPr>
        </w:r>
        <w:r w:rsidR="005F52A3">
          <w:rPr>
            <w:webHidden/>
          </w:rPr>
          <w:fldChar w:fldCharType="separate"/>
        </w:r>
        <w:r w:rsidR="005F52A3">
          <w:rPr>
            <w:webHidden/>
          </w:rPr>
          <w:t>23</w:t>
        </w:r>
        <w:r w:rsidR="005F52A3">
          <w:rPr>
            <w:webHidden/>
          </w:rPr>
          <w:fldChar w:fldCharType="end"/>
        </w:r>
      </w:hyperlink>
    </w:p>
    <w:p w14:paraId="73E00B6E" w14:textId="77777777" w:rsidR="005F52A3" w:rsidRDefault="00160032" w:rsidP="005F52A3">
      <w:pPr>
        <w:pStyle w:val="27"/>
        <w:rPr>
          <w:rFonts w:asciiTheme="minorHAnsi" w:eastAsiaTheme="minorEastAsia" w:hAnsiTheme="minorHAnsi" w:cstheme="minorBidi"/>
          <w:sz w:val="22"/>
          <w:lang w:eastAsia="ru-RU"/>
        </w:rPr>
      </w:pPr>
      <w:hyperlink w:anchor="_Toc197343684" w:history="1">
        <w:r w:rsidR="005F52A3" w:rsidRPr="00B23C58">
          <w:rPr>
            <w:rStyle w:val="af5"/>
          </w:rPr>
          <w:t>5.8.</w:t>
        </w:r>
        <w:r w:rsidR="005F52A3">
          <w:rPr>
            <w:rFonts w:asciiTheme="minorHAnsi" w:eastAsiaTheme="minorEastAsia" w:hAnsiTheme="minorHAnsi" w:cstheme="minorBidi"/>
            <w:sz w:val="22"/>
            <w:lang w:eastAsia="ru-RU"/>
          </w:rPr>
          <w:tab/>
        </w:r>
        <w:r w:rsidR="005F52A3" w:rsidRPr="00B23C58">
          <w:rPr>
            <w:rStyle w:val="af5"/>
          </w:rPr>
          <w:t>Температурный график отпуска тепловой энергии для каждого источника тепловой энергии или группы источника тепловой энергии в системе теплоснабжения, работающей на общую тепловую сеть, и оценку затрат при необходимости его изменения</w:t>
        </w:r>
        <w:r w:rsidR="005F52A3">
          <w:rPr>
            <w:webHidden/>
          </w:rPr>
          <w:tab/>
        </w:r>
        <w:r w:rsidR="005F52A3">
          <w:rPr>
            <w:webHidden/>
          </w:rPr>
          <w:fldChar w:fldCharType="begin"/>
        </w:r>
        <w:r w:rsidR="005F52A3">
          <w:rPr>
            <w:webHidden/>
          </w:rPr>
          <w:instrText xml:space="preserve"> PAGEREF _Toc197343684 \h </w:instrText>
        </w:r>
        <w:r w:rsidR="005F52A3">
          <w:rPr>
            <w:webHidden/>
          </w:rPr>
        </w:r>
        <w:r w:rsidR="005F52A3">
          <w:rPr>
            <w:webHidden/>
          </w:rPr>
          <w:fldChar w:fldCharType="separate"/>
        </w:r>
        <w:r w:rsidR="005F52A3">
          <w:rPr>
            <w:webHidden/>
          </w:rPr>
          <w:t>24</w:t>
        </w:r>
        <w:r w:rsidR="005F52A3">
          <w:rPr>
            <w:webHidden/>
          </w:rPr>
          <w:fldChar w:fldCharType="end"/>
        </w:r>
      </w:hyperlink>
    </w:p>
    <w:p w14:paraId="7523728B" w14:textId="77777777" w:rsidR="005F52A3" w:rsidRDefault="00160032" w:rsidP="005F52A3">
      <w:pPr>
        <w:pStyle w:val="27"/>
        <w:rPr>
          <w:rFonts w:asciiTheme="minorHAnsi" w:eastAsiaTheme="minorEastAsia" w:hAnsiTheme="minorHAnsi" w:cstheme="minorBidi"/>
          <w:sz w:val="22"/>
          <w:lang w:eastAsia="ru-RU"/>
        </w:rPr>
      </w:pPr>
      <w:hyperlink w:anchor="_Toc197343685" w:history="1">
        <w:r w:rsidR="005F52A3" w:rsidRPr="00B23C58">
          <w:rPr>
            <w:rStyle w:val="af5"/>
          </w:rPr>
          <w:t>5.9.</w:t>
        </w:r>
        <w:r w:rsidR="005F52A3">
          <w:rPr>
            <w:rFonts w:asciiTheme="minorHAnsi" w:eastAsiaTheme="minorEastAsia" w:hAnsiTheme="minorHAnsi" w:cstheme="minorBidi"/>
            <w:sz w:val="22"/>
            <w:lang w:eastAsia="ru-RU"/>
          </w:rPr>
          <w:tab/>
        </w:r>
        <w:r w:rsidR="005F52A3" w:rsidRPr="00B23C58">
          <w:rPr>
            <w:rStyle w:val="af5"/>
          </w:rPr>
          <w:t>Предложения по вводу новых и реконструкции существующих источника тепловой энергии с использованием возобновляемых источника энергии, а также местных видов топлива</w:t>
        </w:r>
        <w:r w:rsidR="005F52A3">
          <w:rPr>
            <w:webHidden/>
          </w:rPr>
          <w:tab/>
        </w:r>
        <w:r w:rsidR="005F52A3">
          <w:rPr>
            <w:webHidden/>
          </w:rPr>
          <w:fldChar w:fldCharType="begin"/>
        </w:r>
        <w:r w:rsidR="005F52A3">
          <w:rPr>
            <w:webHidden/>
          </w:rPr>
          <w:instrText xml:space="preserve"> PAGEREF _Toc197343685 \h </w:instrText>
        </w:r>
        <w:r w:rsidR="005F52A3">
          <w:rPr>
            <w:webHidden/>
          </w:rPr>
        </w:r>
        <w:r w:rsidR="005F52A3">
          <w:rPr>
            <w:webHidden/>
          </w:rPr>
          <w:fldChar w:fldCharType="separate"/>
        </w:r>
        <w:r w:rsidR="005F52A3">
          <w:rPr>
            <w:webHidden/>
          </w:rPr>
          <w:t>24</w:t>
        </w:r>
        <w:r w:rsidR="005F52A3">
          <w:rPr>
            <w:webHidden/>
          </w:rPr>
          <w:fldChar w:fldCharType="end"/>
        </w:r>
      </w:hyperlink>
    </w:p>
    <w:p w14:paraId="6BEE3ACD" w14:textId="77777777" w:rsidR="005F52A3" w:rsidRDefault="00160032">
      <w:pPr>
        <w:pStyle w:val="1a"/>
        <w:rPr>
          <w:rFonts w:asciiTheme="minorHAnsi" w:eastAsiaTheme="minorEastAsia" w:hAnsiTheme="minorHAnsi" w:cstheme="minorBidi"/>
          <w:noProof/>
          <w:sz w:val="22"/>
          <w:lang w:eastAsia="ru-RU"/>
        </w:rPr>
      </w:pPr>
      <w:hyperlink w:anchor="_Toc197343686" w:history="1">
        <w:r w:rsidR="005F52A3" w:rsidRPr="00B23C58">
          <w:rPr>
            <w:rStyle w:val="af5"/>
            <w:noProof/>
          </w:rPr>
          <w:t>Глава 6. Предложения по строительству и реконструкции тепловых сетей</w:t>
        </w:r>
        <w:r w:rsidR="005F52A3">
          <w:rPr>
            <w:noProof/>
            <w:webHidden/>
          </w:rPr>
          <w:tab/>
        </w:r>
        <w:r w:rsidR="005F52A3">
          <w:rPr>
            <w:noProof/>
            <w:webHidden/>
          </w:rPr>
          <w:fldChar w:fldCharType="begin"/>
        </w:r>
        <w:r w:rsidR="005F52A3">
          <w:rPr>
            <w:noProof/>
            <w:webHidden/>
          </w:rPr>
          <w:instrText xml:space="preserve"> PAGEREF _Toc197343686 \h </w:instrText>
        </w:r>
        <w:r w:rsidR="005F52A3">
          <w:rPr>
            <w:noProof/>
            <w:webHidden/>
          </w:rPr>
        </w:r>
        <w:r w:rsidR="005F52A3">
          <w:rPr>
            <w:noProof/>
            <w:webHidden/>
          </w:rPr>
          <w:fldChar w:fldCharType="separate"/>
        </w:r>
        <w:r w:rsidR="005F52A3">
          <w:rPr>
            <w:noProof/>
            <w:webHidden/>
          </w:rPr>
          <w:t>25</w:t>
        </w:r>
        <w:r w:rsidR="005F52A3">
          <w:rPr>
            <w:noProof/>
            <w:webHidden/>
          </w:rPr>
          <w:fldChar w:fldCharType="end"/>
        </w:r>
      </w:hyperlink>
    </w:p>
    <w:p w14:paraId="2D52B180" w14:textId="77777777" w:rsidR="005F52A3" w:rsidRDefault="00160032" w:rsidP="005F52A3">
      <w:pPr>
        <w:pStyle w:val="27"/>
        <w:rPr>
          <w:rFonts w:asciiTheme="minorHAnsi" w:eastAsiaTheme="minorEastAsia" w:hAnsiTheme="minorHAnsi" w:cstheme="minorBidi"/>
          <w:sz w:val="22"/>
          <w:lang w:eastAsia="ru-RU"/>
        </w:rPr>
      </w:pPr>
      <w:hyperlink w:anchor="_Toc197343687" w:history="1">
        <w:r w:rsidR="005F52A3" w:rsidRPr="00B23C58">
          <w:rPr>
            <w:rStyle w:val="af5"/>
          </w:rPr>
          <w:t>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источника тепловой энергии в зоны с резервом располагаемой тепловой мощности источника тепловой энергии (использование существующих тепловых резервов)</w:t>
        </w:r>
        <w:r w:rsidR="005F52A3">
          <w:rPr>
            <w:webHidden/>
          </w:rPr>
          <w:tab/>
        </w:r>
        <w:r w:rsidR="005F52A3">
          <w:rPr>
            <w:webHidden/>
          </w:rPr>
          <w:fldChar w:fldCharType="begin"/>
        </w:r>
        <w:r w:rsidR="005F52A3">
          <w:rPr>
            <w:webHidden/>
          </w:rPr>
          <w:instrText xml:space="preserve"> PAGEREF _Toc197343687 \h </w:instrText>
        </w:r>
        <w:r w:rsidR="005F52A3">
          <w:rPr>
            <w:webHidden/>
          </w:rPr>
        </w:r>
        <w:r w:rsidR="005F52A3">
          <w:rPr>
            <w:webHidden/>
          </w:rPr>
          <w:fldChar w:fldCharType="separate"/>
        </w:r>
        <w:r w:rsidR="005F52A3">
          <w:rPr>
            <w:webHidden/>
          </w:rPr>
          <w:t>25</w:t>
        </w:r>
        <w:r w:rsidR="005F52A3">
          <w:rPr>
            <w:webHidden/>
          </w:rPr>
          <w:fldChar w:fldCharType="end"/>
        </w:r>
      </w:hyperlink>
    </w:p>
    <w:p w14:paraId="58704C0C" w14:textId="77777777" w:rsidR="005F52A3" w:rsidRDefault="00160032" w:rsidP="005F52A3">
      <w:pPr>
        <w:pStyle w:val="27"/>
        <w:rPr>
          <w:rFonts w:asciiTheme="minorHAnsi" w:eastAsiaTheme="minorEastAsia" w:hAnsiTheme="minorHAnsi" w:cstheme="minorBidi"/>
          <w:sz w:val="22"/>
          <w:lang w:eastAsia="ru-RU"/>
        </w:rPr>
      </w:pPr>
      <w:hyperlink w:anchor="_Toc197343688" w:history="1">
        <w:r w:rsidR="005F52A3" w:rsidRPr="00B23C58">
          <w:rPr>
            <w:rStyle w:val="af5"/>
          </w:rPr>
          <w:t>6.2.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sidR="005F52A3">
          <w:rPr>
            <w:webHidden/>
          </w:rPr>
          <w:tab/>
        </w:r>
        <w:r w:rsidR="005F52A3">
          <w:rPr>
            <w:webHidden/>
          </w:rPr>
          <w:fldChar w:fldCharType="begin"/>
        </w:r>
        <w:r w:rsidR="005F52A3">
          <w:rPr>
            <w:webHidden/>
          </w:rPr>
          <w:instrText xml:space="preserve"> PAGEREF _Toc197343688 \h </w:instrText>
        </w:r>
        <w:r w:rsidR="005F52A3">
          <w:rPr>
            <w:webHidden/>
          </w:rPr>
        </w:r>
        <w:r w:rsidR="005F52A3">
          <w:rPr>
            <w:webHidden/>
          </w:rPr>
          <w:fldChar w:fldCharType="separate"/>
        </w:r>
        <w:r w:rsidR="005F52A3">
          <w:rPr>
            <w:webHidden/>
          </w:rPr>
          <w:t>25</w:t>
        </w:r>
        <w:r w:rsidR="005F52A3">
          <w:rPr>
            <w:webHidden/>
          </w:rPr>
          <w:fldChar w:fldCharType="end"/>
        </w:r>
      </w:hyperlink>
    </w:p>
    <w:p w14:paraId="67224C50" w14:textId="77777777" w:rsidR="005F52A3" w:rsidRDefault="00160032" w:rsidP="005F52A3">
      <w:pPr>
        <w:pStyle w:val="27"/>
        <w:rPr>
          <w:rFonts w:asciiTheme="minorHAnsi" w:eastAsiaTheme="minorEastAsia" w:hAnsiTheme="minorHAnsi" w:cstheme="minorBidi"/>
          <w:sz w:val="22"/>
          <w:lang w:eastAsia="ru-RU"/>
        </w:rPr>
      </w:pPr>
      <w:hyperlink w:anchor="_Toc197343689" w:history="1">
        <w:r w:rsidR="005F52A3" w:rsidRPr="00B23C58">
          <w:rPr>
            <w:rStyle w:val="af5"/>
          </w:rPr>
          <w:t>6.3.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5F52A3">
          <w:rPr>
            <w:webHidden/>
          </w:rPr>
          <w:tab/>
        </w:r>
        <w:r w:rsidR="005F52A3">
          <w:rPr>
            <w:webHidden/>
          </w:rPr>
          <w:fldChar w:fldCharType="begin"/>
        </w:r>
        <w:r w:rsidR="005F52A3">
          <w:rPr>
            <w:webHidden/>
          </w:rPr>
          <w:instrText xml:space="preserve"> PAGEREF _Toc197343689 \h </w:instrText>
        </w:r>
        <w:r w:rsidR="005F52A3">
          <w:rPr>
            <w:webHidden/>
          </w:rPr>
        </w:r>
        <w:r w:rsidR="005F52A3">
          <w:rPr>
            <w:webHidden/>
          </w:rPr>
          <w:fldChar w:fldCharType="separate"/>
        </w:r>
        <w:r w:rsidR="005F52A3">
          <w:rPr>
            <w:webHidden/>
          </w:rPr>
          <w:t>25</w:t>
        </w:r>
        <w:r w:rsidR="005F52A3">
          <w:rPr>
            <w:webHidden/>
          </w:rPr>
          <w:fldChar w:fldCharType="end"/>
        </w:r>
      </w:hyperlink>
    </w:p>
    <w:p w14:paraId="29D67EBE" w14:textId="77777777" w:rsidR="005F52A3" w:rsidRDefault="00160032" w:rsidP="005F52A3">
      <w:pPr>
        <w:pStyle w:val="27"/>
        <w:rPr>
          <w:rFonts w:asciiTheme="minorHAnsi" w:eastAsiaTheme="minorEastAsia" w:hAnsiTheme="minorHAnsi" w:cstheme="minorBidi"/>
          <w:sz w:val="22"/>
          <w:lang w:eastAsia="ru-RU"/>
        </w:rPr>
      </w:pPr>
      <w:hyperlink w:anchor="_Toc197343690" w:history="1">
        <w:r w:rsidR="005F52A3" w:rsidRPr="00B23C58">
          <w:rPr>
            <w:rStyle w:val="af5"/>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котельной в пиковый режим работы или ликвидации котельной по основаниям, указанным в подпункте "д" пункта 11 ПП №405</w:t>
        </w:r>
        <w:r w:rsidR="005F52A3">
          <w:rPr>
            <w:webHidden/>
          </w:rPr>
          <w:tab/>
        </w:r>
        <w:r w:rsidR="005F52A3">
          <w:rPr>
            <w:webHidden/>
          </w:rPr>
          <w:fldChar w:fldCharType="begin"/>
        </w:r>
        <w:r w:rsidR="005F52A3">
          <w:rPr>
            <w:webHidden/>
          </w:rPr>
          <w:instrText xml:space="preserve"> PAGEREF _Toc197343690 \h </w:instrText>
        </w:r>
        <w:r w:rsidR="005F52A3">
          <w:rPr>
            <w:webHidden/>
          </w:rPr>
        </w:r>
        <w:r w:rsidR="005F52A3">
          <w:rPr>
            <w:webHidden/>
          </w:rPr>
          <w:fldChar w:fldCharType="separate"/>
        </w:r>
        <w:r w:rsidR="005F52A3">
          <w:rPr>
            <w:webHidden/>
          </w:rPr>
          <w:t>25</w:t>
        </w:r>
        <w:r w:rsidR="005F52A3">
          <w:rPr>
            <w:webHidden/>
          </w:rPr>
          <w:fldChar w:fldCharType="end"/>
        </w:r>
      </w:hyperlink>
    </w:p>
    <w:p w14:paraId="24C90529" w14:textId="77777777" w:rsidR="005F52A3" w:rsidRDefault="00160032" w:rsidP="005F52A3">
      <w:pPr>
        <w:pStyle w:val="27"/>
        <w:rPr>
          <w:rFonts w:asciiTheme="minorHAnsi" w:eastAsiaTheme="minorEastAsia" w:hAnsiTheme="minorHAnsi" w:cstheme="minorBidi"/>
          <w:sz w:val="22"/>
          <w:lang w:eastAsia="ru-RU"/>
        </w:rPr>
      </w:pPr>
      <w:hyperlink w:anchor="_Toc197343691" w:history="1">
        <w:r w:rsidR="005F52A3" w:rsidRPr="00B23C58">
          <w:rPr>
            <w:rStyle w:val="af5"/>
          </w:rPr>
          <w:t>6.5. Предложения по строительству и реконструкции тепловых сетей для обеспечения нормативной надежности потребителей</w:t>
        </w:r>
        <w:r w:rsidR="005F52A3">
          <w:rPr>
            <w:webHidden/>
          </w:rPr>
          <w:tab/>
        </w:r>
        <w:r w:rsidR="005F52A3">
          <w:rPr>
            <w:webHidden/>
          </w:rPr>
          <w:fldChar w:fldCharType="begin"/>
        </w:r>
        <w:r w:rsidR="005F52A3">
          <w:rPr>
            <w:webHidden/>
          </w:rPr>
          <w:instrText xml:space="preserve"> PAGEREF _Toc197343691 \h </w:instrText>
        </w:r>
        <w:r w:rsidR="005F52A3">
          <w:rPr>
            <w:webHidden/>
          </w:rPr>
        </w:r>
        <w:r w:rsidR="005F52A3">
          <w:rPr>
            <w:webHidden/>
          </w:rPr>
          <w:fldChar w:fldCharType="separate"/>
        </w:r>
        <w:r w:rsidR="005F52A3">
          <w:rPr>
            <w:webHidden/>
          </w:rPr>
          <w:t>25</w:t>
        </w:r>
        <w:r w:rsidR="005F52A3">
          <w:rPr>
            <w:webHidden/>
          </w:rPr>
          <w:fldChar w:fldCharType="end"/>
        </w:r>
      </w:hyperlink>
    </w:p>
    <w:p w14:paraId="4ED7A9F8" w14:textId="77777777" w:rsidR="005F52A3" w:rsidRDefault="00160032">
      <w:pPr>
        <w:pStyle w:val="1a"/>
        <w:rPr>
          <w:rFonts w:asciiTheme="minorHAnsi" w:eastAsiaTheme="minorEastAsia" w:hAnsiTheme="minorHAnsi" w:cstheme="minorBidi"/>
          <w:noProof/>
          <w:sz w:val="22"/>
          <w:lang w:eastAsia="ru-RU"/>
        </w:rPr>
      </w:pPr>
      <w:hyperlink w:anchor="_Toc197343692" w:history="1">
        <w:r w:rsidR="005F52A3" w:rsidRPr="00B23C58">
          <w:rPr>
            <w:rStyle w:val="af5"/>
            <w:noProof/>
          </w:rPr>
          <w:t>Глава 7. Предложения по переводу открытых систем теплоснабжения (горячего водоснабжения) в закрытые системы горячего водоснабжения</w:t>
        </w:r>
        <w:r w:rsidR="005F52A3">
          <w:rPr>
            <w:noProof/>
            <w:webHidden/>
          </w:rPr>
          <w:tab/>
        </w:r>
        <w:r w:rsidR="005F52A3">
          <w:rPr>
            <w:noProof/>
            <w:webHidden/>
          </w:rPr>
          <w:fldChar w:fldCharType="begin"/>
        </w:r>
        <w:r w:rsidR="005F52A3">
          <w:rPr>
            <w:noProof/>
            <w:webHidden/>
          </w:rPr>
          <w:instrText xml:space="preserve"> PAGEREF _Toc197343692 \h </w:instrText>
        </w:r>
        <w:r w:rsidR="005F52A3">
          <w:rPr>
            <w:noProof/>
            <w:webHidden/>
          </w:rPr>
        </w:r>
        <w:r w:rsidR="005F52A3">
          <w:rPr>
            <w:noProof/>
            <w:webHidden/>
          </w:rPr>
          <w:fldChar w:fldCharType="separate"/>
        </w:r>
        <w:r w:rsidR="005F52A3">
          <w:rPr>
            <w:noProof/>
            <w:webHidden/>
          </w:rPr>
          <w:t>30</w:t>
        </w:r>
        <w:r w:rsidR="005F52A3">
          <w:rPr>
            <w:noProof/>
            <w:webHidden/>
          </w:rPr>
          <w:fldChar w:fldCharType="end"/>
        </w:r>
      </w:hyperlink>
    </w:p>
    <w:p w14:paraId="42A07226" w14:textId="77777777" w:rsidR="005F52A3" w:rsidRDefault="00160032" w:rsidP="005F52A3">
      <w:pPr>
        <w:pStyle w:val="27"/>
        <w:rPr>
          <w:rFonts w:asciiTheme="minorHAnsi" w:eastAsiaTheme="minorEastAsia" w:hAnsiTheme="minorHAnsi" w:cstheme="minorBidi"/>
          <w:sz w:val="22"/>
          <w:lang w:eastAsia="ru-RU"/>
        </w:rPr>
      </w:pPr>
      <w:hyperlink w:anchor="_Toc197343693" w:history="1">
        <w:r w:rsidR="005F52A3" w:rsidRPr="00B23C58">
          <w:rPr>
            <w:rStyle w:val="af5"/>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5F52A3">
          <w:rPr>
            <w:webHidden/>
          </w:rPr>
          <w:tab/>
        </w:r>
        <w:r w:rsidR="005F52A3">
          <w:rPr>
            <w:webHidden/>
          </w:rPr>
          <w:fldChar w:fldCharType="begin"/>
        </w:r>
        <w:r w:rsidR="005F52A3">
          <w:rPr>
            <w:webHidden/>
          </w:rPr>
          <w:instrText xml:space="preserve"> PAGEREF _Toc197343693 \h </w:instrText>
        </w:r>
        <w:r w:rsidR="005F52A3">
          <w:rPr>
            <w:webHidden/>
          </w:rPr>
        </w:r>
        <w:r w:rsidR="005F52A3">
          <w:rPr>
            <w:webHidden/>
          </w:rPr>
          <w:fldChar w:fldCharType="separate"/>
        </w:r>
        <w:r w:rsidR="005F52A3">
          <w:rPr>
            <w:webHidden/>
          </w:rPr>
          <w:t>30</w:t>
        </w:r>
        <w:r w:rsidR="005F52A3">
          <w:rPr>
            <w:webHidden/>
          </w:rPr>
          <w:fldChar w:fldCharType="end"/>
        </w:r>
      </w:hyperlink>
    </w:p>
    <w:p w14:paraId="2047FA97" w14:textId="77777777" w:rsidR="005F52A3" w:rsidRDefault="00160032" w:rsidP="005F52A3">
      <w:pPr>
        <w:pStyle w:val="27"/>
        <w:rPr>
          <w:rFonts w:asciiTheme="minorHAnsi" w:eastAsiaTheme="minorEastAsia" w:hAnsiTheme="minorHAnsi" w:cstheme="minorBidi"/>
          <w:sz w:val="22"/>
          <w:lang w:eastAsia="ru-RU"/>
        </w:rPr>
      </w:pPr>
      <w:hyperlink w:anchor="_Toc197343694" w:history="1">
        <w:r w:rsidR="005F52A3" w:rsidRPr="00B23C58">
          <w:rPr>
            <w:rStyle w:val="af5"/>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5F52A3">
          <w:rPr>
            <w:webHidden/>
          </w:rPr>
          <w:tab/>
        </w:r>
        <w:r w:rsidR="005F52A3">
          <w:rPr>
            <w:webHidden/>
          </w:rPr>
          <w:fldChar w:fldCharType="begin"/>
        </w:r>
        <w:r w:rsidR="005F52A3">
          <w:rPr>
            <w:webHidden/>
          </w:rPr>
          <w:instrText xml:space="preserve"> PAGEREF _Toc197343694 \h </w:instrText>
        </w:r>
        <w:r w:rsidR="005F52A3">
          <w:rPr>
            <w:webHidden/>
          </w:rPr>
        </w:r>
        <w:r w:rsidR="005F52A3">
          <w:rPr>
            <w:webHidden/>
          </w:rPr>
          <w:fldChar w:fldCharType="separate"/>
        </w:r>
        <w:r w:rsidR="005F52A3">
          <w:rPr>
            <w:webHidden/>
          </w:rPr>
          <w:t>30</w:t>
        </w:r>
        <w:r w:rsidR="005F52A3">
          <w:rPr>
            <w:webHidden/>
          </w:rPr>
          <w:fldChar w:fldCharType="end"/>
        </w:r>
      </w:hyperlink>
    </w:p>
    <w:p w14:paraId="04654415" w14:textId="77777777" w:rsidR="005F52A3" w:rsidRDefault="00160032">
      <w:pPr>
        <w:pStyle w:val="1a"/>
        <w:rPr>
          <w:rFonts w:asciiTheme="minorHAnsi" w:eastAsiaTheme="minorEastAsia" w:hAnsiTheme="minorHAnsi" w:cstheme="minorBidi"/>
          <w:noProof/>
          <w:sz w:val="22"/>
          <w:lang w:eastAsia="ru-RU"/>
        </w:rPr>
      </w:pPr>
      <w:hyperlink w:anchor="_Toc197343695" w:history="1">
        <w:r w:rsidR="005F52A3" w:rsidRPr="00B23C58">
          <w:rPr>
            <w:rStyle w:val="af5"/>
            <w:noProof/>
          </w:rPr>
          <w:t>Глава 8. Перспективные топливные балансы.</w:t>
        </w:r>
        <w:r w:rsidR="005F52A3">
          <w:rPr>
            <w:noProof/>
            <w:webHidden/>
          </w:rPr>
          <w:tab/>
        </w:r>
        <w:r w:rsidR="005F52A3">
          <w:rPr>
            <w:noProof/>
            <w:webHidden/>
          </w:rPr>
          <w:fldChar w:fldCharType="begin"/>
        </w:r>
        <w:r w:rsidR="005F52A3">
          <w:rPr>
            <w:noProof/>
            <w:webHidden/>
          </w:rPr>
          <w:instrText xml:space="preserve"> PAGEREF _Toc197343695 \h </w:instrText>
        </w:r>
        <w:r w:rsidR="005F52A3">
          <w:rPr>
            <w:noProof/>
            <w:webHidden/>
          </w:rPr>
        </w:r>
        <w:r w:rsidR="005F52A3">
          <w:rPr>
            <w:noProof/>
            <w:webHidden/>
          </w:rPr>
          <w:fldChar w:fldCharType="separate"/>
        </w:r>
        <w:r w:rsidR="005F52A3">
          <w:rPr>
            <w:noProof/>
            <w:webHidden/>
          </w:rPr>
          <w:t>31</w:t>
        </w:r>
        <w:r w:rsidR="005F52A3">
          <w:rPr>
            <w:noProof/>
            <w:webHidden/>
          </w:rPr>
          <w:fldChar w:fldCharType="end"/>
        </w:r>
      </w:hyperlink>
    </w:p>
    <w:p w14:paraId="3BF18935" w14:textId="77777777" w:rsidR="005F52A3" w:rsidRDefault="00160032" w:rsidP="005F52A3">
      <w:pPr>
        <w:pStyle w:val="27"/>
        <w:rPr>
          <w:rFonts w:asciiTheme="minorHAnsi" w:eastAsiaTheme="minorEastAsia" w:hAnsiTheme="minorHAnsi" w:cstheme="minorBidi"/>
          <w:sz w:val="22"/>
          <w:lang w:eastAsia="ru-RU"/>
        </w:rPr>
      </w:pPr>
      <w:hyperlink w:anchor="_Toc197343696" w:history="1">
        <w:r w:rsidR="005F52A3" w:rsidRPr="00B23C58">
          <w:rPr>
            <w:rStyle w:val="af5"/>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005F52A3">
          <w:rPr>
            <w:webHidden/>
          </w:rPr>
          <w:tab/>
        </w:r>
        <w:r w:rsidR="005F52A3">
          <w:rPr>
            <w:webHidden/>
          </w:rPr>
          <w:fldChar w:fldCharType="begin"/>
        </w:r>
        <w:r w:rsidR="005F52A3">
          <w:rPr>
            <w:webHidden/>
          </w:rPr>
          <w:instrText xml:space="preserve"> PAGEREF _Toc197343696 \h </w:instrText>
        </w:r>
        <w:r w:rsidR="005F52A3">
          <w:rPr>
            <w:webHidden/>
          </w:rPr>
        </w:r>
        <w:r w:rsidR="005F52A3">
          <w:rPr>
            <w:webHidden/>
          </w:rPr>
          <w:fldChar w:fldCharType="separate"/>
        </w:r>
        <w:r w:rsidR="005F52A3">
          <w:rPr>
            <w:webHidden/>
          </w:rPr>
          <w:t>31</w:t>
        </w:r>
        <w:r w:rsidR="005F52A3">
          <w:rPr>
            <w:webHidden/>
          </w:rPr>
          <w:fldChar w:fldCharType="end"/>
        </w:r>
      </w:hyperlink>
    </w:p>
    <w:p w14:paraId="3C299D35" w14:textId="77777777" w:rsidR="005F52A3" w:rsidRDefault="00160032" w:rsidP="005F52A3">
      <w:pPr>
        <w:pStyle w:val="27"/>
        <w:rPr>
          <w:rFonts w:asciiTheme="minorHAnsi" w:eastAsiaTheme="minorEastAsia" w:hAnsiTheme="minorHAnsi" w:cstheme="minorBidi"/>
          <w:sz w:val="22"/>
          <w:lang w:eastAsia="ru-RU"/>
        </w:rPr>
      </w:pPr>
      <w:hyperlink w:anchor="_Toc197343697" w:history="1">
        <w:r w:rsidR="005F52A3" w:rsidRPr="00B23C58">
          <w:rPr>
            <w:rStyle w:val="af5"/>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005F52A3">
          <w:rPr>
            <w:webHidden/>
          </w:rPr>
          <w:tab/>
        </w:r>
        <w:r w:rsidR="005F52A3">
          <w:rPr>
            <w:webHidden/>
          </w:rPr>
          <w:fldChar w:fldCharType="begin"/>
        </w:r>
        <w:r w:rsidR="005F52A3">
          <w:rPr>
            <w:webHidden/>
          </w:rPr>
          <w:instrText xml:space="preserve"> PAGEREF _Toc197343697 \h </w:instrText>
        </w:r>
        <w:r w:rsidR="005F52A3">
          <w:rPr>
            <w:webHidden/>
          </w:rPr>
        </w:r>
        <w:r w:rsidR="005F52A3">
          <w:rPr>
            <w:webHidden/>
          </w:rPr>
          <w:fldChar w:fldCharType="separate"/>
        </w:r>
        <w:r w:rsidR="005F52A3">
          <w:rPr>
            <w:webHidden/>
          </w:rPr>
          <w:t>33</w:t>
        </w:r>
        <w:r w:rsidR="005F52A3">
          <w:rPr>
            <w:webHidden/>
          </w:rPr>
          <w:fldChar w:fldCharType="end"/>
        </w:r>
      </w:hyperlink>
    </w:p>
    <w:p w14:paraId="2380C3C3" w14:textId="77777777" w:rsidR="005F52A3" w:rsidRDefault="00160032">
      <w:pPr>
        <w:pStyle w:val="1a"/>
        <w:rPr>
          <w:rFonts w:asciiTheme="minorHAnsi" w:eastAsiaTheme="minorEastAsia" w:hAnsiTheme="minorHAnsi" w:cstheme="minorBidi"/>
          <w:noProof/>
          <w:sz w:val="22"/>
          <w:lang w:eastAsia="ru-RU"/>
        </w:rPr>
      </w:pPr>
      <w:hyperlink w:anchor="_Toc197343698" w:history="1">
        <w:r w:rsidR="005F52A3" w:rsidRPr="00B23C58">
          <w:rPr>
            <w:rStyle w:val="af5"/>
            <w:noProof/>
          </w:rPr>
          <w:t>Глава 9. Инвестиции в новое строительство, реконструкцию и техническое перевооружение объектов теплоснабжения</w:t>
        </w:r>
        <w:r w:rsidR="005F52A3">
          <w:rPr>
            <w:noProof/>
            <w:webHidden/>
          </w:rPr>
          <w:tab/>
        </w:r>
        <w:r w:rsidR="005F52A3">
          <w:rPr>
            <w:noProof/>
            <w:webHidden/>
          </w:rPr>
          <w:fldChar w:fldCharType="begin"/>
        </w:r>
        <w:r w:rsidR="005F52A3">
          <w:rPr>
            <w:noProof/>
            <w:webHidden/>
          </w:rPr>
          <w:instrText xml:space="preserve"> PAGEREF _Toc197343698 \h </w:instrText>
        </w:r>
        <w:r w:rsidR="005F52A3">
          <w:rPr>
            <w:noProof/>
            <w:webHidden/>
          </w:rPr>
        </w:r>
        <w:r w:rsidR="005F52A3">
          <w:rPr>
            <w:noProof/>
            <w:webHidden/>
          </w:rPr>
          <w:fldChar w:fldCharType="separate"/>
        </w:r>
        <w:r w:rsidR="005F52A3">
          <w:rPr>
            <w:noProof/>
            <w:webHidden/>
          </w:rPr>
          <w:t>34</w:t>
        </w:r>
        <w:r w:rsidR="005F52A3">
          <w:rPr>
            <w:noProof/>
            <w:webHidden/>
          </w:rPr>
          <w:fldChar w:fldCharType="end"/>
        </w:r>
      </w:hyperlink>
    </w:p>
    <w:p w14:paraId="1DE2CA96" w14:textId="77777777" w:rsidR="005F52A3" w:rsidRDefault="00160032" w:rsidP="005F52A3">
      <w:pPr>
        <w:pStyle w:val="27"/>
        <w:rPr>
          <w:rFonts w:asciiTheme="minorHAnsi" w:eastAsiaTheme="minorEastAsia" w:hAnsiTheme="minorHAnsi" w:cstheme="minorBidi"/>
          <w:sz w:val="22"/>
          <w:lang w:eastAsia="ru-RU"/>
        </w:rPr>
      </w:pPr>
      <w:hyperlink w:anchor="_Toc197343699" w:history="1">
        <w:r w:rsidR="005F52A3" w:rsidRPr="00B23C58">
          <w:rPr>
            <w:rStyle w:val="af5"/>
          </w:rPr>
          <w:t>9.1.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005F52A3">
          <w:rPr>
            <w:webHidden/>
          </w:rPr>
          <w:tab/>
        </w:r>
        <w:r w:rsidR="005F52A3">
          <w:rPr>
            <w:webHidden/>
          </w:rPr>
          <w:fldChar w:fldCharType="begin"/>
        </w:r>
        <w:r w:rsidR="005F52A3">
          <w:rPr>
            <w:webHidden/>
          </w:rPr>
          <w:instrText xml:space="preserve"> PAGEREF _Toc197343699 \h </w:instrText>
        </w:r>
        <w:r w:rsidR="005F52A3">
          <w:rPr>
            <w:webHidden/>
          </w:rPr>
        </w:r>
        <w:r w:rsidR="005F52A3">
          <w:rPr>
            <w:webHidden/>
          </w:rPr>
          <w:fldChar w:fldCharType="separate"/>
        </w:r>
        <w:r w:rsidR="005F52A3">
          <w:rPr>
            <w:webHidden/>
          </w:rPr>
          <w:t>34</w:t>
        </w:r>
        <w:r w:rsidR="005F52A3">
          <w:rPr>
            <w:webHidden/>
          </w:rPr>
          <w:fldChar w:fldCharType="end"/>
        </w:r>
      </w:hyperlink>
    </w:p>
    <w:p w14:paraId="20829F8E" w14:textId="77777777" w:rsidR="005F52A3" w:rsidRDefault="00160032" w:rsidP="005F52A3">
      <w:pPr>
        <w:pStyle w:val="27"/>
        <w:rPr>
          <w:rFonts w:asciiTheme="minorHAnsi" w:eastAsiaTheme="minorEastAsia" w:hAnsiTheme="minorHAnsi" w:cstheme="minorBidi"/>
          <w:sz w:val="22"/>
          <w:lang w:eastAsia="ru-RU"/>
        </w:rPr>
      </w:pPr>
      <w:hyperlink w:anchor="_Toc197343700" w:history="1">
        <w:r w:rsidR="005F52A3" w:rsidRPr="00B23C58">
          <w:rPr>
            <w:rStyle w:val="af5"/>
          </w:rPr>
          <w:t>9.2. Предложения по величине необходимых инвестиций в строительство, реконструкцию и техническое перевооружение источника тепловой энергии на каждом этапе</w:t>
        </w:r>
        <w:r w:rsidR="005F52A3">
          <w:rPr>
            <w:webHidden/>
          </w:rPr>
          <w:tab/>
        </w:r>
        <w:r w:rsidR="005F52A3">
          <w:rPr>
            <w:webHidden/>
          </w:rPr>
          <w:fldChar w:fldCharType="begin"/>
        </w:r>
        <w:r w:rsidR="005F52A3">
          <w:rPr>
            <w:webHidden/>
          </w:rPr>
          <w:instrText xml:space="preserve"> PAGEREF _Toc197343700 \h </w:instrText>
        </w:r>
        <w:r w:rsidR="005F52A3">
          <w:rPr>
            <w:webHidden/>
          </w:rPr>
        </w:r>
        <w:r w:rsidR="005F52A3">
          <w:rPr>
            <w:webHidden/>
          </w:rPr>
          <w:fldChar w:fldCharType="separate"/>
        </w:r>
        <w:r w:rsidR="005F52A3">
          <w:rPr>
            <w:webHidden/>
          </w:rPr>
          <w:t>39</w:t>
        </w:r>
        <w:r w:rsidR="005F52A3">
          <w:rPr>
            <w:webHidden/>
          </w:rPr>
          <w:fldChar w:fldCharType="end"/>
        </w:r>
      </w:hyperlink>
    </w:p>
    <w:p w14:paraId="4E2FD3DE" w14:textId="77777777" w:rsidR="005F52A3" w:rsidRDefault="00160032" w:rsidP="005F52A3">
      <w:pPr>
        <w:pStyle w:val="27"/>
        <w:rPr>
          <w:rFonts w:asciiTheme="minorHAnsi" w:eastAsiaTheme="minorEastAsia" w:hAnsiTheme="minorHAnsi" w:cstheme="minorBidi"/>
          <w:sz w:val="22"/>
          <w:lang w:eastAsia="ru-RU"/>
        </w:rPr>
      </w:pPr>
      <w:hyperlink w:anchor="_Toc197343701" w:history="1">
        <w:r w:rsidR="005F52A3" w:rsidRPr="00B23C58">
          <w:rPr>
            <w:rStyle w:val="af5"/>
          </w:rPr>
          <w:t>9.3.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r w:rsidR="005F52A3">
          <w:rPr>
            <w:webHidden/>
          </w:rPr>
          <w:tab/>
        </w:r>
        <w:r w:rsidR="005F52A3">
          <w:rPr>
            <w:webHidden/>
          </w:rPr>
          <w:fldChar w:fldCharType="begin"/>
        </w:r>
        <w:r w:rsidR="005F52A3">
          <w:rPr>
            <w:webHidden/>
          </w:rPr>
          <w:instrText xml:space="preserve"> PAGEREF _Toc197343701 \h </w:instrText>
        </w:r>
        <w:r w:rsidR="005F52A3">
          <w:rPr>
            <w:webHidden/>
          </w:rPr>
        </w:r>
        <w:r w:rsidR="005F52A3">
          <w:rPr>
            <w:webHidden/>
          </w:rPr>
          <w:fldChar w:fldCharType="separate"/>
        </w:r>
        <w:r w:rsidR="005F52A3">
          <w:rPr>
            <w:webHidden/>
          </w:rPr>
          <w:t>41</w:t>
        </w:r>
        <w:r w:rsidR="005F52A3">
          <w:rPr>
            <w:webHidden/>
          </w:rPr>
          <w:fldChar w:fldCharType="end"/>
        </w:r>
      </w:hyperlink>
    </w:p>
    <w:p w14:paraId="1BDFB7DA" w14:textId="77777777" w:rsidR="005F52A3" w:rsidRDefault="00160032" w:rsidP="005F52A3">
      <w:pPr>
        <w:pStyle w:val="27"/>
        <w:rPr>
          <w:rFonts w:asciiTheme="minorHAnsi" w:eastAsiaTheme="minorEastAsia" w:hAnsiTheme="minorHAnsi" w:cstheme="minorBidi"/>
          <w:sz w:val="22"/>
          <w:lang w:eastAsia="ru-RU"/>
        </w:rPr>
      </w:pPr>
      <w:hyperlink w:anchor="_Toc197343702" w:history="1">
        <w:r w:rsidR="005F52A3" w:rsidRPr="00B23C58">
          <w:rPr>
            <w:rStyle w:val="af5"/>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5F52A3">
          <w:rPr>
            <w:webHidden/>
          </w:rPr>
          <w:tab/>
        </w:r>
        <w:r w:rsidR="005F52A3">
          <w:rPr>
            <w:webHidden/>
          </w:rPr>
          <w:fldChar w:fldCharType="begin"/>
        </w:r>
        <w:r w:rsidR="005F52A3">
          <w:rPr>
            <w:webHidden/>
          </w:rPr>
          <w:instrText xml:space="preserve"> PAGEREF _Toc197343702 \h </w:instrText>
        </w:r>
        <w:r w:rsidR="005F52A3">
          <w:rPr>
            <w:webHidden/>
          </w:rPr>
        </w:r>
        <w:r w:rsidR="005F52A3">
          <w:rPr>
            <w:webHidden/>
          </w:rPr>
          <w:fldChar w:fldCharType="separate"/>
        </w:r>
        <w:r w:rsidR="005F52A3">
          <w:rPr>
            <w:webHidden/>
          </w:rPr>
          <w:t>41</w:t>
        </w:r>
        <w:r w:rsidR="005F52A3">
          <w:rPr>
            <w:webHidden/>
          </w:rPr>
          <w:fldChar w:fldCharType="end"/>
        </w:r>
      </w:hyperlink>
    </w:p>
    <w:p w14:paraId="709CF59E" w14:textId="77777777" w:rsidR="005F52A3" w:rsidRDefault="00160032" w:rsidP="005F52A3">
      <w:pPr>
        <w:pStyle w:val="27"/>
        <w:rPr>
          <w:rFonts w:asciiTheme="minorHAnsi" w:eastAsiaTheme="minorEastAsia" w:hAnsiTheme="minorHAnsi" w:cstheme="minorBidi"/>
          <w:sz w:val="22"/>
          <w:lang w:eastAsia="ru-RU"/>
        </w:rPr>
      </w:pPr>
      <w:hyperlink w:anchor="_Toc197343703" w:history="1">
        <w:r w:rsidR="005F52A3" w:rsidRPr="00B23C58">
          <w:rPr>
            <w:rStyle w:val="af5"/>
          </w:rPr>
          <w:t>9.5. Оценка эффективности инвестиций по отдельным предложениям</w:t>
        </w:r>
        <w:r w:rsidR="005F52A3">
          <w:rPr>
            <w:webHidden/>
          </w:rPr>
          <w:tab/>
        </w:r>
        <w:r w:rsidR="005F52A3">
          <w:rPr>
            <w:webHidden/>
          </w:rPr>
          <w:fldChar w:fldCharType="begin"/>
        </w:r>
        <w:r w:rsidR="005F52A3">
          <w:rPr>
            <w:webHidden/>
          </w:rPr>
          <w:instrText xml:space="preserve"> PAGEREF _Toc197343703 \h </w:instrText>
        </w:r>
        <w:r w:rsidR="005F52A3">
          <w:rPr>
            <w:webHidden/>
          </w:rPr>
        </w:r>
        <w:r w:rsidR="005F52A3">
          <w:rPr>
            <w:webHidden/>
          </w:rPr>
          <w:fldChar w:fldCharType="separate"/>
        </w:r>
        <w:r w:rsidR="005F52A3">
          <w:rPr>
            <w:webHidden/>
          </w:rPr>
          <w:t>41</w:t>
        </w:r>
        <w:r w:rsidR="005F52A3">
          <w:rPr>
            <w:webHidden/>
          </w:rPr>
          <w:fldChar w:fldCharType="end"/>
        </w:r>
      </w:hyperlink>
    </w:p>
    <w:p w14:paraId="50879CEB" w14:textId="77777777" w:rsidR="005F52A3" w:rsidRDefault="00160032">
      <w:pPr>
        <w:pStyle w:val="1a"/>
        <w:rPr>
          <w:rFonts w:asciiTheme="minorHAnsi" w:eastAsiaTheme="minorEastAsia" w:hAnsiTheme="minorHAnsi" w:cstheme="minorBidi"/>
          <w:noProof/>
          <w:sz w:val="22"/>
          <w:lang w:eastAsia="ru-RU"/>
        </w:rPr>
      </w:pPr>
      <w:hyperlink w:anchor="_Toc197343704" w:history="1">
        <w:r w:rsidR="005F52A3" w:rsidRPr="00B23C58">
          <w:rPr>
            <w:rStyle w:val="af5"/>
            <w:noProof/>
          </w:rPr>
          <w:t>Глава 10. Решение об определении единой теплоснабжающей организации</w:t>
        </w:r>
        <w:r w:rsidR="005F52A3">
          <w:rPr>
            <w:noProof/>
            <w:webHidden/>
          </w:rPr>
          <w:tab/>
        </w:r>
        <w:r w:rsidR="005F52A3">
          <w:rPr>
            <w:noProof/>
            <w:webHidden/>
          </w:rPr>
          <w:fldChar w:fldCharType="begin"/>
        </w:r>
        <w:r w:rsidR="005F52A3">
          <w:rPr>
            <w:noProof/>
            <w:webHidden/>
          </w:rPr>
          <w:instrText xml:space="preserve"> PAGEREF _Toc197343704 \h </w:instrText>
        </w:r>
        <w:r w:rsidR="005F52A3">
          <w:rPr>
            <w:noProof/>
            <w:webHidden/>
          </w:rPr>
        </w:r>
        <w:r w:rsidR="005F52A3">
          <w:rPr>
            <w:noProof/>
            <w:webHidden/>
          </w:rPr>
          <w:fldChar w:fldCharType="separate"/>
        </w:r>
        <w:r w:rsidR="005F52A3">
          <w:rPr>
            <w:noProof/>
            <w:webHidden/>
          </w:rPr>
          <w:t>42</w:t>
        </w:r>
        <w:r w:rsidR="005F52A3">
          <w:rPr>
            <w:noProof/>
            <w:webHidden/>
          </w:rPr>
          <w:fldChar w:fldCharType="end"/>
        </w:r>
      </w:hyperlink>
    </w:p>
    <w:p w14:paraId="7D9BBA36" w14:textId="77777777" w:rsidR="005F52A3" w:rsidRDefault="00160032" w:rsidP="005F52A3">
      <w:pPr>
        <w:pStyle w:val="27"/>
        <w:rPr>
          <w:rFonts w:asciiTheme="minorHAnsi" w:eastAsiaTheme="minorEastAsia" w:hAnsiTheme="minorHAnsi" w:cstheme="minorBidi"/>
          <w:sz w:val="22"/>
          <w:lang w:eastAsia="ru-RU"/>
        </w:rPr>
      </w:pPr>
      <w:hyperlink w:anchor="_Toc197343705" w:history="1">
        <w:r w:rsidR="005F52A3" w:rsidRPr="00B23C58">
          <w:rPr>
            <w:rStyle w:val="af5"/>
          </w:rPr>
          <w:t>10.1. Решение об определении единой теплоснабжающей организации (организаций)</w:t>
        </w:r>
        <w:r w:rsidR="005F52A3">
          <w:rPr>
            <w:webHidden/>
          </w:rPr>
          <w:tab/>
        </w:r>
        <w:r w:rsidR="005F52A3">
          <w:rPr>
            <w:webHidden/>
          </w:rPr>
          <w:fldChar w:fldCharType="begin"/>
        </w:r>
        <w:r w:rsidR="005F52A3">
          <w:rPr>
            <w:webHidden/>
          </w:rPr>
          <w:instrText xml:space="preserve"> PAGEREF _Toc197343705 \h </w:instrText>
        </w:r>
        <w:r w:rsidR="005F52A3">
          <w:rPr>
            <w:webHidden/>
          </w:rPr>
        </w:r>
        <w:r w:rsidR="005F52A3">
          <w:rPr>
            <w:webHidden/>
          </w:rPr>
          <w:fldChar w:fldCharType="separate"/>
        </w:r>
        <w:r w:rsidR="005F52A3">
          <w:rPr>
            <w:webHidden/>
          </w:rPr>
          <w:t>42</w:t>
        </w:r>
        <w:r w:rsidR="005F52A3">
          <w:rPr>
            <w:webHidden/>
          </w:rPr>
          <w:fldChar w:fldCharType="end"/>
        </w:r>
      </w:hyperlink>
    </w:p>
    <w:p w14:paraId="5A439776" w14:textId="77777777" w:rsidR="005F52A3" w:rsidRDefault="00160032" w:rsidP="005F52A3">
      <w:pPr>
        <w:pStyle w:val="27"/>
        <w:rPr>
          <w:rFonts w:asciiTheme="minorHAnsi" w:eastAsiaTheme="minorEastAsia" w:hAnsiTheme="minorHAnsi" w:cstheme="minorBidi"/>
          <w:sz w:val="22"/>
          <w:lang w:eastAsia="ru-RU"/>
        </w:rPr>
      </w:pPr>
      <w:hyperlink w:anchor="_Toc197343706" w:history="1">
        <w:r w:rsidR="005F52A3" w:rsidRPr="00B23C58">
          <w:rPr>
            <w:rStyle w:val="af5"/>
          </w:rPr>
          <w:t>10.2.</w:t>
        </w:r>
        <w:r w:rsidR="005F52A3">
          <w:rPr>
            <w:rFonts w:asciiTheme="minorHAnsi" w:eastAsiaTheme="minorEastAsia" w:hAnsiTheme="minorHAnsi" w:cstheme="minorBidi"/>
            <w:sz w:val="22"/>
            <w:lang w:eastAsia="ru-RU"/>
          </w:rPr>
          <w:tab/>
        </w:r>
        <w:r w:rsidR="005F52A3" w:rsidRPr="00B23C58">
          <w:rPr>
            <w:rStyle w:val="af5"/>
          </w:rPr>
          <w:t>Реестр зон деятельности единой теплоснабжающей организации (организаций).</w:t>
        </w:r>
        <w:r w:rsidR="005F52A3">
          <w:rPr>
            <w:webHidden/>
          </w:rPr>
          <w:tab/>
        </w:r>
        <w:r w:rsidR="005F52A3">
          <w:rPr>
            <w:webHidden/>
          </w:rPr>
          <w:fldChar w:fldCharType="begin"/>
        </w:r>
        <w:r w:rsidR="005F52A3">
          <w:rPr>
            <w:webHidden/>
          </w:rPr>
          <w:instrText xml:space="preserve"> PAGEREF _Toc197343706 \h </w:instrText>
        </w:r>
        <w:r w:rsidR="005F52A3">
          <w:rPr>
            <w:webHidden/>
          </w:rPr>
        </w:r>
        <w:r w:rsidR="005F52A3">
          <w:rPr>
            <w:webHidden/>
          </w:rPr>
          <w:fldChar w:fldCharType="separate"/>
        </w:r>
        <w:r w:rsidR="005F52A3">
          <w:rPr>
            <w:webHidden/>
          </w:rPr>
          <w:t>46</w:t>
        </w:r>
        <w:r w:rsidR="005F52A3">
          <w:rPr>
            <w:webHidden/>
          </w:rPr>
          <w:fldChar w:fldCharType="end"/>
        </w:r>
      </w:hyperlink>
    </w:p>
    <w:p w14:paraId="6E166ECB" w14:textId="77777777" w:rsidR="005F52A3" w:rsidRDefault="00160032" w:rsidP="005F52A3">
      <w:pPr>
        <w:pStyle w:val="27"/>
        <w:rPr>
          <w:rFonts w:asciiTheme="minorHAnsi" w:eastAsiaTheme="minorEastAsia" w:hAnsiTheme="minorHAnsi" w:cstheme="minorBidi"/>
          <w:sz w:val="22"/>
          <w:lang w:eastAsia="ru-RU"/>
        </w:rPr>
      </w:pPr>
      <w:hyperlink w:anchor="_Toc197343707" w:history="1">
        <w:r w:rsidR="005F52A3" w:rsidRPr="00B23C58">
          <w:rPr>
            <w:rStyle w:val="af5"/>
          </w:rPr>
          <w:t>10.3. Основания, в том числе критерии, в соответствии с которыми теплоснабжающая организация определена единой теплоснабжающей организацией</w:t>
        </w:r>
        <w:r w:rsidR="005F52A3">
          <w:rPr>
            <w:webHidden/>
          </w:rPr>
          <w:tab/>
        </w:r>
        <w:r w:rsidR="005F52A3">
          <w:rPr>
            <w:webHidden/>
          </w:rPr>
          <w:fldChar w:fldCharType="begin"/>
        </w:r>
        <w:r w:rsidR="005F52A3">
          <w:rPr>
            <w:webHidden/>
          </w:rPr>
          <w:instrText xml:space="preserve"> PAGEREF _Toc197343707 \h </w:instrText>
        </w:r>
        <w:r w:rsidR="005F52A3">
          <w:rPr>
            <w:webHidden/>
          </w:rPr>
        </w:r>
        <w:r w:rsidR="005F52A3">
          <w:rPr>
            <w:webHidden/>
          </w:rPr>
          <w:fldChar w:fldCharType="separate"/>
        </w:r>
        <w:r w:rsidR="005F52A3">
          <w:rPr>
            <w:webHidden/>
          </w:rPr>
          <w:t>46</w:t>
        </w:r>
        <w:r w:rsidR="005F52A3">
          <w:rPr>
            <w:webHidden/>
          </w:rPr>
          <w:fldChar w:fldCharType="end"/>
        </w:r>
      </w:hyperlink>
    </w:p>
    <w:p w14:paraId="6DA55548" w14:textId="77777777" w:rsidR="005F52A3" w:rsidRDefault="00160032" w:rsidP="005F52A3">
      <w:pPr>
        <w:pStyle w:val="27"/>
        <w:rPr>
          <w:rFonts w:asciiTheme="minorHAnsi" w:eastAsiaTheme="minorEastAsia" w:hAnsiTheme="minorHAnsi" w:cstheme="minorBidi"/>
          <w:sz w:val="22"/>
          <w:lang w:eastAsia="ru-RU"/>
        </w:rPr>
      </w:pPr>
      <w:hyperlink w:anchor="_Toc197343708" w:history="1">
        <w:r w:rsidR="005F52A3" w:rsidRPr="00B23C58">
          <w:rPr>
            <w:rStyle w:val="af5"/>
          </w:rPr>
          <w:t>10.4. Информация о поданных теплоснабжающими организациями заявках на присвоение статуса единой теплоснабжающей организации</w:t>
        </w:r>
        <w:r w:rsidR="005F52A3">
          <w:rPr>
            <w:webHidden/>
          </w:rPr>
          <w:tab/>
        </w:r>
        <w:r w:rsidR="005F52A3">
          <w:rPr>
            <w:webHidden/>
          </w:rPr>
          <w:fldChar w:fldCharType="begin"/>
        </w:r>
        <w:r w:rsidR="005F52A3">
          <w:rPr>
            <w:webHidden/>
          </w:rPr>
          <w:instrText xml:space="preserve"> PAGEREF _Toc197343708 \h </w:instrText>
        </w:r>
        <w:r w:rsidR="005F52A3">
          <w:rPr>
            <w:webHidden/>
          </w:rPr>
        </w:r>
        <w:r w:rsidR="005F52A3">
          <w:rPr>
            <w:webHidden/>
          </w:rPr>
          <w:fldChar w:fldCharType="separate"/>
        </w:r>
        <w:r w:rsidR="005F52A3">
          <w:rPr>
            <w:webHidden/>
          </w:rPr>
          <w:t>46</w:t>
        </w:r>
        <w:r w:rsidR="005F52A3">
          <w:rPr>
            <w:webHidden/>
          </w:rPr>
          <w:fldChar w:fldCharType="end"/>
        </w:r>
      </w:hyperlink>
    </w:p>
    <w:p w14:paraId="7AC5AEF4" w14:textId="77777777" w:rsidR="005F52A3" w:rsidRDefault="00160032" w:rsidP="005F52A3">
      <w:pPr>
        <w:pStyle w:val="27"/>
        <w:rPr>
          <w:rFonts w:asciiTheme="minorHAnsi" w:eastAsiaTheme="minorEastAsia" w:hAnsiTheme="minorHAnsi" w:cstheme="minorBidi"/>
          <w:sz w:val="22"/>
          <w:lang w:eastAsia="ru-RU"/>
        </w:rPr>
      </w:pPr>
      <w:hyperlink w:anchor="_Toc197343709" w:history="1">
        <w:r w:rsidR="005F52A3" w:rsidRPr="00B23C58">
          <w:rPr>
            <w:rStyle w:val="af5"/>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5F52A3">
          <w:rPr>
            <w:webHidden/>
          </w:rPr>
          <w:tab/>
        </w:r>
        <w:r w:rsidR="005F52A3">
          <w:rPr>
            <w:webHidden/>
          </w:rPr>
          <w:fldChar w:fldCharType="begin"/>
        </w:r>
        <w:r w:rsidR="005F52A3">
          <w:rPr>
            <w:webHidden/>
          </w:rPr>
          <w:instrText xml:space="preserve"> PAGEREF _Toc197343709 \h </w:instrText>
        </w:r>
        <w:r w:rsidR="005F52A3">
          <w:rPr>
            <w:webHidden/>
          </w:rPr>
        </w:r>
        <w:r w:rsidR="005F52A3">
          <w:rPr>
            <w:webHidden/>
          </w:rPr>
          <w:fldChar w:fldCharType="separate"/>
        </w:r>
        <w:r w:rsidR="005F52A3">
          <w:rPr>
            <w:webHidden/>
          </w:rPr>
          <w:t>46</w:t>
        </w:r>
        <w:r w:rsidR="005F52A3">
          <w:rPr>
            <w:webHidden/>
          </w:rPr>
          <w:fldChar w:fldCharType="end"/>
        </w:r>
      </w:hyperlink>
    </w:p>
    <w:p w14:paraId="0CD5B3F7" w14:textId="77777777" w:rsidR="005F52A3" w:rsidRDefault="00160032">
      <w:pPr>
        <w:pStyle w:val="1a"/>
        <w:rPr>
          <w:rFonts w:asciiTheme="minorHAnsi" w:eastAsiaTheme="minorEastAsia" w:hAnsiTheme="minorHAnsi" w:cstheme="minorBidi"/>
          <w:noProof/>
          <w:sz w:val="22"/>
          <w:lang w:eastAsia="ru-RU"/>
        </w:rPr>
      </w:pPr>
      <w:hyperlink w:anchor="_Toc197343710" w:history="1">
        <w:r w:rsidR="005F52A3" w:rsidRPr="00B23C58">
          <w:rPr>
            <w:rStyle w:val="af5"/>
            <w:noProof/>
          </w:rPr>
          <w:t>Глава 11. Решения о распределении тепловой нагрузки между источниками тепловой энергии</w:t>
        </w:r>
        <w:r w:rsidR="005F52A3">
          <w:rPr>
            <w:noProof/>
            <w:webHidden/>
          </w:rPr>
          <w:tab/>
        </w:r>
        <w:r w:rsidR="005F52A3">
          <w:rPr>
            <w:noProof/>
            <w:webHidden/>
          </w:rPr>
          <w:fldChar w:fldCharType="begin"/>
        </w:r>
        <w:r w:rsidR="005F52A3">
          <w:rPr>
            <w:noProof/>
            <w:webHidden/>
          </w:rPr>
          <w:instrText xml:space="preserve"> PAGEREF _Toc197343710 \h </w:instrText>
        </w:r>
        <w:r w:rsidR="005F52A3">
          <w:rPr>
            <w:noProof/>
            <w:webHidden/>
          </w:rPr>
        </w:r>
        <w:r w:rsidR="005F52A3">
          <w:rPr>
            <w:noProof/>
            <w:webHidden/>
          </w:rPr>
          <w:fldChar w:fldCharType="separate"/>
        </w:r>
        <w:r w:rsidR="005F52A3">
          <w:rPr>
            <w:noProof/>
            <w:webHidden/>
          </w:rPr>
          <w:t>48</w:t>
        </w:r>
        <w:r w:rsidR="005F52A3">
          <w:rPr>
            <w:noProof/>
            <w:webHidden/>
          </w:rPr>
          <w:fldChar w:fldCharType="end"/>
        </w:r>
      </w:hyperlink>
    </w:p>
    <w:p w14:paraId="7D65BECD" w14:textId="77777777" w:rsidR="005F52A3" w:rsidRDefault="00160032" w:rsidP="005F52A3">
      <w:pPr>
        <w:pStyle w:val="27"/>
        <w:rPr>
          <w:rFonts w:asciiTheme="minorHAnsi" w:eastAsiaTheme="minorEastAsia" w:hAnsiTheme="minorHAnsi" w:cstheme="minorBidi"/>
          <w:sz w:val="22"/>
          <w:lang w:eastAsia="ru-RU"/>
        </w:rPr>
      </w:pPr>
      <w:hyperlink w:anchor="_Toc197343711" w:history="1">
        <w:r w:rsidR="005F52A3" w:rsidRPr="00B23C58">
          <w:rPr>
            <w:rStyle w:val="af5"/>
          </w:rPr>
          <w:t>11.1. Величина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источника тепловой энергии, а также сроки выполнения перераспределения для каждого этапа</w:t>
        </w:r>
        <w:r w:rsidR="005F52A3">
          <w:rPr>
            <w:webHidden/>
          </w:rPr>
          <w:tab/>
        </w:r>
        <w:r w:rsidR="005F52A3">
          <w:rPr>
            <w:webHidden/>
          </w:rPr>
          <w:fldChar w:fldCharType="begin"/>
        </w:r>
        <w:r w:rsidR="005F52A3">
          <w:rPr>
            <w:webHidden/>
          </w:rPr>
          <w:instrText xml:space="preserve"> PAGEREF _Toc197343711 \h </w:instrText>
        </w:r>
        <w:r w:rsidR="005F52A3">
          <w:rPr>
            <w:webHidden/>
          </w:rPr>
        </w:r>
        <w:r w:rsidR="005F52A3">
          <w:rPr>
            <w:webHidden/>
          </w:rPr>
          <w:fldChar w:fldCharType="separate"/>
        </w:r>
        <w:r w:rsidR="005F52A3">
          <w:rPr>
            <w:webHidden/>
          </w:rPr>
          <w:t>48</w:t>
        </w:r>
        <w:r w:rsidR="005F52A3">
          <w:rPr>
            <w:webHidden/>
          </w:rPr>
          <w:fldChar w:fldCharType="end"/>
        </w:r>
      </w:hyperlink>
    </w:p>
    <w:p w14:paraId="4355C7E4" w14:textId="77777777" w:rsidR="005F52A3" w:rsidRDefault="00160032">
      <w:pPr>
        <w:pStyle w:val="1a"/>
        <w:rPr>
          <w:rFonts w:asciiTheme="minorHAnsi" w:eastAsiaTheme="minorEastAsia" w:hAnsiTheme="minorHAnsi" w:cstheme="minorBidi"/>
          <w:noProof/>
          <w:sz w:val="22"/>
          <w:lang w:eastAsia="ru-RU"/>
        </w:rPr>
      </w:pPr>
      <w:hyperlink w:anchor="_Toc197343712" w:history="1">
        <w:r w:rsidR="005F52A3" w:rsidRPr="00B23C58">
          <w:rPr>
            <w:rStyle w:val="af5"/>
            <w:noProof/>
          </w:rPr>
          <w:t>Глава 12. Решения по бесхозяйным тепловым сетям</w:t>
        </w:r>
        <w:r w:rsidR="005F52A3">
          <w:rPr>
            <w:noProof/>
            <w:webHidden/>
          </w:rPr>
          <w:tab/>
        </w:r>
        <w:r w:rsidR="005F52A3">
          <w:rPr>
            <w:noProof/>
            <w:webHidden/>
          </w:rPr>
          <w:fldChar w:fldCharType="begin"/>
        </w:r>
        <w:r w:rsidR="005F52A3">
          <w:rPr>
            <w:noProof/>
            <w:webHidden/>
          </w:rPr>
          <w:instrText xml:space="preserve"> PAGEREF _Toc197343712 \h </w:instrText>
        </w:r>
        <w:r w:rsidR="005F52A3">
          <w:rPr>
            <w:noProof/>
            <w:webHidden/>
          </w:rPr>
        </w:r>
        <w:r w:rsidR="005F52A3">
          <w:rPr>
            <w:noProof/>
            <w:webHidden/>
          </w:rPr>
          <w:fldChar w:fldCharType="separate"/>
        </w:r>
        <w:r w:rsidR="005F52A3">
          <w:rPr>
            <w:noProof/>
            <w:webHidden/>
          </w:rPr>
          <w:t>49</w:t>
        </w:r>
        <w:r w:rsidR="005F52A3">
          <w:rPr>
            <w:noProof/>
            <w:webHidden/>
          </w:rPr>
          <w:fldChar w:fldCharType="end"/>
        </w:r>
      </w:hyperlink>
    </w:p>
    <w:p w14:paraId="4CE254C3" w14:textId="77777777" w:rsidR="005F52A3" w:rsidRDefault="00160032" w:rsidP="005F52A3">
      <w:pPr>
        <w:pStyle w:val="27"/>
        <w:rPr>
          <w:rFonts w:asciiTheme="minorHAnsi" w:eastAsiaTheme="minorEastAsia" w:hAnsiTheme="minorHAnsi" w:cstheme="minorBidi"/>
          <w:sz w:val="22"/>
          <w:lang w:eastAsia="ru-RU"/>
        </w:rPr>
      </w:pPr>
      <w:hyperlink w:anchor="_Toc197343713" w:history="1">
        <w:r w:rsidR="005F52A3" w:rsidRPr="00B23C58">
          <w:rPr>
            <w:rStyle w:val="af5"/>
          </w:rPr>
          <w:t>12.1. 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r w:rsidR="005F52A3">
          <w:rPr>
            <w:webHidden/>
          </w:rPr>
          <w:tab/>
        </w:r>
        <w:r w:rsidR="005F52A3">
          <w:rPr>
            <w:webHidden/>
          </w:rPr>
          <w:fldChar w:fldCharType="begin"/>
        </w:r>
        <w:r w:rsidR="005F52A3">
          <w:rPr>
            <w:webHidden/>
          </w:rPr>
          <w:instrText xml:space="preserve"> PAGEREF _Toc197343713 \h </w:instrText>
        </w:r>
        <w:r w:rsidR="005F52A3">
          <w:rPr>
            <w:webHidden/>
          </w:rPr>
        </w:r>
        <w:r w:rsidR="005F52A3">
          <w:rPr>
            <w:webHidden/>
          </w:rPr>
          <w:fldChar w:fldCharType="separate"/>
        </w:r>
        <w:r w:rsidR="005F52A3">
          <w:rPr>
            <w:webHidden/>
          </w:rPr>
          <w:t>49</w:t>
        </w:r>
        <w:r w:rsidR="005F52A3">
          <w:rPr>
            <w:webHidden/>
          </w:rPr>
          <w:fldChar w:fldCharType="end"/>
        </w:r>
      </w:hyperlink>
    </w:p>
    <w:p w14:paraId="21DA9C00" w14:textId="77777777" w:rsidR="005F52A3" w:rsidRDefault="00160032">
      <w:pPr>
        <w:pStyle w:val="1a"/>
        <w:rPr>
          <w:rFonts w:asciiTheme="minorHAnsi" w:eastAsiaTheme="minorEastAsia" w:hAnsiTheme="minorHAnsi" w:cstheme="minorBidi"/>
          <w:noProof/>
          <w:sz w:val="22"/>
          <w:lang w:eastAsia="ru-RU"/>
        </w:rPr>
      </w:pPr>
      <w:hyperlink w:anchor="_Toc197343714" w:history="1">
        <w:r w:rsidR="005F52A3" w:rsidRPr="00B23C58">
          <w:rPr>
            <w:rStyle w:val="af5"/>
            <w:noProof/>
          </w:rPr>
          <w:t xml:space="preserve">Глава 13. Синхронизация схемы теплоснабжения со схемой газоснабжения и газификации субъекта Российской Федерации и (или) поселения, схемой и программой </w:t>
        </w:r>
        <w:r w:rsidR="005F52A3" w:rsidRPr="00B23C58">
          <w:rPr>
            <w:rStyle w:val="af5"/>
            <w:noProof/>
          </w:rPr>
          <w:lastRenderedPageBreak/>
          <w:t>развития электроэнергетики, а также со схемой водоснабжения и водоотведения поселения</w:t>
        </w:r>
        <w:r w:rsidR="005F52A3">
          <w:rPr>
            <w:noProof/>
            <w:webHidden/>
          </w:rPr>
          <w:tab/>
        </w:r>
        <w:r w:rsidR="005F52A3">
          <w:rPr>
            <w:noProof/>
            <w:webHidden/>
          </w:rPr>
          <w:fldChar w:fldCharType="begin"/>
        </w:r>
        <w:r w:rsidR="005F52A3">
          <w:rPr>
            <w:noProof/>
            <w:webHidden/>
          </w:rPr>
          <w:instrText xml:space="preserve"> PAGEREF _Toc197343714 \h </w:instrText>
        </w:r>
        <w:r w:rsidR="005F52A3">
          <w:rPr>
            <w:noProof/>
            <w:webHidden/>
          </w:rPr>
        </w:r>
        <w:r w:rsidR="005F52A3">
          <w:rPr>
            <w:noProof/>
            <w:webHidden/>
          </w:rPr>
          <w:fldChar w:fldCharType="separate"/>
        </w:r>
        <w:r w:rsidR="005F52A3">
          <w:rPr>
            <w:noProof/>
            <w:webHidden/>
          </w:rPr>
          <w:t>50</w:t>
        </w:r>
        <w:r w:rsidR="005F52A3">
          <w:rPr>
            <w:noProof/>
            <w:webHidden/>
          </w:rPr>
          <w:fldChar w:fldCharType="end"/>
        </w:r>
      </w:hyperlink>
    </w:p>
    <w:p w14:paraId="5A9F79B3" w14:textId="77777777" w:rsidR="005F52A3" w:rsidRDefault="00160032" w:rsidP="005F52A3">
      <w:pPr>
        <w:pStyle w:val="27"/>
        <w:rPr>
          <w:rFonts w:asciiTheme="minorHAnsi" w:eastAsiaTheme="minorEastAsia" w:hAnsiTheme="minorHAnsi" w:cstheme="minorBidi"/>
          <w:sz w:val="22"/>
          <w:lang w:eastAsia="ru-RU"/>
        </w:rPr>
      </w:pPr>
      <w:hyperlink w:anchor="_Toc197343715" w:history="1">
        <w:r w:rsidR="005F52A3" w:rsidRPr="00B23C58">
          <w:rPr>
            <w:rStyle w:val="af5"/>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источника тепловой энергии.</w:t>
        </w:r>
        <w:r w:rsidR="005F52A3">
          <w:rPr>
            <w:webHidden/>
          </w:rPr>
          <w:tab/>
        </w:r>
        <w:r w:rsidR="005F52A3">
          <w:rPr>
            <w:webHidden/>
          </w:rPr>
          <w:fldChar w:fldCharType="begin"/>
        </w:r>
        <w:r w:rsidR="005F52A3">
          <w:rPr>
            <w:webHidden/>
          </w:rPr>
          <w:instrText xml:space="preserve"> PAGEREF _Toc197343715 \h </w:instrText>
        </w:r>
        <w:r w:rsidR="005F52A3">
          <w:rPr>
            <w:webHidden/>
          </w:rPr>
        </w:r>
        <w:r w:rsidR="005F52A3">
          <w:rPr>
            <w:webHidden/>
          </w:rPr>
          <w:fldChar w:fldCharType="separate"/>
        </w:r>
        <w:r w:rsidR="005F52A3">
          <w:rPr>
            <w:webHidden/>
          </w:rPr>
          <w:t>50</w:t>
        </w:r>
        <w:r w:rsidR="005F52A3">
          <w:rPr>
            <w:webHidden/>
          </w:rPr>
          <w:fldChar w:fldCharType="end"/>
        </w:r>
      </w:hyperlink>
    </w:p>
    <w:p w14:paraId="330CAFBB" w14:textId="77777777" w:rsidR="005F52A3" w:rsidRDefault="00160032" w:rsidP="005F52A3">
      <w:pPr>
        <w:pStyle w:val="27"/>
        <w:rPr>
          <w:rFonts w:asciiTheme="minorHAnsi" w:eastAsiaTheme="minorEastAsia" w:hAnsiTheme="minorHAnsi" w:cstheme="minorBidi"/>
          <w:sz w:val="22"/>
          <w:lang w:eastAsia="ru-RU"/>
        </w:rPr>
      </w:pPr>
      <w:hyperlink w:anchor="_Toc197343716" w:history="1">
        <w:r w:rsidR="005F52A3" w:rsidRPr="00B23C58">
          <w:rPr>
            <w:rStyle w:val="af5"/>
          </w:rPr>
          <w:t>13.2. Описание проблем организации газоснабжения источника тепловой энергии.</w:t>
        </w:r>
        <w:r w:rsidR="005F52A3">
          <w:rPr>
            <w:webHidden/>
          </w:rPr>
          <w:tab/>
        </w:r>
        <w:r w:rsidR="005F52A3">
          <w:rPr>
            <w:webHidden/>
          </w:rPr>
          <w:fldChar w:fldCharType="begin"/>
        </w:r>
        <w:r w:rsidR="005F52A3">
          <w:rPr>
            <w:webHidden/>
          </w:rPr>
          <w:instrText xml:space="preserve"> PAGEREF _Toc197343716 \h </w:instrText>
        </w:r>
        <w:r w:rsidR="005F52A3">
          <w:rPr>
            <w:webHidden/>
          </w:rPr>
        </w:r>
        <w:r w:rsidR="005F52A3">
          <w:rPr>
            <w:webHidden/>
          </w:rPr>
          <w:fldChar w:fldCharType="separate"/>
        </w:r>
        <w:r w:rsidR="005F52A3">
          <w:rPr>
            <w:webHidden/>
          </w:rPr>
          <w:t>50</w:t>
        </w:r>
        <w:r w:rsidR="005F52A3">
          <w:rPr>
            <w:webHidden/>
          </w:rPr>
          <w:fldChar w:fldCharType="end"/>
        </w:r>
      </w:hyperlink>
    </w:p>
    <w:p w14:paraId="08BE5B66" w14:textId="77777777" w:rsidR="005F52A3" w:rsidRDefault="00160032" w:rsidP="005F52A3">
      <w:pPr>
        <w:pStyle w:val="27"/>
        <w:rPr>
          <w:rFonts w:asciiTheme="minorHAnsi" w:eastAsiaTheme="minorEastAsia" w:hAnsiTheme="minorHAnsi" w:cstheme="minorBidi"/>
          <w:sz w:val="22"/>
          <w:lang w:eastAsia="ru-RU"/>
        </w:rPr>
      </w:pPr>
      <w:hyperlink w:anchor="_Toc197343717" w:history="1">
        <w:r w:rsidR="005F52A3" w:rsidRPr="00B23C58">
          <w:rPr>
            <w:rStyle w:val="af5"/>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источника тепловой энергии и систем теплоснабжения.</w:t>
        </w:r>
        <w:r w:rsidR="005F52A3">
          <w:rPr>
            <w:webHidden/>
          </w:rPr>
          <w:tab/>
        </w:r>
        <w:r w:rsidR="005F52A3">
          <w:rPr>
            <w:webHidden/>
          </w:rPr>
          <w:fldChar w:fldCharType="begin"/>
        </w:r>
        <w:r w:rsidR="005F52A3">
          <w:rPr>
            <w:webHidden/>
          </w:rPr>
          <w:instrText xml:space="preserve"> PAGEREF _Toc197343717 \h </w:instrText>
        </w:r>
        <w:r w:rsidR="005F52A3">
          <w:rPr>
            <w:webHidden/>
          </w:rPr>
        </w:r>
        <w:r w:rsidR="005F52A3">
          <w:rPr>
            <w:webHidden/>
          </w:rPr>
          <w:fldChar w:fldCharType="separate"/>
        </w:r>
        <w:r w:rsidR="005F52A3">
          <w:rPr>
            <w:webHidden/>
          </w:rPr>
          <w:t>50</w:t>
        </w:r>
        <w:r w:rsidR="005F52A3">
          <w:rPr>
            <w:webHidden/>
          </w:rPr>
          <w:fldChar w:fldCharType="end"/>
        </w:r>
      </w:hyperlink>
    </w:p>
    <w:p w14:paraId="09C50FF4" w14:textId="77777777" w:rsidR="005F52A3" w:rsidRDefault="00160032" w:rsidP="005F52A3">
      <w:pPr>
        <w:pStyle w:val="27"/>
        <w:rPr>
          <w:rFonts w:asciiTheme="minorHAnsi" w:eastAsiaTheme="minorEastAsia" w:hAnsiTheme="minorHAnsi" w:cstheme="minorBidi"/>
          <w:sz w:val="22"/>
          <w:lang w:eastAsia="ru-RU"/>
        </w:rPr>
      </w:pPr>
      <w:hyperlink w:anchor="_Toc197343718" w:history="1">
        <w:r w:rsidR="005F52A3" w:rsidRPr="00B23C58">
          <w:rPr>
            <w:rStyle w:val="af5"/>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источника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5F52A3">
          <w:rPr>
            <w:webHidden/>
          </w:rPr>
          <w:tab/>
        </w:r>
        <w:r w:rsidR="005F52A3">
          <w:rPr>
            <w:webHidden/>
          </w:rPr>
          <w:fldChar w:fldCharType="begin"/>
        </w:r>
        <w:r w:rsidR="005F52A3">
          <w:rPr>
            <w:webHidden/>
          </w:rPr>
          <w:instrText xml:space="preserve"> PAGEREF _Toc197343718 \h </w:instrText>
        </w:r>
        <w:r w:rsidR="005F52A3">
          <w:rPr>
            <w:webHidden/>
          </w:rPr>
        </w:r>
        <w:r w:rsidR="005F52A3">
          <w:rPr>
            <w:webHidden/>
          </w:rPr>
          <w:fldChar w:fldCharType="separate"/>
        </w:r>
        <w:r w:rsidR="005F52A3">
          <w:rPr>
            <w:webHidden/>
          </w:rPr>
          <w:t>50</w:t>
        </w:r>
        <w:r w:rsidR="005F52A3">
          <w:rPr>
            <w:webHidden/>
          </w:rPr>
          <w:fldChar w:fldCharType="end"/>
        </w:r>
      </w:hyperlink>
    </w:p>
    <w:p w14:paraId="6801CA72" w14:textId="77777777" w:rsidR="005F52A3" w:rsidRDefault="00160032" w:rsidP="005F52A3">
      <w:pPr>
        <w:pStyle w:val="27"/>
        <w:rPr>
          <w:rFonts w:asciiTheme="minorHAnsi" w:eastAsiaTheme="minorEastAsia" w:hAnsiTheme="minorHAnsi" w:cstheme="minorBidi"/>
          <w:sz w:val="22"/>
          <w:lang w:eastAsia="ru-RU"/>
        </w:rPr>
      </w:pPr>
      <w:hyperlink w:anchor="_Toc197343719" w:history="1">
        <w:r w:rsidR="005F52A3" w:rsidRPr="00B23C58">
          <w:rPr>
            <w:rStyle w:val="af5"/>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5F52A3">
          <w:rPr>
            <w:webHidden/>
          </w:rPr>
          <w:tab/>
        </w:r>
        <w:r w:rsidR="005F52A3">
          <w:rPr>
            <w:webHidden/>
          </w:rPr>
          <w:fldChar w:fldCharType="begin"/>
        </w:r>
        <w:r w:rsidR="005F52A3">
          <w:rPr>
            <w:webHidden/>
          </w:rPr>
          <w:instrText xml:space="preserve"> PAGEREF _Toc197343719 \h </w:instrText>
        </w:r>
        <w:r w:rsidR="005F52A3">
          <w:rPr>
            <w:webHidden/>
          </w:rPr>
        </w:r>
        <w:r w:rsidR="005F52A3">
          <w:rPr>
            <w:webHidden/>
          </w:rPr>
          <w:fldChar w:fldCharType="separate"/>
        </w:r>
        <w:r w:rsidR="005F52A3">
          <w:rPr>
            <w:webHidden/>
          </w:rPr>
          <w:t>51</w:t>
        </w:r>
        <w:r w:rsidR="005F52A3">
          <w:rPr>
            <w:webHidden/>
          </w:rPr>
          <w:fldChar w:fldCharType="end"/>
        </w:r>
      </w:hyperlink>
    </w:p>
    <w:p w14:paraId="27C06A35" w14:textId="77777777" w:rsidR="005F52A3" w:rsidRDefault="00160032" w:rsidP="005F52A3">
      <w:pPr>
        <w:pStyle w:val="27"/>
        <w:rPr>
          <w:rFonts w:asciiTheme="minorHAnsi" w:eastAsiaTheme="minorEastAsia" w:hAnsiTheme="minorHAnsi" w:cstheme="minorBidi"/>
          <w:sz w:val="22"/>
          <w:lang w:eastAsia="ru-RU"/>
        </w:rPr>
      </w:pPr>
      <w:hyperlink w:anchor="_Toc197343720" w:history="1">
        <w:r w:rsidR="005F52A3" w:rsidRPr="00B23C58">
          <w:rPr>
            <w:rStyle w:val="af5"/>
          </w:rPr>
          <w:t>13.6.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w:t>
        </w:r>
        <w:r w:rsidR="005F52A3">
          <w:rPr>
            <w:webHidden/>
          </w:rPr>
          <w:tab/>
        </w:r>
        <w:r w:rsidR="005F52A3">
          <w:rPr>
            <w:webHidden/>
          </w:rPr>
          <w:fldChar w:fldCharType="begin"/>
        </w:r>
        <w:r w:rsidR="005F52A3">
          <w:rPr>
            <w:webHidden/>
          </w:rPr>
          <w:instrText xml:space="preserve"> PAGEREF _Toc197343720 \h </w:instrText>
        </w:r>
        <w:r w:rsidR="005F52A3">
          <w:rPr>
            <w:webHidden/>
          </w:rPr>
        </w:r>
        <w:r w:rsidR="005F52A3">
          <w:rPr>
            <w:webHidden/>
          </w:rPr>
          <w:fldChar w:fldCharType="separate"/>
        </w:r>
        <w:r w:rsidR="005F52A3">
          <w:rPr>
            <w:webHidden/>
          </w:rPr>
          <w:t>51</w:t>
        </w:r>
        <w:r w:rsidR="005F52A3">
          <w:rPr>
            <w:webHidden/>
          </w:rPr>
          <w:fldChar w:fldCharType="end"/>
        </w:r>
      </w:hyperlink>
    </w:p>
    <w:p w14:paraId="1BB73139" w14:textId="77777777" w:rsidR="005F52A3" w:rsidRDefault="00160032" w:rsidP="005F52A3">
      <w:pPr>
        <w:pStyle w:val="27"/>
        <w:rPr>
          <w:rFonts w:asciiTheme="minorHAnsi" w:eastAsiaTheme="minorEastAsia" w:hAnsiTheme="minorHAnsi" w:cstheme="minorBidi"/>
          <w:sz w:val="22"/>
          <w:lang w:eastAsia="ru-RU"/>
        </w:rPr>
      </w:pPr>
      <w:hyperlink w:anchor="_Toc197343721" w:history="1">
        <w:r w:rsidR="005F52A3" w:rsidRPr="00B23C58">
          <w:rPr>
            <w:rStyle w:val="af5"/>
          </w:rPr>
          <w:t>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источника тепловой энергии и систем теплоснабжения.</w:t>
        </w:r>
        <w:r w:rsidR="005F52A3">
          <w:rPr>
            <w:webHidden/>
          </w:rPr>
          <w:tab/>
        </w:r>
        <w:r w:rsidR="005F52A3">
          <w:rPr>
            <w:webHidden/>
          </w:rPr>
          <w:fldChar w:fldCharType="begin"/>
        </w:r>
        <w:r w:rsidR="005F52A3">
          <w:rPr>
            <w:webHidden/>
          </w:rPr>
          <w:instrText xml:space="preserve"> PAGEREF _Toc197343721 \h </w:instrText>
        </w:r>
        <w:r w:rsidR="005F52A3">
          <w:rPr>
            <w:webHidden/>
          </w:rPr>
        </w:r>
        <w:r w:rsidR="005F52A3">
          <w:rPr>
            <w:webHidden/>
          </w:rPr>
          <w:fldChar w:fldCharType="separate"/>
        </w:r>
        <w:r w:rsidR="005F52A3">
          <w:rPr>
            <w:webHidden/>
          </w:rPr>
          <w:t>51</w:t>
        </w:r>
        <w:r w:rsidR="005F52A3">
          <w:rPr>
            <w:webHidden/>
          </w:rPr>
          <w:fldChar w:fldCharType="end"/>
        </w:r>
      </w:hyperlink>
    </w:p>
    <w:p w14:paraId="5DE81380" w14:textId="77777777" w:rsidR="005F52A3" w:rsidRDefault="00160032">
      <w:pPr>
        <w:pStyle w:val="1a"/>
        <w:rPr>
          <w:rFonts w:asciiTheme="minorHAnsi" w:eastAsiaTheme="minorEastAsia" w:hAnsiTheme="minorHAnsi" w:cstheme="minorBidi"/>
          <w:noProof/>
          <w:sz w:val="22"/>
          <w:lang w:eastAsia="ru-RU"/>
        </w:rPr>
      </w:pPr>
      <w:hyperlink w:anchor="_Toc197343722" w:history="1">
        <w:r w:rsidR="005F52A3" w:rsidRPr="00B23C58">
          <w:rPr>
            <w:rStyle w:val="af5"/>
            <w:noProof/>
          </w:rPr>
          <w:t>Глава 14. Индикаторы развития системы теплоснабжения поселения</w:t>
        </w:r>
        <w:r w:rsidR="005F52A3">
          <w:rPr>
            <w:noProof/>
            <w:webHidden/>
          </w:rPr>
          <w:tab/>
        </w:r>
        <w:r w:rsidR="005F52A3">
          <w:rPr>
            <w:noProof/>
            <w:webHidden/>
          </w:rPr>
          <w:fldChar w:fldCharType="begin"/>
        </w:r>
        <w:r w:rsidR="005F52A3">
          <w:rPr>
            <w:noProof/>
            <w:webHidden/>
          </w:rPr>
          <w:instrText xml:space="preserve"> PAGEREF _Toc197343722 \h </w:instrText>
        </w:r>
        <w:r w:rsidR="005F52A3">
          <w:rPr>
            <w:noProof/>
            <w:webHidden/>
          </w:rPr>
        </w:r>
        <w:r w:rsidR="005F52A3">
          <w:rPr>
            <w:noProof/>
            <w:webHidden/>
          </w:rPr>
          <w:fldChar w:fldCharType="separate"/>
        </w:r>
        <w:r w:rsidR="005F52A3">
          <w:rPr>
            <w:noProof/>
            <w:webHidden/>
          </w:rPr>
          <w:t>52</w:t>
        </w:r>
        <w:r w:rsidR="005F52A3">
          <w:rPr>
            <w:noProof/>
            <w:webHidden/>
          </w:rPr>
          <w:fldChar w:fldCharType="end"/>
        </w:r>
      </w:hyperlink>
    </w:p>
    <w:p w14:paraId="2B40ED64" w14:textId="77777777" w:rsidR="005F52A3" w:rsidRDefault="00160032" w:rsidP="005F52A3">
      <w:pPr>
        <w:pStyle w:val="27"/>
        <w:rPr>
          <w:rFonts w:asciiTheme="minorHAnsi" w:eastAsiaTheme="minorEastAsia" w:hAnsiTheme="minorHAnsi" w:cstheme="minorBidi"/>
          <w:sz w:val="22"/>
          <w:lang w:eastAsia="ru-RU"/>
        </w:rPr>
      </w:pPr>
      <w:hyperlink w:anchor="_Toc197343723" w:history="1">
        <w:r w:rsidR="005F52A3" w:rsidRPr="00B23C58">
          <w:rPr>
            <w:rStyle w:val="af5"/>
          </w:rPr>
          <w:t>14.1. Количество прекращений подачи тепловой энергии, теплоносителя в результате технологических нарушений на тепловых сетях</w:t>
        </w:r>
        <w:r w:rsidR="005F52A3">
          <w:rPr>
            <w:webHidden/>
          </w:rPr>
          <w:tab/>
        </w:r>
        <w:r w:rsidR="005F52A3">
          <w:rPr>
            <w:webHidden/>
          </w:rPr>
          <w:fldChar w:fldCharType="begin"/>
        </w:r>
        <w:r w:rsidR="005F52A3">
          <w:rPr>
            <w:webHidden/>
          </w:rPr>
          <w:instrText xml:space="preserve"> PAGEREF _Toc197343723 \h </w:instrText>
        </w:r>
        <w:r w:rsidR="005F52A3">
          <w:rPr>
            <w:webHidden/>
          </w:rPr>
        </w:r>
        <w:r w:rsidR="005F52A3">
          <w:rPr>
            <w:webHidden/>
          </w:rPr>
          <w:fldChar w:fldCharType="separate"/>
        </w:r>
        <w:r w:rsidR="005F52A3">
          <w:rPr>
            <w:webHidden/>
          </w:rPr>
          <w:t>52</w:t>
        </w:r>
        <w:r w:rsidR="005F52A3">
          <w:rPr>
            <w:webHidden/>
          </w:rPr>
          <w:fldChar w:fldCharType="end"/>
        </w:r>
      </w:hyperlink>
    </w:p>
    <w:p w14:paraId="74DFF1A3" w14:textId="77777777" w:rsidR="005F52A3" w:rsidRDefault="00160032" w:rsidP="005F52A3">
      <w:pPr>
        <w:pStyle w:val="27"/>
        <w:rPr>
          <w:rFonts w:asciiTheme="minorHAnsi" w:eastAsiaTheme="minorEastAsia" w:hAnsiTheme="minorHAnsi" w:cstheme="minorBidi"/>
          <w:sz w:val="22"/>
          <w:lang w:eastAsia="ru-RU"/>
        </w:rPr>
      </w:pPr>
      <w:hyperlink w:anchor="_Toc197343724" w:history="1">
        <w:r w:rsidR="005F52A3" w:rsidRPr="00B23C58">
          <w:rPr>
            <w:rStyle w:val="af5"/>
          </w:rPr>
          <w:t>14.2. Количество прекращений подачи тепловой энергии, теплоносителя в результате технологических нарушений на источниках тепловой энергии</w:t>
        </w:r>
        <w:r w:rsidR="005F52A3">
          <w:rPr>
            <w:webHidden/>
          </w:rPr>
          <w:tab/>
        </w:r>
        <w:r w:rsidR="005F52A3">
          <w:rPr>
            <w:webHidden/>
          </w:rPr>
          <w:fldChar w:fldCharType="begin"/>
        </w:r>
        <w:r w:rsidR="005F52A3">
          <w:rPr>
            <w:webHidden/>
          </w:rPr>
          <w:instrText xml:space="preserve"> PAGEREF _Toc197343724 \h </w:instrText>
        </w:r>
        <w:r w:rsidR="005F52A3">
          <w:rPr>
            <w:webHidden/>
          </w:rPr>
        </w:r>
        <w:r w:rsidR="005F52A3">
          <w:rPr>
            <w:webHidden/>
          </w:rPr>
          <w:fldChar w:fldCharType="separate"/>
        </w:r>
        <w:r w:rsidR="005F52A3">
          <w:rPr>
            <w:webHidden/>
          </w:rPr>
          <w:t>53</w:t>
        </w:r>
        <w:r w:rsidR="005F52A3">
          <w:rPr>
            <w:webHidden/>
          </w:rPr>
          <w:fldChar w:fldCharType="end"/>
        </w:r>
      </w:hyperlink>
    </w:p>
    <w:p w14:paraId="4E45F206" w14:textId="77777777" w:rsidR="005F52A3" w:rsidRDefault="00160032" w:rsidP="005F52A3">
      <w:pPr>
        <w:pStyle w:val="27"/>
        <w:rPr>
          <w:rFonts w:asciiTheme="minorHAnsi" w:eastAsiaTheme="minorEastAsia" w:hAnsiTheme="minorHAnsi" w:cstheme="minorBidi"/>
          <w:sz w:val="22"/>
          <w:lang w:eastAsia="ru-RU"/>
        </w:rPr>
      </w:pPr>
      <w:hyperlink w:anchor="_Toc197343725" w:history="1">
        <w:r w:rsidR="005F52A3" w:rsidRPr="00B23C58">
          <w:rPr>
            <w:rStyle w:val="af5"/>
          </w:rPr>
          <w:t>14.3. Удельный расход условного топлива на единицу тепловой энергии, отпускаемой с коллекторов источника тепловой энергии</w:t>
        </w:r>
        <w:r w:rsidR="005F52A3">
          <w:rPr>
            <w:webHidden/>
          </w:rPr>
          <w:tab/>
        </w:r>
        <w:r w:rsidR="005F52A3">
          <w:rPr>
            <w:webHidden/>
          </w:rPr>
          <w:fldChar w:fldCharType="begin"/>
        </w:r>
        <w:r w:rsidR="005F52A3">
          <w:rPr>
            <w:webHidden/>
          </w:rPr>
          <w:instrText xml:space="preserve"> PAGEREF _Toc197343725 \h </w:instrText>
        </w:r>
        <w:r w:rsidR="005F52A3">
          <w:rPr>
            <w:webHidden/>
          </w:rPr>
        </w:r>
        <w:r w:rsidR="005F52A3">
          <w:rPr>
            <w:webHidden/>
          </w:rPr>
          <w:fldChar w:fldCharType="separate"/>
        </w:r>
        <w:r w:rsidR="005F52A3">
          <w:rPr>
            <w:webHidden/>
          </w:rPr>
          <w:t>53</w:t>
        </w:r>
        <w:r w:rsidR="005F52A3">
          <w:rPr>
            <w:webHidden/>
          </w:rPr>
          <w:fldChar w:fldCharType="end"/>
        </w:r>
      </w:hyperlink>
    </w:p>
    <w:p w14:paraId="6C62BB1A" w14:textId="77777777" w:rsidR="005F52A3" w:rsidRDefault="00160032" w:rsidP="005F52A3">
      <w:pPr>
        <w:pStyle w:val="27"/>
        <w:rPr>
          <w:rFonts w:asciiTheme="minorHAnsi" w:eastAsiaTheme="minorEastAsia" w:hAnsiTheme="minorHAnsi" w:cstheme="minorBidi"/>
          <w:sz w:val="22"/>
          <w:lang w:eastAsia="ru-RU"/>
        </w:rPr>
      </w:pPr>
      <w:hyperlink w:anchor="_Toc197343726" w:history="1">
        <w:r w:rsidR="005F52A3" w:rsidRPr="00B23C58">
          <w:rPr>
            <w:rStyle w:val="af5"/>
          </w:rPr>
          <w:t>14.4. Отношение величины технологических потерь тепловой энергии, теплоносителя к материальной характеристике тепловой сети</w:t>
        </w:r>
        <w:r w:rsidR="005F52A3">
          <w:rPr>
            <w:webHidden/>
          </w:rPr>
          <w:tab/>
        </w:r>
        <w:r w:rsidR="005F52A3">
          <w:rPr>
            <w:webHidden/>
          </w:rPr>
          <w:fldChar w:fldCharType="begin"/>
        </w:r>
        <w:r w:rsidR="005F52A3">
          <w:rPr>
            <w:webHidden/>
          </w:rPr>
          <w:instrText xml:space="preserve"> PAGEREF _Toc197343726 \h </w:instrText>
        </w:r>
        <w:r w:rsidR="005F52A3">
          <w:rPr>
            <w:webHidden/>
          </w:rPr>
        </w:r>
        <w:r w:rsidR="005F52A3">
          <w:rPr>
            <w:webHidden/>
          </w:rPr>
          <w:fldChar w:fldCharType="separate"/>
        </w:r>
        <w:r w:rsidR="005F52A3">
          <w:rPr>
            <w:webHidden/>
          </w:rPr>
          <w:t>53</w:t>
        </w:r>
        <w:r w:rsidR="005F52A3">
          <w:rPr>
            <w:webHidden/>
          </w:rPr>
          <w:fldChar w:fldCharType="end"/>
        </w:r>
      </w:hyperlink>
    </w:p>
    <w:p w14:paraId="22B0B601" w14:textId="77777777" w:rsidR="005F52A3" w:rsidRDefault="00160032" w:rsidP="005F52A3">
      <w:pPr>
        <w:pStyle w:val="27"/>
        <w:rPr>
          <w:rFonts w:asciiTheme="minorHAnsi" w:eastAsiaTheme="minorEastAsia" w:hAnsiTheme="minorHAnsi" w:cstheme="minorBidi"/>
          <w:sz w:val="22"/>
          <w:lang w:eastAsia="ru-RU"/>
        </w:rPr>
      </w:pPr>
      <w:hyperlink w:anchor="_Toc197343727" w:history="1">
        <w:r w:rsidR="005F52A3" w:rsidRPr="00B23C58">
          <w:rPr>
            <w:rStyle w:val="af5"/>
          </w:rPr>
          <w:t>14.5. Коэффициент использования установленной тепловой мощности</w:t>
        </w:r>
        <w:r w:rsidR="005F52A3">
          <w:rPr>
            <w:webHidden/>
          </w:rPr>
          <w:tab/>
        </w:r>
        <w:r w:rsidR="005F52A3">
          <w:rPr>
            <w:webHidden/>
          </w:rPr>
          <w:fldChar w:fldCharType="begin"/>
        </w:r>
        <w:r w:rsidR="005F52A3">
          <w:rPr>
            <w:webHidden/>
          </w:rPr>
          <w:instrText xml:space="preserve"> PAGEREF _Toc197343727 \h </w:instrText>
        </w:r>
        <w:r w:rsidR="005F52A3">
          <w:rPr>
            <w:webHidden/>
          </w:rPr>
        </w:r>
        <w:r w:rsidR="005F52A3">
          <w:rPr>
            <w:webHidden/>
          </w:rPr>
          <w:fldChar w:fldCharType="separate"/>
        </w:r>
        <w:r w:rsidR="005F52A3">
          <w:rPr>
            <w:webHidden/>
          </w:rPr>
          <w:t>54</w:t>
        </w:r>
        <w:r w:rsidR="005F52A3">
          <w:rPr>
            <w:webHidden/>
          </w:rPr>
          <w:fldChar w:fldCharType="end"/>
        </w:r>
      </w:hyperlink>
    </w:p>
    <w:p w14:paraId="70430B05" w14:textId="77777777" w:rsidR="005F52A3" w:rsidRDefault="00160032" w:rsidP="005F52A3">
      <w:pPr>
        <w:pStyle w:val="27"/>
        <w:rPr>
          <w:rFonts w:asciiTheme="minorHAnsi" w:eastAsiaTheme="minorEastAsia" w:hAnsiTheme="minorHAnsi" w:cstheme="minorBidi"/>
          <w:sz w:val="22"/>
          <w:lang w:eastAsia="ru-RU"/>
        </w:rPr>
      </w:pPr>
      <w:hyperlink w:anchor="_Toc197343728" w:history="1">
        <w:r w:rsidR="005F52A3" w:rsidRPr="00B23C58">
          <w:rPr>
            <w:rStyle w:val="af5"/>
          </w:rPr>
          <w:t>14.6. Удельная материальная характеристика тепловых сетей, приведенная к расчетной тепловой нагрузке</w:t>
        </w:r>
        <w:r w:rsidR="005F52A3">
          <w:rPr>
            <w:webHidden/>
          </w:rPr>
          <w:tab/>
        </w:r>
        <w:r w:rsidR="005F52A3">
          <w:rPr>
            <w:webHidden/>
          </w:rPr>
          <w:fldChar w:fldCharType="begin"/>
        </w:r>
        <w:r w:rsidR="005F52A3">
          <w:rPr>
            <w:webHidden/>
          </w:rPr>
          <w:instrText xml:space="preserve"> PAGEREF _Toc197343728 \h </w:instrText>
        </w:r>
        <w:r w:rsidR="005F52A3">
          <w:rPr>
            <w:webHidden/>
          </w:rPr>
        </w:r>
        <w:r w:rsidR="005F52A3">
          <w:rPr>
            <w:webHidden/>
          </w:rPr>
          <w:fldChar w:fldCharType="separate"/>
        </w:r>
        <w:r w:rsidR="005F52A3">
          <w:rPr>
            <w:webHidden/>
          </w:rPr>
          <w:t>54</w:t>
        </w:r>
        <w:r w:rsidR="005F52A3">
          <w:rPr>
            <w:webHidden/>
          </w:rPr>
          <w:fldChar w:fldCharType="end"/>
        </w:r>
      </w:hyperlink>
    </w:p>
    <w:p w14:paraId="570AA3AB" w14:textId="77777777" w:rsidR="005F52A3" w:rsidRDefault="00160032" w:rsidP="005F52A3">
      <w:pPr>
        <w:pStyle w:val="27"/>
        <w:rPr>
          <w:rFonts w:asciiTheme="minorHAnsi" w:eastAsiaTheme="minorEastAsia" w:hAnsiTheme="minorHAnsi" w:cstheme="minorBidi"/>
          <w:sz w:val="22"/>
          <w:lang w:eastAsia="ru-RU"/>
        </w:rPr>
      </w:pPr>
      <w:hyperlink w:anchor="_Toc197343729" w:history="1">
        <w:r w:rsidR="005F52A3" w:rsidRPr="00B23C58">
          <w:rPr>
            <w:rStyle w:val="af5"/>
          </w:rPr>
          <w:t>14.7.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r w:rsidR="005F52A3">
          <w:rPr>
            <w:webHidden/>
          </w:rPr>
          <w:tab/>
        </w:r>
        <w:r w:rsidR="005F52A3">
          <w:rPr>
            <w:webHidden/>
          </w:rPr>
          <w:fldChar w:fldCharType="begin"/>
        </w:r>
        <w:r w:rsidR="005F52A3">
          <w:rPr>
            <w:webHidden/>
          </w:rPr>
          <w:instrText xml:space="preserve"> PAGEREF _Toc197343729 \h </w:instrText>
        </w:r>
        <w:r w:rsidR="005F52A3">
          <w:rPr>
            <w:webHidden/>
          </w:rPr>
        </w:r>
        <w:r w:rsidR="005F52A3">
          <w:rPr>
            <w:webHidden/>
          </w:rPr>
          <w:fldChar w:fldCharType="separate"/>
        </w:r>
        <w:r w:rsidR="005F52A3">
          <w:rPr>
            <w:webHidden/>
          </w:rPr>
          <w:t>54</w:t>
        </w:r>
        <w:r w:rsidR="005F52A3">
          <w:rPr>
            <w:webHidden/>
          </w:rPr>
          <w:fldChar w:fldCharType="end"/>
        </w:r>
      </w:hyperlink>
    </w:p>
    <w:p w14:paraId="4E35C3D7" w14:textId="77777777" w:rsidR="005F52A3" w:rsidRDefault="00160032" w:rsidP="005F52A3">
      <w:pPr>
        <w:pStyle w:val="27"/>
        <w:rPr>
          <w:rFonts w:asciiTheme="minorHAnsi" w:eastAsiaTheme="minorEastAsia" w:hAnsiTheme="minorHAnsi" w:cstheme="minorBidi"/>
          <w:sz w:val="22"/>
          <w:lang w:eastAsia="ru-RU"/>
        </w:rPr>
      </w:pPr>
      <w:hyperlink w:anchor="_Toc197343730" w:history="1">
        <w:r w:rsidR="005F52A3" w:rsidRPr="00B23C58">
          <w:rPr>
            <w:rStyle w:val="af5"/>
          </w:rPr>
          <w:t>14.8. Коэффициент использования теплоты топлива (только для источника тепловой энергии, функционирующих в режиме комбинированной выработки электрической и тепловой энергии).</w:t>
        </w:r>
        <w:r w:rsidR="005F52A3">
          <w:rPr>
            <w:webHidden/>
          </w:rPr>
          <w:tab/>
        </w:r>
        <w:r w:rsidR="005F52A3">
          <w:rPr>
            <w:webHidden/>
          </w:rPr>
          <w:fldChar w:fldCharType="begin"/>
        </w:r>
        <w:r w:rsidR="005F52A3">
          <w:rPr>
            <w:webHidden/>
          </w:rPr>
          <w:instrText xml:space="preserve"> PAGEREF _Toc197343730 \h </w:instrText>
        </w:r>
        <w:r w:rsidR="005F52A3">
          <w:rPr>
            <w:webHidden/>
          </w:rPr>
        </w:r>
        <w:r w:rsidR="005F52A3">
          <w:rPr>
            <w:webHidden/>
          </w:rPr>
          <w:fldChar w:fldCharType="separate"/>
        </w:r>
        <w:r w:rsidR="005F52A3">
          <w:rPr>
            <w:webHidden/>
          </w:rPr>
          <w:t>54</w:t>
        </w:r>
        <w:r w:rsidR="005F52A3">
          <w:rPr>
            <w:webHidden/>
          </w:rPr>
          <w:fldChar w:fldCharType="end"/>
        </w:r>
      </w:hyperlink>
    </w:p>
    <w:p w14:paraId="7FA6FE72" w14:textId="77777777" w:rsidR="005F52A3" w:rsidRDefault="00160032" w:rsidP="005F52A3">
      <w:pPr>
        <w:pStyle w:val="27"/>
        <w:rPr>
          <w:rFonts w:asciiTheme="minorHAnsi" w:eastAsiaTheme="minorEastAsia" w:hAnsiTheme="minorHAnsi" w:cstheme="minorBidi"/>
          <w:sz w:val="22"/>
          <w:lang w:eastAsia="ru-RU"/>
        </w:rPr>
      </w:pPr>
      <w:hyperlink w:anchor="_Toc197343731" w:history="1">
        <w:r w:rsidR="005F52A3" w:rsidRPr="00B23C58">
          <w:rPr>
            <w:rStyle w:val="af5"/>
          </w:rPr>
          <w:t>14.9. Доля отпуска тепловой энергии, осуществляемого потребителям по приборам учета, в общем объеме отпущенной тепловой энергии.</w:t>
        </w:r>
        <w:r w:rsidR="005F52A3">
          <w:rPr>
            <w:webHidden/>
          </w:rPr>
          <w:tab/>
        </w:r>
        <w:r w:rsidR="005F52A3">
          <w:rPr>
            <w:webHidden/>
          </w:rPr>
          <w:fldChar w:fldCharType="begin"/>
        </w:r>
        <w:r w:rsidR="005F52A3">
          <w:rPr>
            <w:webHidden/>
          </w:rPr>
          <w:instrText xml:space="preserve"> PAGEREF _Toc197343731 \h </w:instrText>
        </w:r>
        <w:r w:rsidR="005F52A3">
          <w:rPr>
            <w:webHidden/>
          </w:rPr>
        </w:r>
        <w:r w:rsidR="005F52A3">
          <w:rPr>
            <w:webHidden/>
          </w:rPr>
          <w:fldChar w:fldCharType="separate"/>
        </w:r>
        <w:r w:rsidR="005F52A3">
          <w:rPr>
            <w:webHidden/>
          </w:rPr>
          <w:t>54</w:t>
        </w:r>
        <w:r w:rsidR="005F52A3">
          <w:rPr>
            <w:webHidden/>
          </w:rPr>
          <w:fldChar w:fldCharType="end"/>
        </w:r>
      </w:hyperlink>
    </w:p>
    <w:p w14:paraId="447C5878" w14:textId="77777777" w:rsidR="005F52A3" w:rsidRDefault="00160032" w:rsidP="005F52A3">
      <w:pPr>
        <w:pStyle w:val="27"/>
        <w:rPr>
          <w:rFonts w:asciiTheme="minorHAnsi" w:eastAsiaTheme="minorEastAsia" w:hAnsiTheme="minorHAnsi" w:cstheme="minorBidi"/>
          <w:sz w:val="22"/>
          <w:lang w:eastAsia="ru-RU"/>
        </w:rPr>
      </w:pPr>
      <w:hyperlink w:anchor="_Toc197343732" w:history="1">
        <w:r w:rsidR="005F52A3" w:rsidRPr="00B23C58">
          <w:rPr>
            <w:rStyle w:val="af5"/>
          </w:rPr>
          <w:t>14.10.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r w:rsidR="005F52A3">
          <w:rPr>
            <w:webHidden/>
          </w:rPr>
          <w:tab/>
        </w:r>
        <w:r w:rsidR="005F52A3">
          <w:rPr>
            <w:webHidden/>
          </w:rPr>
          <w:fldChar w:fldCharType="begin"/>
        </w:r>
        <w:r w:rsidR="005F52A3">
          <w:rPr>
            <w:webHidden/>
          </w:rPr>
          <w:instrText xml:space="preserve"> PAGEREF _Toc197343732 \h </w:instrText>
        </w:r>
        <w:r w:rsidR="005F52A3">
          <w:rPr>
            <w:webHidden/>
          </w:rPr>
        </w:r>
        <w:r w:rsidR="005F52A3">
          <w:rPr>
            <w:webHidden/>
          </w:rPr>
          <w:fldChar w:fldCharType="separate"/>
        </w:r>
        <w:r w:rsidR="005F52A3">
          <w:rPr>
            <w:webHidden/>
          </w:rPr>
          <w:t>54</w:t>
        </w:r>
        <w:r w:rsidR="005F52A3">
          <w:rPr>
            <w:webHidden/>
          </w:rPr>
          <w:fldChar w:fldCharType="end"/>
        </w:r>
      </w:hyperlink>
    </w:p>
    <w:p w14:paraId="715AD393" w14:textId="77777777" w:rsidR="005F52A3" w:rsidRDefault="00160032" w:rsidP="005F52A3">
      <w:pPr>
        <w:pStyle w:val="27"/>
        <w:rPr>
          <w:rFonts w:asciiTheme="minorHAnsi" w:eastAsiaTheme="minorEastAsia" w:hAnsiTheme="minorHAnsi" w:cstheme="minorBidi"/>
          <w:sz w:val="22"/>
          <w:lang w:eastAsia="ru-RU"/>
        </w:rPr>
      </w:pPr>
      <w:hyperlink w:anchor="_Toc197343733" w:history="1">
        <w:r w:rsidR="005F52A3" w:rsidRPr="00B23C58">
          <w:rPr>
            <w:rStyle w:val="af5"/>
          </w:rPr>
          <w:t>14.11. Отношение установленной тепловой мощности оборудования источника тепловой энергии, реконструированного за год, к общей установленной тепловой мощности источника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r w:rsidR="005F52A3">
          <w:rPr>
            <w:webHidden/>
          </w:rPr>
          <w:tab/>
        </w:r>
        <w:r w:rsidR="005F52A3">
          <w:rPr>
            <w:webHidden/>
          </w:rPr>
          <w:fldChar w:fldCharType="begin"/>
        </w:r>
        <w:r w:rsidR="005F52A3">
          <w:rPr>
            <w:webHidden/>
          </w:rPr>
          <w:instrText xml:space="preserve"> PAGEREF _Toc197343733 \h </w:instrText>
        </w:r>
        <w:r w:rsidR="005F52A3">
          <w:rPr>
            <w:webHidden/>
          </w:rPr>
        </w:r>
        <w:r w:rsidR="005F52A3">
          <w:rPr>
            <w:webHidden/>
          </w:rPr>
          <w:fldChar w:fldCharType="separate"/>
        </w:r>
        <w:r w:rsidR="005F52A3">
          <w:rPr>
            <w:webHidden/>
          </w:rPr>
          <w:t>54</w:t>
        </w:r>
        <w:r w:rsidR="005F52A3">
          <w:rPr>
            <w:webHidden/>
          </w:rPr>
          <w:fldChar w:fldCharType="end"/>
        </w:r>
      </w:hyperlink>
    </w:p>
    <w:p w14:paraId="4473A264" w14:textId="77777777" w:rsidR="005F52A3" w:rsidRDefault="00160032">
      <w:pPr>
        <w:pStyle w:val="1a"/>
        <w:rPr>
          <w:rFonts w:asciiTheme="minorHAnsi" w:eastAsiaTheme="minorEastAsia" w:hAnsiTheme="minorHAnsi" w:cstheme="minorBidi"/>
          <w:noProof/>
          <w:sz w:val="22"/>
          <w:lang w:eastAsia="ru-RU"/>
        </w:rPr>
      </w:pPr>
      <w:hyperlink w:anchor="_Toc197343734" w:history="1">
        <w:r w:rsidR="005F52A3" w:rsidRPr="00B23C58">
          <w:rPr>
            <w:rStyle w:val="af5"/>
            <w:noProof/>
          </w:rPr>
          <w:t>Глава 15. Ценовые (тарифные) последствия</w:t>
        </w:r>
        <w:r w:rsidR="005F52A3">
          <w:rPr>
            <w:noProof/>
            <w:webHidden/>
          </w:rPr>
          <w:tab/>
        </w:r>
        <w:r w:rsidR="005F52A3">
          <w:rPr>
            <w:noProof/>
            <w:webHidden/>
          </w:rPr>
          <w:fldChar w:fldCharType="begin"/>
        </w:r>
        <w:r w:rsidR="005F52A3">
          <w:rPr>
            <w:noProof/>
            <w:webHidden/>
          </w:rPr>
          <w:instrText xml:space="preserve"> PAGEREF _Toc197343734 \h </w:instrText>
        </w:r>
        <w:r w:rsidR="005F52A3">
          <w:rPr>
            <w:noProof/>
            <w:webHidden/>
          </w:rPr>
        </w:r>
        <w:r w:rsidR="005F52A3">
          <w:rPr>
            <w:noProof/>
            <w:webHidden/>
          </w:rPr>
          <w:fldChar w:fldCharType="separate"/>
        </w:r>
        <w:r w:rsidR="005F52A3">
          <w:rPr>
            <w:noProof/>
            <w:webHidden/>
          </w:rPr>
          <w:t>55</w:t>
        </w:r>
        <w:r w:rsidR="005F52A3">
          <w:rPr>
            <w:noProof/>
            <w:webHidden/>
          </w:rPr>
          <w:fldChar w:fldCharType="end"/>
        </w:r>
      </w:hyperlink>
    </w:p>
    <w:p w14:paraId="2329B710" w14:textId="77777777" w:rsidR="005F52A3" w:rsidRDefault="00160032">
      <w:pPr>
        <w:pStyle w:val="1a"/>
        <w:rPr>
          <w:rFonts w:asciiTheme="minorHAnsi" w:eastAsiaTheme="minorEastAsia" w:hAnsiTheme="minorHAnsi" w:cstheme="minorBidi"/>
          <w:noProof/>
          <w:sz w:val="22"/>
          <w:lang w:eastAsia="ru-RU"/>
        </w:rPr>
      </w:pPr>
      <w:hyperlink w:anchor="_Toc197343735" w:history="1">
        <w:r w:rsidR="005F52A3" w:rsidRPr="00B23C58">
          <w:rPr>
            <w:rStyle w:val="af5"/>
            <w:noProof/>
          </w:rPr>
          <w:t>Глава 16. Оценка экологической безопасности теплоснабжения</w:t>
        </w:r>
        <w:r w:rsidR="005F52A3">
          <w:rPr>
            <w:noProof/>
            <w:webHidden/>
          </w:rPr>
          <w:tab/>
        </w:r>
        <w:r w:rsidR="005F52A3">
          <w:rPr>
            <w:noProof/>
            <w:webHidden/>
          </w:rPr>
          <w:fldChar w:fldCharType="begin"/>
        </w:r>
        <w:r w:rsidR="005F52A3">
          <w:rPr>
            <w:noProof/>
            <w:webHidden/>
          </w:rPr>
          <w:instrText xml:space="preserve"> PAGEREF _Toc197343735 \h </w:instrText>
        </w:r>
        <w:r w:rsidR="005F52A3">
          <w:rPr>
            <w:noProof/>
            <w:webHidden/>
          </w:rPr>
        </w:r>
        <w:r w:rsidR="005F52A3">
          <w:rPr>
            <w:noProof/>
            <w:webHidden/>
          </w:rPr>
          <w:fldChar w:fldCharType="separate"/>
        </w:r>
        <w:r w:rsidR="005F52A3">
          <w:rPr>
            <w:noProof/>
            <w:webHidden/>
          </w:rPr>
          <w:t>57</w:t>
        </w:r>
        <w:r w:rsidR="005F52A3">
          <w:rPr>
            <w:noProof/>
            <w:webHidden/>
          </w:rPr>
          <w:fldChar w:fldCharType="end"/>
        </w:r>
      </w:hyperlink>
    </w:p>
    <w:p w14:paraId="1260A766" w14:textId="77777777" w:rsidR="005F52A3" w:rsidRDefault="00160032" w:rsidP="005F52A3">
      <w:pPr>
        <w:pStyle w:val="27"/>
        <w:rPr>
          <w:rFonts w:asciiTheme="minorHAnsi" w:eastAsiaTheme="minorEastAsia" w:hAnsiTheme="minorHAnsi" w:cstheme="minorBidi"/>
          <w:sz w:val="22"/>
          <w:lang w:eastAsia="ru-RU"/>
        </w:rPr>
      </w:pPr>
      <w:hyperlink w:anchor="_Toc197343736" w:history="1">
        <w:r w:rsidR="005F52A3" w:rsidRPr="00B23C58">
          <w:rPr>
            <w:rStyle w:val="af5"/>
          </w:rPr>
          <w:t>16.1. Описание фоновых (сводных) концентраций загрязняющих веществ на территории поселения</w:t>
        </w:r>
        <w:r w:rsidR="005F52A3">
          <w:rPr>
            <w:webHidden/>
          </w:rPr>
          <w:tab/>
        </w:r>
        <w:r w:rsidR="005F52A3">
          <w:rPr>
            <w:webHidden/>
          </w:rPr>
          <w:fldChar w:fldCharType="begin"/>
        </w:r>
        <w:r w:rsidR="005F52A3">
          <w:rPr>
            <w:webHidden/>
          </w:rPr>
          <w:instrText xml:space="preserve"> PAGEREF _Toc197343736 \h </w:instrText>
        </w:r>
        <w:r w:rsidR="005F52A3">
          <w:rPr>
            <w:webHidden/>
          </w:rPr>
        </w:r>
        <w:r w:rsidR="005F52A3">
          <w:rPr>
            <w:webHidden/>
          </w:rPr>
          <w:fldChar w:fldCharType="separate"/>
        </w:r>
        <w:r w:rsidR="005F52A3">
          <w:rPr>
            <w:webHidden/>
          </w:rPr>
          <w:t>57</w:t>
        </w:r>
        <w:r w:rsidR="005F52A3">
          <w:rPr>
            <w:webHidden/>
          </w:rPr>
          <w:fldChar w:fldCharType="end"/>
        </w:r>
      </w:hyperlink>
    </w:p>
    <w:p w14:paraId="2102AB94" w14:textId="77777777" w:rsidR="005F52A3" w:rsidRDefault="00160032" w:rsidP="005F52A3">
      <w:pPr>
        <w:pStyle w:val="27"/>
        <w:rPr>
          <w:rFonts w:asciiTheme="minorHAnsi" w:eastAsiaTheme="minorEastAsia" w:hAnsiTheme="minorHAnsi" w:cstheme="minorBidi"/>
          <w:sz w:val="22"/>
          <w:lang w:eastAsia="ru-RU"/>
        </w:rPr>
      </w:pPr>
      <w:hyperlink w:anchor="_Toc197343737" w:history="1">
        <w:r w:rsidR="005F52A3" w:rsidRPr="00B23C58">
          <w:rPr>
            <w:rStyle w:val="af5"/>
          </w:rPr>
          <w:t>16.2. Мероприятия по снижению выбросов загрязняющих веществ в атмосферу от предприятий теплоэнергетики.</w:t>
        </w:r>
        <w:r w:rsidR="005F52A3">
          <w:rPr>
            <w:webHidden/>
          </w:rPr>
          <w:tab/>
        </w:r>
        <w:r w:rsidR="005F52A3">
          <w:rPr>
            <w:webHidden/>
          </w:rPr>
          <w:fldChar w:fldCharType="begin"/>
        </w:r>
        <w:r w:rsidR="005F52A3">
          <w:rPr>
            <w:webHidden/>
          </w:rPr>
          <w:instrText xml:space="preserve"> PAGEREF _Toc197343737 \h </w:instrText>
        </w:r>
        <w:r w:rsidR="005F52A3">
          <w:rPr>
            <w:webHidden/>
          </w:rPr>
        </w:r>
        <w:r w:rsidR="005F52A3">
          <w:rPr>
            <w:webHidden/>
          </w:rPr>
          <w:fldChar w:fldCharType="separate"/>
        </w:r>
        <w:r w:rsidR="005F52A3">
          <w:rPr>
            <w:webHidden/>
          </w:rPr>
          <w:t>59</w:t>
        </w:r>
        <w:r w:rsidR="005F52A3">
          <w:rPr>
            <w:webHidden/>
          </w:rPr>
          <w:fldChar w:fldCharType="end"/>
        </w:r>
      </w:hyperlink>
    </w:p>
    <w:p w14:paraId="7E7D1717" w14:textId="77777777" w:rsidR="005F52A3" w:rsidRDefault="00160032" w:rsidP="005F52A3">
      <w:pPr>
        <w:pStyle w:val="27"/>
        <w:rPr>
          <w:rFonts w:asciiTheme="minorHAnsi" w:eastAsiaTheme="minorEastAsia" w:hAnsiTheme="minorHAnsi" w:cstheme="minorBidi"/>
          <w:sz w:val="22"/>
          <w:lang w:eastAsia="ru-RU"/>
        </w:rPr>
      </w:pPr>
      <w:hyperlink w:anchor="_Toc197343738" w:history="1">
        <w:r w:rsidR="005F52A3" w:rsidRPr="00B23C58">
          <w:rPr>
            <w:rStyle w:val="af5"/>
          </w:rPr>
          <w:t>16.3. Прогнозы образования и размещения отходов сжигания топлива на объектах теплоснабжения</w:t>
        </w:r>
        <w:r w:rsidR="005F52A3">
          <w:rPr>
            <w:webHidden/>
          </w:rPr>
          <w:tab/>
        </w:r>
        <w:r w:rsidR="005F52A3">
          <w:rPr>
            <w:webHidden/>
          </w:rPr>
          <w:fldChar w:fldCharType="begin"/>
        </w:r>
        <w:r w:rsidR="005F52A3">
          <w:rPr>
            <w:webHidden/>
          </w:rPr>
          <w:instrText xml:space="preserve"> PAGEREF _Toc197343738 \h </w:instrText>
        </w:r>
        <w:r w:rsidR="005F52A3">
          <w:rPr>
            <w:webHidden/>
          </w:rPr>
        </w:r>
        <w:r w:rsidR="005F52A3">
          <w:rPr>
            <w:webHidden/>
          </w:rPr>
          <w:fldChar w:fldCharType="separate"/>
        </w:r>
        <w:r w:rsidR="005F52A3">
          <w:rPr>
            <w:webHidden/>
          </w:rPr>
          <w:t>66</w:t>
        </w:r>
        <w:r w:rsidR="005F52A3">
          <w:rPr>
            <w:webHidden/>
          </w:rPr>
          <w:fldChar w:fldCharType="end"/>
        </w:r>
      </w:hyperlink>
    </w:p>
    <w:p w14:paraId="1FEBD4C1" w14:textId="77777777" w:rsidR="005F52A3" w:rsidRPr="005F52A3" w:rsidRDefault="00160032" w:rsidP="005F52A3">
      <w:pPr>
        <w:pStyle w:val="27"/>
        <w:rPr>
          <w:rFonts w:asciiTheme="minorHAnsi" w:eastAsiaTheme="minorEastAsia" w:hAnsiTheme="minorHAnsi" w:cstheme="minorBidi"/>
          <w:sz w:val="22"/>
          <w:lang w:eastAsia="ru-RU"/>
        </w:rPr>
      </w:pPr>
      <w:hyperlink w:anchor="_Toc197343739" w:history="1">
        <w:r w:rsidR="005F52A3" w:rsidRPr="005F52A3">
          <w:rPr>
            <w:rStyle w:val="af5"/>
            <w:b/>
          </w:rPr>
          <w:t>Список использованных источников</w:t>
        </w:r>
        <w:r w:rsidR="005F52A3" w:rsidRPr="005F52A3">
          <w:rPr>
            <w:webHidden/>
          </w:rPr>
          <w:tab/>
        </w:r>
        <w:r w:rsidR="005F52A3" w:rsidRPr="005F52A3">
          <w:rPr>
            <w:webHidden/>
          </w:rPr>
          <w:fldChar w:fldCharType="begin"/>
        </w:r>
        <w:r w:rsidR="005F52A3" w:rsidRPr="005F52A3">
          <w:rPr>
            <w:webHidden/>
          </w:rPr>
          <w:instrText xml:space="preserve"> PAGEREF _Toc197343739 \h </w:instrText>
        </w:r>
        <w:r w:rsidR="005F52A3" w:rsidRPr="005F52A3">
          <w:rPr>
            <w:webHidden/>
          </w:rPr>
        </w:r>
        <w:r w:rsidR="005F52A3" w:rsidRPr="005F52A3">
          <w:rPr>
            <w:webHidden/>
          </w:rPr>
          <w:fldChar w:fldCharType="separate"/>
        </w:r>
        <w:r w:rsidR="005F52A3" w:rsidRPr="005F52A3">
          <w:rPr>
            <w:webHidden/>
          </w:rPr>
          <w:t>67</w:t>
        </w:r>
        <w:r w:rsidR="005F52A3" w:rsidRPr="005F52A3">
          <w:rPr>
            <w:webHidden/>
          </w:rPr>
          <w:fldChar w:fldCharType="end"/>
        </w:r>
      </w:hyperlink>
    </w:p>
    <w:p w14:paraId="1908D013" w14:textId="77777777" w:rsidR="00656894" w:rsidRDefault="00267CAB" w:rsidP="0047130C">
      <w:pPr>
        <w:tabs>
          <w:tab w:val="right" w:leader="dot" w:pos="9639"/>
        </w:tabs>
        <w:ind w:firstLine="284"/>
        <w:rPr>
          <w:b/>
        </w:rPr>
      </w:pPr>
      <w:r>
        <w:rPr>
          <w:b/>
          <w:bCs/>
        </w:rPr>
        <w:fldChar w:fldCharType="end"/>
      </w:r>
    </w:p>
    <w:p w14:paraId="022333D6" w14:textId="77777777" w:rsidR="00E72DA8" w:rsidRDefault="00E72DA8" w:rsidP="0075100F">
      <w:pPr>
        <w:autoSpaceDE w:val="0"/>
        <w:autoSpaceDN w:val="0"/>
        <w:adjustRightInd w:val="0"/>
        <w:jc w:val="both"/>
        <w:rPr>
          <w:b/>
          <w:sz w:val="28"/>
          <w:szCs w:val="28"/>
        </w:rPr>
        <w:sectPr w:rsidR="00E72DA8" w:rsidSect="0047130C">
          <w:headerReference w:type="even" r:id="rId9"/>
          <w:headerReference w:type="default" r:id="rId10"/>
          <w:headerReference w:type="first" r:id="rId11"/>
          <w:pgSz w:w="11906" w:h="16838"/>
          <w:pgMar w:top="170" w:right="566" w:bottom="540" w:left="1134" w:header="0" w:footer="708" w:gutter="0"/>
          <w:pgNumType w:fmt="numberInDash" w:start="0"/>
          <w:cols w:space="708"/>
          <w:titlePg/>
          <w:docGrid w:linePitch="360"/>
        </w:sectPr>
      </w:pPr>
    </w:p>
    <w:p w14:paraId="1B883E6F" w14:textId="77777777" w:rsidR="00BC0B7B" w:rsidRPr="00500698" w:rsidRDefault="00BC0B7B" w:rsidP="00E20C27">
      <w:pPr>
        <w:autoSpaceDE w:val="0"/>
        <w:autoSpaceDN w:val="0"/>
        <w:adjustRightInd w:val="0"/>
        <w:spacing w:line="360" w:lineRule="auto"/>
        <w:ind w:firstLine="567"/>
        <w:jc w:val="center"/>
        <w:rPr>
          <w:b/>
          <w:sz w:val="28"/>
          <w:szCs w:val="28"/>
        </w:rPr>
      </w:pPr>
      <w:r w:rsidRPr="00500698">
        <w:rPr>
          <w:b/>
          <w:sz w:val="28"/>
          <w:szCs w:val="28"/>
        </w:rPr>
        <w:lastRenderedPageBreak/>
        <w:t>Введение</w:t>
      </w:r>
    </w:p>
    <w:p w14:paraId="54CFE9D0" w14:textId="77777777" w:rsidR="0040487D" w:rsidRPr="00E20C27" w:rsidRDefault="0040487D" w:rsidP="004D5981">
      <w:pPr>
        <w:widowControl w:val="0"/>
        <w:spacing w:line="360" w:lineRule="auto"/>
        <w:ind w:firstLine="567"/>
        <w:jc w:val="both"/>
        <w:rPr>
          <w:sz w:val="26"/>
          <w:szCs w:val="26"/>
        </w:rPr>
      </w:pPr>
      <w:r w:rsidRPr="00E20C27">
        <w:rPr>
          <w:sz w:val="26"/>
          <w:szCs w:val="26"/>
        </w:rPr>
        <w:t xml:space="preserve">Объектом </w:t>
      </w:r>
      <w:r w:rsidR="00C7041B" w:rsidRPr="00E20C27">
        <w:rPr>
          <w:sz w:val="26"/>
          <w:szCs w:val="26"/>
        </w:rPr>
        <w:t>обследования</w:t>
      </w:r>
      <w:r w:rsidRPr="00E20C27">
        <w:rPr>
          <w:sz w:val="26"/>
          <w:szCs w:val="26"/>
        </w:rPr>
        <w:t xml:space="preserve"> является система теплоснабжения централизованной зоны теплоснабжения </w:t>
      </w:r>
      <w:r w:rsidR="00E30EC0">
        <w:rPr>
          <w:sz w:val="26"/>
          <w:szCs w:val="26"/>
        </w:rPr>
        <w:t>муниципального образования «</w:t>
      </w:r>
      <w:r w:rsidR="00E14C03">
        <w:rPr>
          <w:sz w:val="26"/>
          <w:szCs w:val="26"/>
        </w:rPr>
        <w:t>Петровское</w:t>
      </w:r>
      <w:r w:rsidR="00E30EC0" w:rsidRPr="00E20C27">
        <w:rPr>
          <w:sz w:val="26"/>
          <w:szCs w:val="26"/>
        </w:rPr>
        <w:t xml:space="preserve"> сельско</w:t>
      </w:r>
      <w:r w:rsidR="00E30EC0">
        <w:rPr>
          <w:sz w:val="26"/>
          <w:szCs w:val="26"/>
        </w:rPr>
        <w:t>е</w:t>
      </w:r>
      <w:r w:rsidR="00E30EC0" w:rsidRPr="00E20C27">
        <w:rPr>
          <w:sz w:val="26"/>
          <w:szCs w:val="26"/>
        </w:rPr>
        <w:t xml:space="preserve"> поселени</w:t>
      </w:r>
      <w:r w:rsidR="00E30EC0">
        <w:rPr>
          <w:sz w:val="26"/>
          <w:szCs w:val="26"/>
        </w:rPr>
        <w:t>е»</w:t>
      </w:r>
      <w:r w:rsidR="00F841ED" w:rsidRPr="00E20C27">
        <w:rPr>
          <w:sz w:val="26"/>
          <w:szCs w:val="26"/>
        </w:rPr>
        <w:t xml:space="preserve"> </w:t>
      </w:r>
      <w:r w:rsidR="00E14C03">
        <w:rPr>
          <w:sz w:val="26"/>
          <w:szCs w:val="26"/>
        </w:rPr>
        <w:t>Приозерского</w:t>
      </w:r>
      <w:r w:rsidR="00F841ED" w:rsidRPr="00E20C27">
        <w:rPr>
          <w:sz w:val="26"/>
          <w:szCs w:val="26"/>
        </w:rPr>
        <w:t xml:space="preserve"> муниципального района Ленинградской области</w:t>
      </w:r>
      <w:r w:rsidRPr="00E20C27">
        <w:rPr>
          <w:sz w:val="26"/>
          <w:szCs w:val="26"/>
        </w:rPr>
        <w:t>.</w:t>
      </w:r>
    </w:p>
    <w:p w14:paraId="4749B7F7" w14:textId="77777777" w:rsidR="0040487D" w:rsidRPr="00E20C27" w:rsidRDefault="0040487D" w:rsidP="004D5981">
      <w:pPr>
        <w:widowControl w:val="0"/>
        <w:spacing w:line="360" w:lineRule="auto"/>
        <w:ind w:firstLine="567"/>
        <w:jc w:val="both"/>
        <w:rPr>
          <w:sz w:val="26"/>
          <w:szCs w:val="26"/>
        </w:rPr>
      </w:pPr>
      <w:r w:rsidRPr="00E20C27">
        <w:rPr>
          <w:sz w:val="26"/>
          <w:szCs w:val="26"/>
        </w:rPr>
        <w:t xml:space="preserve">Цель работы – разработка оптимальных вариантов развития системы теплоснабжения </w:t>
      </w:r>
      <w:r w:rsidR="00E30EC0">
        <w:rPr>
          <w:sz w:val="26"/>
          <w:szCs w:val="26"/>
        </w:rPr>
        <w:t>муниципального образования «</w:t>
      </w:r>
      <w:r w:rsidR="00E14C03">
        <w:rPr>
          <w:sz w:val="26"/>
          <w:szCs w:val="26"/>
        </w:rPr>
        <w:t>Петровское</w:t>
      </w:r>
      <w:r w:rsidR="00E30EC0" w:rsidRPr="00E20C27">
        <w:rPr>
          <w:sz w:val="26"/>
          <w:szCs w:val="26"/>
        </w:rPr>
        <w:t xml:space="preserve"> сельско</w:t>
      </w:r>
      <w:r w:rsidR="00E30EC0">
        <w:rPr>
          <w:sz w:val="26"/>
          <w:szCs w:val="26"/>
        </w:rPr>
        <w:t>е</w:t>
      </w:r>
      <w:r w:rsidR="00E30EC0" w:rsidRPr="00E20C27">
        <w:rPr>
          <w:sz w:val="26"/>
          <w:szCs w:val="26"/>
        </w:rPr>
        <w:t xml:space="preserve"> поселени</w:t>
      </w:r>
      <w:r w:rsidR="00E30EC0">
        <w:rPr>
          <w:sz w:val="26"/>
          <w:szCs w:val="26"/>
        </w:rPr>
        <w:t>е»</w:t>
      </w:r>
      <w:r w:rsidR="00E20C27" w:rsidRPr="00E20C27">
        <w:rPr>
          <w:sz w:val="26"/>
          <w:szCs w:val="26"/>
        </w:rPr>
        <w:t xml:space="preserve"> </w:t>
      </w:r>
      <w:r w:rsidRPr="00E20C27">
        <w:rPr>
          <w:sz w:val="26"/>
          <w:szCs w:val="26"/>
        </w:rPr>
        <w:t>по критериям: качества, надежности теплоснабжения и экономической эффективности. Разработанная программа мероприятий по результатам оптимизации режимов работы системы теплоснабжения должна стать базовым документом, определяющим стратегию и единую техническую политику перспективного развития системы теплоснабжения.</w:t>
      </w:r>
    </w:p>
    <w:p w14:paraId="72234BAE" w14:textId="77777777" w:rsidR="0040487D" w:rsidRPr="00E20C27" w:rsidRDefault="0040487D" w:rsidP="004D5981">
      <w:pPr>
        <w:widowControl w:val="0"/>
        <w:spacing w:line="360" w:lineRule="auto"/>
        <w:ind w:firstLine="567"/>
        <w:jc w:val="both"/>
        <w:rPr>
          <w:sz w:val="26"/>
          <w:szCs w:val="26"/>
        </w:rPr>
      </w:pPr>
      <w:r w:rsidRPr="00E20C27">
        <w:rPr>
          <w:sz w:val="26"/>
          <w:szCs w:val="26"/>
        </w:rPr>
        <w:t>Проектирование систем теплоснабжения поселений представляет собой комплексную проблему, от правильного решения которой во многом зависят масштабы необходимых капитальных вложений в эти системы. Прогноз спроса на тепловую энергию основан на прогнозировании развития поселения, в первую очередь его градостроительной деятельности, определённой генеральным планом на период до 20</w:t>
      </w:r>
      <w:r w:rsidR="00911E7F" w:rsidRPr="00E20C27">
        <w:rPr>
          <w:sz w:val="26"/>
          <w:szCs w:val="26"/>
        </w:rPr>
        <w:t>3</w:t>
      </w:r>
      <w:r w:rsidR="00A31713">
        <w:rPr>
          <w:sz w:val="26"/>
          <w:szCs w:val="26"/>
        </w:rPr>
        <w:t>5</w:t>
      </w:r>
      <w:r w:rsidRPr="00E20C27">
        <w:rPr>
          <w:sz w:val="26"/>
          <w:szCs w:val="26"/>
        </w:rPr>
        <w:t xml:space="preserve"> года.</w:t>
      </w:r>
    </w:p>
    <w:p w14:paraId="4F1B40F4" w14:textId="77777777" w:rsidR="0040487D" w:rsidRPr="00E20C27" w:rsidRDefault="0040487D" w:rsidP="004D5981">
      <w:pPr>
        <w:widowControl w:val="0"/>
        <w:spacing w:line="360" w:lineRule="auto"/>
        <w:ind w:firstLine="567"/>
        <w:jc w:val="both"/>
        <w:rPr>
          <w:sz w:val="26"/>
          <w:szCs w:val="26"/>
        </w:rPr>
      </w:pPr>
      <w:r w:rsidRPr="00E20C27">
        <w:rPr>
          <w:sz w:val="26"/>
          <w:szCs w:val="26"/>
        </w:rPr>
        <w:t xml:space="preserve">Схемы разрабатываются на основе анализа фактических тепловых нагрузок потребителей с учётом перспективного развития на 15 лет, структуры топливного баланса региона, оценки состояния существующих </w:t>
      </w:r>
      <w:r w:rsidR="00D51A8D">
        <w:rPr>
          <w:sz w:val="26"/>
          <w:szCs w:val="26"/>
        </w:rPr>
        <w:t>источника</w:t>
      </w:r>
      <w:r w:rsidRPr="00E20C27">
        <w:rPr>
          <w:sz w:val="26"/>
          <w:szCs w:val="26"/>
        </w:rPr>
        <w:t xml:space="preserve"> тепла и тепловых сетей, и возможности их дальнейшего использования, рассмотрения вопросов надёжности, экономичности.</w:t>
      </w:r>
    </w:p>
    <w:p w14:paraId="6397BC76" w14:textId="77777777" w:rsidR="0040487D" w:rsidRPr="00E20C27" w:rsidRDefault="0040487D" w:rsidP="004D5981">
      <w:pPr>
        <w:widowControl w:val="0"/>
        <w:spacing w:line="360" w:lineRule="auto"/>
        <w:ind w:firstLine="567"/>
        <w:jc w:val="both"/>
        <w:rPr>
          <w:sz w:val="26"/>
          <w:szCs w:val="26"/>
        </w:rPr>
      </w:pPr>
      <w:r w:rsidRPr="00E20C27">
        <w:rPr>
          <w:sz w:val="26"/>
          <w:szCs w:val="26"/>
        </w:rPr>
        <w:t>Обоснование решений (рекомендаций) при разработке схемы теплоснабжения осуществляется на основе технико-экономического сопоставления вариантов развития системы теплоснабжения в целом и отдельных ее частей (локальных зон теплоснабжения) путем оценки их сравнительной эффективности по критерию минимума суммарных дисконтированных затрат.</w:t>
      </w:r>
    </w:p>
    <w:p w14:paraId="4F25E351" w14:textId="77777777" w:rsidR="0040487D" w:rsidRPr="00E20C27" w:rsidRDefault="0040487D" w:rsidP="004D5981">
      <w:pPr>
        <w:widowControl w:val="0"/>
        <w:spacing w:line="360" w:lineRule="auto"/>
        <w:ind w:firstLine="567"/>
        <w:jc w:val="both"/>
        <w:rPr>
          <w:sz w:val="26"/>
          <w:szCs w:val="26"/>
        </w:rPr>
      </w:pPr>
      <w:r w:rsidRPr="00E20C27">
        <w:rPr>
          <w:sz w:val="26"/>
          <w:szCs w:val="26"/>
        </w:rPr>
        <w:t xml:space="preserve">Основой для разработки и реализации схемы теплоснабжения </w:t>
      </w:r>
      <w:r w:rsidR="00E30EC0">
        <w:rPr>
          <w:sz w:val="26"/>
          <w:szCs w:val="26"/>
        </w:rPr>
        <w:t>муниципального образования «</w:t>
      </w:r>
      <w:r w:rsidR="00E14C03">
        <w:rPr>
          <w:sz w:val="26"/>
          <w:szCs w:val="26"/>
        </w:rPr>
        <w:t>Петровское</w:t>
      </w:r>
      <w:r w:rsidR="00E30EC0" w:rsidRPr="00E20C27">
        <w:rPr>
          <w:sz w:val="26"/>
          <w:szCs w:val="26"/>
        </w:rPr>
        <w:t xml:space="preserve"> сельско</w:t>
      </w:r>
      <w:r w:rsidR="00E30EC0">
        <w:rPr>
          <w:sz w:val="26"/>
          <w:szCs w:val="26"/>
        </w:rPr>
        <w:t>е</w:t>
      </w:r>
      <w:r w:rsidR="00E30EC0" w:rsidRPr="00E20C27">
        <w:rPr>
          <w:sz w:val="26"/>
          <w:szCs w:val="26"/>
        </w:rPr>
        <w:t xml:space="preserve"> поселени</w:t>
      </w:r>
      <w:r w:rsidR="00E30EC0">
        <w:rPr>
          <w:sz w:val="26"/>
          <w:szCs w:val="26"/>
        </w:rPr>
        <w:t>е»</w:t>
      </w:r>
      <w:r w:rsidRPr="00E20C27">
        <w:rPr>
          <w:sz w:val="26"/>
          <w:szCs w:val="26"/>
        </w:rPr>
        <w:t xml:space="preserve"> до 20</w:t>
      </w:r>
      <w:r w:rsidR="006B3BED" w:rsidRPr="00E20C27">
        <w:rPr>
          <w:sz w:val="26"/>
          <w:szCs w:val="26"/>
        </w:rPr>
        <w:t>3</w:t>
      </w:r>
      <w:r w:rsidR="00890F35" w:rsidRPr="00E20C27">
        <w:rPr>
          <w:sz w:val="26"/>
          <w:szCs w:val="26"/>
        </w:rPr>
        <w:t>3</w:t>
      </w:r>
      <w:r w:rsidRPr="00E20C27">
        <w:rPr>
          <w:sz w:val="26"/>
          <w:szCs w:val="26"/>
        </w:rPr>
        <w:t xml:space="preserve"> года является Федеральный закон от 27 июля 2010 г. № 190-ФЗ "О теплоснабжении" (Статья 23</w:t>
      </w:r>
      <w:r w:rsidR="00933EAE" w:rsidRPr="00E20C27">
        <w:rPr>
          <w:sz w:val="26"/>
          <w:szCs w:val="26"/>
        </w:rPr>
        <w:t>)</w:t>
      </w:r>
      <w:r w:rsidRPr="00E20C27">
        <w:rPr>
          <w:sz w:val="26"/>
          <w:szCs w:val="26"/>
        </w:rPr>
        <w:t xml:space="preserve">. Организация развития систем теплоснабжения поселений, городских округов, регулирующий всю систему взаимоотношений в теплоснабжении и направленный на обеспечение устойчивого и надёжного снабжения тепловой энергией потребителей, а </w:t>
      </w:r>
      <w:r w:rsidR="00441023" w:rsidRPr="00E20C27">
        <w:rPr>
          <w:sz w:val="26"/>
          <w:szCs w:val="26"/>
        </w:rPr>
        <w:t>также постановление</w:t>
      </w:r>
      <w:r w:rsidRPr="00E20C27">
        <w:rPr>
          <w:sz w:val="26"/>
          <w:szCs w:val="26"/>
        </w:rPr>
        <w:t xml:space="preserve"> Правительства от 22 Февраля 2012 г. N 154 "О требованиях к схемам теплоснабжения, порядку их разработки и утверждения"</w:t>
      </w:r>
    </w:p>
    <w:p w14:paraId="7B8E7C34" w14:textId="77777777" w:rsidR="0040487D" w:rsidRPr="00E20C27" w:rsidRDefault="0040487D" w:rsidP="004D5981">
      <w:pPr>
        <w:widowControl w:val="0"/>
        <w:spacing w:line="360" w:lineRule="auto"/>
        <w:ind w:firstLine="567"/>
        <w:jc w:val="both"/>
        <w:rPr>
          <w:sz w:val="26"/>
          <w:szCs w:val="26"/>
        </w:rPr>
      </w:pPr>
      <w:r w:rsidRPr="00E20C27">
        <w:rPr>
          <w:sz w:val="26"/>
          <w:szCs w:val="26"/>
        </w:rPr>
        <w:t xml:space="preserve">При проведении разработки использовались «Требования к схемам теплоснабжения» и «Требования к порядку разработки и утверждения схем теплоснабжения», утвержденные </w:t>
      </w:r>
      <w:r w:rsidRPr="00E20C27">
        <w:rPr>
          <w:sz w:val="26"/>
          <w:szCs w:val="26"/>
        </w:rPr>
        <w:lastRenderedPageBreak/>
        <w:t>Правительством Российской Федерации в соответствии с частью 1 статьи 4 Федерального закона «О теплоснабжении», РД-10-ВЭП «Методические основы разработки схем теплоснабжения поселений и промышленных узлов РФ», введённый с 22.05.2006 года, результаты проведенных ранее энергетических обследований и разработки энергетических характеристик, данные отраслевой статистической отчётности, а также методические рекомендации по разработке схем теплоснабжения.</w:t>
      </w:r>
    </w:p>
    <w:p w14:paraId="243FD8AB" w14:textId="77777777" w:rsidR="0040487D" w:rsidRDefault="0040487D" w:rsidP="004D5981">
      <w:pPr>
        <w:widowControl w:val="0"/>
        <w:spacing w:line="360" w:lineRule="auto"/>
        <w:ind w:firstLine="567"/>
        <w:jc w:val="both"/>
        <w:rPr>
          <w:sz w:val="26"/>
          <w:szCs w:val="26"/>
        </w:rPr>
      </w:pPr>
      <w:r w:rsidRPr="00E20C27">
        <w:rPr>
          <w:sz w:val="26"/>
          <w:szCs w:val="26"/>
        </w:rPr>
        <w:t xml:space="preserve">В качестве исходной информации при выполнении работы использованы материалы, предоставленные </w:t>
      </w:r>
      <w:r w:rsidR="00AD0250">
        <w:rPr>
          <w:sz w:val="26"/>
          <w:szCs w:val="26"/>
        </w:rPr>
        <w:t>А</w:t>
      </w:r>
      <w:r w:rsidRPr="00E20C27">
        <w:rPr>
          <w:sz w:val="26"/>
          <w:szCs w:val="26"/>
        </w:rPr>
        <w:t xml:space="preserve">дминистрацией </w:t>
      </w:r>
      <w:r w:rsidR="00AD0250">
        <w:rPr>
          <w:sz w:val="26"/>
          <w:szCs w:val="26"/>
        </w:rPr>
        <w:t>муниципального образования «</w:t>
      </w:r>
      <w:r w:rsidR="00E14C03">
        <w:rPr>
          <w:sz w:val="26"/>
          <w:szCs w:val="26"/>
        </w:rPr>
        <w:t>Петровское</w:t>
      </w:r>
      <w:r w:rsidR="00AD0250">
        <w:rPr>
          <w:sz w:val="26"/>
          <w:szCs w:val="26"/>
        </w:rPr>
        <w:t xml:space="preserve"> сельское поселение» </w:t>
      </w:r>
      <w:r w:rsidRPr="00E20C27">
        <w:rPr>
          <w:sz w:val="26"/>
          <w:szCs w:val="26"/>
        </w:rPr>
        <w:t>и теплоснабжающей организацией</w:t>
      </w:r>
      <w:r w:rsidR="00911E7F" w:rsidRPr="00E20C27">
        <w:rPr>
          <w:sz w:val="26"/>
          <w:szCs w:val="26"/>
        </w:rPr>
        <w:t xml:space="preserve"> ООО «</w:t>
      </w:r>
      <w:r w:rsidR="00923072">
        <w:rPr>
          <w:sz w:val="26"/>
          <w:szCs w:val="26"/>
        </w:rPr>
        <w:t>Интера</w:t>
      </w:r>
      <w:r w:rsidR="00911E7F" w:rsidRPr="00E20C27">
        <w:rPr>
          <w:sz w:val="26"/>
          <w:szCs w:val="26"/>
        </w:rPr>
        <w:t>»</w:t>
      </w:r>
      <w:r w:rsidRPr="00E20C27">
        <w:rPr>
          <w:sz w:val="26"/>
          <w:szCs w:val="26"/>
        </w:rPr>
        <w:t>.</w:t>
      </w:r>
    </w:p>
    <w:p w14:paraId="4067E2AD" w14:textId="77777777" w:rsidR="00E14C03" w:rsidRPr="00E14C03" w:rsidRDefault="00E14C03" w:rsidP="004D5981">
      <w:pPr>
        <w:widowControl w:val="0"/>
        <w:spacing w:line="360" w:lineRule="auto"/>
        <w:ind w:firstLine="567"/>
        <w:jc w:val="both"/>
        <w:rPr>
          <w:sz w:val="26"/>
          <w:szCs w:val="26"/>
        </w:rPr>
      </w:pPr>
      <w:r w:rsidRPr="00E14C03">
        <w:rPr>
          <w:sz w:val="26"/>
          <w:szCs w:val="26"/>
        </w:rPr>
        <w:t>Территория муниципального образования «Петровское сельское поселение» муниципального образования «Приозерский муниципальный район» Ленинградской области занимает 20,0 тысяч гектаров.</w:t>
      </w:r>
    </w:p>
    <w:p w14:paraId="6C6FD66B" w14:textId="77777777" w:rsidR="00E14C03" w:rsidRPr="00E14C03" w:rsidRDefault="00E14C03" w:rsidP="004D5981">
      <w:pPr>
        <w:widowControl w:val="0"/>
        <w:spacing w:line="360" w:lineRule="auto"/>
        <w:ind w:firstLine="567"/>
        <w:jc w:val="both"/>
        <w:rPr>
          <w:sz w:val="26"/>
          <w:szCs w:val="26"/>
        </w:rPr>
      </w:pPr>
      <w:r w:rsidRPr="00E14C03">
        <w:rPr>
          <w:sz w:val="26"/>
          <w:szCs w:val="26"/>
        </w:rPr>
        <w:t xml:space="preserve">Административный центр - поселок Петровское расположен в 60 км от районного центра г. Приозерска, в 70 км от областного центра г. Санкт-Петербурга, в 2 км от железнодорожной станции </w:t>
      </w:r>
      <w:proofErr w:type="spellStart"/>
      <w:r w:rsidRPr="00E14C03">
        <w:rPr>
          <w:sz w:val="26"/>
          <w:szCs w:val="26"/>
        </w:rPr>
        <w:t>Петяярви</w:t>
      </w:r>
      <w:proofErr w:type="spellEnd"/>
      <w:r w:rsidRPr="00E14C03">
        <w:rPr>
          <w:sz w:val="26"/>
          <w:szCs w:val="26"/>
        </w:rPr>
        <w:t xml:space="preserve"> и в 2 км от Сортавальского шоссе.</w:t>
      </w:r>
    </w:p>
    <w:p w14:paraId="1981C354" w14:textId="77777777" w:rsidR="00E14C03" w:rsidRPr="00E14C03" w:rsidRDefault="0047130C" w:rsidP="004D5981">
      <w:pPr>
        <w:widowControl w:val="0"/>
        <w:spacing w:line="360" w:lineRule="auto"/>
        <w:ind w:firstLine="567"/>
        <w:jc w:val="both"/>
        <w:rPr>
          <w:sz w:val="26"/>
          <w:szCs w:val="26"/>
        </w:rPr>
      </w:pPr>
      <w:r>
        <w:rPr>
          <w:sz w:val="26"/>
          <w:szCs w:val="26"/>
        </w:rPr>
        <w:t xml:space="preserve">В состав муниципального образования входят 6 населенных </w:t>
      </w:r>
      <w:r w:rsidR="00E14C03" w:rsidRPr="00E14C03">
        <w:rPr>
          <w:sz w:val="26"/>
          <w:szCs w:val="26"/>
        </w:rPr>
        <w:t xml:space="preserve">пунктов: поселок Петровское, станция </w:t>
      </w:r>
      <w:proofErr w:type="spellStart"/>
      <w:r w:rsidR="00E14C03" w:rsidRPr="00E14C03">
        <w:rPr>
          <w:sz w:val="26"/>
          <w:szCs w:val="26"/>
        </w:rPr>
        <w:t>Петяярви</w:t>
      </w:r>
      <w:proofErr w:type="spellEnd"/>
      <w:r w:rsidR="00E14C03" w:rsidRPr="00E14C03">
        <w:rPr>
          <w:sz w:val="26"/>
          <w:szCs w:val="26"/>
        </w:rPr>
        <w:t>, деревни Ольховка, Ягодное, Овраги, Варшко.</w:t>
      </w:r>
    </w:p>
    <w:p w14:paraId="0F388B60" w14:textId="77777777" w:rsidR="004D5981" w:rsidRDefault="004D5981" w:rsidP="00E14C03">
      <w:pPr>
        <w:widowControl w:val="0"/>
        <w:spacing w:line="360" w:lineRule="auto"/>
        <w:ind w:firstLine="567"/>
        <w:jc w:val="both"/>
        <w:rPr>
          <w:i/>
          <w:iCs/>
          <w:sz w:val="26"/>
          <w:szCs w:val="26"/>
        </w:rPr>
      </w:pPr>
    </w:p>
    <w:p w14:paraId="222F3C1E" w14:textId="7412C5BB" w:rsidR="00E14C03" w:rsidRPr="00E14C03" w:rsidRDefault="00E14C03" w:rsidP="00E14C03">
      <w:pPr>
        <w:widowControl w:val="0"/>
        <w:spacing w:line="360" w:lineRule="auto"/>
        <w:ind w:firstLine="567"/>
        <w:jc w:val="both"/>
        <w:rPr>
          <w:i/>
          <w:iCs/>
          <w:sz w:val="26"/>
          <w:szCs w:val="26"/>
        </w:rPr>
      </w:pPr>
      <w:r w:rsidRPr="00E14C03">
        <w:rPr>
          <w:i/>
          <w:iCs/>
          <w:sz w:val="26"/>
          <w:szCs w:val="26"/>
        </w:rPr>
        <w:t>Демографические показатели</w:t>
      </w:r>
    </w:p>
    <w:p w14:paraId="09221322" w14:textId="4A25F0F9" w:rsidR="00E14C03" w:rsidRPr="00E14C03" w:rsidRDefault="00E14C03" w:rsidP="00E14C03">
      <w:pPr>
        <w:widowControl w:val="0"/>
        <w:spacing w:line="360" w:lineRule="auto"/>
        <w:ind w:firstLine="567"/>
        <w:jc w:val="both"/>
        <w:rPr>
          <w:sz w:val="26"/>
          <w:szCs w:val="26"/>
        </w:rPr>
      </w:pPr>
      <w:r w:rsidRPr="00E14C03">
        <w:rPr>
          <w:sz w:val="26"/>
          <w:szCs w:val="26"/>
        </w:rPr>
        <w:t>По состоянию на 01.01.202</w:t>
      </w:r>
      <w:r w:rsidR="00080E5D">
        <w:rPr>
          <w:sz w:val="26"/>
          <w:szCs w:val="26"/>
        </w:rPr>
        <w:t>5</w:t>
      </w:r>
      <w:r w:rsidRPr="00E14C03">
        <w:rPr>
          <w:sz w:val="26"/>
          <w:szCs w:val="26"/>
        </w:rPr>
        <w:t xml:space="preserve"> г. численность постоянного населения в </w:t>
      </w:r>
      <w:r w:rsidR="00BC0896">
        <w:rPr>
          <w:sz w:val="26"/>
          <w:szCs w:val="26"/>
        </w:rPr>
        <w:t>МО «</w:t>
      </w:r>
      <w:r w:rsidRPr="00E14C03">
        <w:rPr>
          <w:sz w:val="26"/>
          <w:szCs w:val="26"/>
        </w:rPr>
        <w:t>Петровско</w:t>
      </w:r>
      <w:r w:rsidR="00BC0896">
        <w:rPr>
          <w:sz w:val="26"/>
          <w:szCs w:val="26"/>
        </w:rPr>
        <w:t>е</w:t>
      </w:r>
      <w:r w:rsidRPr="00E14C03">
        <w:rPr>
          <w:sz w:val="26"/>
          <w:szCs w:val="26"/>
        </w:rPr>
        <w:t xml:space="preserve"> сельско</w:t>
      </w:r>
      <w:r w:rsidR="00BC0896">
        <w:rPr>
          <w:sz w:val="26"/>
          <w:szCs w:val="26"/>
        </w:rPr>
        <w:t>е</w:t>
      </w:r>
      <w:r w:rsidRPr="00E14C03">
        <w:rPr>
          <w:sz w:val="26"/>
          <w:szCs w:val="26"/>
        </w:rPr>
        <w:t xml:space="preserve"> поселени</w:t>
      </w:r>
      <w:r w:rsidR="00BC0896">
        <w:rPr>
          <w:sz w:val="26"/>
          <w:szCs w:val="26"/>
        </w:rPr>
        <w:t>е»</w:t>
      </w:r>
      <w:r w:rsidRPr="00E14C03">
        <w:rPr>
          <w:sz w:val="26"/>
          <w:szCs w:val="26"/>
        </w:rPr>
        <w:t xml:space="preserve"> </w:t>
      </w:r>
      <w:r w:rsidR="00BC0896">
        <w:rPr>
          <w:sz w:val="26"/>
          <w:szCs w:val="26"/>
        </w:rPr>
        <w:t>МО</w:t>
      </w:r>
      <w:r w:rsidRPr="00E14C03">
        <w:rPr>
          <w:sz w:val="26"/>
          <w:szCs w:val="26"/>
        </w:rPr>
        <w:t xml:space="preserve"> </w:t>
      </w:r>
      <w:r w:rsidR="00BC0896">
        <w:rPr>
          <w:sz w:val="26"/>
          <w:szCs w:val="26"/>
        </w:rPr>
        <w:t>«</w:t>
      </w:r>
      <w:r w:rsidRPr="00E14C03">
        <w:rPr>
          <w:sz w:val="26"/>
          <w:szCs w:val="26"/>
        </w:rPr>
        <w:t>Приозерский муниципальный район</w:t>
      </w:r>
      <w:r w:rsidR="00BC0896">
        <w:rPr>
          <w:sz w:val="26"/>
          <w:szCs w:val="26"/>
        </w:rPr>
        <w:t>»</w:t>
      </w:r>
      <w:r w:rsidRPr="00E14C03">
        <w:rPr>
          <w:sz w:val="26"/>
          <w:szCs w:val="26"/>
        </w:rPr>
        <w:t xml:space="preserve"> Ленинградской области по данным переписи населения составила 1,</w:t>
      </w:r>
      <w:r w:rsidR="00080E5D">
        <w:rPr>
          <w:sz w:val="26"/>
          <w:szCs w:val="26"/>
        </w:rPr>
        <w:t>941</w:t>
      </w:r>
      <w:r w:rsidRPr="00E14C03">
        <w:rPr>
          <w:sz w:val="26"/>
          <w:szCs w:val="26"/>
        </w:rPr>
        <w:t xml:space="preserve"> тыс. человек.</w:t>
      </w:r>
    </w:p>
    <w:p w14:paraId="76F9277A" w14:textId="77777777" w:rsidR="004D5981" w:rsidRDefault="004D5981" w:rsidP="004D5981">
      <w:pPr>
        <w:widowControl w:val="0"/>
        <w:spacing w:line="360" w:lineRule="auto"/>
        <w:ind w:firstLine="567"/>
        <w:jc w:val="both"/>
        <w:rPr>
          <w:sz w:val="26"/>
          <w:szCs w:val="26"/>
        </w:rPr>
      </w:pPr>
    </w:p>
    <w:p w14:paraId="3F48A79C" w14:textId="66D0EE10" w:rsidR="004D5981" w:rsidRPr="004D5981" w:rsidRDefault="004D5981" w:rsidP="004D5981">
      <w:pPr>
        <w:widowControl w:val="0"/>
        <w:spacing w:line="360" w:lineRule="auto"/>
        <w:ind w:firstLine="567"/>
        <w:jc w:val="both"/>
        <w:rPr>
          <w:sz w:val="26"/>
          <w:szCs w:val="26"/>
        </w:rPr>
      </w:pPr>
      <w:r w:rsidRPr="004D5981">
        <w:rPr>
          <w:sz w:val="26"/>
          <w:szCs w:val="26"/>
        </w:rPr>
        <w:t xml:space="preserve">Таблица </w:t>
      </w:r>
      <w:r w:rsidRPr="004D5981">
        <w:rPr>
          <w:sz w:val="26"/>
          <w:szCs w:val="26"/>
        </w:rPr>
        <w:fldChar w:fldCharType="begin"/>
      </w:r>
      <w:r w:rsidRPr="004D5981">
        <w:rPr>
          <w:sz w:val="26"/>
          <w:szCs w:val="26"/>
        </w:rPr>
        <w:instrText xml:space="preserve"> SEQ Таблица \* ARABIC </w:instrText>
      </w:r>
      <w:r w:rsidRPr="004D5981">
        <w:rPr>
          <w:sz w:val="26"/>
          <w:szCs w:val="26"/>
        </w:rPr>
        <w:fldChar w:fldCharType="separate"/>
      </w:r>
      <w:r w:rsidR="005F52A3">
        <w:rPr>
          <w:noProof/>
          <w:sz w:val="26"/>
          <w:szCs w:val="26"/>
        </w:rPr>
        <w:t>1</w:t>
      </w:r>
      <w:r w:rsidRPr="004D5981">
        <w:rPr>
          <w:sz w:val="26"/>
          <w:szCs w:val="26"/>
        </w:rPr>
        <w:fldChar w:fldCharType="end"/>
      </w:r>
      <w:r>
        <w:rPr>
          <w:sz w:val="26"/>
          <w:szCs w:val="26"/>
        </w:rPr>
        <w:t xml:space="preserve"> - </w:t>
      </w:r>
      <w:r w:rsidRPr="00BB48B8">
        <w:rPr>
          <w:sz w:val="26"/>
          <w:szCs w:val="26"/>
        </w:rPr>
        <w:t xml:space="preserve">Численность населения в </w:t>
      </w:r>
      <w:r>
        <w:rPr>
          <w:sz w:val="26"/>
          <w:szCs w:val="26"/>
        </w:rPr>
        <w:t>МО «</w:t>
      </w:r>
      <w:r w:rsidRPr="00BB48B8">
        <w:rPr>
          <w:sz w:val="26"/>
          <w:szCs w:val="26"/>
        </w:rPr>
        <w:t>Петровско</w:t>
      </w:r>
      <w:r>
        <w:rPr>
          <w:sz w:val="26"/>
          <w:szCs w:val="26"/>
        </w:rPr>
        <w:t>е</w:t>
      </w:r>
      <w:r w:rsidRPr="00BB48B8">
        <w:rPr>
          <w:sz w:val="26"/>
          <w:szCs w:val="26"/>
        </w:rPr>
        <w:t xml:space="preserve"> </w:t>
      </w:r>
      <w:r>
        <w:rPr>
          <w:sz w:val="26"/>
          <w:szCs w:val="26"/>
        </w:rPr>
        <w:t>СП»</w:t>
      </w:r>
    </w:p>
    <w:tbl>
      <w:tblPr>
        <w:tblW w:w="0" w:type="auto"/>
        <w:tblInd w:w="106" w:type="dxa"/>
        <w:tblLayout w:type="fixed"/>
        <w:tblCellMar>
          <w:left w:w="0" w:type="dxa"/>
          <w:right w:w="0" w:type="dxa"/>
        </w:tblCellMar>
        <w:tblLook w:val="0000" w:firstRow="0" w:lastRow="0" w:firstColumn="0" w:lastColumn="0" w:noHBand="0" w:noVBand="0"/>
      </w:tblPr>
      <w:tblGrid>
        <w:gridCol w:w="567"/>
        <w:gridCol w:w="3832"/>
        <w:gridCol w:w="5104"/>
      </w:tblGrid>
      <w:tr w:rsidR="00080E5D" w:rsidRPr="00080E5D" w14:paraId="7AB06485" w14:textId="77777777" w:rsidTr="00080E5D">
        <w:trPr>
          <w:trHeight w:hRule="exact" w:val="597"/>
        </w:trPr>
        <w:tc>
          <w:tcPr>
            <w:tcW w:w="567" w:type="dxa"/>
            <w:tcBorders>
              <w:top w:val="single" w:sz="8" w:space="0" w:color="000000"/>
              <w:left w:val="single" w:sz="8" w:space="0" w:color="000000"/>
              <w:bottom w:val="single" w:sz="8" w:space="0" w:color="000000"/>
              <w:right w:val="single" w:sz="8" w:space="0" w:color="000000"/>
            </w:tcBorders>
            <w:vAlign w:val="center"/>
          </w:tcPr>
          <w:p w14:paraId="70044749" w14:textId="77777777" w:rsidR="00080E5D" w:rsidRPr="00080E5D" w:rsidRDefault="00080E5D" w:rsidP="00080E5D">
            <w:pPr>
              <w:widowControl w:val="0"/>
              <w:autoSpaceDE w:val="0"/>
              <w:autoSpaceDN w:val="0"/>
              <w:adjustRightInd w:val="0"/>
              <w:spacing w:line="229" w:lineRule="exact"/>
              <w:ind w:left="172" w:right="-20"/>
              <w:jc w:val="center"/>
              <w:rPr>
                <w:sz w:val="22"/>
                <w:szCs w:val="22"/>
              </w:rPr>
            </w:pPr>
            <w:r w:rsidRPr="00080E5D">
              <w:rPr>
                <w:b/>
                <w:bCs/>
                <w:sz w:val="22"/>
                <w:szCs w:val="22"/>
              </w:rPr>
              <w:t xml:space="preserve">№ </w:t>
            </w:r>
            <w:r w:rsidRPr="00080E5D">
              <w:rPr>
                <w:b/>
                <w:bCs/>
                <w:spacing w:val="-1"/>
                <w:sz w:val="22"/>
                <w:szCs w:val="22"/>
              </w:rPr>
              <w:t>п</w:t>
            </w:r>
            <w:r w:rsidRPr="00080E5D">
              <w:rPr>
                <w:b/>
                <w:bCs/>
                <w:spacing w:val="1"/>
                <w:sz w:val="22"/>
                <w:szCs w:val="22"/>
              </w:rPr>
              <w:t>/</w:t>
            </w:r>
            <w:r w:rsidRPr="00080E5D">
              <w:rPr>
                <w:b/>
                <w:bCs/>
                <w:sz w:val="22"/>
                <w:szCs w:val="22"/>
              </w:rPr>
              <w:t>п</w:t>
            </w:r>
          </w:p>
        </w:tc>
        <w:tc>
          <w:tcPr>
            <w:tcW w:w="3832" w:type="dxa"/>
            <w:tcBorders>
              <w:top w:val="single" w:sz="8" w:space="0" w:color="000000"/>
              <w:left w:val="single" w:sz="8" w:space="0" w:color="000000"/>
              <w:bottom w:val="single" w:sz="8" w:space="0" w:color="000000"/>
              <w:right w:val="single" w:sz="8" w:space="0" w:color="000000"/>
            </w:tcBorders>
            <w:vAlign w:val="center"/>
          </w:tcPr>
          <w:p w14:paraId="6F2FA850" w14:textId="77777777" w:rsidR="00080E5D" w:rsidRPr="00080E5D" w:rsidRDefault="00080E5D" w:rsidP="00080E5D">
            <w:pPr>
              <w:widowControl w:val="0"/>
              <w:autoSpaceDE w:val="0"/>
              <w:autoSpaceDN w:val="0"/>
              <w:adjustRightInd w:val="0"/>
              <w:ind w:left="273" w:right="-20"/>
              <w:jc w:val="center"/>
              <w:rPr>
                <w:sz w:val="22"/>
                <w:szCs w:val="22"/>
              </w:rPr>
            </w:pPr>
            <w:r w:rsidRPr="00080E5D">
              <w:rPr>
                <w:b/>
                <w:bCs/>
                <w:spacing w:val="2"/>
                <w:sz w:val="22"/>
                <w:szCs w:val="22"/>
              </w:rPr>
              <w:t>Н</w:t>
            </w:r>
            <w:r w:rsidRPr="00080E5D">
              <w:rPr>
                <w:b/>
                <w:bCs/>
                <w:sz w:val="22"/>
                <w:szCs w:val="22"/>
              </w:rPr>
              <w:t>а</w:t>
            </w:r>
            <w:r w:rsidRPr="00080E5D">
              <w:rPr>
                <w:b/>
                <w:bCs/>
                <w:spacing w:val="-1"/>
                <w:sz w:val="22"/>
                <w:szCs w:val="22"/>
              </w:rPr>
              <w:t>и</w:t>
            </w:r>
            <w:r w:rsidRPr="00080E5D">
              <w:rPr>
                <w:b/>
                <w:bCs/>
                <w:spacing w:val="-3"/>
                <w:sz w:val="22"/>
                <w:szCs w:val="22"/>
              </w:rPr>
              <w:t>м</w:t>
            </w:r>
            <w:r w:rsidRPr="00080E5D">
              <w:rPr>
                <w:b/>
                <w:bCs/>
                <w:spacing w:val="1"/>
                <w:sz w:val="22"/>
                <w:szCs w:val="22"/>
              </w:rPr>
              <w:t>е</w:t>
            </w:r>
            <w:r w:rsidRPr="00080E5D">
              <w:rPr>
                <w:b/>
                <w:bCs/>
                <w:spacing w:val="-1"/>
                <w:sz w:val="22"/>
                <w:szCs w:val="22"/>
              </w:rPr>
              <w:t>н</w:t>
            </w:r>
            <w:r w:rsidRPr="00080E5D">
              <w:rPr>
                <w:b/>
                <w:bCs/>
                <w:spacing w:val="-5"/>
                <w:sz w:val="22"/>
                <w:szCs w:val="22"/>
              </w:rPr>
              <w:t>о</w:t>
            </w:r>
            <w:r w:rsidRPr="00080E5D">
              <w:rPr>
                <w:b/>
                <w:bCs/>
                <w:spacing w:val="1"/>
                <w:sz w:val="22"/>
                <w:szCs w:val="22"/>
              </w:rPr>
              <w:t>в</w:t>
            </w:r>
            <w:r w:rsidRPr="00080E5D">
              <w:rPr>
                <w:b/>
                <w:bCs/>
                <w:sz w:val="22"/>
                <w:szCs w:val="22"/>
              </w:rPr>
              <w:t>а</w:t>
            </w:r>
            <w:r w:rsidRPr="00080E5D">
              <w:rPr>
                <w:b/>
                <w:bCs/>
                <w:spacing w:val="-1"/>
                <w:sz w:val="22"/>
                <w:szCs w:val="22"/>
              </w:rPr>
              <w:t>ни</w:t>
            </w:r>
            <w:r w:rsidRPr="00080E5D">
              <w:rPr>
                <w:b/>
                <w:bCs/>
                <w:sz w:val="22"/>
                <w:szCs w:val="22"/>
              </w:rPr>
              <w:t xml:space="preserve">е </w:t>
            </w:r>
            <w:r w:rsidRPr="00080E5D">
              <w:rPr>
                <w:b/>
                <w:bCs/>
                <w:spacing w:val="-1"/>
                <w:sz w:val="22"/>
                <w:szCs w:val="22"/>
              </w:rPr>
              <w:t>н</w:t>
            </w:r>
            <w:r w:rsidRPr="00080E5D">
              <w:rPr>
                <w:b/>
                <w:bCs/>
                <w:sz w:val="22"/>
                <w:szCs w:val="22"/>
              </w:rPr>
              <w:t>а</w:t>
            </w:r>
            <w:r w:rsidRPr="00080E5D">
              <w:rPr>
                <w:b/>
                <w:bCs/>
                <w:spacing w:val="-3"/>
                <w:sz w:val="22"/>
                <w:szCs w:val="22"/>
              </w:rPr>
              <w:t>се</w:t>
            </w:r>
            <w:r w:rsidRPr="00080E5D">
              <w:rPr>
                <w:b/>
                <w:bCs/>
                <w:spacing w:val="2"/>
                <w:sz w:val="22"/>
                <w:szCs w:val="22"/>
              </w:rPr>
              <w:t>л</w:t>
            </w:r>
            <w:r w:rsidRPr="00080E5D">
              <w:rPr>
                <w:b/>
                <w:bCs/>
                <w:spacing w:val="1"/>
                <w:sz w:val="22"/>
                <w:szCs w:val="22"/>
              </w:rPr>
              <w:t>е</w:t>
            </w:r>
            <w:r w:rsidRPr="00080E5D">
              <w:rPr>
                <w:b/>
                <w:bCs/>
                <w:spacing w:val="-1"/>
                <w:sz w:val="22"/>
                <w:szCs w:val="22"/>
              </w:rPr>
              <w:t>н</w:t>
            </w:r>
            <w:r w:rsidRPr="00080E5D">
              <w:rPr>
                <w:b/>
                <w:bCs/>
                <w:spacing w:val="-6"/>
                <w:sz w:val="22"/>
                <w:szCs w:val="22"/>
              </w:rPr>
              <w:t>н</w:t>
            </w:r>
            <w:r w:rsidRPr="00080E5D">
              <w:rPr>
                <w:b/>
                <w:bCs/>
                <w:spacing w:val="1"/>
                <w:sz w:val="22"/>
                <w:szCs w:val="22"/>
              </w:rPr>
              <w:t>ы</w:t>
            </w:r>
            <w:r w:rsidRPr="00080E5D">
              <w:rPr>
                <w:b/>
                <w:bCs/>
                <w:sz w:val="22"/>
                <w:szCs w:val="22"/>
              </w:rPr>
              <w:t>х</w:t>
            </w:r>
            <w:r w:rsidRPr="00080E5D">
              <w:rPr>
                <w:b/>
                <w:bCs/>
                <w:spacing w:val="-2"/>
                <w:sz w:val="22"/>
                <w:szCs w:val="22"/>
              </w:rPr>
              <w:t xml:space="preserve"> </w:t>
            </w:r>
            <w:r w:rsidRPr="00080E5D">
              <w:rPr>
                <w:b/>
                <w:bCs/>
                <w:spacing w:val="-1"/>
                <w:sz w:val="22"/>
                <w:szCs w:val="22"/>
              </w:rPr>
              <w:t>п</w:t>
            </w:r>
            <w:r w:rsidRPr="00080E5D">
              <w:rPr>
                <w:b/>
                <w:bCs/>
                <w:sz w:val="22"/>
                <w:szCs w:val="22"/>
              </w:rPr>
              <w:t>у</w:t>
            </w:r>
            <w:r w:rsidRPr="00080E5D">
              <w:rPr>
                <w:b/>
                <w:bCs/>
                <w:spacing w:val="-1"/>
                <w:sz w:val="22"/>
                <w:szCs w:val="22"/>
              </w:rPr>
              <w:t>нк</w:t>
            </w:r>
            <w:r w:rsidRPr="00080E5D">
              <w:rPr>
                <w:b/>
                <w:bCs/>
                <w:spacing w:val="-3"/>
                <w:sz w:val="22"/>
                <w:szCs w:val="22"/>
              </w:rPr>
              <w:t>т</w:t>
            </w:r>
            <w:r w:rsidRPr="00080E5D">
              <w:rPr>
                <w:b/>
                <w:bCs/>
                <w:spacing w:val="-5"/>
                <w:sz w:val="22"/>
                <w:szCs w:val="22"/>
              </w:rPr>
              <w:t>о</w:t>
            </w:r>
            <w:r w:rsidRPr="00080E5D">
              <w:rPr>
                <w:b/>
                <w:bCs/>
                <w:sz w:val="22"/>
                <w:szCs w:val="22"/>
              </w:rPr>
              <w:t>в</w:t>
            </w:r>
          </w:p>
        </w:tc>
        <w:tc>
          <w:tcPr>
            <w:tcW w:w="5104" w:type="dxa"/>
            <w:tcBorders>
              <w:top w:val="single" w:sz="8" w:space="0" w:color="000000"/>
              <w:left w:val="single" w:sz="8" w:space="0" w:color="000000"/>
              <w:bottom w:val="single" w:sz="8" w:space="0" w:color="000000"/>
              <w:right w:val="single" w:sz="8" w:space="0" w:color="000000"/>
            </w:tcBorders>
            <w:vAlign w:val="center"/>
          </w:tcPr>
          <w:p w14:paraId="1258FB61" w14:textId="77777777" w:rsidR="00080E5D" w:rsidRPr="00080E5D" w:rsidRDefault="00080E5D" w:rsidP="00080E5D">
            <w:pPr>
              <w:widowControl w:val="0"/>
              <w:autoSpaceDE w:val="0"/>
              <w:autoSpaceDN w:val="0"/>
              <w:adjustRightInd w:val="0"/>
              <w:spacing w:line="229" w:lineRule="exact"/>
              <w:ind w:left="473" w:right="461" w:hanging="473"/>
              <w:jc w:val="center"/>
              <w:rPr>
                <w:sz w:val="22"/>
                <w:szCs w:val="22"/>
              </w:rPr>
            </w:pPr>
            <w:r w:rsidRPr="00080E5D">
              <w:rPr>
                <w:b/>
                <w:bCs/>
                <w:spacing w:val="1"/>
                <w:sz w:val="22"/>
                <w:szCs w:val="22"/>
              </w:rPr>
              <w:t>Ч</w:t>
            </w:r>
            <w:r w:rsidRPr="00080E5D">
              <w:rPr>
                <w:b/>
                <w:bCs/>
                <w:spacing w:val="-1"/>
                <w:sz w:val="22"/>
                <w:szCs w:val="22"/>
              </w:rPr>
              <w:t>и</w:t>
            </w:r>
            <w:r w:rsidRPr="00080E5D">
              <w:rPr>
                <w:b/>
                <w:bCs/>
                <w:spacing w:val="-3"/>
                <w:sz w:val="22"/>
                <w:szCs w:val="22"/>
              </w:rPr>
              <w:t>с</w:t>
            </w:r>
            <w:r w:rsidRPr="00080E5D">
              <w:rPr>
                <w:b/>
                <w:bCs/>
                <w:spacing w:val="2"/>
                <w:sz w:val="22"/>
                <w:szCs w:val="22"/>
              </w:rPr>
              <w:t>л</w:t>
            </w:r>
            <w:r w:rsidRPr="00080E5D">
              <w:rPr>
                <w:b/>
                <w:bCs/>
                <w:spacing w:val="1"/>
                <w:sz w:val="22"/>
                <w:szCs w:val="22"/>
              </w:rPr>
              <w:t>е</w:t>
            </w:r>
            <w:r w:rsidRPr="00080E5D">
              <w:rPr>
                <w:b/>
                <w:bCs/>
                <w:spacing w:val="-1"/>
                <w:sz w:val="22"/>
                <w:szCs w:val="22"/>
              </w:rPr>
              <w:t>нн</w:t>
            </w:r>
            <w:r w:rsidRPr="00080E5D">
              <w:rPr>
                <w:b/>
                <w:bCs/>
                <w:spacing w:val="-5"/>
                <w:sz w:val="22"/>
                <w:szCs w:val="22"/>
              </w:rPr>
              <w:t>о</w:t>
            </w:r>
            <w:r w:rsidRPr="00080E5D">
              <w:rPr>
                <w:b/>
                <w:bCs/>
                <w:spacing w:val="1"/>
                <w:sz w:val="22"/>
                <w:szCs w:val="22"/>
              </w:rPr>
              <w:t>с</w:t>
            </w:r>
            <w:r w:rsidRPr="00080E5D">
              <w:rPr>
                <w:b/>
                <w:bCs/>
                <w:spacing w:val="-3"/>
                <w:sz w:val="22"/>
                <w:szCs w:val="22"/>
              </w:rPr>
              <w:t>т</w:t>
            </w:r>
            <w:r w:rsidRPr="00080E5D">
              <w:rPr>
                <w:b/>
                <w:bCs/>
                <w:sz w:val="22"/>
                <w:szCs w:val="22"/>
              </w:rPr>
              <w:t>ь</w:t>
            </w:r>
            <w:r w:rsidRPr="00080E5D">
              <w:rPr>
                <w:b/>
                <w:bCs/>
                <w:spacing w:val="-3"/>
                <w:sz w:val="22"/>
                <w:szCs w:val="22"/>
              </w:rPr>
              <w:t xml:space="preserve"> </w:t>
            </w:r>
            <w:r w:rsidRPr="00080E5D">
              <w:rPr>
                <w:b/>
                <w:bCs/>
                <w:spacing w:val="-1"/>
                <w:sz w:val="22"/>
                <w:szCs w:val="22"/>
              </w:rPr>
              <w:t>н</w:t>
            </w:r>
            <w:r w:rsidRPr="00080E5D">
              <w:rPr>
                <w:b/>
                <w:bCs/>
                <w:sz w:val="22"/>
                <w:szCs w:val="22"/>
              </w:rPr>
              <w:t>а</w:t>
            </w:r>
            <w:r w:rsidRPr="00080E5D">
              <w:rPr>
                <w:b/>
                <w:bCs/>
                <w:spacing w:val="1"/>
                <w:sz w:val="22"/>
                <w:szCs w:val="22"/>
              </w:rPr>
              <w:t>с</w:t>
            </w:r>
            <w:r w:rsidRPr="00080E5D">
              <w:rPr>
                <w:b/>
                <w:bCs/>
                <w:spacing w:val="-3"/>
                <w:sz w:val="22"/>
                <w:szCs w:val="22"/>
              </w:rPr>
              <w:t>е</w:t>
            </w:r>
            <w:r w:rsidRPr="00080E5D">
              <w:rPr>
                <w:b/>
                <w:bCs/>
                <w:spacing w:val="2"/>
                <w:sz w:val="22"/>
                <w:szCs w:val="22"/>
              </w:rPr>
              <w:t>л</w:t>
            </w:r>
            <w:r w:rsidRPr="00080E5D">
              <w:rPr>
                <w:b/>
                <w:bCs/>
                <w:spacing w:val="1"/>
                <w:sz w:val="22"/>
                <w:szCs w:val="22"/>
              </w:rPr>
              <w:t>е</w:t>
            </w:r>
            <w:r w:rsidRPr="00080E5D">
              <w:rPr>
                <w:b/>
                <w:bCs/>
                <w:spacing w:val="-1"/>
                <w:sz w:val="22"/>
                <w:szCs w:val="22"/>
              </w:rPr>
              <w:t>н</w:t>
            </w:r>
            <w:r w:rsidRPr="00080E5D">
              <w:rPr>
                <w:b/>
                <w:bCs/>
                <w:spacing w:val="-6"/>
                <w:sz w:val="22"/>
                <w:szCs w:val="22"/>
              </w:rPr>
              <w:t>и</w:t>
            </w:r>
            <w:r w:rsidRPr="00080E5D">
              <w:rPr>
                <w:b/>
                <w:bCs/>
                <w:sz w:val="22"/>
                <w:szCs w:val="22"/>
              </w:rPr>
              <w:t>я</w:t>
            </w:r>
            <w:r w:rsidRPr="00080E5D">
              <w:rPr>
                <w:b/>
                <w:bCs/>
                <w:spacing w:val="4"/>
                <w:sz w:val="22"/>
                <w:szCs w:val="22"/>
              </w:rPr>
              <w:t xml:space="preserve"> </w:t>
            </w:r>
            <w:r w:rsidRPr="00080E5D">
              <w:rPr>
                <w:b/>
                <w:bCs/>
                <w:spacing w:val="-1"/>
                <w:sz w:val="22"/>
                <w:szCs w:val="22"/>
              </w:rPr>
              <w:t>н</w:t>
            </w:r>
            <w:r w:rsidRPr="00080E5D">
              <w:rPr>
                <w:b/>
                <w:bCs/>
                <w:spacing w:val="-5"/>
                <w:sz w:val="22"/>
                <w:szCs w:val="22"/>
              </w:rPr>
              <w:t>а</w:t>
            </w:r>
            <w:r w:rsidRPr="00080E5D">
              <w:rPr>
                <w:b/>
                <w:bCs/>
                <w:spacing w:val="1"/>
                <w:sz w:val="22"/>
                <w:szCs w:val="22"/>
              </w:rPr>
              <w:t>с</w:t>
            </w:r>
            <w:r w:rsidRPr="00080E5D">
              <w:rPr>
                <w:b/>
                <w:bCs/>
                <w:spacing w:val="-3"/>
                <w:sz w:val="22"/>
                <w:szCs w:val="22"/>
              </w:rPr>
              <w:t>ел</w:t>
            </w:r>
            <w:r w:rsidRPr="00080E5D">
              <w:rPr>
                <w:b/>
                <w:bCs/>
                <w:spacing w:val="1"/>
                <w:sz w:val="22"/>
                <w:szCs w:val="22"/>
              </w:rPr>
              <w:t>е</w:t>
            </w:r>
            <w:r w:rsidRPr="00080E5D">
              <w:rPr>
                <w:b/>
                <w:bCs/>
                <w:spacing w:val="-1"/>
                <w:sz w:val="22"/>
                <w:szCs w:val="22"/>
              </w:rPr>
              <w:t>нн</w:t>
            </w:r>
            <w:r w:rsidRPr="00080E5D">
              <w:rPr>
                <w:b/>
                <w:bCs/>
                <w:spacing w:val="-5"/>
                <w:sz w:val="22"/>
                <w:szCs w:val="22"/>
              </w:rPr>
              <w:t>о</w:t>
            </w:r>
            <w:r w:rsidRPr="00080E5D">
              <w:rPr>
                <w:b/>
                <w:bCs/>
                <w:sz w:val="22"/>
                <w:szCs w:val="22"/>
              </w:rPr>
              <w:t>го</w:t>
            </w:r>
            <w:r w:rsidRPr="00080E5D">
              <w:rPr>
                <w:b/>
                <w:bCs/>
                <w:spacing w:val="-2"/>
                <w:sz w:val="22"/>
                <w:szCs w:val="22"/>
              </w:rPr>
              <w:t xml:space="preserve"> </w:t>
            </w:r>
            <w:r w:rsidRPr="00080E5D">
              <w:rPr>
                <w:b/>
                <w:bCs/>
                <w:spacing w:val="-1"/>
                <w:sz w:val="22"/>
                <w:szCs w:val="22"/>
              </w:rPr>
              <w:t>п</w:t>
            </w:r>
            <w:r w:rsidRPr="00080E5D">
              <w:rPr>
                <w:b/>
                <w:bCs/>
                <w:sz w:val="22"/>
                <w:szCs w:val="22"/>
              </w:rPr>
              <w:t>у</w:t>
            </w:r>
            <w:r w:rsidRPr="00080E5D">
              <w:rPr>
                <w:b/>
                <w:bCs/>
                <w:spacing w:val="-1"/>
                <w:sz w:val="22"/>
                <w:szCs w:val="22"/>
              </w:rPr>
              <w:t>нк</w:t>
            </w:r>
            <w:r w:rsidRPr="00080E5D">
              <w:rPr>
                <w:b/>
                <w:bCs/>
                <w:spacing w:val="-3"/>
                <w:sz w:val="22"/>
                <w:szCs w:val="22"/>
              </w:rPr>
              <w:t>т</w:t>
            </w:r>
            <w:r w:rsidRPr="00080E5D">
              <w:rPr>
                <w:b/>
                <w:bCs/>
                <w:sz w:val="22"/>
                <w:szCs w:val="22"/>
              </w:rPr>
              <w:t xml:space="preserve">а, </w:t>
            </w:r>
            <w:r w:rsidRPr="00080E5D">
              <w:rPr>
                <w:b/>
                <w:bCs/>
                <w:spacing w:val="1"/>
                <w:sz w:val="22"/>
                <w:szCs w:val="22"/>
              </w:rPr>
              <w:t>ч</w:t>
            </w:r>
            <w:r w:rsidRPr="00080E5D">
              <w:rPr>
                <w:b/>
                <w:bCs/>
                <w:spacing w:val="-3"/>
                <w:sz w:val="22"/>
                <w:szCs w:val="22"/>
              </w:rPr>
              <w:t>е</w:t>
            </w:r>
            <w:r w:rsidRPr="00080E5D">
              <w:rPr>
                <w:b/>
                <w:bCs/>
                <w:spacing w:val="2"/>
                <w:sz w:val="22"/>
                <w:szCs w:val="22"/>
              </w:rPr>
              <w:t>л</w:t>
            </w:r>
            <w:r w:rsidRPr="00080E5D">
              <w:rPr>
                <w:b/>
                <w:bCs/>
                <w:sz w:val="22"/>
                <w:szCs w:val="22"/>
              </w:rPr>
              <w:t>.</w:t>
            </w:r>
          </w:p>
        </w:tc>
      </w:tr>
      <w:tr w:rsidR="00080E5D" w:rsidRPr="00080E5D" w14:paraId="204EF076" w14:textId="77777777" w:rsidTr="00080E5D">
        <w:trPr>
          <w:trHeight w:hRule="exact" w:val="421"/>
        </w:trPr>
        <w:tc>
          <w:tcPr>
            <w:tcW w:w="567" w:type="dxa"/>
            <w:tcBorders>
              <w:top w:val="single" w:sz="8" w:space="0" w:color="000000"/>
              <w:left w:val="single" w:sz="8" w:space="0" w:color="000000"/>
              <w:bottom w:val="single" w:sz="4" w:space="0" w:color="000000"/>
              <w:right w:val="single" w:sz="8" w:space="0" w:color="000000"/>
            </w:tcBorders>
            <w:vAlign w:val="center"/>
          </w:tcPr>
          <w:p w14:paraId="5C0D2991" w14:textId="77777777" w:rsidR="00080E5D" w:rsidRPr="00080E5D" w:rsidRDefault="00080E5D" w:rsidP="00080E5D">
            <w:pPr>
              <w:widowControl w:val="0"/>
              <w:autoSpaceDE w:val="0"/>
              <w:autoSpaceDN w:val="0"/>
              <w:adjustRightInd w:val="0"/>
              <w:spacing w:line="225" w:lineRule="exact"/>
              <w:ind w:left="189" w:right="165"/>
              <w:jc w:val="center"/>
              <w:rPr>
                <w:sz w:val="22"/>
                <w:szCs w:val="22"/>
              </w:rPr>
            </w:pPr>
            <w:r w:rsidRPr="00080E5D">
              <w:rPr>
                <w:sz w:val="22"/>
                <w:szCs w:val="22"/>
              </w:rPr>
              <w:t>1</w:t>
            </w:r>
          </w:p>
        </w:tc>
        <w:tc>
          <w:tcPr>
            <w:tcW w:w="3832" w:type="dxa"/>
            <w:tcBorders>
              <w:top w:val="single" w:sz="8" w:space="0" w:color="000000"/>
              <w:left w:val="single" w:sz="8" w:space="0" w:color="000000"/>
              <w:bottom w:val="single" w:sz="4" w:space="0" w:color="000000"/>
              <w:right w:val="single" w:sz="8" w:space="0" w:color="000000"/>
            </w:tcBorders>
            <w:vAlign w:val="center"/>
          </w:tcPr>
          <w:p w14:paraId="00008535" w14:textId="77777777" w:rsidR="00080E5D" w:rsidRPr="00080E5D" w:rsidRDefault="00080E5D" w:rsidP="00080E5D">
            <w:pPr>
              <w:widowControl w:val="0"/>
              <w:autoSpaceDE w:val="0"/>
              <w:autoSpaceDN w:val="0"/>
              <w:adjustRightInd w:val="0"/>
              <w:spacing w:line="225" w:lineRule="exact"/>
              <w:ind w:left="1275"/>
              <w:rPr>
                <w:sz w:val="22"/>
                <w:szCs w:val="22"/>
              </w:rPr>
            </w:pPr>
            <w:r w:rsidRPr="00080E5D">
              <w:rPr>
                <w:spacing w:val="-2"/>
                <w:sz w:val="22"/>
                <w:szCs w:val="22"/>
              </w:rPr>
              <w:t>п</w:t>
            </w:r>
            <w:r w:rsidRPr="00080E5D">
              <w:rPr>
                <w:sz w:val="22"/>
                <w:szCs w:val="22"/>
              </w:rPr>
              <w:t>.</w:t>
            </w:r>
            <w:r w:rsidRPr="00080E5D">
              <w:rPr>
                <w:spacing w:val="5"/>
                <w:sz w:val="22"/>
                <w:szCs w:val="22"/>
              </w:rPr>
              <w:t xml:space="preserve"> </w:t>
            </w:r>
            <w:r w:rsidRPr="00080E5D">
              <w:rPr>
                <w:spacing w:val="-2"/>
                <w:sz w:val="22"/>
                <w:szCs w:val="22"/>
              </w:rPr>
              <w:t>П</w:t>
            </w:r>
            <w:r w:rsidRPr="00080E5D">
              <w:rPr>
                <w:spacing w:val="-3"/>
                <w:sz w:val="22"/>
                <w:szCs w:val="22"/>
              </w:rPr>
              <w:t>е</w:t>
            </w:r>
            <w:r w:rsidRPr="00080E5D">
              <w:rPr>
                <w:spacing w:val="-2"/>
                <w:sz w:val="22"/>
                <w:szCs w:val="22"/>
              </w:rPr>
              <w:t>т</w:t>
            </w:r>
            <w:r w:rsidRPr="00080E5D">
              <w:rPr>
                <w:sz w:val="22"/>
                <w:szCs w:val="22"/>
              </w:rPr>
              <w:t>р</w:t>
            </w:r>
            <w:r w:rsidRPr="00080E5D">
              <w:rPr>
                <w:spacing w:val="-5"/>
                <w:sz w:val="22"/>
                <w:szCs w:val="22"/>
              </w:rPr>
              <w:t>о</w:t>
            </w:r>
            <w:r w:rsidRPr="00080E5D">
              <w:rPr>
                <w:spacing w:val="1"/>
                <w:sz w:val="22"/>
                <w:szCs w:val="22"/>
              </w:rPr>
              <w:t>в</w:t>
            </w:r>
            <w:r w:rsidRPr="00080E5D">
              <w:rPr>
                <w:spacing w:val="-3"/>
                <w:sz w:val="22"/>
                <w:szCs w:val="22"/>
              </w:rPr>
              <w:t>с</w:t>
            </w:r>
            <w:r w:rsidRPr="00080E5D">
              <w:rPr>
                <w:spacing w:val="3"/>
                <w:sz w:val="22"/>
                <w:szCs w:val="22"/>
              </w:rPr>
              <w:t>к</w:t>
            </w:r>
            <w:r w:rsidRPr="00080E5D">
              <w:rPr>
                <w:spacing w:val="-5"/>
                <w:sz w:val="22"/>
                <w:szCs w:val="22"/>
              </w:rPr>
              <w:t>о</w:t>
            </w:r>
            <w:r w:rsidRPr="00080E5D">
              <w:rPr>
                <w:sz w:val="22"/>
                <w:szCs w:val="22"/>
              </w:rPr>
              <w:t>е</w:t>
            </w:r>
          </w:p>
        </w:tc>
        <w:tc>
          <w:tcPr>
            <w:tcW w:w="5104" w:type="dxa"/>
            <w:tcBorders>
              <w:top w:val="single" w:sz="8" w:space="0" w:color="000000"/>
              <w:left w:val="single" w:sz="8" w:space="0" w:color="000000"/>
              <w:bottom w:val="single" w:sz="4" w:space="0" w:color="000000"/>
              <w:right w:val="single" w:sz="8" w:space="0" w:color="000000"/>
            </w:tcBorders>
            <w:vAlign w:val="center"/>
          </w:tcPr>
          <w:p w14:paraId="2F02FA74" w14:textId="77777777" w:rsidR="00080E5D" w:rsidRPr="00080E5D" w:rsidRDefault="00080E5D" w:rsidP="00080E5D">
            <w:pPr>
              <w:widowControl w:val="0"/>
              <w:autoSpaceDE w:val="0"/>
              <w:autoSpaceDN w:val="0"/>
              <w:adjustRightInd w:val="0"/>
              <w:spacing w:line="225" w:lineRule="exact"/>
              <w:ind w:left="2307" w:right="2283"/>
              <w:jc w:val="center"/>
              <w:rPr>
                <w:sz w:val="22"/>
                <w:szCs w:val="22"/>
              </w:rPr>
            </w:pPr>
            <w:r w:rsidRPr="00080E5D">
              <w:rPr>
                <w:sz w:val="22"/>
                <w:szCs w:val="22"/>
              </w:rPr>
              <w:t>1586</w:t>
            </w:r>
          </w:p>
        </w:tc>
      </w:tr>
      <w:tr w:rsidR="00080E5D" w:rsidRPr="00080E5D" w14:paraId="3FACE38A" w14:textId="77777777" w:rsidTr="00080E5D">
        <w:trPr>
          <w:trHeight w:hRule="exact" w:val="454"/>
        </w:trPr>
        <w:tc>
          <w:tcPr>
            <w:tcW w:w="567" w:type="dxa"/>
            <w:tcBorders>
              <w:top w:val="single" w:sz="4" w:space="0" w:color="000000"/>
              <w:left w:val="single" w:sz="8" w:space="0" w:color="000000"/>
              <w:bottom w:val="single" w:sz="4" w:space="0" w:color="000000"/>
              <w:right w:val="single" w:sz="8" w:space="0" w:color="000000"/>
            </w:tcBorders>
            <w:vAlign w:val="center"/>
          </w:tcPr>
          <w:p w14:paraId="0F6BA89A" w14:textId="77777777" w:rsidR="00080E5D" w:rsidRPr="00080E5D" w:rsidRDefault="00080E5D" w:rsidP="00080E5D">
            <w:pPr>
              <w:widowControl w:val="0"/>
              <w:autoSpaceDE w:val="0"/>
              <w:autoSpaceDN w:val="0"/>
              <w:adjustRightInd w:val="0"/>
              <w:spacing w:line="225" w:lineRule="exact"/>
              <w:ind w:left="189" w:right="165"/>
              <w:jc w:val="center"/>
              <w:rPr>
                <w:sz w:val="22"/>
                <w:szCs w:val="22"/>
              </w:rPr>
            </w:pPr>
            <w:r w:rsidRPr="00080E5D">
              <w:rPr>
                <w:sz w:val="22"/>
                <w:szCs w:val="22"/>
              </w:rPr>
              <w:t>2</w:t>
            </w:r>
          </w:p>
        </w:tc>
        <w:tc>
          <w:tcPr>
            <w:tcW w:w="3832" w:type="dxa"/>
            <w:tcBorders>
              <w:top w:val="single" w:sz="4" w:space="0" w:color="000000"/>
              <w:left w:val="single" w:sz="8" w:space="0" w:color="000000"/>
              <w:bottom w:val="single" w:sz="4" w:space="0" w:color="000000"/>
              <w:right w:val="single" w:sz="8" w:space="0" w:color="000000"/>
            </w:tcBorders>
            <w:vAlign w:val="center"/>
          </w:tcPr>
          <w:p w14:paraId="302FC53B" w14:textId="77777777" w:rsidR="00080E5D" w:rsidRPr="00080E5D" w:rsidRDefault="00080E5D" w:rsidP="00080E5D">
            <w:pPr>
              <w:widowControl w:val="0"/>
              <w:tabs>
                <w:tab w:val="left" w:pos="2152"/>
              </w:tabs>
              <w:autoSpaceDE w:val="0"/>
              <w:autoSpaceDN w:val="0"/>
              <w:adjustRightInd w:val="0"/>
              <w:spacing w:line="225" w:lineRule="exact"/>
              <w:ind w:left="1361"/>
              <w:rPr>
                <w:sz w:val="22"/>
                <w:szCs w:val="22"/>
              </w:rPr>
            </w:pPr>
            <w:r w:rsidRPr="00080E5D">
              <w:rPr>
                <w:spacing w:val="-2"/>
                <w:sz w:val="22"/>
                <w:szCs w:val="22"/>
              </w:rPr>
              <w:t>д</w:t>
            </w:r>
            <w:r w:rsidRPr="00080E5D">
              <w:rPr>
                <w:sz w:val="22"/>
                <w:szCs w:val="22"/>
              </w:rPr>
              <w:t>.</w:t>
            </w:r>
            <w:r w:rsidRPr="00080E5D">
              <w:rPr>
                <w:spacing w:val="5"/>
                <w:sz w:val="22"/>
                <w:szCs w:val="22"/>
              </w:rPr>
              <w:t xml:space="preserve"> </w:t>
            </w:r>
            <w:r w:rsidRPr="00080E5D">
              <w:rPr>
                <w:spacing w:val="-2"/>
                <w:sz w:val="22"/>
                <w:szCs w:val="22"/>
              </w:rPr>
              <w:t>О</w:t>
            </w:r>
            <w:r w:rsidRPr="00080E5D">
              <w:rPr>
                <w:sz w:val="22"/>
                <w:szCs w:val="22"/>
              </w:rPr>
              <w:t>льх</w:t>
            </w:r>
            <w:r w:rsidRPr="00080E5D">
              <w:rPr>
                <w:spacing w:val="-5"/>
                <w:sz w:val="22"/>
                <w:szCs w:val="22"/>
              </w:rPr>
              <w:t>о</w:t>
            </w:r>
            <w:r w:rsidRPr="00080E5D">
              <w:rPr>
                <w:spacing w:val="1"/>
                <w:sz w:val="22"/>
                <w:szCs w:val="22"/>
              </w:rPr>
              <w:t>в</w:t>
            </w:r>
            <w:r w:rsidRPr="00080E5D">
              <w:rPr>
                <w:spacing w:val="-2"/>
                <w:sz w:val="22"/>
                <w:szCs w:val="22"/>
              </w:rPr>
              <w:t>к</w:t>
            </w:r>
            <w:r w:rsidRPr="00080E5D">
              <w:rPr>
                <w:sz w:val="22"/>
                <w:szCs w:val="22"/>
              </w:rPr>
              <w:t>а</w:t>
            </w:r>
          </w:p>
        </w:tc>
        <w:tc>
          <w:tcPr>
            <w:tcW w:w="5104" w:type="dxa"/>
            <w:tcBorders>
              <w:top w:val="single" w:sz="4" w:space="0" w:color="000000"/>
              <w:left w:val="single" w:sz="8" w:space="0" w:color="000000"/>
              <w:bottom w:val="single" w:sz="4" w:space="0" w:color="000000"/>
              <w:right w:val="single" w:sz="8" w:space="0" w:color="000000"/>
            </w:tcBorders>
            <w:vAlign w:val="center"/>
          </w:tcPr>
          <w:p w14:paraId="33AE457F" w14:textId="77777777" w:rsidR="00080E5D" w:rsidRPr="00080E5D" w:rsidRDefault="00080E5D" w:rsidP="00080E5D">
            <w:pPr>
              <w:widowControl w:val="0"/>
              <w:autoSpaceDE w:val="0"/>
              <w:autoSpaceDN w:val="0"/>
              <w:adjustRightInd w:val="0"/>
              <w:spacing w:line="225" w:lineRule="exact"/>
              <w:ind w:left="2307" w:right="2283"/>
              <w:jc w:val="center"/>
              <w:rPr>
                <w:sz w:val="22"/>
                <w:szCs w:val="22"/>
              </w:rPr>
            </w:pPr>
            <w:r w:rsidRPr="00080E5D">
              <w:rPr>
                <w:sz w:val="22"/>
                <w:szCs w:val="22"/>
              </w:rPr>
              <w:t>90</w:t>
            </w:r>
          </w:p>
        </w:tc>
      </w:tr>
      <w:tr w:rsidR="00080E5D" w:rsidRPr="00080E5D" w14:paraId="291BF4F0" w14:textId="77777777" w:rsidTr="00080E5D">
        <w:trPr>
          <w:trHeight w:hRule="exact" w:val="454"/>
        </w:trPr>
        <w:tc>
          <w:tcPr>
            <w:tcW w:w="567" w:type="dxa"/>
            <w:tcBorders>
              <w:top w:val="single" w:sz="4" w:space="0" w:color="000000"/>
              <w:left w:val="single" w:sz="8" w:space="0" w:color="000000"/>
              <w:bottom w:val="single" w:sz="4" w:space="0" w:color="000000"/>
              <w:right w:val="single" w:sz="8" w:space="0" w:color="000000"/>
            </w:tcBorders>
            <w:vAlign w:val="center"/>
          </w:tcPr>
          <w:p w14:paraId="66A20D22" w14:textId="77777777" w:rsidR="00080E5D" w:rsidRPr="00080E5D" w:rsidRDefault="00080E5D" w:rsidP="00080E5D">
            <w:pPr>
              <w:widowControl w:val="0"/>
              <w:autoSpaceDE w:val="0"/>
              <w:autoSpaceDN w:val="0"/>
              <w:adjustRightInd w:val="0"/>
              <w:spacing w:before="23"/>
              <w:ind w:left="189" w:right="165"/>
              <w:jc w:val="center"/>
              <w:rPr>
                <w:sz w:val="22"/>
                <w:szCs w:val="22"/>
              </w:rPr>
            </w:pPr>
            <w:r w:rsidRPr="00080E5D">
              <w:rPr>
                <w:sz w:val="22"/>
                <w:szCs w:val="22"/>
              </w:rPr>
              <w:t>3</w:t>
            </w:r>
          </w:p>
        </w:tc>
        <w:tc>
          <w:tcPr>
            <w:tcW w:w="3832" w:type="dxa"/>
            <w:tcBorders>
              <w:top w:val="single" w:sz="4" w:space="0" w:color="000000"/>
              <w:left w:val="single" w:sz="8" w:space="0" w:color="000000"/>
              <w:bottom w:val="single" w:sz="4" w:space="0" w:color="000000"/>
              <w:right w:val="single" w:sz="8" w:space="0" w:color="000000"/>
            </w:tcBorders>
            <w:vAlign w:val="center"/>
          </w:tcPr>
          <w:p w14:paraId="71DEAFAF" w14:textId="77777777" w:rsidR="00080E5D" w:rsidRPr="00080E5D" w:rsidRDefault="00080E5D" w:rsidP="00080E5D">
            <w:pPr>
              <w:widowControl w:val="0"/>
              <w:autoSpaceDE w:val="0"/>
              <w:autoSpaceDN w:val="0"/>
              <w:adjustRightInd w:val="0"/>
              <w:spacing w:before="23"/>
              <w:ind w:left="1414"/>
              <w:rPr>
                <w:sz w:val="22"/>
                <w:szCs w:val="22"/>
              </w:rPr>
            </w:pPr>
            <w:r w:rsidRPr="00080E5D">
              <w:rPr>
                <w:spacing w:val="-2"/>
                <w:sz w:val="22"/>
                <w:szCs w:val="22"/>
              </w:rPr>
              <w:t>д</w:t>
            </w:r>
            <w:r w:rsidRPr="00080E5D">
              <w:rPr>
                <w:sz w:val="22"/>
                <w:szCs w:val="22"/>
              </w:rPr>
              <w:t>.</w:t>
            </w:r>
            <w:r w:rsidRPr="00080E5D">
              <w:rPr>
                <w:spacing w:val="5"/>
                <w:sz w:val="22"/>
                <w:szCs w:val="22"/>
              </w:rPr>
              <w:t xml:space="preserve"> </w:t>
            </w:r>
            <w:r w:rsidRPr="00080E5D">
              <w:rPr>
                <w:sz w:val="22"/>
                <w:szCs w:val="22"/>
              </w:rPr>
              <w:t>Я</w:t>
            </w:r>
            <w:r w:rsidRPr="00080E5D">
              <w:rPr>
                <w:spacing w:val="-1"/>
                <w:sz w:val="22"/>
                <w:szCs w:val="22"/>
              </w:rPr>
              <w:t>г</w:t>
            </w:r>
            <w:r w:rsidRPr="00080E5D">
              <w:rPr>
                <w:spacing w:val="-5"/>
                <w:sz w:val="22"/>
                <w:szCs w:val="22"/>
              </w:rPr>
              <w:t>о</w:t>
            </w:r>
            <w:r w:rsidRPr="00080E5D">
              <w:rPr>
                <w:spacing w:val="-2"/>
                <w:sz w:val="22"/>
                <w:szCs w:val="22"/>
              </w:rPr>
              <w:t>дн</w:t>
            </w:r>
            <w:r w:rsidRPr="00080E5D">
              <w:rPr>
                <w:sz w:val="22"/>
                <w:szCs w:val="22"/>
              </w:rPr>
              <w:t>ое</w:t>
            </w:r>
          </w:p>
        </w:tc>
        <w:tc>
          <w:tcPr>
            <w:tcW w:w="5104" w:type="dxa"/>
            <w:tcBorders>
              <w:top w:val="single" w:sz="4" w:space="0" w:color="000000"/>
              <w:left w:val="single" w:sz="8" w:space="0" w:color="000000"/>
              <w:bottom w:val="single" w:sz="4" w:space="0" w:color="000000"/>
              <w:right w:val="single" w:sz="8" w:space="0" w:color="000000"/>
            </w:tcBorders>
            <w:vAlign w:val="center"/>
          </w:tcPr>
          <w:p w14:paraId="0706C0B8" w14:textId="77777777" w:rsidR="00080E5D" w:rsidRPr="00080E5D" w:rsidRDefault="00080E5D" w:rsidP="00080E5D">
            <w:pPr>
              <w:widowControl w:val="0"/>
              <w:autoSpaceDE w:val="0"/>
              <w:autoSpaceDN w:val="0"/>
              <w:adjustRightInd w:val="0"/>
              <w:spacing w:before="23"/>
              <w:ind w:left="2360" w:right="2330"/>
              <w:jc w:val="center"/>
              <w:rPr>
                <w:sz w:val="22"/>
                <w:szCs w:val="22"/>
              </w:rPr>
            </w:pPr>
            <w:r w:rsidRPr="00080E5D">
              <w:rPr>
                <w:sz w:val="22"/>
                <w:szCs w:val="22"/>
              </w:rPr>
              <w:t>86</w:t>
            </w:r>
          </w:p>
        </w:tc>
      </w:tr>
      <w:tr w:rsidR="00080E5D" w:rsidRPr="00080E5D" w14:paraId="183D480A" w14:textId="77777777" w:rsidTr="00080E5D">
        <w:trPr>
          <w:trHeight w:hRule="exact" w:val="454"/>
        </w:trPr>
        <w:tc>
          <w:tcPr>
            <w:tcW w:w="567" w:type="dxa"/>
            <w:tcBorders>
              <w:top w:val="single" w:sz="4" w:space="0" w:color="000000"/>
              <w:left w:val="single" w:sz="8" w:space="0" w:color="000000"/>
              <w:bottom w:val="single" w:sz="4" w:space="0" w:color="000000"/>
              <w:right w:val="single" w:sz="8" w:space="0" w:color="000000"/>
            </w:tcBorders>
            <w:vAlign w:val="center"/>
          </w:tcPr>
          <w:p w14:paraId="30906777" w14:textId="77777777" w:rsidR="00080E5D" w:rsidRPr="00080E5D" w:rsidRDefault="00080E5D" w:rsidP="00080E5D">
            <w:pPr>
              <w:widowControl w:val="0"/>
              <w:autoSpaceDE w:val="0"/>
              <w:autoSpaceDN w:val="0"/>
              <w:adjustRightInd w:val="0"/>
              <w:spacing w:before="9"/>
              <w:ind w:left="189" w:right="165"/>
              <w:jc w:val="center"/>
              <w:rPr>
                <w:sz w:val="22"/>
                <w:szCs w:val="22"/>
              </w:rPr>
            </w:pPr>
            <w:r w:rsidRPr="00080E5D">
              <w:rPr>
                <w:sz w:val="22"/>
                <w:szCs w:val="22"/>
              </w:rPr>
              <w:t>4</w:t>
            </w:r>
          </w:p>
        </w:tc>
        <w:tc>
          <w:tcPr>
            <w:tcW w:w="3832" w:type="dxa"/>
            <w:tcBorders>
              <w:top w:val="single" w:sz="4" w:space="0" w:color="000000"/>
              <w:left w:val="single" w:sz="8" w:space="0" w:color="000000"/>
              <w:bottom w:val="single" w:sz="4" w:space="0" w:color="000000"/>
              <w:right w:val="single" w:sz="8" w:space="0" w:color="000000"/>
            </w:tcBorders>
            <w:vAlign w:val="center"/>
          </w:tcPr>
          <w:p w14:paraId="2EDE16A0" w14:textId="77777777" w:rsidR="00080E5D" w:rsidRPr="00080E5D" w:rsidRDefault="00080E5D" w:rsidP="00080E5D">
            <w:pPr>
              <w:widowControl w:val="0"/>
              <w:autoSpaceDE w:val="0"/>
              <w:autoSpaceDN w:val="0"/>
              <w:adjustRightInd w:val="0"/>
              <w:spacing w:before="9"/>
              <w:ind w:left="1332" w:right="-21"/>
              <w:rPr>
                <w:sz w:val="22"/>
                <w:szCs w:val="22"/>
              </w:rPr>
            </w:pPr>
            <w:r w:rsidRPr="00080E5D">
              <w:rPr>
                <w:spacing w:val="-3"/>
                <w:sz w:val="22"/>
                <w:szCs w:val="22"/>
              </w:rPr>
              <w:t>с</w:t>
            </w:r>
            <w:r w:rsidRPr="00080E5D">
              <w:rPr>
                <w:spacing w:val="-2"/>
                <w:sz w:val="22"/>
                <w:szCs w:val="22"/>
              </w:rPr>
              <w:t>т</w:t>
            </w:r>
            <w:r w:rsidRPr="00080E5D">
              <w:rPr>
                <w:sz w:val="22"/>
                <w:szCs w:val="22"/>
              </w:rPr>
              <w:t>.</w:t>
            </w:r>
            <w:r w:rsidRPr="00080E5D">
              <w:rPr>
                <w:spacing w:val="5"/>
                <w:sz w:val="22"/>
                <w:szCs w:val="22"/>
              </w:rPr>
              <w:t xml:space="preserve"> </w:t>
            </w:r>
            <w:proofErr w:type="spellStart"/>
            <w:r w:rsidRPr="00080E5D">
              <w:rPr>
                <w:spacing w:val="-2"/>
                <w:sz w:val="22"/>
                <w:szCs w:val="22"/>
              </w:rPr>
              <w:t>П</w:t>
            </w:r>
            <w:r w:rsidRPr="00080E5D">
              <w:rPr>
                <w:spacing w:val="-3"/>
                <w:sz w:val="22"/>
                <w:szCs w:val="22"/>
              </w:rPr>
              <w:t>е</w:t>
            </w:r>
            <w:r w:rsidRPr="00080E5D">
              <w:rPr>
                <w:spacing w:val="-2"/>
                <w:sz w:val="22"/>
                <w:szCs w:val="22"/>
              </w:rPr>
              <w:t>тяя</w:t>
            </w:r>
            <w:r w:rsidRPr="00080E5D">
              <w:rPr>
                <w:sz w:val="22"/>
                <w:szCs w:val="22"/>
              </w:rPr>
              <w:t>р</w:t>
            </w:r>
            <w:r w:rsidRPr="00080E5D">
              <w:rPr>
                <w:spacing w:val="1"/>
                <w:sz w:val="22"/>
                <w:szCs w:val="22"/>
              </w:rPr>
              <w:t>в</w:t>
            </w:r>
            <w:r w:rsidRPr="00080E5D">
              <w:rPr>
                <w:sz w:val="22"/>
                <w:szCs w:val="22"/>
              </w:rPr>
              <w:t>и</w:t>
            </w:r>
            <w:proofErr w:type="spellEnd"/>
          </w:p>
        </w:tc>
        <w:tc>
          <w:tcPr>
            <w:tcW w:w="5104" w:type="dxa"/>
            <w:tcBorders>
              <w:top w:val="single" w:sz="4" w:space="0" w:color="000000"/>
              <w:left w:val="single" w:sz="8" w:space="0" w:color="000000"/>
              <w:bottom w:val="single" w:sz="4" w:space="0" w:color="000000"/>
              <w:right w:val="single" w:sz="8" w:space="0" w:color="000000"/>
            </w:tcBorders>
            <w:vAlign w:val="center"/>
          </w:tcPr>
          <w:p w14:paraId="1916BC2A" w14:textId="77777777" w:rsidR="00080E5D" w:rsidRPr="00080E5D" w:rsidRDefault="00080E5D" w:rsidP="00080E5D">
            <w:pPr>
              <w:widowControl w:val="0"/>
              <w:autoSpaceDE w:val="0"/>
              <w:autoSpaceDN w:val="0"/>
              <w:adjustRightInd w:val="0"/>
              <w:spacing w:line="225" w:lineRule="exact"/>
              <w:ind w:left="2307" w:right="2283"/>
              <w:jc w:val="center"/>
              <w:rPr>
                <w:sz w:val="22"/>
                <w:szCs w:val="22"/>
              </w:rPr>
            </w:pPr>
            <w:r w:rsidRPr="00080E5D">
              <w:rPr>
                <w:sz w:val="22"/>
                <w:szCs w:val="22"/>
              </w:rPr>
              <w:t>86</w:t>
            </w:r>
          </w:p>
        </w:tc>
      </w:tr>
      <w:tr w:rsidR="00080E5D" w:rsidRPr="00080E5D" w14:paraId="7A51C3E4" w14:textId="77777777" w:rsidTr="00080E5D">
        <w:trPr>
          <w:trHeight w:hRule="exact" w:val="454"/>
        </w:trPr>
        <w:tc>
          <w:tcPr>
            <w:tcW w:w="567" w:type="dxa"/>
            <w:tcBorders>
              <w:top w:val="single" w:sz="4" w:space="0" w:color="000000"/>
              <w:left w:val="single" w:sz="8" w:space="0" w:color="000000"/>
              <w:bottom w:val="single" w:sz="4" w:space="0" w:color="000000"/>
              <w:right w:val="single" w:sz="8" w:space="0" w:color="000000"/>
            </w:tcBorders>
            <w:vAlign w:val="center"/>
          </w:tcPr>
          <w:p w14:paraId="020164A1" w14:textId="77777777" w:rsidR="00080E5D" w:rsidRPr="00080E5D" w:rsidRDefault="00080E5D" w:rsidP="00080E5D">
            <w:pPr>
              <w:widowControl w:val="0"/>
              <w:autoSpaceDE w:val="0"/>
              <w:autoSpaceDN w:val="0"/>
              <w:adjustRightInd w:val="0"/>
              <w:spacing w:line="225" w:lineRule="exact"/>
              <w:ind w:left="189" w:right="165"/>
              <w:jc w:val="center"/>
              <w:rPr>
                <w:sz w:val="22"/>
                <w:szCs w:val="22"/>
              </w:rPr>
            </w:pPr>
            <w:r w:rsidRPr="00080E5D">
              <w:rPr>
                <w:sz w:val="22"/>
                <w:szCs w:val="22"/>
              </w:rPr>
              <w:t>5</w:t>
            </w:r>
          </w:p>
        </w:tc>
        <w:tc>
          <w:tcPr>
            <w:tcW w:w="3832" w:type="dxa"/>
            <w:tcBorders>
              <w:top w:val="single" w:sz="4" w:space="0" w:color="000000"/>
              <w:left w:val="single" w:sz="8" w:space="0" w:color="000000"/>
              <w:bottom w:val="single" w:sz="4" w:space="0" w:color="000000"/>
              <w:right w:val="single" w:sz="8" w:space="0" w:color="000000"/>
            </w:tcBorders>
            <w:vAlign w:val="center"/>
          </w:tcPr>
          <w:p w14:paraId="0A7E226C" w14:textId="77777777" w:rsidR="00080E5D" w:rsidRPr="00080E5D" w:rsidRDefault="00080E5D" w:rsidP="00080E5D">
            <w:pPr>
              <w:widowControl w:val="0"/>
              <w:tabs>
                <w:tab w:val="left" w:pos="1727"/>
              </w:tabs>
              <w:autoSpaceDE w:val="0"/>
              <w:autoSpaceDN w:val="0"/>
              <w:adjustRightInd w:val="0"/>
              <w:spacing w:line="225" w:lineRule="exact"/>
              <w:ind w:left="1433"/>
              <w:rPr>
                <w:sz w:val="22"/>
                <w:szCs w:val="22"/>
              </w:rPr>
            </w:pPr>
            <w:r w:rsidRPr="00080E5D">
              <w:rPr>
                <w:spacing w:val="-2"/>
                <w:sz w:val="22"/>
                <w:szCs w:val="22"/>
              </w:rPr>
              <w:t>д</w:t>
            </w:r>
            <w:r w:rsidRPr="00080E5D">
              <w:rPr>
                <w:sz w:val="22"/>
                <w:szCs w:val="22"/>
              </w:rPr>
              <w:t>.</w:t>
            </w:r>
            <w:r w:rsidRPr="00080E5D">
              <w:rPr>
                <w:spacing w:val="5"/>
                <w:sz w:val="22"/>
                <w:szCs w:val="22"/>
              </w:rPr>
              <w:t xml:space="preserve"> </w:t>
            </w:r>
            <w:r w:rsidRPr="00080E5D">
              <w:rPr>
                <w:spacing w:val="-5"/>
                <w:sz w:val="22"/>
                <w:szCs w:val="22"/>
              </w:rPr>
              <w:t>В</w:t>
            </w:r>
            <w:r w:rsidRPr="00080E5D">
              <w:rPr>
                <w:spacing w:val="1"/>
                <w:sz w:val="22"/>
                <w:szCs w:val="22"/>
              </w:rPr>
              <w:t>а</w:t>
            </w:r>
            <w:r w:rsidRPr="00080E5D">
              <w:rPr>
                <w:sz w:val="22"/>
                <w:szCs w:val="22"/>
              </w:rPr>
              <w:t>р</w:t>
            </w:r>
            <w:r w:rsidRPr="00080E5D">
              <w:rPr>
                <w:spacing w:val="-2"/>
                <w:sz w:val="22"/>
                <w:szCs w:val="22"/>
              </w:rPr>
              <w:t>шк</w:t>
            </w:r>
            <w:r w:rsidRPr="00080E5D">
              <w:rPr>
                <w:sz w:val="22"/>
                <w:szCs w:val="22"/>
              </w:rPr>
              <w:t>о</w:t>
            </w:r>
          </w:p>
        </w:tc>
        <w:tc>
          <w:tcPr>
            <w:tcW w:w="5104" w:type="dxa"/>
            <w:tcBorders>
              <w:top w:val="single" w:sz="4" w:space="0" w:color="000000"/>
              <w:left w:val="single" w:sz="8" w:space="0" w:color="000000"/>
              <w:bottom w:val="single" w:sz="4" w:space="0" w:color="000000"/>
              <w:right w:val="single" w:sz="8" w:space="0" w:color="000000"/>
            </w:tcBorders>
            <w:vAlign w:val="center"/>
          </w:tcPr>
          <w:p w14:paraId="23FB49FA" w14:textId="77777777" w:rsidR="00080E5D" w:rsidRPr="00080E5D" w:rsidRDefault="00080E5D" w:rsidP="00080E5D">
            <w:pPr>
              <w:widowControl w:val="0"/>
              <w:autoSpaceDE w:val="0"/>
              <w:autoSpaceDN w:val="0"/>
              <w:adjustRightInd w:val="0"/>
              <w:spacing w:line="225" w:lineRule="exact"/>
              <w:ind w:left="2408" w:right="2383"/>
              <w:jc w:val="center"/>
              <w:rPr>
                <w:sz w:val="22"/>
                <w:szCs w:val="22"/>
              </w:rPr>
            </w:pPr>
            <w:r w:rsidRPr="00080E5D">
              <w:rPr>
                <w:sz w:val="22"/>
                <w:szCs w:val="22"/>
              </w:rPr>
              <w:t>50</w:t>
            </w:r>
          </w:p>
        </w:tc>
      </w:tr>
      <w:tr w:rsidR="00080E5D" w:rsidRPr="00080E5D" w14:paraId="4F8BFE44" w14:textId="77777777" w:rsidTr="00080E5D">
        <w:trPr>
          <w:trHeight w:hRule="exact" w:val="454"/>
        </w:trPr>
        <w:tc>
          <w:tcPr>
            <w:tcW w:w="567" w:type="dxa"/>
            <w:tcBorders>
              <w:top w:val="single" w:sz="4" w:space="0" w:color="000000"/>
              <w:left w:val="single" w:sz="8" w:space="0" w:color="000000"/>
              <w:bottom w:val="single" w:sz="4" w:space="0" w:color="000000"/>
              <w:right w:val="single" w:sz="8" w:space="0" w:color="000000"/>
            </w:tcBorders>
            <w:vAlign w:val="center"/>
          </w:tcPr>
          <w:p w14:paraId="2DD4E8BE" w14:textId="77777777" w:rsidR="00080E5D" w:rsidRPr="00080E5D" w:rsidRDefault="00080E5D" w:rsidP="00080E5D">
            <w:pPr>
              <w:widowControl w:val="0"/>
              <w:autoSpaceDE w:val="0"/>
              <w:autoSpaceDN w:val="0"/>
              <w:adjustRightInd w:val="0"/>
              <w:spacing w:before="38"/>
              <w:ind w:left="189" w:right="165"/>
              <w:jc w:val="center"/>
              <w:rPr>
                <w:sz w:val="22"/>
                <w:szCs w:val="22"/>
              </w:rPr>
            </w:pPr>
            <w:r w:rsidRPr="00080E5D">
              <w:rPr>
                <w:sz w:val="22"/>
                <w:szCs w:val="22"/>
              </w:rPr>
              <w:t>6</w:t>
            </w:r>
          </w:p>
        </w:tc>
        <w:tc>
          <w:tcPr>
            <w:tcW w:w="3832" w:type="dxa"/>
            <w:tcBorders>
              <w:top w:val="single" w:sz="4" w:space="0" w:color="000000"/>
              <w:left w:val="single" w:sz="8" w:space="0" w:color="000000"/>
              <w:bottom w:val="single" w:sz="4" w:space="0" w:color="000000"/>
              <w:right w:val="single" w:sz="8" w:space="0" w:color="000000"/>
            </w:tcBorders>
            <w:vAlign w:val="center"/>
          </w:tcPr>
          <w:p w14:paraId="5BF19A43" w14:textId="77777777" w:rsidR="00080E5D" w:rsidRPr="00080E5D" w:rsidRDefault="00080E5D" w:rsidP="00080E5D">
            <w:pPr>
              <w:widowControl w:val="0"/>
              <w:tabs>
                <w:tab w:val="left" w:pos="1462"/>
              </w:tabs>
              <w:autoSpaceDE w:val="0"/>
              <w:autoSpaceDN w:val="0"/>
              <w:adjustRightInd w:val="0"/>
              <w:spacing w:before="38"/>
              <w:ind w:left="1462"/>
              <w:rPr>
                <w:sz w:val="22"/>
                <w:szCs w:val="22"/>
              </w:rPr>
            </w:pPr>
            <w:r w:rsidRPr="00080E5D">
              <w:rPr>
                <w:spacing w:val="-2"/>
                <w:sz w:val="22"/>
                <w:szCs w:val="22"/>
              </w:rPr>
              <w:t>д</w:t>
            </w:r>
            <w:r w:rsidRPr="00080E5D">
              <w:rPr>
                <w:sz w:val="22"/>
                <w:szCs w:val="22"/>
              </w:rPr>
              <w:t>.</w:t>
            </w:r>
            <w:r w:rsidRPr="00080E5D">
              <w:rPr>
                <w:spacing w:val="5"/>
                <w:sz w:val="22"/>
                <w:szCs w:val="22"/>
              </w:rPr>
              <w:t xml:space="preserve"> </w:t>
            </w:r>
            <w:r w:rsidRPr="00080E5D">
              <w:rPr>
                <w:spacing w:val="-2"/>
                <w:sz w:val="22"/>
                <w:szCs w:val="22"/>
              </w:rPr>
              <w:t>О</w:t>
            </w:r>
            <w:r w:rsidRPr="00080E5D">
              <w:rPr>
                <w:spacing w:val="1"/>
                <w:sz w:val="22"/>
                <w:szCs w:val="22"/>
              </w:rPr>
              <w:t>в</w:t>
            </w:r>
            <w:r w:rsidRPr="00080E5D">
              <w:rPr>
                <w:spacing w:val="-5"/>
                <w:sz w:val="22"/>
                <w:szCs w:val="22"/>
              </w:rPr>
              <w:t>р</w:t>
            </w:r>
            <w:r w:rsidRPr="00080E5D">
              <w:rPr>
                <w:spacing w:val="1"/>
                <w:sz w:val="22"/>
                <w:szCs w:val="22"/>
              </w:rPr>
              <w:t>а</w:t>
            </w:r>
            <w:r w:rsidRPr="00080E5D">
              <w:rPr>
                <w:spacing w:val="-1"/>
                <w:sz w:val="22"/>
                <w:szCs w:val="22"/>
              </w:rPr>
              <w:t>г</w:t>
            </w:r>
            <w:r w:rsidRPr="00080E5D">
              <w:rPr>
                <w:sz w:val="22"/>
                <w:szCs w:val="22"/>
              </w:rPr>
              <w:t>и</w:t>
            </w:r>
          </w:p>
        </w:tc>
        <w:tc>
          <w:tcPr>
            <w:tcW w:w="5104" w:type="dxa"/>
            <w:tcBorders>
              <w:top w:val="single" w:sz="4" w:space="0" w:color="000000"/>
              <w:left w:val="single" w:sz="8" w:space="0" w:color="000000"/>
              <w:bottom w:val="single" w:sz="4" w:space="0" w:color="000000"/>
              <w:right w:val="single" w:sz="8" w:space="0" w:color="000000"/>
            </w:tcBorders>
            <w:vAlign w:val="center"/>
          </w:tcPr>
          <w:p w14:paraId="5EB7E2FD" w14:textId="77777777" w:rsidR="00080E5D" w:rsidRPr="00080E5D" w:rsidRDefault="00080E5D" w:rsidP="00080E5D">
            <w:pPr>
              <w:widowControl w:val="0"/>
              <w:autoSpaceDE w:val="0"/>
              <w:autoSpaceDN w:val="0"/>
              <w:adjustRightInd w:val="0"/>
              <w:spacing w:line="225" w:lineRule="exact"/>
              <w:ind w:left="2307" w:right="2283"/>
              <w:jc w:val="center"/>
              <w:rPr>
                <w:sz w:val="22"/>
                <w:szCs w:val="22"/>
              </w:rPr>
            </w:pPr>
            <w:r w:rsidRPr="00080E5D">
              <w:rPr>
                <w:sz w:val="22"/>
                <w:szCs w:val="22"/>
              </w:rPr>
              <w:t>43</w:t>
            </w:r>
          </w:p>
        </w:tc>
      </w:tr>
      <w:tr w:rsidR="00080E5D" w:rsidRPr="00080E5D" w14:paraId="05C6885B" w14:textId="77777777" w:rsidTr="00080E5D">
        <w:trPr>
          <w:trHeight w:hRule="exact" w:val="454"/>
        </w:trPr>
        <w:tc>
          <w:tcPr>
            <w:tcW w:w="4399" w:type="dxa"/>
            <w:gridSpan w:val="2"/>
            <w:tcBorders>
              <w:top w:val="single" w:sz="4" w:space="0" w:color="000000"/>
              <w:left w:val="single" w:sz="8" w:space="0" w:color="000000"/>
              <w:bottom w:val="single" w:sz="8" w:space="0" w:color="000000"/>
              <w:right w:val="single" w:sz="8" w:space="0" w:color="000000"/>
            </w:tcBorders>
            <w:vAlign w:val="center"/>
          </w:tcPr>
          <w:p w14:paraId="48A6684B" w14:textId="77777777" w:rsidR="00080E5D" w:rsidRPr="00080E5D" w:rsidRDefault="00080E5D" w:rsidP="00080E5D">
            <w:pPr>
              <w:widowControl w:val="0"/>
              <w:autoSpaceDE w:val="0"/>
              <w:autoSpaceDN w:val="0"/>
              <w:adjustRightInd w:val="0"/>
              <w:spacing w:before="57"/>
              <w:ind w:left="1851" w:right="1831"/>
              <w:jc w:val="center"/>
              <w:rPr>
                <w:sz w:val="22"/>
                <w:szCs w:val="22"/>
              </w:rPr>
            </w:pPr>
            <w:r w:rsidRPr="00080E5D">
              <w:rPr>
                <w:b/>
                <w:bCs/>
                <w:spacing w:val="1"/>
                <w:sz w:val="22"/>
                <w:szCs w:val="22"/>
              </w:rPr>
              <w:t>И</w:t>
            </w:r>
            <w:r w:rsidRPr="00080E5D">
              <w:rPr>
                <w:b/>
                <w:bCs/>
                <w:spacing w:val="-3"/>
                <w:sz w:val="22"/>
                <w:szCs w:val="22"/>
              </w:rPr>
              <w:t>т</w:t>
            </w:r>
            <w:r w:rsidRPr="00080E5D">
              <w:rPr>
                <w:b/>
                <w:bCs/>
                <w:spacing w:val="-5"/>
                <w:sz w:val="22"/>
                <w:szCs w:val="22"/>
              </w:rPr>
              <w:t>о</w:t>
            </w:r>
            <w:r w:rsidRPr="00080E5D">
              <w:rPr>
                <w:b/>
                <w:bCs/>
                <w:sz w:val="22"/>
                <w:szCs w:val="22"/>
              </w:rPr>
              <w:t>г</w:t>
            </w:r>
            <w:r w:rsidRPr="00080E5D">
              <w:rPr>
                <w:b/>
                <w:bCs/>
                <w:spacing w:val="-5"/>
                <w:sz w:val="22"/>
                <w:szCs w:val="22"/>
              </w:rPr>
              <w:t>о</w:t>
            </w:r>
            <w:r w:rsidRPr="00080E5D">
              <w:rPr>
                <w:b/>
                <w:bCs/>
                <w:sz w:val="22"/>
                <w:szCs w:val="22"/>
              </w:rPr>
              <w:t>:</w:t>
            </w:r>
          </w:p>
        </w:tc>
        <w:tc>
          <w:tcPr>
            <w:tcW w:w="5104" w:type="dxa"/>
            <w:tcBorders>
              <w:top w:val="single" w:sz="4" w:space="0" w:color="000000"/>
              <w:left w:val="single" w:sz="8" w:space="0" w:color="000000"/>
              <w:bottom w:val="single" w:sz="8" w:space="0" w:color="000000"/>
              <w:right w:val="single" w:sz="8" w:space="0" w:color="000000"/>
            </w:tcBorders>
            <w:vAlign w:val="center"/>
          </w:tcPr>
          <w:p w14:paraId="32FBED2C" w14:textId="77777777" w:rsidR="00080E5D" w:rsidRPr="00080E5D" w:rsidRDefault="00080E5D" w:rsidP="00080E5D">
            <w:pPr>
              <w:widowControl w:val="0"/>
              <w:autoSpaceDE w:val="0"/>
              <w:autoSpaceDN w:val="0"/>
              <w:adjustRightInd w:val="0"/>
              <w:spacing w:before="57"/>
              <w:ind w:left="2307" w:right="2283"/>
              <w:jc w:val="center"/>
              <w:rPr>
                <w:sz w:val="22"/>
                <w:szCs w:val="22"/>
                <w:lang w:val="en-US"/>
              </w:rPr>
            </w:pPr>
            <w:r w:rsidRPr="00080E5D">
              <w:rPr>
                <w:b/>
                <w:bCs/>
                <w:sz w:val="22"/>
                <w:szCs w:val="22"/>
              </w:rPr>
              <w:t>1941</w:t>
            </w:r>
          </w:p>
        </w:tc>
      </w:tr>
    </w:tbl>
    <w:p w14:paraId="57D230E1" w14:textId="77777777" w:rsidR="00E14C03" w:rsidRPr="00E14C03" w:rsidRDefault="00E14C03" w:rsidP="00E14C03">
      <w:pPr>
        <w:widowControl w:val="0"/>
        <w:autoSpaceDE w:val="0"/>
        <w:autoSpaceDN w:val="0"/>
        <w:adjustRightInd w:val="0"/>
        <w:spacing w:line="200" w:lineRule="exact"/>
        <w:rPr>
          <w:sz w:val="20"/>
          <w:szCs w:val="20"/>
        </w:rPr>
      </w:pPr>
    </w:p>
    <w:p w14:paraId="0DF1F4EE" w14:textId="77777777" w:rsidR="004D5981" w:rsidRDefault="004D5981" w:rsidP="00E14C03">
      <w:pPr>
        <w:widowControl w:val="0"/>
        <w:autoSpaceDE w:val="0"/>
        <w:autoSpaceDN w:val="0"/>
        <w:adjustRightInd w:val="0"/>
        <w:spacing w:before="29"/>
        <w:ind w:left="4765" w:right="4173" w:hanging="4198"/>
        <w:jc w:val="both"/>
        <w:rPr>
          <w:b/>
          <w:bCs/>
          <w:sz w:val="26"/>
          <w:szCs w:val="26"/>
        </w:rPr>
      </w:pPr>
    </w:p>
    <w:p w14:paraId="35AA12A9" w14:textId="4F6C6F2D" w:rsidR="00E14C03" w:rsidRPr="00080E5D" w:rsidRDefault="00E14C03" w:rsidP="00080E5D">
      <w:pPr>
        <w:widowControl w:val="0"/>
        <w:spacing w:line="360" w:lineRule="auto"/>
        <w:ind w:firstLine="567"/>
        <w:jc w:val="both"/>
        <w:rPr>
          <w:b/>
          <w:sz w:val="26"/>
          <w:szCs w:val="26"/>
        </w:rPr>
      </w:pPr>
      <w:r w:rsidRPr="00080E5D">
        <w:rPr>
          <w:b/>
          <w:sz w:val="26"/>
          <w:szCs w:val="26"/>
        </w:rPr>
        <w:lastRenderedPageBreak/>
        <w:t>Климат</w:t>
      </w:r>
    </w:p>
    <w:p w14:paraId="589ABEF3" w14:textId="77777777" w:rsidR="00E14C03" w:rsidRPr="00E14C03" w:rsidRDefault="00E14C03" w:rsidP="00080E5D">
      <w:pPr>
        <w:widowControl w:val="0"/>
        <w:spacing w:line="360" w:lineRule="auto"/>
        <w:ind w:firstLine="567"/>
        <w:jc w:val="both"/>
        <w:rPr>
          <w:sz w:val="26"/>
          <w:szCs w:val="26"/>
        </w:rPr>
      </w:pPr>
      <w:r w:rsidRPr="00E14C03">
        <w:rPr>
          <w:sz w:val="26"/>
          <w:szCs w:val="26"/>
        </w:rPr>
        <w:t>Климат поселения умеренно холодный, переходный от морского к континентальному. Во все сезоны года преобладают юго-западные и западные ветры, несущие воздух атлантического происхождения. Вхождения атлантических воздушных масс сопровождаются обычно ветреной пасмурной погодой, относительно теплой — зимой и сравнительно прохладной — летом.</w:t>
      </w:r>
    </w:p>
    <w:p w14:paraId="439C5D26" w14:textId="77777777" w:rsidR="00E14C03" w:rsidRPr="00E14C03" w:rsidRDefault="00E14C03" w:rsidP="00080E5D">
      <w:pPr>
        <w:widowControl w:val="0"/>
        <w:spacing w:line="360" w:lineRule="auto"/>
        <w:ind w:firstLine="567"/>
        <w:jc w:val="both"/>
        <w:rPr>
          <w:sz w:val="26"/>
          <w:szCs w:val="26"/>
        </w:rPr>
      </w:pPr>
      <w:r w:rsidRPr="00E14C03">
        <w:rPr>
          <w:sz w:val="26"/>
          <w:szCs w:val="26"/>
        </w:rPr>
        <w:t>Температурный режим. Средняя годовая температура воздуха примерно составляет 3,3-3,6 градусов. Самыми холодными месяцами являются декабрь и январь, среднемесячная их температура составляет минус 5,3 — минус 8,7 градуса.  Согласно TCH  23-356-2004 Ленинградской области расчетные температуры наружного воздуха наиболее холодной пятидневки составляет -25°С, отопительные период составляет 230 дней.</w:t>
      </w:r>
    </w:p>
    <w:p w14:paraId="60AE51B8" w14:textId="77777777" w:rsidR="00E14C03" w:rsidRPr="00E14C03" w:rsidRDefault="00E14C03" w:rsidP="00080E5D">
      <w:pPr>
        <w:widowControl w:val="0"/>
        <w:spacing w:line="360" w:lineRule="auto"/>
        <w:ind w:firstLine="567"/>
        <w:jc w:val="both"/>
        <w:rPr>
          <w:sz w:val="26"/>
          <w:szCs w:val="26"/>
        </w:rPr>
      </w:pPr>
      <w:r w:rsidRPr="00E14C03">
        <w:rPr>
          <w:sz w:val="26"/>
          <w:szCs w:val="26"/>
        </w:rPr>
        <w:t>Самым теплым месяцем на рассматриваемой территории согласно TCH 23-356-2004 Ленинградской области является июль, со средней температурой воздуха 16,5 °С.</w:t>
      </w:r>
    </w:p>
    <w:p w14:paraId="1A81F4A9" w14:textId="77777777" w:rsidR="00E14C03" w:rsidRPr="00E14C03" w:rsidRDefault="00E14C03" w:rsidP="00080E5D">
      <w:pPr>
        <w:widowControl w:val="0"/>
        <w:spacing w:line="360" w:lineRule="auto"/>
        <w:ind w:firstLine="567"/>
        <w:jc w:val="both"/>
        <w:rPr>
          <w:sz w:val="26"/>
          <w:szCs w:val="26"/>
        </w:rPr>
      </w:pPr>
      <w:r w:rsidRPr="00E14C03">
        <w:rPr>
          <w:sz w:val="26"/>
          <w:szCs w:val="26"/>
        </w:rPr>
        <w:t>Территория относится к зоне избыточного увлажнения. Годовая сумма осадков составляет около 700 мм, 60-65% этого количества выпадают в теплый период года.</w:t>
      </w:r>
    </w:p>
    <w:p w14:paraId="0693B1B1" w14:textId="77777777" w:rsidR="00E14C03" w:rsidRPr="00E14C03" w:rsidRDefault="00E14C03" w:rsidP="00080E5D">
      <w:pPr>
        <w:widowControl w:val="0"/>
        <w:spacing w:line="360" w:lineRule="auto"/>
        <w:ind w:firstLine="567"/>
        <w:jc w:val="both"/>
        <w:rPr>
          <w:sz w:val="26"/>
          <w:szCs w:val="26"/>
        </w:rPr>
      </w:pPr>
      <w:r w:rsidRPr="00E14C03">
        <w:rPr>
          <w:sz w:val="26"/>
          <w:szCs w:val="26"/>
        </w:rPr>
        <w:t>Устойчивый снежный покров образуется в среднем в первой декаде декабря и разрушается в первой декаде апреля.  Наибольшая за зиму мощность снежного покрова может достигать 77 см.</w:t>
      </w:r>
    </w:p>
    <w:p w14:paraId="6B1492EA" w14:textId="77777777" w:rsidR="00E14C03" w:rsidRPr="00E14C03" w:rsidRDefault="00E14C03" w:rsidP="00080E5D">
      <w:pPr>
        <w:widowControl w:val="0"/>
        <w:spacing w:line="360" w:lineRule="auto"/>
        <w:ind w:firstLine="567"/>
        <w:jc w:val="both"/>
        <w:rPr>
          <w:sz w:val="26"/>
          <w:szCs w:val="26"/>
        </w:rPr>
      </w:pPr>
      <w:r w:rsidRPr="00E14C03">
        <w:rPr>
          <w:sz w:val="26"/>
          <w:szCs w:val="26"/>
        </w:rPr>
        <w:t>- число дней со снежным покровом – 135;</w:t>
      </w:r>
    </w:p>
    <w:p w14:paraId="0F54FD04" w14:textId="77777777" w:rsidR="00E14C03" w:rsidRPr="00E14C03" w:rsidRDefault="00E14C03" w:rsidP="00080E5D">
      <w:pPr>
        <w:widowControl w:val="0"/>
        <w:spacing w:line="360" w:lineRule="auto"/>
        <w:ind w:firstLine="567"/>
        <w:jc w:val="both"/>
        <w:rPr>
          <w:sz w:val="26"/>
          <w:szCs w:val="26"/>
        </w:rPr>
      </w:pPr>
      <w:r w:rsidRPr="00E14C03">
        <w:rPr>
          <w:sz w:val="26"/>
          <w:szCs w:val="26"/>
        </w:rPr>
        <w:t>- высота снежного покрова – до 60 см.;</w:t>
      </w:r>
    </w:p>
    <w:p w14:paraId="4A7B4C68" w14:textId="77777777" w:rsidR="00E14C03" w:rsidRPr="00E14C03" w:rsidRDefault="00E14C03" w:rsidP="00080E5D">
      <w:pPr>
        <w:widowControl w:val="0"/>
        <w:spacing w:line="360" w:lineRule="auto"/>
        <w:ind w:firstLine="567"/>
        <w:jc w:val="both"/>
        <w:rPr>
          <w:sz w:val="26"/>
          <w:szCs w:val="26"/>
        </w:rPr>
      </w:pPr>
      <w:r w:rsidRPr="00E14C03">
        <w:rPr>
          <w:sz w:val="26"/>
          <w:szCs w:val="26"/>
        </w:rPr>
        <w:t>- снежный покров устойчиво ложится после 11 декабря;</w:t>
      </w:r>
    </w:p>
    <w:p w14:paraId="772F1655" w14:textId="77777777" w:rsidR="00E14C03" w:rsidRPr="00E14C03" w:rsidRDefault="00E14C03" w:rsidP="00080E5D">
      <w:pPr>
        <w:widowControl w:val="0"/>
        <w:spacing w:line="360" w:lineRule="auto"/>
        <w:ind w:firstLine="567"/>
        <w:jc w:val="both"/>
        <w:rPr>
          <w:sz w:val="26"/>
          <w:szCs w:val="26"/>
        </w:rPr>
      </w:pPr>
      <w:r w:rsidRPr="00E14C03">
        <w:rPr>
          <w:sz w:val="26"/>
          <w:szCs w:val="26"/>
        </w:rPr>
        <w:t>- продолжительность безморозного периода 120-130 дней (с 9мая по 9 октября). Среднегодовая температура воздуха (по метеостанции «Приозерск») составляет +3,4ºС. Максимальная температура воздуха +31º С наблюдается в июле, минимальная – минус 40º С зафиксирована в январе.</w:t>
      </w:r>
    </w:p>
    <w:p w14:paraId="6478B1F0" w14:textId="77777777" w:rsidR="00E14C03" w:rsidRPr="00E14C03" w:rsidRDefault="00E14C03" w:rsidP="00080E5D">
      <w:pPr>
        <w:widowControl w:val="0"/>
        <w:spacing w:line="360" w:lineRule="auto"/>
        <w:ind w:firstLine="567"/>
        <w:jc w:val="both"/>
        <w:rPr>
          <w:sz w:val="26"/>
          <w:szCs w:val="26"/>
        </w:rPr>
      </w:pPr>
      <w:r w:rsidRPr="00E14C03">
        <w:rPr>
          <w:sz w:val="26"/>
          <w:szCs w:val="26"/>
        </w:rPr>
        <w:t>Первые морозы наступают в начале-середине октября и продолжаются в течение от 91 до 152 дней в году.</w:t>
      </w:r>
    </w:p>
    <w:p w14:paraId="054F3628" w14:textId="77777777" w:rsidR="00E14C03" w:rsidRPr="00E14C03" w:rsidRDefault="00E14C03" w:rsidP="00080E5D">
      <w:pPr>
        <w:widowControl w:val="0"/>
        <w:spacing w:line="360" w:lineRule="auto"/>
        <w:ind w:firstLine="567"/>
        <w:jc w:val="both"/>
        <w:rPr>
          <w:sz w:val="26"/>
          <w:szCs w:val="26"/>
        </w:rPr>
      </w:pPr>
      <w:r w:rsidRPr="00E14C03">
        <w:rPr>
          <w:sz w:val="26"/>
          <w:szCs w:val="26"/>
        </w:rPr>
        <w:t>Средняя дата появления снежного покрова – 14 октября. В среднем число дней со снежным покровом составляет 137 дней в году. Высота снежного покрова от 20 см до 67 см (средняя-42 см). Максимальная глубина промерзания песчаных почв и грунтов до 0,7 м, суглинистых – до 1,3 м.</w:t>
      </w:r>
    </w:p>
    <w:p w14:paraId="4ADD5A92" w14:textId="77777777" w:rsidR="00E14C03" w:rsidRPr="00E14C03" w:rsidRDefault="00E14C03" w:rsidP="00080E5D">
      <w:pPr>
        <w:widowControl w:val="0"/>
        <w:spacing w:line="360" w:lineRule="auto"/>
        <w:ind w:firstLine="567"/>
        <w:jc w:val="both"/>
        <w:rPr>
          <w:sz w:val="26"/>
          <w:szCs w:val="26"/>
        </w:rPr>
      </w:pPr>
      <w:r w:rsidRPr="00E14C03">
        <w:rPr>
          <w:sz w:val="26"/>
          <w:szCs w:val="26"/>
        </w:rPr>
        <w:t>Большая часть осадков (424 мм) приходится на безморозный период и выпадает в виде дождей. Испарение с поверхности земли в течение года достигает 280-300 мм, а с водной поверхности – около 500 мм.</w:t>
      </w:r>
    </w:p>
    <w:p w14:paraId="28E87C2A" w14:textId="77777777" w:rsidR="00E14C03" w:rsidRPr="00E14C03" w:rsidRDefault="00E14C03" w:rsidP="00080E5D">
      <w:pPr>
        <w:widowControl w:val="0"/>
        <w:spacing w:line="360" w:lineRule="auto"/>
        <w:ind w:firstLine="567"/>
        <w:jc w:val="both"/>
        <w:rPr>
          <w:sz w:val="26"/>
          <w:szCs w:val="26"/>
        </w:rPr>
      </w:pPr>
      <w:r w:rsidRPr="00E14C03">
        <w:rPr>
          <w:sz w:val="26"/>
          <w:szCs w:val="26"/>
        </w:rPr>
        <w:lastRenderedPageBreak/>
        <w:t>Рассматриваемая территория относится ко IIБ подрайону по климатическому районированию России для целей строительства.</w:t>
      </w:r>
    </w:p>
    <w:p w14:paraId="79F02B06" w14:textId="77777777" w:rsidR="00E14C03" w:rsidRPr="00E14C03" w:rsidRDefault="00E14C03" w:rsidP="00080E5D">
      <w:pPr>
        <w:widowControl w:val="0"/>
        <w:spacing w:line="360" w:lineRule="auto"/>
        <w:ind w:firstLine="567"/>
        <w:jc w:val="both"/>
        <w:rPr>
          <w:sz w:val="26"/>
          <w:szCs w:val="26"/>
        </w:rPr>
      </w:pPr>
      <w:r w:rsidRPr="00E14C03">
        <w:rPr>
          <w:sz w:val="26"/>
          <w:szCs w:val="26"/>
        </w:rPr>
        <w:t>Нормативная глубина промерзания для глинистых грунтов – 1,45 м, для песчаных грунтов – 1,60 м.</w:t>
      </w:r>
    </w:p>
    <w:p w14:paraId="0DAF883C" w14:textId="77777777" w:rsidR="00E14C03" w:rsidRPr="00E14C03" w:rsidRDefault="00E14C03" w:rsidP="00080E5D">
      <w:pPr>
        <w:widowControl w:val="0"/>
        <w:spacing w:line="360" w:lineRule="auto"/>
        <w:ind w:firstLine="567"/>
        <w:jc w:val="both"/>
        <w:rPr>
          <w:sz w:val="26"/>
          <w:szCs w:val="26"/>
        </w:rPr>
        <w:sectPr w:rsidR="00E14C03" w:rsidRPr="00E14C03" w:rsidSect="0047130C">
          <w:headerReference w:type="default" r:id="rId12"/>
          <w:footerReference w:type="default" r:id="rId13"/>
          <w:pgSz w:w="11920" w:h="16840"/>
          <w:pgMar w:top="284" w:right="580" w:bottom="1020" w:left="1300" w:header="443" w:footer="826" w:gutter="0"/>
          <w:pgNumType w:start="7"/>
          <w:cols w:space="720"/>
          <w:noEndnote/>
        </w:sectPr>
      </w:pPr>
    </w:p>
    <w:p w14:paraId="220A0D70" w14:textId="77777777" w:rsidR="00076EF5" w:rsidRPr="00E20C27" w:rsidRDefault="00076EF5" w:rsidP="0047130C">
      <w:pPr>
        <w:pStyle w:val="15"/>
        <w:numPr>
          <w:ilvl w:val="0"/>
          <w:numId w:val="0"/>
        </w:numPr>
        <w:spacing w:line="240" w:lineRule="auto"/>
        <w:ind w:firstLine="567"/>
        <w:jc w:val="both"/>
        <w:rPr>
          <w:szCs w:val="26"/>
        </w:rPr>
      </w:pPr>
      <w:bookmarkStart w:id="0" w:name="_Toc197343660"/>
      <w:bookmarkStart w:id="1" w:name="_GoBack"/>
      <w:bookmarkEnd w:id="1"/>
      <w:r w:rsidRPr="00E20C27">
        <w:rPr>
          <w:szCs w:val="26"/>
        </w:rPr>
        <w:lastRenderedPageBreak/>
        <w:t xml:space="preserve">Глава </w:t>
      </w:r>
      <w:r w:rsidR="0054705F" w:rsidRPr="00E20C27">
        <w:rPr>
          <w:szCs w:val="26"/>
        </w:rPr>
        <w:t>1</w:t>
      </w:r>
      <w:r w:rsidRPr="00E20C27">
        <w:rPr>
          <w:szCs w:val="26"/>
        </w:rPr>
        <w:t>.</w:t>
      </w:r>
      <w:r w:rsidR="0011213F" w:rsidRPr="00E20C27">
        <w:rPr>
          <w:szCs w:val="26"/>
          <w:lang w:val="ru-RU"/>
        </w:rPr>
        <w:t xml:space="preserve"> </w:t>
      </w:r>
      <w:r w:rsidR="006203B1" w:rsidRPr="00E20C27">
        <w:rPr>
          <w:szCs w:val="26"/>
        </w:rPr>
        <w:t xml:space="preserve">Показатели </w:t>
      </w:r>
      <w:r w:rsidR="00A31713">
        <w:rPr>
          <w:szCs w:val="26"/>
          <w:lang w:val="ru-RU"/>
        </w:rPr>
        <w:t xml:space="preserve">существующего и </w:t>
      </w:r>
      <w:r w:rsidR="006203B1" w:rsidRPr="00E20C27">
        <w:rPr>
          <w:szCs w:val="26"/>
        </w:rPr>
        <w:t>перспективного спроса на тепловую энергию (мощность) и теплоноситель в установленных границах территории поселения</w:t>
      </w:r>
      <w:bookmarkEnd w:id="0"/>
    </w:p>
    <w:p w14:paraId="76B23888" w14:textId="77777777" w:rsidR="006203B1" w:rsidRPr="004434D9" w:rsidRDefault="000E7AB2" w:rsidP="0047130C">
      <w:pPr>
        <w:pStyle w:val="22"/>
        <w:keepLines/>
        <w:spacing w:before="120" w:after="120"/>
        <w:ind w:firstLine="567"/>
        <w:rPr>
          <w:rFonts w:cs="Arial"/>
          <w:bCs w:val="0"/>
          <w:iCs/>
          <w:noProof/>
          <w:sz w:val="26"/>
          <w:lang w:val="ru-RU" w:eastAsia="ru-RU"/>
        </w:rPr>
      </w:pPr>
      <w:bookmarkStart w:id="2" w:name="_Toc197343661"/>
      <w:r w:rsidRPr="004434D9">
        <w:rPr>
          <w:rFonts w:cs="Arial"/>
          <w:bCs w:val="0"/>
          <w:iCs/>
          <w:noProof/>
          <w:sz w:val="26"/>
          <w:lang w:val="ru-RU" w:eastAsia="ru-RU"/>
        </w:rPr>
        <w:t>1</w:t>
      </w:r>
      <w:r w:rsidR="00076EF5" w:rsidRPr="004434D9">
        <w:rPr>
          <w:rFonts w:cs="Arial"/>
          <w:bCs w:val="0"/>
          <w:iCs/>
          <w:noProof/>
          <w:sz w:val="26"/>
          <w:lang w:val="ru-RU" w:eastAsia="ru-RU"/>
        </w:rPr>
        <w:t xml:space="preserve">.1. </w:t>
      </w:r>
      <w:r w:rsidR="004434D9" w:rsidRPr="004434D9">
        <w:rPr>
          <w:rFonts w:cs="Arial"/>
          <w:bCs w:val="0"/>
          <w:iCs/>
          <w:noProof/>
          <w:sz w:val="26"/>
          <w:lang w:val="ru-RU" w:eastAsia="ru-RU"/>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на каждый год первого 5-летнего периода и на последующие 5-летние периоды</w:t>
      </w:r>
      <w:bookmarkEnd w:id="2"/>
    </w:p>
    <w:p w14:paraId="2E2FB81D" w14:textId="28FD0E3D" w:rsidR="00B55656" w:rsidRDefault="00B55656" w:rsidP="004D5981">
      <w:pPr>
        <w:widowControl w:val="0"/>
        <w:spacing w:line="360" w:lineRule="auto"/>
        <w:ind w:firstLine="567"/>
        <w:jc w:val="both"/>
        <w:rPr>
          <w:sz w:val="26"/>
          <w:szCs w:val="26"/>
        </w:rPr>
      </w:pPr>
      <w:bookmarkStart w:id="3" w:name="_Hlk61365152"/>
      <w:r>
        <w:rPr>
          <w:sz w:val="26"/>
          <w:szCs w:val="26"/>
        </w:rPr>
        <w:t>По</w:t>
      </w:r>
      <w:r w:rsidRPr="004A46CD">
        <w:rPr>
          <w:sz w:val="26"/>
          <w:szCs w:val="26"/>
        </w:rPr>
        <w:t xml:space="preserve"> </w:t>
      </w:r>
      <w:r>
        <w:rPr>
          <w:sz w:val="26"/>
          <w:szCs w:val="26"/>
        </w:rPr>
        <w:t>состоя</w:t>
      </w:r>
      <w:r w:rsidRPr="004A46CD">
        <w:rPr>
          <w:sz w:val="26"/>
          <w:szCs w:val="26"/>
        </w:rPr>
        <w:t>н</w:t>
      </w:r>
      <w:r>
        <w:rPr>
          <w:sz w:val="26"/>
          <w:szCs w:val="26"/>
        </w:rPr>
        <w:t>ию</w:t>
      </w:r>
      <w:r w:rsidRPr="004A46CD">
        <w:rPr>
          <w:sz w:val="26"/>
          <w:szCs w:val="26"/>
        </w:rPr>
        <w:t xml:space="preserve"> </w:t>
      </w:r>
      <w:r>
        <w:rPr>
          <w:sz w:val="26"/>
          <w:szCs w:val="26"/>
        </w:rPr>
        <w:t>на 01.202</w:t>
      </w:r>
      <w:r w:rsidR="00080E5D">
        <w:rPr>
          <w:sz w:val="26"/>
          <w:szCs w:val="26"/>
        </w:rPr>
        <w:t>5</w:t>
      </w:r>
      <w:r w:rsidRPr="004A46CD">
        <w:rPr>
          <w:sz w:val="26"/>
          <w:szCs w:val="26"/>
        </w:rPr>
        <w:t xml:space="preserve"> </w:t>
      </w:r>
      <w:r>
        <w:rPr>
          <w:sz w:val="26"/>
          <w:szCs w:val="26"/>
        </w:rPr>
        <w:t>год</w:t>
      </w:r>
      <w:r w:rsidRPr="004A46CD">
        <w:rPr>
          <w:sz w:val="26"/>
          <w:szCs w:val="26"/>
        </w:rPr>
        <w:t xml:space="preserve"> ч</w:t>
      </w:r>
      <w:r>
        <w:rPr>
          <w:sz w:val="26"/>
          <w:szCs w:val="26"/>
        </w:rPr>
        <w:t>ис</w:t>
      </w:r>
      <w:r w:rsidRPr="004A46CD">
        <w:rPr>
          <w:sz w:val="26"/>
          <w:szCs w:val="26"/>
        </w:rPr>
        <w:t>л</w:t>
      </w:r>
      <w:r>
        <w:rPr>
          <w:sz w:val="26"/>
          <w:szCs w:val="26"/>
        </w:rPr>
        <w:t>ен</w:t>
      </w:r>
      <w:r w:rsidRPr="004A46CD">
        <w:rPr>
          <w:sz w:val="26"/>
          <w:szCs w:val="26"/>
        </w:rPr>
        <w:t>н</w:t>
      </w:r>
      <w:r>
        <w:rPr>
          <w:sz w:val="26"/>
          <w:szCs w:val="26"/>
        </w:rPr>
        <w:t>ос</w:t>
      </w:r>
      <w:r w:rsidRPr="004A46CD">
        <w:rPr>
          <w:sz w:val="26"/>
          <w:szCs w:val="26"/>
        </w:rPr>
        <w:t>т</w:t>
      </w:r>
      <w:r>
        <w:rPr>
          <w:sz w:val="26"/>
          <w:szCs w:val="26"/>
        </w:rPr>
        <w:t>ь</w:t>
      </w:r>
      <w:r w:rsidRPr="004A46CD">
        <w:rPr>
          <w:sz w:val="26"/>
          <w:szCs w:val="26"/>
        </w:rPr>
        <w:t xml:space="preserve"> </w:t>
      </w:r>
      <w:r>
        <w:rPr>
          <w:sz w:val="26"/>
          <w:szCs w:val="26"/>
        </w:rPr>
        <w:t>на</w:t>
      </w:r>
      <w:r w:rsidRPr="004A46CD">
        <w:rPr>
          <w:sz w:val="26"/>
          <w:szCs w:val="26"/>
        </w:rPr>
        <w:t>с</w:t>
      </w:r>
      <w:r>
        <w:rPr>
          <w:sz w:val="26"/>
          <w:szCs w:val="26"/>
        </w:rPr>
        <w:t>еле</w:t>
      </w:r>
      <w:r w:rsidRPr="004A46CD">
        <w:rPr>
          <w:sz w:val="26"/>
          <w:szCs w:val="26"/>
        </w:rPr>
        <w:t>н</w:t>
      </w:r>
      <w:r>
        <w:rPr>
          <w:sz w:val="26"/>
          <w:szCs w:val="26"/>
        </w:rPr>
        <w:t>ия</w:t>
      </w:r>
      <w:r w:rsidRPr="004A46CD">
        <w:rPr>
          <w:sz w:val="26"/>
          <w:szCs w:val="26"/>
        </w:rPr>
        <w:t xml:space="preserve"> МО </w:t>
      </w:r>
      <w:r>
        <w:rPr>
          <w:sz w:val="26"/>
          <w:szCs w:val="26"/>
        </w:rPr>
        <w:t>«Петровское</w:t>
      </w:r>
      <w:r w:rsidR="00BC0896">
        <w:rPr>
          <w:sz w:val="26"/>
          <w:szCs w:val="26"/>
        </w:rPr>
        <w:t xml:space="preserve"> СП</w:t>
      </w:r>
      <w:r>
        <w:rPr>
          <w:sz w:val="26"/>
          <w:szCs w:val="26"/>
        </w:rPr>
        <w:t>»</w:t>
      </w:r>
      <w:r w:rsidRPr="004A46CD">
        <w:rPr>
          <w:sz w:val="26"/>
          <w:szCs w:val="26"/>
        </w:rPr>
        <w:t xml:space="preserve"> </w:t>
      </w:r>
      <w:r>
        <w:rPr>
          <w:sz w:val="26"/>
          <w:szCs w:val="26"/>
        </w:rPr>
        <w:t>составила</w:t>
      </w:r>
      <w:r w:rsidRPr="004A46CD">
        <w:rPr>
          <w:sz w:val="26"/>
          <w:szCs w:val="26"/>
        </w:rPr>
        <w:t xml:space="preserve"> </w:t>
      </w:r>
      <w:r>
        <w:rPr>
          <w:sz w:val="26"/>
          <w:szCs w:val="26"/>
        </w:rPr>
        <w:t>1</w:t>
      </w:r>
      <w:r w:rsidR="00080E5D">
        <w:rPr>
          <w:sz w:val="26"/>
          <w:szCs w:val="26"/>
        </w:rPr>
        <w:t>941</w:t>
      </w:r>
      <w:r w:rsidRPr="00F36077">
        <w:rPr>
          <w:sz w:val="26"/>
          <w:szCs w:val="26"/>
        </w:rPr>
        <w:t xml:space="preserve"> человек.</w:t>
      </w:r>
    </w:p>
    <w:p w14:paraId="77B6EA01" w14:textId="77777777" w:rsidR="00B55656" w:rsidRPr="001D1453" w:rsidRDefault="00B55656" w:rsidP="004D5981">
      <w:pPr>
        <w:widowControl w:val="0"/>
        <w:spacing w:line="360" w:lineRule="auto"/>
        <w:ind w:firstLine="567"/>
        <w:jc w:val="both"/>
        <w:rPr>
          <w:sz w:val="26"/>
          <w:szCs w:val="26"/>
        </w:rPr>
      </w:pPr>
      <w:r w:rsidRPr="001D1453">
        <w:rPr>
          <w:sz w:val="26"/>
          <w:szCs w:val="26"/>
        </w:rPr>
        <w:t xml:space="preserve">Варианты развития Петровского </w:t>
      </w:r>
      <w:r>
        <w:rPr>
          <w:sz w:val="26"/>
          <w:szCs w:val="26"/>
        </w:rPr>
        <w:t>СП</w:t>
      </w:r>
      <w:r w:rsidRPr="001D1453">
        <w:rPr>
          <w:sz w:val="26"/>
          <w:szCs w:val="26"/>
        </w:rPr>
        <w:t xml:space="preserve"> могут быть различны, как с ростом, так и со снижением численности населения в поселениях. Развитие централизованной системы теплоснабжения напрямую зависит от вариантов прироста численности населения Петровского </w:t>
      </w:r>
      <w:r>
        <w:rPr>
          <w:sz w:val="26"/>
          <w:szCs w:val="26"/>
        </w:rPr>
        <w:t>СП</w:t>
      </w:r>
      <w:r w:rsidRPr="001D1453">
        <w:rPr>
          <w:sz w:val="26"/>
          <w:szCs w:val="26"/>
        </w:rPr>
        <w:t>.</w:t>
      </w:r>
    </w:p>
    <w:p w14:paraId="3F3C0E6A" w14:textId="77777777" w:rsidR="00B55656" w:rsidRPr="001D1453" w:rsidRDefault="00B55656" w:rsidP="004D5981">
      <w:pPr>
        <w:widowControl w:val="0"/>
        <w:spacing w:line="360" w:lineRule="auto"/>
        <w:ind w:firstLine="567"/>
        <w:jc w:val="both"/>
        <w:rPr>
          <w:sz w:val="26"/>
          <w:szCs w:val="26"/>
        </w:rPr>
      </w:pPr>
      <w:r w:rsidRPr="001D1453">
        <w:rPr>
          <w:sz w:val="26"/>
          <w:szCs w:val="26"/>
        </w:rPr>
        <w:t>Проведенный анализ первоисточников и детализация их оценок применительно к территории проектируемого муниципального образования позволили определить диапазон вероятных значений численности населения в поселении на перспективу расчетного срока.</w:t>
      </w:r>
    </w:p>
    <w:p w14:paraId="7E01E1A1" w14:textId="77777777" w:rsidR="00B55656" w:rsidRPr="001D1453" w:rsidRDefault="00B55656" w:rsidP="004D5981">
      <w:pPr>
        <w:widowControl w:val="0"/>
        <w:spacing w:line="360" w:lineRule="auto"/>
        <w:ind w:firstLine="567"/>
        <w:jc w:val="both"/>
        <w:rPr>
          <w:sz w:val="26"/>
          <w:szCs w:val="26"/>
        </w:rPr>
      </w:pPr>
      <w:r w:rsidRPr="001D1453">
        <w:rPr>
          <w:sz w:val="26"/>
          <w:szCs w:val="26"/>
        </w:rPr>
        <w:t>Рассмотрим два варианта развития:</w:t>
      </w:r>
    </w:p>
    <w:p w14:paraId="2939D7A0" w14:textId="77777777" w:rsidR="00B55656" w:rsidRPr="001D1453" w:rsidRDefault="00B55656" w:rsidP="004D5981">
      <w:pPr>
        <w:widowControl w:val="0"/>
        <w:spacing w:line="360" w:lineRule="auto"/>
        <w:ind w:firstLine="567"/>
        <w:jc w:val="both"/>
        <w:rPr>
          <w:sz w:val="26"/>
          <w:szCs w:val="26"/>
        </w:rPr>
      </w:pPr>
      <w:r w:rsidRPr="001D1453">
        <w:rPr>
          <w:b/>
          <w:bCs/>
          <w:sz w:val="26"/>
          <w:szCs w:val="26"/>
        </w:rPr>
        <w:t>I вариант.</w:t>
      </w:r>
      <w:r w:rsidRPr="001D1453">
        <w:rPr>
          <w:sz w:val="26"/>
          <w:szCs w:val="26"/>
        </w:rPr>
        <w:t xml:space="preserve"> </w:t>
      </w:r>
      <w:r>
        <w:rPr>
          <w:sz w:val="26"/>
          <w:szCs w:val="26"/>
        </w:rPr>
        <w:t>В</w:t>
      </w:r>
      <w:r w:rsidRPr="001D1453">
        <w:rPr>
          <w:sz w:val="26"/>
          <w:szCs w:val="26"/>
        </w:rPr>
        <w:t xml:space="preserve">ариант </w:t>
      </w:r>
      <w:r>
        <w:rPr>
          <w:sz w:val="26"/>
          <w:szCs w:val="26"/>
        </w:rPr>
        <w:t>умеренного роста</w:t>
      </w:r>
      <w:r w:rsidRPr="001D1453">
        <w:rPr>
          <w:sz w:val="26"/>
          <w:szCs w:val="26"/>
        </w:rPr>
        <w:t xml:space="preserve"> численности населения. В генеральном плане поселения предусматривается рост численности населения к 2035 году.</w:t>
      </w:r>
    </w:p>
    <w:p w14:paraId="2B11CB99" w14:textId="77777777" w:rsidR="00B55656" w:rsidRPr="001D1453" w:rsidRDefault="00B55656" w:rsidP="004D5981">
      <w:pPr>
        <w:widowControl w:val="0"/>
        <w:spacing w:line="360" w:lineRule="auto"/>
        <w:ind w:firstLine="567"/>
        <w:jc w:val="both"/>
        <w:rPr>
          <w:sz w:val="26"/>
          <w:szCs w:val="26"/>
        </w:rPr>
      </w:pPr>
      <w:r w:rsidRPr="001D1453">
        <w:rPr>
          <w:b/>
          <w:bCs/>
          <w:sz w:val="26"/>
          <w:szCs w:val="26"/>
        </w:rPr>
        <w:t>II вариант.</w:t>
      </w:r>
      <w:r w:rsidRPr="001D1453">
        <w:rPr>
          <w:sz w:val="26"/>
          <w:szCs w:val="26"/>
        </w:rPr>
        <w:t xml:space="preserve"> Низкий вариант прогноза численности населения. Низкий вариант прогноза не влечет за собой необходимости в дополнительном развитии мощности объектов обслуживания населения, прирост площади под жилыми зонами также будет </w:t>
      </w:r>
      <w:r>
        <w:rPr>
          <w:sz w:val="26"/>
          <w:szCs w:val="26"/>
        </w:rPr>
        <w:t>крайне</w:t>
      </w:r>
      <w:r w:rsidRPr="001D1453">
        <w:rPr>
          <w:sz w:val="26"/>
          <w:szCs w:val="26"/>
        </w:rPr>
        <w:t xml:space="preserve"> незначительным. Учитывается общее сокращение рабочих мест в поселении из-за спада объемов производства, темпы снижения численности населения будут оставаться на среднем уровне (при сохранении отрицательного естественного и механического прироста). При этом варианте можно ожидать проблем из-за невозможности сохранить сложившуюся жилую общественную застройку, инженерную и транспортную инфраструктуры, могут появиться экономические проблемы.</w:t>
      </w:r>
    </w:p>
    <w:p w14:paraId="64BC8871" w14:textId="77777777" w:rsidR="00B55656" w:rsidRPr="001D1453" w:rsidRDefault="00B55656" w:rsidP="004D5981">
      <w:pPr>
        <w:widowControl w:val="0"/>
        <w:spacing w:line="360" w:lineRule="auto"/>
        <w:ind w:firstLine="567"/>
        <w:jc w:val="both"/>
        <w:rPr>
          <w:sz w:val="26"/>
          <w:szCs w:val="26"/>
        </w:rPr>
      </w:pPr>
      <w:r w:rsidRPr="001D1453">
        <w:rPr>
          <w:sz w:val="26"/>
          <w:szCs w:val="26"/>
        </w:rPr>
        <w:t>Вариант II не влечет за собой необходимости в дополнительном развитии мощности объектов обслуживания населения, прирост площади под жилыми зонами также будет совсем незначительным.</w:t>
      </w:r>
    </w:p>
    <w:p w14:paraId="34F7FBF4" w14:textId="0225A4F8" w:rsidR="004D5981" w:rsidRDefault="004D5981" w:rsidP="004D5981">
      <w:pPr>
        <w:widowControl w:val="0"/>
        <w:spacing w:line="360" w:lineRule="auto"/>
        <w:ind w:firstLine="567"/>
        <w:jc w:val="both"/>
        <w:rPr>
          <w:sz w:val="26"/>
          <w:szCs w:val="26"/>
        </w:rPr>
      </w:pPr>
      <w:r>
        <w:rPr>
          <w:sz w:val="26"/>
          <w:szCs w:val="26"/>
        </w:rPr>
        <w:t>В</w:t>
      </w:r>
      <w:r w:rsidRPr="001D1453">
        <w:rPr>
          <w:sz w:val="26"/>
          <w:szCs w:val="26"/>
        </w:rPr>
        <w:t xml:space="preserve"> качестве основного варианта для разработки схемы водоснабжения принят вариант с </w:t>
      </w:r>
      <w:r>
        <w:rPr>
          <w:sz w:val="26"/>
          <w:szCs w:val="26"/>
        </w:rPr>
        <w:t xml:space="preserve">сохранением </w:t>
      </w:r>
      <w:r w:rsidRPr="001D1453">
        <w:rPr>
          <w:sz w:val="26"/>
          <w:szCs w:val="26"/>
        </w:rPr>
        <w:t>численност</w:t>
      </w:r>
      <w:r>
        <w:rPr>
          <w:sz w:val="26"/>
          <w:szCs w:val="26"/>
        </w:rPr>
        <w:t>и</w:t>
      </w:r>
      <w:r w:rsidRPr="001D1453">
        <w:rPr>
          <w:sz w:val="26"/>
          <w:szCs w:val="26"/>
        </w:rPr>
        <w:t xml:space="preserve"> населения </w:t>
      </w:r>
      <w:r>
        <w:rPr>
          <w:sz w:val="26"/>
          <w:szCs w:val="26"/>
        </w:rPr>
        <w:t>во всех поселках МО «Петровское СП» на уровне 1</w:t>
      </w:r>
      <w:r w:rsidR="00080E5D">
        <w:rPr>
          <w:sz w:val="26"/>
          <w:szCs w:val="26"/>
        </w:rPr>
        <w:t>941</w:t>
      </w:r>
      <w:r>
        <w:rPr>
          <w:sz w:val="26"/>
          <w:szCs w:val="26"/>
        </w:rPr>
        <w:t xml:space="preserve"> человек с незначительными колебаниями</w:t>
      </w:r>
      <w:r w:rsidRPr="001D1453">
        <w:rPr>
          <w:sz w:val="26"/>
          <w:szCs w:val="26"/>
        </w:rPr>
        <w:t>.</w:t>
      </w:r>
    </w:p>
    <w:p w14:paraId="3EFE8613" w14:textId="77777777" w:rsidR="006203B1" w:rsidRPr="008D5474" w:rsidRDefault="000E7AB2" w:rsidP="0047130C">
      <w:pPr>
        <w:pStyle w:val="22"/>
        <w:keepLines/>
        <w:spacing w:before="120" w:after="120"/>
        <w:ind w:firstLine="567"/>
        <w:rPr>
          <w:rFonts w:cs="Arial"/>
          <w:bCs w:val="0"/>
          <w:iCs/>
          <w:noProof/>
          <w:sz w:val="26"/>
          <w:lang w:val="ru-RU" w:eastAsia="ru-RU"/>
        </w:rPr>
      </w:pPr>
      <w:bookmarkStart w:id="4" w:name="_Toc197343662"/>
      <w:bookmarkEnd w:id="3"/>
      <w:r w:rsidRPr="008D5474">
        <w:rPr>
          <w:rFonts w:cs="Arial"/>
          <w:bCs w:val="0"/>
          <w:iCs/>
          <w:noProof/>
          <w:sz w:val="26"/>
          <w:lang w:val="ru-RU" w:eastAsia="ru-RU"/>
        </w:rPr>
        <w:lastRenderedPageBreak/>
        <w:t>1</w:t>
      </w:r>
      <w:r w:rsidR="006203B1" w:rsidRPr="008D5474">
        <w:rPr>
          <w:rFonts w:cs="Arial"/>
          <w:bCs w:val="0"/>
          <w:iCs/>
          <w:noProof/>
          <w:sz w:val="26"/>
          <w:lang w:val="ru-RU" w:eastAsia="ru-RU"/>
        </w:rPr>
        <w:t>.2.</w:t>
      </w:r>
      <w:r w:rsidR="00076EF5" w:rsidRPr="008D5474">
        <w:rPr>
          <w:rFonts w:cs="Arial"/>
          <w:bCs w:val="0"/>
          <w:iCs/>
          <w:noProof/>
          <w:sz w:val="26"/>
          <w:lang w:val="ru-RU" w:eastAsia="ru-RU"/>
        </w:rPr>
        <w:t xml:space="preserve"> </w:t>
      </w:r>
      <w:bookmarkStart w:id="5" w:name="_Toc7451481"/>
      <w:bookmarkStart w:id="6" w:name="_Toc400728939"/>
      <w:r w:rsidR="008D5474" w:rsidRPr="008D5474">
        <w:rPr>
          <w:rFonts w:cs="Arial"/>
          <w:bCs w:val="0"/>
          <w:iCs/>
          <w:noProof/>
          <w:sz w:val="26"/>
          <w:lang w:val="ru-RU" w:eastAsia="ru-RU"/>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4"/>
      <w:bookmarkEnd w:id="5"/>
      <w:bookmarkEnd w:id="6"/>
      <w:r w:rsidR="008D5474" w:rsidRPr="008D5474" w:rsidDel="003B6FC0">
        <w:rPr>
          <w:rFonts w:cs="Arial"/>
          <w:bCs w:val="0"/>
          <w:iCs/>
          <w:noProof/>
          <w:sz w:val="26"/>
          <w:lang w:val="ru-RU" w:eastAsia="ru-RU"/>
        </w:rPr>
        <w:t xml:space="preserve"> </w:t>
      </w:r>
      <w:r w:rsidR="008D5474" w:rsidRPr="008D5474">
        <w:rPr>
          <w:rFonts w:cs="Arial"/>
          <w:bCs w:val="0"/>
          <w:iCs/>
          <w:noProof/>
          <w:sz w:val="26"/>
          <w:lang w:val="ru-RU" w:eastAsia="ru-RU"/>
        </w:rPr>
        <w:t xml:space="preserve"> </w:t>
      </w:r>
    </w:p>
    <w:p w14:paraId="10FED188" w14:textId="77777777" w:rsidR="00080E5D" w:rsidRPr="00080E5D" w:rsidRDefault="00080E5D" w:rsidP="00080E5D">
      <w:pPr>
        <w:widowControl w:val="0"/>
        <w:spacing w:line="360" w:lineRule="auto"/>
        <w:ind w:firstLine="567"/>
        <w:jc w:val="both"/>
        <w:rPr>
          <w:sz w:val="26"/>
          <w:szCs w:val="26"/>
        </w:rPr>
      </w:pPr>
      <w:bookmarkStart w:id="7" w:name="_Hlk66641700"/>
      <w:bookmarkStart w:id="8" w:name="_Hlk61365415"/>
      <w:bookmarkStart w:id="9" w:name="_Hlk66641740"/>
      <w:r w:rsidRPr="00080E5D">
        <w:rPr>
          <w:sz w:val="26"/>
          <w:szCs w:val="26"/>
        </w:rPr>
        <w:t>За рассматриваемый срок разработки схемы теплоснабжения в пос. Петровское планируется строительство и подключение к системе теплоснабжения новых объектов, а именно:</w:t>
      </w:r>
    </w:p>
    <w:p w14:paraId="1AB919A3" w14:textId="77777777" w:rsidR="00080E5D" w:rsidRPr="00080E5D" w:rsidRDefault="00080E5D" w:rsidP="00EE280F">
      <w:pPr>
        <w:widowControl w:val="0"/>
        <w:numPr>
          <w:ilvl w:val="0"/>
          <w:numId w:val="31"/>
        </w:numPr>
        <w:spacing w:after="200" w:line="360" w:lineRule="auto"/>
        <w:contextualSpacing/>
        <w:jc w:val="both"/>
        <w:rPr>
          <w:rFonts w:eastAsia="Calibri"/>
          <w:sz w:val="26"/>
          <w:szCs w:val="26"/>
          <w:lang w:eastAsia="en-US"/>
        </w:rPr>
      </w:pPr>
      <w:r w:rsidRPr="00080E5D">
        <w:rPr>
          <w:rFonts w:eastAsia="Calibri"/>
          <w:sz w:val="26"/>
          <w:szCs w:val="26"/>
          <w:lang w:eastAsia="en-US"/>
        </w:rPr>
        <w:t>2 многоквартирных дома (с 2027 года) – 0,500 Гкал/час (нагрузка отопления); 0,240 Гкал/час (нагрузка ГВС);</w:t>
      </w:r>
    </w:p>
    <w:p w14:paraId="4A1943C7" w14:textId="77777777" w:rsidR="00080E5D" w:rsidRPr="00080E5D" w:rsidRDefault="00080E5D" w:rsidP="00EE280F">
      <w:pPr>
        <w:widowControl w:val="0"/>
        <w:numPr>
          <w:ilvl w:val="0"/>
          <w:numId w:val="31"/>
        </w:numPr>
        <w:spacing w:after="200" w:line="360" w:lineRule="auto"/>
        <w:contextualSpacing/>
        <w:jc w:val="both"/>
        <w:rPr>
          <w:rFonts w:eastAsia="Calibri"/>
          <w:sz w:val="26"/>
          <w:szCs w:val="26"/>
          <w:lang w:eastAsia="en-US"/>
        </w:rPr>
      </w:pPr>
      <w:r w:rsidRPr="00080E5D">
        <w:rPr>
          <w:rFonts w:eastAsia="Calibri"/>
          <w:sz w:val="26"/>
          <w:szCs w:val="26"/>
          <w:lang w:eastAsia="en-US"/>
        </w:rPr>
        <w:t xml:space="preserve">Спортивно-оздоровительный комплекс (с 2027 года) – 0,500 Гкал/час (нагрузка отопления); 0,240 Гкал/час (нагрузка ГВС). </w:t>
      </w:r>
    </w:p>
    <w:bookmarkEnd w:id="7"/>
    <w:p w14:paraId="464A00A9" w14:textId="77777777" w:rsidR="00080E5D" w:rsidRPr="00080E5D" w:rsidRDefault="00080E5D" w:rsidP="00080E5D">
      <w:pPr>
        <w:widowControl w:val="0"/>
        <w:spacing w:line="360" w:lineRule="auto"/>
        <w:ind w:firstLine="567"/>
        <w:jc w:val="both"/>
        <w:rPr>
          <w:sz w:val="26"/>
          <w:szCs w:val="26"/>
        </w:rPr>
      </w:pPr>
      <w:r w:rsidRPr="00080E5D">
        <w:rPr>
          <w:sz w:val="26"/>
          <w:szCs w:val="26"/>
        </w:rPr>
        <w:t>Дополнительно, с 2027 года предполагается увеличение присоединенной нагрузки на СОШ п. Петровское – 0,243 Гкал/час (нагрузка отопления и вентиляции); 0,041 Гкал/час (нагрузка ГВС).</w:t>
      </w:r>
    </w:p>
    <w:p w14:paraId="33B490A3" w14:textId="67CC6696" w:rsidR="004D5981" w:rsidRPr="002549D7" w:rsidRDefault="004D5981" w:rsidP="004D5981">
      <w:pPr>
        <w:widowControl w:val="0"/>
        <w:spacing w:line="360" w:lineRule="auto"/>
        <w:ind w:firstLine="567"/>
        <w:jc w:val="both"/>
        <w:rPr>
          <w:sz w:val="26"/>
          <w:szCs w:val="26"/>
        </w:rPr>
      </w:pPr>
      <w:r w:rsidRPr="002549D7">
        <w:rPr>
          <w:sz w:val="26"/>
          <w:szCs w:val="26"/>
        </w:rPr>
        <w:t xml:space="preserve">Данные по </w:t>
      </w:r>
      <w:r>
        <w:rPr>
          <w:sz w:val="26"/>
          <w:szCs w:val="26"/>
        </w:rPr>
        <w:t>перспективным т</w:t>
      </w:r>
      <w:r w:rsidRPr="002549D7">
        <w:rPr>
          <w:sz w:val="26"/>
          <w:szCs w:val="26"/>
        </w:rPr>
        <w:t>епловы</w:t>
      </w:r>
      <w:r>
        <w:rPr>
          <w:sz w:val="26"/>
          <w:szCs w:val="26"/>
        </w:rPr>
        <w:t>м</w:t>
      </w:r>
      <w:r w:rsidRPr="002549D7">
        <w:rPr>
          <w:sz w:val="26"/>
          <w:szCs w:val="26"/>
        </w:rPr>
        <w:t xml:space="preserve"> нагрузк</w:t>
      </w:r>
      <w:r>
        <w:rPr>
          <w:sz w:val="26"/>
          <w:szCs w:val="26"/>
        </w:rPr>
        <w:t>ам</w:t>
      </w:r>
      <w:r w:rsidRPr="002549D7">
        <w:rPr>
          <w:sz w:val="26"/>
          <w:szCs w:val="26"/>
        </w:rPr>
        <w:t xml:space="preserve"> на отопление </w:t>
      </w:r>
      <w:r>
        <w:rPr>
          <w:sz w:val="26"/>
          <w:szCs w:val="26"/>
        </w:rPr>
        <w:t>и о</w:t>
      </w:r>
      <w:r w:rsidRPr="002549D7">
        <w:rPr>
          <w:sz w:val="26"/>
          <w:szCs w:val="26"/>
        </w:rPr>
        <w:t>бъем</w:t>
      </w:r>
      <w:r>
        <w:rPr>
          <w:sz w:val="26"/>
          <w:szCs w:val="26"/>
        </w:rPr>
        <w:t>у</w:t>
      </w:r>
      <w:r w:rsidRPr="002549D7">
        <w:rPr>
          <w:sz w:val="26"/>
          <w:szCs w:val="26"/>
        </w:rPr>
        <w:t xml:space="preserve"> потребления тепловой энергии на отопление</w:t>
      </w:r>
      <w:r>
        <w:rPr>
          <w:sz w:val="26"/>
          <w:szCs w:val="26"/>
        </w:rPr>
        <w:t xml:space="preserve"> и горячее водоснабжение</w:t>
      </w:r>
      <w:r w:rsidRPr="002549D7">
        <w:rPr>
          <w:sz w:val="26"/>
          <w:szCs w:val="26"/>
        </w:rPr>
        <w:t xml:space="preserve"> </w:t>
      </w:r>
      <w:r>
        <w:rPr>
          <w:sz w:val="26"/>
          <w:szCs w:val="26"/>
        </w:rPr>
        <w:t>представлены ниже (</w:t>
      </w:r>
      <w:r>
        <w:rPr>
          <w:sz w:val="26"/>
          <w:szCs w:val="26"/>
        </w:rPr>
        <w:fldChar w:fldCharType="begin"/>
      </w:r>
      <w:r>
        <w:rPr>
          <w:sz w:val="26"/>
          <w:szCs w:val="26"/>
        </w:rPr>
        <w:instrText xml:space="preserve"> REF _Ref119070848 \h </w:instrText>
      </w:r>
      <w:r>
        <w:rPr>
          <w:sz w:val="26"/>
          <w:szCs w:val="26"/>
        </w:rPr>
      </w:r>
      <w:r>
        <w:rPr>
          <w:sz w:val="26"/>
          <w:szCs w:val="26"/>
        </w:rPr>
        <w:fldChar w:fldCharType="separate"/>
      </w:r>
      <w:r w:rsidR="005F52A3" w:rsidRPr="004D5981">
        <w:rPr>
          <w:sz w:val="26"/>
          <w:szCs w:val="26"/>
        </w:rPr>
        <w:t xml:space="preserve">Таблица </w:t>
      </w:r>
      <w:r w:rsidR="005F52A3">
        <w:rPr>
          <w:noProof/>
          <w:sz w:val="26"/>
          <w:szCs w:val="26"/>
        </w:rPr>
        <w:t>2</w:t>
      </w:r>
      <w:r>
        <w:rPr>
          <w:sz w:val="26"/>
          <w:szCs w:val="26"/>
        </w:rPr>
        <w:fldChar w:fldCharType="end"/>
      </w:r>
      <w:r>
        <w:rPr>
          <w:sz w:val="26"/>
          <w:szCs w:val="26"/>
        </w:rPr>
        <w:t>).</w:t>
      </w:r>
    </w:p>
    <w:p w14:paraId="144395F6" w14:textId="3BF4621A" w:rsidR="00B55656" w:rsidRPr="002549D7" w:rsidRDefault="00B55656" w:rsidP="0047130C">
      <w:pPr>
        <w:widowControl w:val="0"/>
        <w:ind w:firstLine="567"/>
        <w:jc w:val="both"/>
        <w:rPr>
          <w:sz w:val="26"/>
          <w:szCs w:val="26"/>
        </w:rPr>
      </w:pPr>
      <w:bookmarkStart w:id="10" w:name="_Hlk66101113"/>
      <w:bookmarkStart w:id="11" w:name="_Toc356459894"/>
      <w:bookmarkStart w:id="12" w:name="_Toc378240769"/>
      <w:bookmarkEnd w:id="8"/>
      <w:bookmarkEnd w:id="9"/>
    </w:p>
    <w:bookmarkEnd w:id="10"/>
    <w:p w14:paraId="7FDCBEBA" w14:textId="77777777" w:rsidR="008D5474" w:rsidRDefault="008D5474" w:rsidP="00E20C27">
      <w:pPr>
        <w:spacing w:line="360" w:lineRule="auto"/>
        <w:ind w:firstLine="567"/>
        <w:jc w:val="both"/>
        <w:rPr>
          <w:bCs/>
          <w:iCs/>
          <w:sz w:val="26"/>
          <w:szCs w:val="26"/>
        </w:rPr>
      </w:pPr>
    </w:p>
    <w:p w14:paraId="528DE6E5" w14:textId="77777777" w:rsidR="008D5474" w:rsidRDefault="008D5474" w:rsidP="00E20C27">
      <w:pPr>
        <w:spacing w:line="360" w:lineRule="auto"/>
        <w:ind w:firstLine="567"/>
        <w:jc w:val="both"/>
        <w:rPr>
          <w:bCs/>
          <w:iCs/>
          <w:sz w:val="26"/>
          <w:szCs w:val="26"/>
        </w:rPr>
        <w:sectPr w:rsidR="008D5474" w:rsidSect="0047130C">
          <w:pgSz w:w="11906" w:h="16838"/>
          <w:pgMar w:top="731" w:right="566" w:bottom="539" w:left="1134" w:header="709" w:footer="709" w:gutter="0"/>
          <w:cols w:space="720"/>
        </w:sectPr>
      </w:pPr>
    </w:p>
    <w:p w14:paraId="79089F20" w14:textId="789A6E72" w:rsidR="004D5981" w:rsidRPr="004D5981" w:rsidRDefault="004D5981" w:rsidP="004D5981">
      <w:pPr>
        <w:widowControl w:val="0"/>
        <w:autoSpaceDE w:val="0"/>
        <w:autoSpaceDN w:val="0"/>
        <w:adjustRightInd w:val="0"/>
        <w:ind w:right="-23"/>
        <w:jc w:val="both"/>
        <w:rPr>
          <w:sz w:val="26"/>
          <w:szCs w:val="26"/>
        </w:rPr>
      </w:pPr>
      <w:bookmarkStart w:id="13" w:name="_Ref119070848"/>
      <w:bookmarkStart w:id="14" w:name="_Hlk61365436"/>
      <w:r w:rsidRPr="004D5981">
        <w:rPr>
          <w:sz w:val="26"/>
          <w:szCs w:val="26"/>
        </w:rPr>
        <w:lastRenderedPageBreak/>
        <w:t xml:space="preserve">Таблица </w:t>
      </w:r>
      <w:r w:rsidRPr="004D5981">
        <w:rPr>
          <w:sz w:val="26"/>
          <w:szCs w:val="26"/>
        </w:rPr>
        <w:fldChar w:fldCharType="begin"/>
      </w:r>
      <w:r w:rsidRPr="004D5981">
        <w:rPr>
          <w:sz w:val="26"/>
          <w:szCs w:val="26"/>
        </w:rPr>
        <w:instrText xml:space="preserve"> SEQ Таблица \* ARABIC </w:instrText>
      </w:r>
      <w:r w:rsidRPr="004D5981">
        <w:rPr>
          <w:sz w:val="26"/>
          <w:szCs w:val="26"/>
        </w:rPr>
        <w:fldChar w:fldCharType="separate"/>
      </w:r>
      <w:r w:rsidR="005F52A3">
        <w:rPr>
          <w:noProof/>
          <w:sz w:val="26"/>
          <w:szCs w:val="26"/>
        </w:rPr>
        <w:t>2</w:t>
      </w:r>
      <w:r w:rsidRPr="004D5981">
        <w:rPr>
          <w:sz w:val="26"/>
          <w:szCs w:val="26"/>
        </w:rPr>
        <w:fldChar w:fldCharType="end"/>
      </w:r>
      <w:bookmarkEnd w:id="13"/>
      <w:r>
        <w:rPr>
          <w:sz w:val="26"/>
          <w:szCs w:val="26"/>
        </w:rPr>
        <w:t xml:space="preserve"> - </w:t>
      </w:r>
      <w:r w:rsidRPr="00B55656">
        <w:rPr>
          <w:sz w:val="26"/>
          <w:szCs w:val="26"/>
        </w:rPr>
        <w:t>Значения тепловых нагрузок на отопление и ГВС в 202</w:t>
      </w:r>
      <w:r w:rsidR="00080E5D">
        <w:rPr>
          <w:sz w:val="26"/>
          <w:szCs w:val="26"/>
        </w:rPr>
        <w:t>5</w:t>
      </w:r>
      <w:r w:rsidRPr="00B55656">
        <w:rPr>
          <w:sz w:val="26"/>
          <w:szCs w:val="26"/>
        </w:rPr>
        <w:t>-2035 годах в разрезе расчетных элементов территориального деления</w:t>
      </w:r>
    </w:p>
    <w:tbl>
      <w:tblPr>
        <w:tblW w:w="5000" w:type="pct"/>
        <w:tblCellMar>
          <w:left w:w="0" w:type="dxa"/>
          <w:right w:w="0" w:type="dxa"/>
        </w:tblCellMar>
        <w:tblLook w:val="0000" w:firstRow="0" w:lastRow="0" w:firstColumn="0" w:lastColumn="0" w:noHBand="0" w:noVBand="0"/>
      </w:tblPr>
      <w:tblGrid>
        <w:gridCol w:w="5073"/>
        <w:gridCol w:w="955"/>
        <w:gridCol w:w="955"/>
        <w:gridCol w:w="955"/>
        <w:gridCol w:w="955"/>
        <w:gridCol w:w="955"/>
        <w:gridCol w:w="952"/>
        <w:gridCol w:w="955"/>
        <w:gridCol w:w="965"/>
        <w:gridCol w:w="946"/>
        <w:gridCol w:w="946"/>
        <w:gridCol w:w="946"/>
      </w:tblGrid>
      <w:tr w:rsidR="00080E5D" w:rsidRPr="00080E5D" w14:paraId="037217A6" w14:textId="77777777" w:rsidTr="00080E5D">
        <w:trPr>
          <w:trHeight w:hRule="exact" w:val="264"/>
        </w:trPr>
        <w:tc>
          <w:tcPr>
            <w:tcW w:w="1630" w:type="pct"/>
            <w:tcBorders>
              <w:top w:val="single" w:sz="4" w:space="0" w:color="000000"/>
              <w:left w:val="single" w:sz="4" w:space="0" w:color="000000"/>
              <w:bottom w:val="single" w:sz="4" w:space="0" w:color="000000"/>
              <w:right w:val="single" w:sz="4" w:space="0" w:color="000000"/>
            </w:tcBorders>
          </w:tcPr>
          <w:bookmarkEnd w:id="14"/>
          <w:p w14:paraId="648FD774" w14:textId="77777777" w:rsidR="00080E5D" w:rsidRPr="00080E5D" w:rsidRDefault="00080E5D" w:rsidP="00080E5D">
            <w:pPr>
              <w:widowControl w:val="0"/>
              <w:autoSpaceDE w:val="0"/>
              <w:autoSpaceDN w:val="0"/>
              <w:adjustRightInd w:val="0"/>
              <w:spacing w:line="248" w:lineRule="exact"/>
              <w:ind w:left="1093" w:right="-20"/>
              <w:rPr>
                <w:spacing w:val="-1"/>
              </w:rPr>
            </w:pPr>
            <w:r w:rsidRPr="00080E5D">
              <w:rPr>
                <w:b/>
                <w:bCs/>
                <w:spacing w:val="1"/>
              </w:rPr>
              <w:t>И</w:t>
            </w:r>
            <w:r w:rsidRPr="00080E5D">
              <w:rPr>
                <w:b/>
                <w:bCs/>
              </w:rPr>
              <w:t>сто</w:t>
            </w:r>
            <w:r w:rsidRPr="00080E5D">
              <w:rPr>
                <w:b/>
                <w:bCs/>
                <w:spacing w:val="-2"/>
              </w:rPr>
              <w:t>ч</w:t>
            </w:r>
            <w:r w:rsidRPr="00080E5D">
              <w:rPr>
                <w:b/>
                <w:bCs/>
              </w:rPr>
              <w:t>ник</w:t>
            </w:r>
          </w:p>
        </w:tc>
        <w:tc>
          <w:tcPr>
            <w:tcW w:w="3370" w:type="pct"/>
            <w:gridSpan w:val="11"/>
            <w:tcBorders>
              <w:top w:val="single" w:sz="4" w:space="0" w:color="000000"/>
              <w:left w:val="single" w:sz="4" w:space="0" w:color="000000"/>
              <w:bottom w:val="single" w:sz="4" w:space="0" w:color="000000"/>
              <w:right w:val="single" w:sz="4" w:space="0" w:color="000000"/>
            </w:tcBorders>
          </w:tcPr>
          <w:p w14:paraId="7D496344" w14:textId="77777777" w:rsidR="00080E5D" w:rsidRPr="00080E5D" w:rsidRDefault="00080E5D" w:rsidP="00080E5D">
            <w:pPr>
              <w:widowControl w:val="0"/>
              <w:autoSpaceDE w:val="0"/>
              <w:autoSpaceDN w:val="0"/>
              <w:adjustRightInd w:val="0"/>
              <w:spacing w:line="250" w:lineRule="exact"/>
              <w:ind w:left="184" w:right="-20" w:hanging="186"/>
              <w:jc w:val="center"/>
              <w:rPr>
                <w:b/>
                <w:bCs/>
              </w:rPr>
            </w:pPr>
            <w:r w:rsidRPr="00080E5D">
              <w:rPr>
                <w:b/>
                <w:bCs/>
              </w:rPr>
              <w:t>Т</w:t>
            </w:r>
            <w:r w:rsidRPr="00080E5D">
              <w:rPr>
                <w:b/>
                <w:bCs/>
                <w:spacing w:val="-1"/>
              </w:rPr>
              <w:t>е</w:t>
            </w:r>
            <w:r w:rsidRPr="00080E5D">
              <w:rPr>
                <w:b/>
                <w:bCs/>
                <w:spacing w:val="1"/>
              </w:rPr>
              <w:t>п</w:t>
            </w:r>
            <w:r w:rsidRPr="00080E5D">
              <w:rPr>
                <w:b/>
                <w:bCs/>
              </w:rPr>
              <w:t>ловая нагруз</w:t>
            </w:r>
            <w:r w:rsidRPr="00080E5D">
              <w:rPr>
                <w:b/>
                <w:bCs/>
                <w:spacing w:val="1"/>
              </w:rPr>
              <w:t>к</w:t>
            </w:r>
            <w:r w:rsidRPr="00080E5D">
              <w:rPr>
                <w:b/>
                <w:bCs/>
              </w:rPr>
              <w:t xml:space="preserve">а </w:t>
            </w:r>
            <w:r w:rsidRPr="00080E5D">
              <w:rPr>
                <w:b/>
                <w:bCs/>
                <w:spacing w:val="1"/>
              </w:rPr>
              <w:t>н</w:t>
            </w:r>
            <w:r w:rsidRPr="00080E5D">
              <w:rPr>
                <w:b/>
                <w:bCs/>
              </w:rPr>
              <w:t>а</w:t>
            </w:r>
            <w:r w:rsidRPr="00080E5D">
              <w:rPr>
                <w:b/>
                <w:bCs/>
                <w:spacing w:val="-2"/>
              </w:rPr>
              <w:t xml:space="preserve"> </w:t>
            </w:r>
            <w:r w:rsidRPr="00080E5D">
              <w:rPr>
                <w:b/>
                <w:bCs/>
              </w:rPr>
              <w:t>о</w:t>
            </w:r>
            <w:r w:rsidRPr="00080E5D">
              <w:rPr>
                <w:b/>
                <w:bCs/>
                <w:spacing w:val="2"/>
              </w:rPr>
              <w:t>т</w:t>
            </w:r>
            <w:r w:rsidRPr="00080E5D">
              <w:rPr>
                <w:b/>
                <w:bCs/>
              </w:rPr>
              <w:t>о</w:t>
            </w:r>
            <w:r w:rsidRPr="00080E5D">
              <w:rPr>
                <w:b/>
                <w:bCs/>
                <w:spacing w:val="1"/>
              </w:rPr>
              <w:t>п</w:t>
            </w:r>
            <w:r w:rsidRPr="00080E5D">
              <w:rPr>
                <w:b/>
                <w:bCs/>
              </w:rPr>
              <w:t>л</w:t>
            </w:r>
            <w:r w:rsidRPr="00080E5D">
              <w:rPr>
                <w:b/>
                <w:bCs/>
                <w:spacing w:val="-1"/>
              </w:rPr>
              <w:t>ен</w:t>
            </w:r>
            <w:r w:rsidRPr="00080E5D">
              <w:rPr>
                <w:b/>
                <w:bCs/>
                <w:spacing w:val="1"/>
              </w:rPr>
              <w:t>и</w:t>
            </w:r>
            <w:r w:rsidRPr="00080E5D">
              <w:rPr>
                <w:b/>
                <w:bCs/>
              </w:rPr>
              <w:t xml:space="preserve">е и ГВС, </w:t>
            </w:r>
            <w:r w:rsidRPr="00080E5D">
              <w:rPr>
                <w:b/>
                <w:bCs/>
                <w:spacing w:val="-1"/>
              </w:rPr>
              <w:t>Г</w:t>
            </w:r>
            <w:r w:rsidRPr="00080E5D">
              <w:rPr>
                <w:b/>
                <w:bCs/>
                <w:spacing w:val="1"/>
              </w:rPr>
              <w:t>к</w:t>
            </w:r>
            <w:r w:rsidRPr="00080E5D">
              <w:rPr>
                <w:b/>
                <w:bCs/>
                <w:spacing w:val="-2"/>
              </w:rPr>
              <w:t>а</w:t>
            </w:r>
            <w:r w:rsidRPr="00080E5D">
              <w:rPr>
                <w:b/>
                <w:bCs/>
              </w:rPr>
              <w:t>л/ч</w:t>
            </w:r>
          </w:p>
        </w:tc>
      </w:tr>
      <w:tr w:rsidR="00080E5D" w:rsidRPr="00080E5D" w14:paraId="20824371" w14:textId="77777777" w:rsidTr="00080E5D">
        <w:trPr>
          <w:trHeight w:hRule="exact" w:val="264"/>
        </w:trPr>
        <w:tc>
          <w:tcPr>
            <w:tcW w:w="1630" w:type="pct"/>
            <w:tcBorders>
              <w:top w:val="single" w:sz="4" w:space="0" w:color="000000"/>
              <w:left w:val="single" w:sz="4" w:space="0" w:color="000000"/>
              <w:bottom w:val="single" w:sz="4" w:space="0" w:color="000000"/>
              <w:right w:val="single" w:sz="4" w:space="0" w:color="000000"/>
            </w:tcBorders>
          </w:tcPr>
          <w:p w14:paraId="4B01FD2B" w14:textId="77777777" w:rsidR="00080E5D" w:rsidRPr="00080E5D" w:rsidRDefault="00080E5D" w:rsidP="00080E5D">
            <w:pPr>
              <w:widowControl w:val="0"/>
              <w:autoSpaceDE w:val="0"/>
              <w:autoSpaceDN w:val="0"/>
              <w:adjustRightInd w:val="0"/>
              <w:spacing w:line="248" w:lineRule="exact"/>
              <w:ind w:left="1093" w:right="-20"/>
              <w:rPr>
                <w:spacing w:val="-1"/>
              </w:rPr>
            </w:pPr>
          </w:p>
        </w:tc>
        <w:tc>
          <w:tcPr>
            <w:tcW w:w="307" w:type="pct"/>
            <w:tcBorders>
              <w:top w:val="single" w:sz="4" w:space="0" w:color="000000"/>
              <w:left w:val="single" w:sz="4" w:space="0" w:color="000000"/>
              <w:bottom w:val="single" w:sz="4" w:space="0" w:color="000000"/>
              <w:right w:val="single" w:sz="4" w:space="0" w:color="000000"/>
            </w:tcBorders>
          </w:tcPr>
          <w:p w14:paraId="265A2780" w14:textId="77777777" w:rsidR="00080E5D" w:rsidRPr="00080E5D" w:rsidRDefault="00080E5D" w:rsidP="00080E5D">
            <w:pPr>
              <w:widowControl w:val="0"/>
              <w:autoSpaceDE w:val="0"/>
              <w:autoSpaceDN w:val="0"/>
              <w:adjustRightInd w:val="0"/>
              <w:spacing w:line="250" w:lineRule="exact"/>
              <w:ind w:left="184" w:right="-20" w:hanging="186"/>
              <w:jc w:val="center"/>
              <w:rPr>
                <w:b/>
                <w:bCs/>
              </w:rPr>
            </w:pPr>
            <w:r w:rsidRPr="00080E5D">
              <w:rPr>
                <w:b/>
                <w:bCs/>
              </w:rPr>
              <w:t>2025</w:t>
            </w:r>
          </w:p>
        </w:tc>
        <w:tc>
          <w:tcPr>
            <w:tcW w:w="307" w:type="pct"/>
            <w:tcBorders>
              <w:top w:val="single" w:sz="4" w:space="0" w:color="000000"/>
              <w:left w:val="single" w:sz="4" w:space="0" w:color="000000"/>
              <w:bottom w:val="single" w:sz="4" w:space="0" w:color="000000"/>
              <w:right w:val="single" w:sz="4" w:space="0" w:color="000000"/>
            </w:tcBorders>
          </w:tcPr>
          <w:p w14:paraId="6BAA1AE9" w14:textId="77777777" w:rsidR="00080E5D" w:rsidRPr="00080E5D" w:rsidRDefault="00080E5D" w:rsidP="00080E5D">
            <w:pPr>
              <w:widowControl w:val="0"/>
              <w:autoSpaceDE w:val="0"/>
              <w:autoSpaceDN w:val="0"/>
              <w:adjustRightInd w:val="0"/>
              <w:spacing w:line="250" w:lineRule="exact"/>
              <w:ind w:left="184" w:right="-20" w:hanging="186"/>
              <w:jc w:val="center"/>
              <w:rPr>
                <w:b/>
                <w:bCs/>
              </w:rPr>
            </w:pPr>
            <w:r w:rsidRPr="00080E5D">
              <w:rPr>
                <w:b/>
                <w:bCs/>
              </w:rPr>
              <w:t>2026</w:t>
            </w:r>
          </w:p>
        </w:tc>
        <w:tc>
          <w:tcPr>
            <w:tcW w:w="307" w:type="pct"/>
            <w:tcBorders>
              <w:top w:val="single" w:sz="4" w:space="0" w:color="000000"/>
              <w:left w:val="single" w:sz="4" w:space="0" w:color="000000"/>
              <w:bottom w:val="single" w:sz="4" w:space="0" w:color="000000"/>
              <w:right w:val="single" w:sz="4" w:space="0" w:color="000000"/>
            </w:tcBorders>
          </w:tcPr>
          <w:p w14:paraId="77D74C6F" w14:textId="77777777" w:rsidR="00080E5D" w:rsidRPr="00080E5D" w:rsidRDefault="00080E5D" w:rsidP="00080E5D">
            <w:pPr>
              <w:widowControl w:val="0"/>
              <w:autoSpaceDE w:val="0"/>
              <w:autoSpaceDN w:val="0"/>
              <w:adjustRightInd w:val="0"/>
              <w:spacing w:line="250" w:lineRule="exact"/>
              <w:ind w:left="186" w:right="-20" w:hanging="186"/>
              <w:jc w:val="center"/>
              <w:rPr>
                <w:b/>
                <w:bCs/>
              </w:rPr>
            </w:pPr>
            <w:r w:rsidRPr="00080E5D">
              <w:rPr>
                <w:b/>
                <w:bCs/>
              </w:rPr>
              <w:t>2027</w:t>
            </w:r>
          </w:p>
        </w:tc>
        <w:tc>
          <w:tcPr>
            <w:tcW w:w="307" w:type="pct"/>
            <w:tcBorders>
              <w:top w:val="single" w:sz="4" w:space="0" w:color="000000"/>
              <w:left w:val="single" w:sz="4" w:space="0" w:color="000000"/>
              <w:bottom w:val="single" w:sz="4" w:space="0" w:color="000000"/>
              <w:right w:val="single" w:sz="4" w:space="0" w:color="000000"/>
            </w:tcBorders>
          </w:tcPr>
          <w:p w14:paraId="199C3ED4" w14:textId="77777777" w:rsidR="00080E5D" w:rsidRPr="00080E5D" w:rsidRDefault="00080E5D" w:rsidP="00080E5D">
            <w:pPr>
              <w:widowControl w:val="0"/>
              <w:autoSpaceDE w:val="0"/>
              <w:autoSpaceDN w:val="0"/>
              <w:adjustRightInd w:val="0"/>
              <w:spacing w:line="250" w:lineRule="exact"/>
              <w:ind w:left="186" w:right="-20" w:hanging="186"/>
              <w:jc w:val="center"/>
              <w:rPr>
                <w:b/>
                <w:bCs/>
              </w:rPr>
            </w:pPr>
            <w:r w:rsidRPr="00080E5D">
              <w:rPr>
                <w:b/>
                <w:bCs/>
              </w:rPr>
              <w:t>2028</w:t>
            </w:r>
          </w:p>
        </w:tc>
        <w:tc>
          <w:tcPr>
            <w:tcW w:w="307" w:type="pct"/>
            <w:tcBorders>
              <w:top w:val="single" w:sz="4" w:space="0" w:color="000000"/>
              <w:left w:val="single" w:sz="4" w:space="0" w:color="000000"/>
              <w:bottom w:val="single" w:sz="4" w:space="0" w:color="000000"/>
              <w:right w:val="single" w:sz="4" w:space="0" w:color="000000"/>
            </w:tcBorders>
          </w:tcPr>
          <w:p w14:paraId="1A231246" w14:textId="77777777" w:rsidR="00080E5D" w:rsidRPr="00080E5D" w:rsidRDefault="00080E5D" w:rsidP="00080E5D">
            <w:pPr>
              <w:widowControl w:val="0"/>
              <w:autoSpaceDE w:val="0"/>
              <w:autoSpaceDN w:val="0"/>
              <w:adjustRightInd w:val="0"/>
              <w:spacing w:line="250" w:lineRule="exact"/>
              <w:ind w:left="186" w:right="-20" w:hanging="186"/>
              <w:jc w:val="center"/>
              <w:rPr>
                <w:b/>
                <w:bCs/>
              </w:rPr>
            </w:pPr>
            <w:r w:rsidRPr="00080E5D">
              <w:rPr>
                <w:b/>
                <w:bCs/>
              </w:rPr>
              <w:t>2029</w:t>
            </w:r>
          </w:p>
        </w:tc>
        <w:tc>
          <w:tcPr>
            <w:tcW w:w="306" w:type="pct"/>
            <w:tcBorders>
              <w:top w:val="single" w:sz="4" w:space="0" w:color="000000"/>
              <w:left w:val="single" w:sz="4" w:space="0" w:color="000000"/>
              <w:bottom w:val="single" w:sz="4" w:space="0" w:color="000000"/>
              <w:right w:val="single" w:sz="4" w:space="0" w:color="000000"/>
            </w:tcBorders>
          </w:tcPr>
          <w:p w14:paraId="4E80D74D" w14:textId="77777777" w:rsidR="00080E5D" w:rsidRPr="00080E5D" w:rsidRDefault="00080E5D" w:rsidP="00080E5D">
            <w:pPr>
              <w:widowControl w:val="0"/>
              <w:autoSpaceDE w:val="0"/>
              <w:autoSpaceDN w:val="0"/>
              <w:adjustRightInd w:val="0"/>
              <w:spacing w:line="250" w:lineRule="exact"/>
              <w:ind w:left="184" w:right="-20" w:hanging="186"/>
              <w:jc w:val="center"/>
              <w:rPr>
                <w:b/>
                <w:bCs/>
              </w:rPr>
            </w:pPr>
            <w:r w:rsidRPr="00080E5D">
              <w:rPr>
                <w:b/>
                <w:bCs/>
              </w:rPr>
              <w:t>2030</w:t>
            </w:r>
          </w:p>
        </w:tc>
        <w:tc>
          <w:tcPr>
            <w:tcW w:w="307" w:type="pct"/>
            <w:tcBorders>
              <w:top w:val="single" w:sz="4" w:space="0" w:color="000000"/>
              <w:left w:val="single" w:sz="4" w:space="0" w:color="000000"/>
              <w:bottom w:val="single" w:sz="4" w:space="0" w:color="000000"/>
              <w:right w:val="single" w:sz="4" w:space="0" w:color="000000"/>
            </w:tcBorders>
          </w:tcPr>
          <w:p w14:paraId="3FD096F0" w14:textId="77777777" w:rsidR="00080E5D" w:rsidRPr="00080E5D" w:rsidRDefault="00080E5D" w:rsidP="00080E5D">
            <w:pPr>
              <w:widowControl w:val="0"/>
              <w:autoSpaceDE w:val="0"/>
              <w:autoSpaceDN w:val="0"/>
              <w:adjustRightInd w:val="0"/>
              <w:spacing w:line="250" w:lineRule="exact"/>
              <w:ind w:left="184" w:right="-20" w:hanging="186"/>
              <w:jc w:val="center"/>
              <w:rPr>
                <w:b/>
                <w:bCs/>
              </w:rPr>
            </w:pPr>
            <w:r w:rsidRPr="00080E5D">
              <w:rPr>
                <w:b/>
                <w:bCs/>
              </w:rPr>
              <w:t>2031</w:t>
            </w:r>
          </w:p>
        </w:tc>
        <w:tc>
          <w:tcPr>
            <w:tcW w:w="310" w:type="pct"/>
            <w:tcBorders>
              <w:top w:val="single" w:sz="4" w:space="0" w:color="000000"/>
              <w:left w:val="single" w:sz="4" w:space="0" w:color="000000"/>
              <w:bottom w:val="single" w:sz="4" w:space="0" w:color="000000"/>
              <w:right w:val="single" w:sz="4" w:space="0" w:color="000000"/>
            </w:tcBorders>
          </w:tcPr>
          <w:p w14:paraId="403B5997" w14:textId="77777777" w:rsidR="00080E5D" w:rsidRPr="00080E5D" w:rsidRDefault="00080E5D" w:rsidP="00080E5D">
            <w:pPr>
              <w:widowControl w:val="0"/>
              <w:autoSpaceDE w:val="0"/>
              <w:autoSpaceDN w:val="0"/>
              <w:adjustRightInd w:val="0"/>
              <w:spacing w:line="250" w:lineRule="exact"/>
              <w:ind w:left="184" w:right="-20" w:hanging="186"/>
              <w:jc w:val="center"/>
              <w:rPr>
                <w:b/>
                <w:bCs/>
              </w:rPr>
            </w:pPr>
            <w:r w:rsidRPr="00080E5D">
              <w:rPr>
                <w:b/>
                <w:bCs/>
              </w:rPr>
              <w:t>2032</w:t>
            </w:r>
          </w:p>
        </w:tc>
        <w:tc>
          <w:tcPr>
            <w:tcW w:w="304" w:type="pct"/>
            <w:tcBorders>
              <w:top w:val="single" w:sz="4" w:space="0" w:color="000000"/>
              <w:left w:val="single" w:sz="4" w:space="0" w:color="000000"/>
              <w:bottom w:val="single" w:sz="4" w:space="0" w:color="000000"/>
              <w:right w:val="single" w:sz="4" w:space="0" w:color="000000"/>
            </w:tcBorders>
          </w:tcPr>
          <w:p w14:paraId="3FE8DEFB" w14:textId="77777777" w:rsidR="00080E5D" w:rsidRPr="00080E5D" w:rsidRDefault="00080E5D" w:rsidP="00080E5D">
            <w:pPr>
              <w:widowControl w:val="0"/>
              <w:autoSpaceDE w:val="0"/>
              <w:autoSpaceDN w:val="0"/>
              <w:adjustRightInd w:val="0"/>
              <w:spacing w:line="250" w:lineRule="exact"/>
              <w:ind w:left="184" w:right="-20" w:hanging="186"/>
              <w:jc w:val="center"/>
              <w:rPr>
                <w:b/>
                <w:bCs/>
              </w:rPr>
            </w:pPr>
            <w:r w:rsidRPr="00080E5D">
              <w:rPr>
                <w:b/>
                <w:bCs/>
              </w:rPr>
              <w:t>2033</w:t>
            </w:r>
          </w:p>
        </w:tc>
        <w:tc>
          <w:tcPr>
            <w:tcW w:w="304" w:type="pct"/>
            <w:tcBorders>
              <w:top w:val="single" w:sz="4" w:space="0" w:color="000000"/>
              <w:left w:val="single" w:sz="4" w:space="0" w:color="000000"/>
              <w:bottom w:val="single" w:sz="4" w:space="0" w:color="000000"/>
              <w:right w:val="single" w:sz="4" w:space="0" w:color="000000"/>
            </w:tcBorders>
          </w:tcPr>
          <w:p w14:paraId="63BF16F4" w14:textId="77777777" w:rsidR="00080E5D" w:rsidRPr="00080E5D" w:rsidRDefault="00080E5D" w:rsidP="00080E5D">
            <w:pPr>
              <w:widowControl w:val="0"/>
              <w:autoSpaceDE w:val="0"/>
              <w:autoSpaceDN w:val="0"/>
              <w:adjustRightInd w:val="0"/>
              <w:spacing w:line="250" w:lineRule="exact"/>
              <w:ind w:left="184" w:right="-20" w:hanging="186"/>
              <w:jc w:val="center"/>
              <w:rPr>
                <w:b/>
                <w:bCs/>
              </w:rPr>
            </w:pPr>
            <w:r w:rsidRPr="00080E5D">
              <w:rPr>
                <w:b/>
                <w:bCs/>
              </w:rPr>
              <w:t>2034</w:t>
            </w:r>
          </w:p>
        </w:tc>
        <w:tc>
          <w:tcPr>
            <w:tcW w:w="304" w:type="pct"/>
            <w:tcBorders>
              <w:top w:val="single" w:sz="4" w:space="0" w:color="000000"/>
              <w:left w:val="single" w:sz="4" w:space="0" w:color="000000"/>
              <w:bottom w:val="single" w:sz="4" w:space="0" w:color="000000"/>
              <w:right w:val="single" w:sz="4" w:space="0" w:color="000000"/>
            </w:tcBorders>
          </w:tcPr>
          <w:p w14:paraId="34E06B54" w14:textId="77777777" w:rsidR="00080E5D" w:rsidRPr="00080E5D" w:rsidRDefault="00080E5D" w:rsidP="00080E5D">
            <w:pPr>
              <w:widowControl w:val="0"/>
              <w:autoSpaceDE w:val="0"/>
              <w:autoSpaceDN w:val="0"/>
              <w:adjustRightInd w:val="0"/>
              <w:spacing w:line="250" w:lineRule="exact"/>
              <w:ind w:left="184" w:right="-20" w:hanging="186"/>
              <w:jc w:val="center"/>
              <w:rPr>
                <w:b/>
                <w:bCs/>
              </w:rPr>
            </w:pPr>
            <w:r w:rsidRPr="00080E5D">
              <w:rPr>
                <w:b/>
                <w:bCs/>
              </w:rPr>
              <w:t>2035</w:t>
            </w:r>
          </w:p>
        </w:tc>
      </w:tr>
      <w:tr w:rsidR="00080E5D" w:rsidRPr="00080E5D" w14:paraId="6ED8A5A2" w14:textId="77777777" w:rsidTr="00080E5D">
        <w:trPr>
          <w:trHeight w:hRule="exact" w:val="264"/>
        </w:trPr>
        <w:tc>
          <w:tcPr>
            <w:tcW w:w="1630" w:type="pct"/>
            <w:tcBorders>
              <w:top w:val="single" w:sz="4" w:space="0" w:color="000000"/>
              <w:left w:val="single" w:sz="4" w:space="0" w:color="000000"/>
              <w:bottom w:val="single" w:sz="4" w:space="0" w:color="000000"/>
              <w:right w:val="single" w:sz="4" w:space="0" w:color="000000"/>
            </w:tcBorders>
          </w:tcPr>
          <w:p w14:paraId="40621C4B" w14:textId="77777777" w:rsidR="00080E5D" w:rsidRPr="00080E5D" w:rsidRDefault="00080E5D" w:rsidP="00080E5D">
            <w:pPr>
              <w:widowControl w:val="0"/>
              <w:autoSpaceDE w:val="0"/>
              <w:autoSpaceDN w:val="0"/>
              <w:adjustRightInd w:val="0"/>
              <w:spacing w:line="248" w:lineRule="exact"/>
              <w:ind w:left="1093" w:right="-20" w:hanging="775"/>
              <w:rPr>
                <w:spacing w:val="-1"/>
              </w:rPr>
            </w:pPr>
            <w:r w:rsidRPr="00080E5D">
              <w:rPr>
                <w:spacing w:val="-1"/>
              </w:rPr>
              <w:t xml:space="preserve">Котельная пос. Петровское, в т.ч. </w:t>
            </w:r>
          </w:p>
        </w:tc>
        <w:tc>
          <w:tcPr>
            <w:tcW w:w="307" w:type="pct"/>
            <w:tcBorders>
              <w:top w:val="single" w:sz="4" w:space="0" w:color="000000"/>
              <w:left w:val="single" w:sz="4" w:space="0" w:color="000000"/>
              <w:bottom w:val="single" w:sz="4" w:space="0" w:color="000000"/>
              <w:right w:val="single" w:sz="4" w:space="0" w:color="000000"/>
            </w:tcBorders>
          </w:tcPr>
          <w:p w14:paraId="0EE445B6" w14:textId="77777777" w:rsidR="00080E5D" w:rsidRPr="00080E5D" w:rsidRDefault="00080E5D" w:rsidP="00080E5D">
            <w:pPr>
              <w:jc w:val="center"/>
            </w:pPr>
            <w:r w:rsidRPr="00080E5D">
              <w:t>3,430</w:t>
            </w:r>
          </w:p>
        </w:tc>
        <w:tc>
          <w:tcPr>
            <w:tcW w:w="307" w:type="pct"/>
            <w:tcBorders>
              <w:top w:val="single" w:sz="4" w:space="0" w:color="000000"/>
              <w:left w:val="single" w:sz="4" w:space="0" w:color="000000"/>
              <w:bottom w:val="single" w:sz="4" w:space="0" w:color="000000"/>
              <w:right w:val="single" w:sz="4" w:space="0" w:color="000000"/>
            </w:tcBorders>
          </w:tcPr>
          <w:p w14:paraId="66531023" w14:textId="77777777" w:rsidR="00080E5D" w:rsidRPr="00080E5D" w:rsidRDefault="00080E5D" w:rsidP="00080E5D">
            <w:pPr>
              <w:jc w:val="center"/>
            </w:pPr>
            <w:r w:rsidRPr="00080E5D">
              <w:t>3,430</w:t>
            </w:r>
          </w:p>
        </w:tc>
        <w:tc>
          <w:tcPr>
            <w:tcW w:w="307" w:type="pct"/>
            <w:tcBorders>
              <w:top w:val="single" w:sz="4" w:space="0" w:color="000000"/>
              <w:left w:val="single" w:sz="4" w:space="0" w:color="000000"/>
              <w:bottom w:val="single" w:sz="4" w:space="0" w:color="000000"/>
              <w:right w:val="single" w:sz="4" w:space="0" w:color="000000"/>
            </w:tcBorders>
          </w:tcPr>
          <w:p w14:paraId="1B9EF153" w14:textId="77777777" w:rsidR="00080E5D" w:rsidRPr="00080E5D" w:rsidRDefault="00080E5D" w:rsidP="00080E5D">
            <w:pPr>
              <w:jc w:val="center"/>
            </w:pPr>
            <w:r w:rsidRPr="00080E5D">
              <w:t>5,194</w:t>
            </w:r>
          </w:p>
        </w:tc>
        <w:tc>
          <w:tcPr>
            <w:tcW w:w="307" w:type="pct"/>
            <w:tcBorders>
              <w:top w:val="single" w:sz="4" w:space="0" w:color="000000"/>
              <w:left w:val="single" w:sz="4" w:space="0" w:color="000000"/>
              <w:bottom w:val="single" w:sz="4" w:space="0" w:color="000000"/>
              <w:right w:val="single" w:sz="4" w:space="0" w:color="000000"/>
            </w:tcBorders>
          </w:tcPr>
          <w:p w14:paraId="3B9CB221" w14:textId="77777777" w:rsidR="00080E5D" w:rsidRPr="00080E5D" w:rsidRDefault="00080E5D" w:rsidP="00080E5D">
            <w:pPr>
              <w:jc w:val="center"/>
            </w:pPr>
            <w:r w:rsidRPr="00080E5D">
              <w:t>5,194</w:t>
            </w:r>
          </w:p>
        </w:tc>
        <w:tc>
          <w:tcPr>
            <w:tcW w:w="307" w:type="pct"/>
            <w:tcBorders>
              <w:top w:val="single" w:sz="4" w:space="0" w:color="000000"/>
              <w:left w:val="single" w:sz="4" w:space="0" w:color="000000"/>
              <w:bottom w:val="single" w:sz="4" w:space="0" w:color="000000"/>
              <w:right w:val="single" w:sz="4" w:space="0" w:color="000000"/>
            </w:tcBorders>
          </w:tcPr>
          <w:p w14:paraId="056A5F94" w14:textId="77777777" w:rsidR="00080E5D" w:rsidRPr="00080E5D" w:rsidRDefault="00080E5D" w:rsidP="00080E5D">
            <w:pPr>
              <w:jc w:val="center"/>
            </w:pPr>
            <w:r w:rsidRPr="00080E5D">
              <w:t>5,194</w:t>
            </w:r>
          </w:p>
        </w:tc>
        <w:tc>
          <w:tcPr>
            <w:tcW w:w="306" w:type="pct"/>
            <w:tcBorders>
              <w:top w:val="single" w:sz="4" w:space="0" w:color="000000"/>
              <w:left w:val="single" w:sz="4" w:space="0" w:color="000000"/>
              <w:bottom w:val="single" w:sz="4" w:space="0" w:color="000000"/>
              <w:right w:val="single" w:sz="4" w:space="0" w:color="000000"/>
            </w:tcBorders>
          </w:tcPr>
          <w:p w14:paraId="5CE15E19" w14:textId="77777777" w:rsidR="00080E5D" w:rsidRPr="00080E5D" w:rsidRDefault="00080E5D" w:rsidP="00080E5D">
            <w:pPr>
              <w:jc w:val="center"/>
            </w:pPr>
            <w:r w:rsidRPr="00080E5D">
              <w:t>5,194</w:t>
            </w:r>
          </w:p>
        </w:tc>
        <w:tc>
          <w:tcPr>
            <w:tcW w:w="307" w:type="pct"/>
            <w:tcBorders>
              <w:top w:val="single" w:sz="4" w:space="0" w:color="000000"/>
              <w:left w:val="single" w:sz="4" w:space="0" w:color="000000"/>
              <w:bottom w:val="single" w:sz="4" w:space="0" w:color="000000"/>
              <w:right w:val="single" w:sz="4" w:space="0" w:color="000000"/>
            </w:tcBorders>
          </w:tcPr>
          <w:p w14:paraId="4CE3BACD" w14:textId="77777777" w:rsidR="00080E5D" w:rsidRPr="00080E5D" w:rsidRDefault="00080E5D" w:rsidP="00080E5D">
            <w:pPr>
              <w:jc w:val="center"/>
            </w:pPr>
            <w:r w:rsidRPr="00080E5D">
              <w:t>5,194</w:t>
            </w:r>
          </w:p>
        </w:tc>
        <w:tc>
          <w:tcPr>
            <w:tcW w:w="310" w:type="pct"/>
            <w:tcBorders>
              <w:top w:val="single" w:sz="4" w:space="0" w:color="000000"/>
              <w:left w:val="single" w:sz="4" w:space="0" w:color="000000"/>
              <w:bottom w:val="single" w:sz="4" w:space="0" w:color="000000"/>
              <w:right w:val="single" w:sz="4" w:space="0" w:color="000000"/>
            </w:tcBorders>
          </w:tcPr>
          <w:p w14:paraId="57821C85" w14:textId="77777777" w:rsidR="00080E5D" w:rsidRPr="00080E5D" w:rsidRDefault="00080E5D" w:rsidP="00080E5D">
            <w:pPr>
              <w:jc w:val="center"/>
            </w:pPr>
            <w:r w:rsidRPr="00080E5D">
              <w:t>5,194</w:t>
            </w:r>
          </w:p>
        </w:tc>
        <w:tc>
          <w:tcPr>
            <w:tcW w:w="304" w:type="pct"/>
            <w:tcBorders>
              <w:top w:val="single" w:sz="4" w:space="0" w:color="000000"/>
              <w:left w:val="single" w:sz="4" w:space="0" w:color="000000"/>
              <w:bottom w:val="single" w:sz="4" w:space="0" w:color="000000"/>
              <w:right w:val="single" w:sz="4" w:space="0" w:color="000000"/>
            </w:tcBorders>
          </w:tcPr>
          <w:p w14:paraId="358CF02F" w14:textId="77777777" w:rsidR="00080E5D" w:rsidRPr="00080E5D" w:rsidRDefault="00080E5D" w:rsidP="00080E5D">
            <w:pPr>
              <w:jc w:val="center"/>
            </w:pPr>
            <w:r w:rsidRPr="00080E5D">
              <w:t>5,194</w:t>
            </w:r>
          </w:p>
        </w:tc>
        <w:tc>
          <w:tcPr>
            <w:tcW w:w="304" w:type="pct"/>
            <w:tcBorders>
              <w:top w:val="single" w:sz="4" w:space="0" w:color="000000"/>
              <w:left w:val="single" w:sz="4" w:space="0" w:color="000000"/>
              <w:bottom w:val="single" w:sz="4" w:space="0" w:color="000000"/>
              <w:right w:val="single" w:sz="4" w:space="0" w:color="000000"/>
            </w:tcBorders>
          </w:tcPr>
          <w:p w14:paraId="7AE71B0E" w14:textId="77777777" w:rsidR="00080E5D" w:rsidRPr="00080E5D" w:rsidRDefault="00080E5D" w:rsidP="00080E5D">
            <w:pPr>
              <w:jc w:val="center"/>
            </w:pPr>
            <w:r w:rsidRPr="00080E5D">
              <w:t>5,194</w:t>
            </w:r>
          </w:p>
        </w:tc>
        <w:tc>
          <w:tcPr>
            <w:tcW w:w="304" w:type="pct"/>
            <w:tcBorders>
              <w:top w:val="single" w:sz="4" w:space="0" w:color="000000"/>
              <w:left w:val="single" w:sz="4" w:space="0" w:color="000000"/>
              <w:bottom w:val="single" w:sz="4" w:space="0" w:color="000000"/>
              <w:right w:val="single" w:sz="4" w:space="0" w:color="000000"/>
            </w:tcBorders>
          </w:tcPr>
          <w:p w14:paraId="0F05DC14" w14:textId="77777777" w:rsidR="00080E5D" w:rsidRPr="00080E5D" w:rsidRDefault="00080E5D" w:rsidP="00080E5D">
            <w:pPr>
              <w:jc w:val="center"/>
            </w:pPr>
            <w:r w:rsidRPr="00080E5D">
              <w:t>5,194</w:t>
            </w:r>
          </w:p>
        </w:tc>
      </w:tr>
      <w:tr w:rsidR="00080E5D" w:rsidRPr="00080E5D" w14:paraId="3BB1F43D" w14:textId="77777777" w:rsidTr="00080E5D">
        <w:trPr>
          <w:trHeight w:hRule="exact" w:val="264"/>
        </w:trPr>
        <w:tc>
          <w:tcPr>
            <w:tcW w:w="1630" w:type="pct"/>
            <w:tcBorders>
              <w:top w:val="single" w:sz="4" w:space="0" w:color="000000"/>
              <w:left w:val="single" w:sz="4" w:space="0" w:color="000000"/>
              <w:bottom w:val="single" w:sz="4" w:space="0" w:color="000000"/>
              <w:right w:val="single" w:sz="4" w:space="0" w:color="000000"/>
            </w:tcBorders>
          </w:tcPr>
          <w:p w14:paraId="085724CD" w14:textId="77777777" w:rsidR="00080E5D" w:rsidRPr="00080E5D" w:rsidRDefault="00080E5D" w:rsidP="00080E5D">
            <w:pPr>
              <w:widowControl w:val="0"/>
              <w:autoSpaceDE w:val="0"/>
              <w:autoSpaceDN w:val="0"/>
              <w:adjustRightInd w:val="0"/>
              <w:spacing w:line="248" w:lineRule="exact"/>
              <w:ind w:left="1093" w:right="36" w:hanging="775"/>
              <w:jc w:val="right"/>
              <w:rPr>
                <w:i/>
                <w:iCs/>
                <w:spacing w:val="-1"/>
              </w:rPr>
            </w:pPr>
            <w:r w:rsidRPr="00080E5D">
              <w:rPr>
                <w:i/>
                <w:iCs/>
                <w:spacing w:val="-1"/>
              </w:rPr>
              <w:t>на отопление</w:t>
            </w:r>
          </w:p>
        </w:tc>
        <w:tc>
          <w:tcPr>
            <w:tcW w:w="307" w:type="pct"/>
            <w:tcBorders>
              <w:top w:val="single" w:sz="4" w:space="0" w:color="000000"/>
              <w:left w:val="single" w:sz="4" w:space="0" w:color="000000"/>
              <w:bottom w:val="single" w:sz="4" w:space="0" w:color="000000"/>
              <w:right w:val="single" w:sz="4" w:space="0" w:color="000000"/>
            </w:tcBorders>
          </w:tcPr>
          <w:p w14:paraId="122B8426" w14:textId="77777777" w:rsidR="00080E5D" w:rsidRPr="00080E5D" w:rsidRDefault="00080E5D" w:rsidP="00080E5D">
            <w:pPr>
              <w:ind w:left="1093" w:right="36" w:hanging="775"/>
              <w:jc w:val="right"/>
              <w:rPr>
                <w:i/>
                <w:iCs/>
                <w:spacing w:val="-1"/>
              </w:rPr>
            </w:pPr>
            <w:r w:rsidRPr="00080E5D">
              <w:rPr>
                <w:i/>
                <w:iCs/>
                <w:spacing w:val="-1"/>
              </w:rPr>
              <w:t>3,034</w:t>
            </w:r>
          </w:p>
        </w:tc>
        <w:tc>
          <w:tcPr>
            <w:tcW w:w="307" w:type="pct"/>
            <w:tcBorders>
              <w:top w:val="single" w:sz="4" w:space="0" w:color="000000"/>
              <w:left w:val="single" w:sz="4" w:space="0" w:color="000000"/>
              <w:bottom w:val="single" w:sz="4" w:space="0" w:color="000000"/>
              <w:right w:val="single" w:sz="4" w:space="0" w:color="000000"/>
            </w:tcBorders>
          </w:tcPr>
          <w:p w14:paraId="2A7957B5" w14:textId="77777777" w:rsidR="00080E5D" w:rsidRPr="00080E5D" w:rsidRDefault="00080E5D" w:rsidP="00080E5D">
            <w:pPr>
              <w:ind w:left="1093" w:right="36" w:hanging="775"/>
              <w:jc w:val="right"/>
              <w:rPr>
                <w:i/>
                <w:iCs/>
                <w:spacing w:val="-1"/>
              </w:rPr>
            </w:pPr>
            <w:r w:rsidRPr="00080E5D">
              <w:rPr>
                <w:i/>
                <w:iCs/>
                <w:spacing w:val="-1"/>
              </w:rPr>
              <w:t>3,034</w:t>
            </w:r>
          </w:p>
        </w:tc>
        <w:tc>
          <w:tcPr>
            <w:tcW w:w="307" w:type="pct"/>
            <w:tcBorders>
              <w:top w:val="single" w:sz="4" w:space="0" w:color="000000"/>
              <w:left w:val="single" w:sz="4" w:space="0" w:color="000000"/>
              <w:bottom w:val="single" w:sz="4" w:space="0" w:color="000000"/>
              <w:right w:val="single" w:sz="4" w:space="0" w:color="000000"/>
            </w:tcBorders>
          </w:tcPr>
          <w:p w14:paraId="0C26938C" w14:textId="77777777" w:rsidR="00080E5D" w:rsidRPr="00080E5D" w:rsidRDefault="00080E5D" w:rsidP="00080E5D">
            <w:pPr>
              <w:ind w:left="1093" w:right="36" w:hanging="775"/>
              <w:jc w:val="right"/>
              <w:rPr>
                <w:i/>
                <w:iCs/>
                <w:spacing w:val="-1"/>
              </w:rPr>
            </w:pPr>
            <w:r w:rsidRPr="00080E5D">
              <w:rPr>
                <w:i/>
                <w:iCs/>
                <w:spacing w:val="-1"/>
              </w:rPr>
              <w:t>4,277</w:t>
            </w:r>
          </w:p>
        </w:tc>
        <w:tc>
          <w:tcPr>
            <w:tcW w:w="307" w:type="pct"/>
            <w:tcBorders>
              <w:top w:val="single" w:sz="4" w:space="0" w:color="000000"/>
              <w:left w:val="single" w:sz="4" w:space="0" w:color="000000"/>
              <w:bottom w:val="single" w:sz="4" w:space="0" w:color="000000"/>
              <w:right w:val="single" w:sz="4" w:space="0" w:color="000000"/>
            </w:tcBorders>
          </w:tcPr>
          <w:p w14:paraId="3EF71EB4" w14:textId="77777777" w:rsidR="00080E5D" w:rsidRPr="00080E5D" w:rsidRDefault="00080E5D" w:rsidP="00080E5D">
            <w:pPr>
              <w:ind w:left="1093" w:right="36" w:hanging="775"/>
              <w:jc w:val="right"/>
              <w:rPr>
                <w:i/>
                <w:iCs/>
                <w:spacing w:val="-1"/>
              </w:rPr>
            </w:pPr>
            <w:r w:rsidRPr="00080E5D">
              <w:rPr>
                <w:i/>
                <w:iCs/>
                <w:spacing w:val="-1"/>
              </w:rPr>
              <w:t>4,277</w:t>
            </w:r>
          </w:p>
        </w:tc>
        <w:tc>
          <w:tcPr>
            <w:tcW w:w="307" w:type="pct"/>
            <w:tcBorders>
              <w:top w:val="single" w:sz="4" w:space="0" w:color="000000"/>
              <w:left w:val="single" w:sz="4" w:space="0" w:color="000000"/>
              <w:bottom w:val="single" w:sz="4" w:space="0" w:color="000000"/>
              <w:right w:val="single" w:sz="4" w:space="0" w:color="000000"/>
            </w:tcBorders>
          </w:tcPr>
          <w:p w14:paraId="2961A5C0" w14:textId="77777777" w:rsidR="00080E5D" w:rsidRPr="00080E5D" w:rsidRDefault="00080E5D" w:rsidP="00080E5D">
            <w:pPr>
              <w:ind w:left="1093" w:right="36" w:hanging="775"/>
              <w:jc w:val="right"/>
              <w:rPr>
                <w:i/>
                <w:iCs/>
                <w:spacing w:val="-1"/>
              </w:rPr>
            </w:pPr>
            <w:r w:rsidRPr="00080E5D">
              <w:rPr>
                <w:i/>
                <w:iCs/>
                <w:spacing w:val="-1"/>
              </w:rPr>
              <w:t>4,277</w:t>
            </w:r>
          </w:p>
        </w:tc>
        <w:tc>
          <w:tcPr>
            <w:tcW w:w="306" w:type="pct"/>
            <w:tcBorders>
              <w:top w:val="single" w:sz="4" w:space="0" w:color="000000"/>
              <w:left w:val="single" w:sz="4" w:space="0" w:color="000000"/>
              <w:bottom w:val="single" w:sz="4" w:space="0" w:color="000000"/>
              <w:right w:val="single" w:sz="4" w:space="0" w:color="000000"/>
            </w:tcBorders>
          </w:tcPr>
          <w:p w14:paraId="22207FBB" w14:textId="77777777" w:rsidR="00080E5D" w:rsidRPr="00080E5D" w:rsidRDefault="00080E5D" w:rsidP="00080E5D">
            <w:pPr>
              <w:ind w:left="1093" w:right="36" w:hanging="775"/>
              <w:jc w:val="right"/>
              <w:rPr>
                <w:i/>
                <w:iCs/>
                <w:spacing w:val="-1"/>
              </w:rPr>
            </w:pPr>
            <w:r w:rsidRPr="00080E5D">
              <w:rPr>
                <w:i/>
                <w:iCs/>
                <w:spacing w:val="-1"/>
              </w:rPr>
              <w:t>4,277</w:t>
            </w:r>
          </w:p>
        </w:tc>
        <w:tc>
          <w:tcPr>
            <w:tcW w:w="307" w:type="pct"/>
            <w:tcBorders>
              <w:top w:val="single" w:sz="4" w:space="0" w:color="000000"/>
              <w:left w:val="single" w:sz="4" w:space="0" w:color="000000"/>
              <w:bottom w:val="single" w:sz="4" w:space="0" w:color="000000"/>
              <w:right w:val="single" w:sz="4" w:space="0" w:color="000000"/>
            </w:tcBorders>
          </w:tcPr>
          <w:p w14:paraId="53D0FFA0" w14:textId="77777777" w:rsidR="00080E5D" w:rsidRPr="00080E5D" w:rsidRDefault="00080E5D" w:rsidP="00080E5D">
            <w:pPr>
              <w:ind w:left="1093" w:right="36" w:hanging="775"/>
              <w:jc w:val="right"/>
              <w:rPr>
                <w:i/>
                <w:iCs/>
                <w:spacing w:val="-1"/>
              </w:rPr>
            </w:pPr>
            <w:r w:rsidRPr="00080E5D">
              <w:rPr>
                <w:i/>
                <w:iCs/>
                <w:spacing w:val="-1"/>
              </w:rPr>
              <w:t>4,277</w:t>
            </w:r>
          </w:p>
        </w:tc>
        <w:tc>
          <w:tcPr>
            <w:tcW w:w="310" w:type="pct"/>
            <w:tcBorders>
              <w:top w:val="single" w:sz="4" w:space="0" w:color="000000"/>
              <w:left w:val="single" w:sz="4" w:space="0" w:color="000000"/>
              <w:bottom w:val="single" w:sz="4" w:space="0" w:color="000000"/>
              <w:right w:val="single" w:sz="4" w:space="0" w:color="000000"/>
            </w:tcBorders>
          </w:tcPr>
          <w:p w14:paraId="13EB7D09" w14:textId="77777777" w:rsidR="00080E5D" w:rsidRPr="00080E5D" w:rsidRDefault="00080E5D" w:rsidP="00080E5D">
            <w:pPr>
              <w:ind w:left="1093" w:right="36" w:hanging="775"/>
              <w:jc w:val="right"/>
              <w:rPr>
                <w:i/>
                <w:iCs/>
                <w:spacing w:val="-1"/>
              </w:rPr>
            </w:pPr>
            <w:r w:rsidRPr="00080E5D">
              <w:rPr>
                <w:i/>
                <w:iCs/>
                <w:spacing w:val="-1"/>
              </w:rPr>
              <w:t>4,277</w:t>
            </w:r>
          </w:p>
        </w:tc>
        <w:tc>
          <w:tcPr>
            <w:tcW w:w="304" w:type="pct"/>
            <w:tcBorders>
              <w:top w:val="single" w:sz="4" w:space="0" w:color="000000"/>
              <w:left w:val="single" w:sz="4" w:space="0" w:color="000000"/>
              <w:bottom w:val="single" w:sz="4" w:space="0" w:color="000000"/>
              <w:right w:val="single" w:sz="4" w:space="0" w:color="000000"/>
            </w:tcBorders>
          </w:tcPr>
          <w:p w14:paraId="4C2888ED" w14:textId="77777777" w:rsidR="00080E5D" w:rsidRPr="00080E5D" w:rsidRDefault="00080E5D" w:rsidP="00080E5D">
            <w:pPr>
              <w:ind w:left="1093" w:right="36" w:hanging="775"/>
              <w:jc w:val="right"/>
              <w:rPr>
                <w:i/>
                <w:iCs/>
                <w:spacing w:val="-1"/>
              </w:rPr>
            </w:pPr>
            <w:r w:rsidRPr="00080E5D">
              <w:rPr>
                <w:i/>
                <w:iCs/>
                <w:spacing w:val="-1"/>
              </w:rPr>
              <w:t>4,277</w:t>
            </w:r>
          </w:p>
        </w:tc>
        <w:tc>
          <w:tcPr>
            <w:tcW w:w="304" w:type="pct"/>
            <w:tcBorders>
              <w:top w:val="single" w:sz="4" w:space="0" w:color="000000"/>
              <w:left w:val="single" w:sz="4" w:space="0" w:color="000000"/>
              <w:bottom w:val="single" w:sz="4" w:space="0" w:color="000000"/>
              <w:right w:val="single" w:sz="4" w:space="0" w:color="000000"/>
            </w:tcBorders>
          </w:tcPr>
          <w:p w14:paraId="4A19D0F3" w14:textId="77777777" w:rsidR="00080E5D" w:rsidRPr="00080E5D" w:rsidRDefault="00080E5D" w:rsidP="00080E5D">
            <w:pPr>
              <w:ind w:left="1093" w:right="36" w:hanging="775"/>
              <w:jc w:val="right"/>
              <w:rPr>
                <w:i/>
                <w:iCs/>
                <w:spacing w:val="-1"/>
              </w:rPr>
            </w:pPr>
            <w:r w:rsidRPr="00080E5D">
              <w:rPr>
                <w:i/>
                <w:iCs/>
                <w:spacing w:val="-1"/>
              </w:rPr>
              <w:t>4,277</w:t>
            </w:r>
          </w:p>
        </w:tc>
        <w:tc>
          <w:tcPr>
            <w:tcW w:w="304" w:type="pct"/>
            <w:tcBorders>
              <w:top w:val="single" w:sz="4" w:space="0" w:color="000000"/>
              <w:left w:val="single" w:sz="4" w:space="0" w:color="000000"/>
              <w:bottom w:val="single" w:sz="4" w:space="0" w:color="000000"/>
              <w:right w:val="single" w:sz="4" w:space="0" w:color="000000"/>
            </w:tcBorders>
          </w:tcPr>
          <w:p w14:paraId="5B71E6D9" w14:textId="77777777" w:rsidR="00080E5D" w:rsidRPr="00080E5D" w:rsidRDefault="00080E5D" w:rsidP="00080E5D">
            <w:pPr>
              <w:ind w:left="1093" w:right="36" w:hanging="775"/>
              <w:jc w:val="right"/>
              <w:rPr>
                <w:i/>
                <w:iCs/>
                <w:spacing w:val="-1"/>
              </w:rPr>
            </w:pPr>
            <w:r w:rsidRPr="00080E5D">
              <w:rPr>
                <w:i/>
                <w:iCs/>
                <w:spacing w:val="-1"/>
              </w:rPr>
              <w:t>4,277</w:t>
            </w:r>
          </w:p>
        </w:tc>
      </w:tr>
      <w:tr w:rsidR="00080E5D" w:rsidRPr="00080E5D" w14:paraId="0A138D48" w14:textId="77777777" w:rsidTr="00080E5D">
        <w:trPr>
          <w:trHeight w:hRule="exact" w:val="264"/>
        </w:trPr>
        <w:tc>
          <w:tcPr>
            <w:tcW w:w="1630" w:type="pct"/>
            <w:tcBorders>
              <w:top w:val="single" w:sz="4" w:space="0" w:color="000000"/>
              <w:left w:val="single" w:sz="4" w:space="0" w:color="000000"/>
              <w:bottom w:val="single" w:sz="4" w:space="0" w:color="000000"/>
              <w:right w:val="single" w:sz="4" w:space="0" w:color="000000"/>
            </w:tcBorders>
          </w:tcPr>
          <w:p w14:paraId="34F3A718" w14:textId="77777777" w:rsidR="00080E5D" w:rsidRPr="00080E5D" w:rsidRDefault="00080E5D" w:rsidP="00080E5D">
            <w:pPr>
              <w:widowControl w:val="0"/>
              <w:autoSpaceDE w:val="0"/>
              <w:autoSpaceDN w:val="0"/>
              <w:adjustRightInd w:val="0"/>
              <w:spacing w:line="248" w:lineRule="exact"/>
              <w:ind w:left="1093" w:right="36" w:hanging="775"/>
              <w:jc w:val="right"/>
              <w:rPr>
                <w:i/>
                <w:iCs/>
                <w:spacing w:val="-1"/>
              </w:rPr>
            </w:pPr>
            <w:r w:rsidRPr="00080E5D">
              <w:rPr>
                <w:i/>
                <w:iCs/>
                <w:spacing w:val="-1"/>
              </w:rPr>
              <w:t>на горячее водоснабжение</w:t>
            </w:r>
          </w:p>
        </w:tc>
        <w:tc>
          <w:tcPr>
            <w:tcW w:w="307" w:type="pct"/>
            <w:tcBorders>
              <w:top w:val="single" w:sz="4" w:space="0" w:color="000000"/>
              <w:left w:val="single" w:sz="4" w:space="0" w:color="000000"/>
              <w:bottom w:val="single" w:sz="4" w:space="0" w:color="000000"/>
              <w:right w:val="single" w:sz="4" w:space="0" w:color="000000"/>
            </w:tcBorders>
          </w:tcPr>
          <w:p w14:paraId="025E22E2" w14:textId="77777777" w:rsidR="00080E5D" w:rsidRPr="00080E5D" w:rsidRDefault="00080E5D" w:rsidP="00080E5D">
            <w:pPr>
              <w:ind w:left="1093" w:right="36" w:hanging="775"/>
              <w:jc w:val="right"/>
              <w:rPr>
                <w:i/>
                <w:iCs/>
                <w:spacing w:val="-1"/>
              </w:rPr>
            </w:pPr>
            <w:r w:rsidRPr="00080E5D">
              <w:rPr>
                <w:i/>
                <w:iCs/>
                <w:spacing w:val="-1"/>
              </w:rPr>
              <w:t>0,396</w:t>
            </w:r>
          </w:p>
        </w:tc>
        <w:tc>
          <w:tcPr>
            <w:tcW w:w="307" w:type="pct"/>
            <w:tcBorders>
              <w:top w:val="single" w:sz="4" w:space="0" w:color="000000"/>
              <w:left w:val="single" w:sz="4" w:space="0" w:color="000000"/>
              <w:bottom w:val="single" w:sz="4" w:space="0" w:color="000000"/>
              <w:right w:val="single" w:sz="4" w:space="0" w:color="000000"/>
            </w:tcBorders>
          </w:tcPr>
          <w:p w14:paraId="706CDF70" w14:textId="77777777" w:rsidR="00080E5D" w:rsidRPr="00080E5D" w:rsidRDefault="00080E5D" w:rsidP="00080E5D">
            <w:pPr>
              <w:ind w:left="1093" w:right="36" w:hanging="775"/>
              <w:jc w:val="right"/>
              <w:rPr>
                <w:i/>
                <w:iCs/>
                <w:spacing w:val="-1"/>
              </w:rPr>
            </w:pPr>
            <w:r w:rsidRPr="00080E5D">
              <w:rPr>
                <w:i/>
                <w:iCs/>
                <w:spacing w:val="-1"/>
              </w:rPr>
              <w:t>0,396</w:t>
            </w:r>
          </w:p>
        </w:tc>
        <w:tc>
          <w:tcPr>
            <w:tcW w:w="307" w:type="pct"/>
            <w:tcBorders>
              <w:top w:val="single" w:sz="4" w:space="0" w:color="000000"/>
              <w:left w:val="single" w:sz="4" w:space="0" w:color="000000"/>
              <w:bottom w:val="single" w:sz="4" w:space="0" w:color="000000"/>
              <w:right w:val="single" w:sz="4" w:space="0" w:color="000000"/>
            </w:tcBorders>
          </w:tcPr>
          <w:p w14:paraId="1BC4B365" w14:textId="77777777" w:rsidR="00080E5D" w:rsidRPr="00080E5D" w:rsidRDefault="00080E5D" w:rsidP="00080E5D">
            <w:pPr>
              <w:ind w:left="1093" w:right="36" w:hanging="775"/>
              <w:jc w:val="right"/>
              <w:rPr>
                <w:i/>
                <w:iCs/>
                <w:spacing w:val="-1"/>
              </w:rPr>
            </w:pPr>
            <w:r w:rsidRPr="00080E5D">
              <w:rPr>
                <w:i/>
                <w:iCs/>
                <w:spacing w:val="-1"/>
              </w:rPr>
              <w:t>0,917</w:t>
            </w:r>
          </w:p>
        </w:tc>
        <w:tc>
          <w:tcPr>
            <w:tcW w:w="307" w:type="pct"/>
            <w:tcBorders>
              <w:top w:val="single" w:sz="4" w:space="0" w:color="000000"/>
              <w:left w:val="single" w:sz="4" w:space="0" w:color="000000"/>
              <w:bottom w:val="single" w:sz="4" w:space="0" w:color="000000"/>
              <w:right w:val="single" w:sz="4" w:space="0" w:color="000000"/>
            </w:tcBorders>
          </w:tcPr>
          <w:p w14:paraId="6422DCDE" w14:textId="77777777" w:rsidR="00080E5D" w:rsidRPr="00080E5D" w:rsidRDefault="00080E5D" w:rsidP="00080E5D">
            <w:pPr>
              <w:ind w:left="1093" w:right="36" w:hanging="775"/>
              <w:jc w:val="right"/>
              <w:rPr>
                <w:i/>
                <w:iCs/>
                <w:spacing w:val="-1"/>
              </w:rPr>
            </w:pPr>
            <w:r w:rsidRPr="00080E5D">
              <w:rPr>
                <w:i/>
                <w:iCs/>
                <w:spacing w:val="-1"/>
              </w:rPr>
              <w:t>0,917</w:t>
            </w:r>
          </w:p>
        </w:tc>
        <w:tc>
          <w:tcPr>
            <w:tcW w:w="307" w:type="pct"/>
            <w:tcBorders>
              <w:top w:val="single" w:sz="4" w:space="0" w:color="000000"/>
              <w:left w:val="single" w:sz="4" w:space="0" w:color="000000"/>
              <w:bottom w:val="single" w:sz="4" w:space="0" w:color="000000"/>
              <w:right w:val="single" w:sz="4" w:space="0" w:color="000000"/>
            </w:tcBorders>
          </w:tcPr>
          <w:p w14:paraId="28800CD0" w14:textId="77777777" w:rsidR="00080E5D" w:rsidRPr="00080E5D" w:rsidRDefault="00080E5D" w:rsidP="00080E5D">
            <w:pPr>
              <w:ind w:left="1093" w:right="36" w:hanging="775"/>
              <w:jc w:val="right"/>
              <w:rPr>
                <w:i/>
                <w:iCs/>
                <w:spacing w:val="-1"/>
              </w:rPr>
            </w:pPr>
            <w:r w:rsidRPr="00080E5D">
              <w:rPr>
                <w:i/>
                <w:iCs/>
                <w:spacing w:val="-1"/>
              </w:rPr>
              <w:t>0,917</w:t>
            </w:r>
          </w:p>
        </w:tc>
        <w:tc>
          <w:tcPr>
            <w:tcW w:w="306" w:type="pct"/>
            <w:tcBorders>
              <w:top w:val="single" w:sz="4" w:space="0" w:color="000000"/>
              <w:left w:val="single" w:sz="4" w:space="0" w:color="000000"/>
              <w:bottom w:val="single" w:sz="4" w:space="0" w:color="000000"/>
              <w:right w:val="single" w:sz="4" w:space="0" w:color="000000"/>
            </w:tcBorders>
          </w:tcPr>
          <w:p w14:paraId="53784B12" w14:textId="77777777" w:rsidR="00080E5D" w:rsidRPr="00080E5D" w:rsidRDefault="00080E5D" w:rsidP="00080E5D">
            <w:pPr>
              <w:ind w:left="1093" w:right="36" w:hanging="775"/>
              <w:jc w:val="right"/>
              <w:rPr>
                <w:i/>
                <w:iCs/>
                <w:spacing w:val="-1"/>
              </w:rPr>
            </w:pPr>
            <w:r w:rsidRPr="00080E5D">
              <w:rPr>
                <w:i/>
                <w:iCs/>
                <w:spacing w:val="-1"/>
              </w:rPr>
              <w:t>0,917</w:t>
            </w:r>
          </w:p>
        </w:tc>
        <w:tc>
          <w:tcPr>
            <w:tcW w:w="307" w:type="pct"/>
            <w:tcBorders>
              <w:top w:val="single" w:sz="4" w:space="0" w:color="000000"/>
              <w:left w:val="single" w:sz="4" w:space="0" w:color="000000"/>
              <w:bottom w:val="single" w:sz="4" w:space="0" w:color="000000"/>
              <w:right w:val="single" w:sz="4" w:space="0" w:color="000000"/>
            </w:tcBorders>
          </w:tcPr>
          <w:p w14:paraId="48E4E4A1" w14:textId="77777777" w:rsidR="00080E5D" w:rsidRPr="00080E5D" w:rsidRDefault="00080E5D" w:rsidP="00080E5D">
            <w:pPr>
              <w:ind w:left="1093" w:right="36" w:hanging="775"/>
              <w:jc w:val="right"/>
              <w:rPr>
                <w:i/>
                <w:iCs/>
                <w:spacing w:val="-1"/>
              </w:rPr>
            </w:pPr>
            <w:r w:rsidRPr="00080E5D">
              <w:rPr>
                <w:i/>
                <w:iCs/>
                <w:spacing w:val="-1"/>
              </w:rPr>
              <w:t>0,917</w:t>
            </w:r>
          </w:p>
        </w:tc>
        <w:tc>
          <w:tcPr>
            <w:tcW w:w="310" w:type="pct"/>
            <w:tcBorders>
              <w:top w:val="single" w:sz="4" w:space="0" w:color="000000"/>
              <w:left w:val="single" w:sz="4" w:space="0" w:color="000000"/>
              <w:bottom w:val="single" w:sz="4" w:space="0" w:color="000000"/>
              <w:right w:val="single" w:sz="4" w:space="0" w:color="000000"/>
            </w:tcBorders>
          </w:tcPr>
          <w:p w14:paraId="1023CE55" w14:textId="77777777" w:rsidR="00080E5D" w:rsidRPr="00080E5D" w:rsidRDefault="00080E5D" w:rsidP="00080E5D">
            <w:pPr>
              <w:ind w:left="1093" w:right="36" w:hanging="775"/>
              <w:jc w:val="right"/>
              <w:rPr>
                <w:i/>
                <w:iCs/>
                <w:spacing w:val="-1"/>
              </w:rPr>
            </w:pPr>
            <w:r w:rsidRPr="00080E5D">
              <w:rPr>
                <w:i/>
                <w:iCs/>
                <w:spacing w:val="-1"/>
              </w:rPr>
              <w:t>0,917</w:t>
            </w:r>
          </w:p>
        </w:tc>
        <w:tc>
          <w:tcPr>
            <w:tcW w:w="304" w:type="pct"/>
            <w:tcBorders>
              <w:top w:val="single" w:sz="4" w:space="0" w:color="000000"/>
              <w:left w:val="single" w:sz="4" w:space="0" w:color="000000"/>
              <w:bottom w:val="single" w:sz="4" w:space="0" w:color="000000"/>
              <w:right w:val="single" w:sz="4" w:space="0" w:color="000000"/>
            </w:tcBorders>
          </w:tcPr>
          <w:p w14:paraId="48AF3E30" w14:textId="77777777" w:rsidR="00080E5D" w:rsidRPr="00080E5D" w:rsidRDefault="00080E5D" w:rsidP="00080E5D">
            <w:pPr>
              <w:ind w:left="1093" w:right="36" w:hanging="775"/>
              <w:jc w:val="right"/>
              <w:rPr>
                <w:i/>
                <w:iCs/>
                <w:spacing w:val="-1"/>
              </w:rPr>
            </w:pPr>
            <w:r w:rsidRPr="00080E5D">
              <w:rPr>
                <w:i/>
                <w:iCs/>
                <w:spacing w:val="-1"/>
              </w:rPr>
              <w:t>0,917</w:t>
            </w:r>
          </w:p>
        </w:tc>
        <w:tc>
          <w:tcPr>
            <w:tcW w:w="304" w:type="pct"/>
            <w:tcBorders>
              <w:top w:val="single" w:sz="4" w:space="0" w:color="000000"/>
              <w:left w:val="single" w:sz="4" w:space="0" w:color="000000"/>
              <w:bottom w:val="single" w:sz="4" w:space="0" w:color="000000"/>
              <w:right w:val="single" w:sz="4" w:space="0" w:color="000000"/>
            </w:tcBorders>
          </w:tcPr>
          <w:p w14:paraId="05F190D5" w14:textId="77777777" w:rsidR="00080E5D" w:rsidRPr="00080E5D" w:rsidRDefault="00080E5D" w:rsidP="00080E5D">
            <w:pPr>
              <w:ind w:left="1093" w:right="36" w:hanging="775"/>
              <w:jc w:val="right"/>
              <w:rPr>
                <w:i/>
                <w:iCs/>
                <w:spacing w:val="-1"/>
              </w:rPr>
            </w:pPr>
            <w:r w:rsidRPr="00080E5D">
              <w:rPr>
                <w:i/>
                <w:iCs/>
                <w:spacing w:val="-1"/>
              </w:rPr>
              <w:t>0,917</w:t>
            </w:r>
          </w:p>
        </w:tc>
        <w:tc>
          <w:tcPr>
            <w:tcW w:w="304" w:type="pct"/>
            <w:tcBorders>
              <w:top w:val="single" w:sz="4" w:space="0" w:color="000000"/>
              <w:left w:val="single" w:sz="4" w:space="0" w:color="000000"/>
              <w:bottom w:val="single" w:sz="4" w:space="0" w:color="000000"/>
              <w:right w:val="single" w:sz="4" w:space="0" w:color="000000"/>
            </w:tcBorders>
          </w:tcPr>
          <w:p w14:paraId="1F4DE33E" w14:textId="77777777" w:rsidR="00080E5D" w:rsidRPr="00080E5D" w:rsidRDefault="00080E5D" w:rsidP="00080E5D">
            <w:pPr>
              <w:ind w:left="1093" w:right="36" w:hanging="775"/>
              <w:jc w:val="right"/>
              <w:rPr>
                <w:i/>
                <w:iCs/>
                <w:spacing w:val="-1"/>
              </w:rPr>
            </w:pPr>
            <w:r w:rsidRPr="00080E5D">
              <w:rPr>
                <w:i/>
                <w:iCs/>
                <w:spacing w:val="-1"/>
              </w:rPr>
              <w:t>0,917</w:t>
            </w:r>
          </w:p>
        </w:tc>
      </w:tr>
    </w:tbl>
    <w:p w14:paraId="33CE181C" w14:textId="77777777" w:rsidR="004D5981" w:rsidRPr="004D5981" w:rsidRDefault="004D5981" w:rsidP="004D5981">
      <w:pPr>
        <w:widowControl w:val="0"/>
        <w:autoSpaceDE w:val="0"/>
        <w:autoSpaceDN w:val="0"/>
        <w:adjustRightInd w:val="0"/>
        <w:spacing w:line="200" w:lineRule="exact"/>
        <w:rPr>
          <w:sz w:val="20"/>
          <w:szCs w:val="20"/>
        </w:rPr>
      </w:pPr>
    </w:p>
    <w:p w14:paraId="2DE3008F" w14:textId="77777777" w:rsidR="004D5981" w:rsidRPr="004D5981" w:rsidRDefault="004D5981" w:rsidP="004D5981">
      <w:pPr>
        <w:widowControl w:val="0"/>
        <w:autoSpaceDE w:val="0"/>
        <w:autoSpaceDN w:val="0"/>
        <w:adjustRightInd w:val="0"/>
        <w:spacing w:before="5" w:line="220" w:lineRule="exact"/>
      </w:pPr>
    </w:p>
    <w:p w14:paraId="55387A70" w14:textId="77777777" w:rsidR="008D5474" w:rsidRDefault="008D5474" w:rsidP="00E20C27">
      <w:pPr>
        <w:spacing w:line="360" w:lineRule="auto"/>
        <w:ind w:firstLine="567"/>
        <w:jc w:val="both"/>
        <w:rPr>
          <w:bCs/>
          <w:iCs/>
          <w:sz w:val="26"/>
          <w:szCs w:val="26"/>
        </w:rPr>
      </w:pPr>
    </w:p>
    <w:p w14:paraId="72BDEB02" w14:textId="77777777" w:rsidR="008D5474" w:rsidRDefault="008D5474" w:rsidP="00E20C27">
      <w:pPr>
        <w:spacing w:line="360" w:lineRule="auto"/>
        <w:ind w:firstLine="567"/>
        <w:jc w:val="both"/>
        <w:rPr>
          <w:bCs/>
          <w:iCs/>
          <w:sz w:val="26"/>
          <w:szCs w:val="26"/>
        </w:rPr>
        <w:sectPr w:rsidR="008D5474" w:rsidSect="008D5474">
          <w:footerReference w:type="default" r:id="rId14"/>
          <w:pgSz w:w="16838" w:h="11906" w:orient="landscape"/>
          <w:pgMar w:top="1440" w:right="731" w:bottom="1106" w:left="539" w:header="709" w:footer="709" w:gutter="0"/>
          <w:cols w:space="720"/>
        </w:sectPr>
      </w:pPr>
    </w:p>
    <w:p w14:paraId="7AEDA123" w14:textId="77777777" w:rsidR="001C79DF" w:rsidRPr="00E20C27" w:rsidRDefault="001C79DF" w:rsidP="00161406">
      <w:pPr>
        <w:pStyle w:val="22"/>
        <w:ind w:firstLine="567"/>
        <w:rPr>
          <w:sz w:val="26"/>
          <w:szCs w:val="26"/>
        </w:rPr>
      </w:pPr>
      <w:bookmarkStart w:id="15" w:name="_Toc197343663"/>
      <w:r w:rsidRPr="00E20C27">
        <w:rPr>
          <w:sz w:val="26"/>
          <w:szCs w:val="26"/>
          <w:lang w:val="ru-RU"/>
        </w:rPr>
        <w:lastRenderedPageBreak/>
        <w:t>1.</w:t>
      </w:r>
      <w:r w:rsidR="002A4D95" w:rsidRPr="00E20C27">
        <w:rPr>
          <w:sz w:val="26"/>
          <w:szCs w:val="26"/>
          <w:lang w:val="ru-RU"/>
        </w:rPr>
        <w:t>3</w:t>
      </w:r>
      <w:r w:rsidRPr="00E20C27">
        <w:rPr>
          <w:sz w:val="26"/>
          <w:szCs w:val="26"/>
          <w:lang w:val="ru-RU"/>
        </w:rPr>
        <w:t xml:space="preserve">. </w:t>
      </w:r>
      <w:bookmarkStart w:id="16" w:name="_Toc7451482"/>
      <w:r w:rsidR="008D5474" w:rsidRPr="00F83E37">
        <w:rPr>
          <w:sz w:val="26"/>
          <w:szCs w:val="26"/>
        </w:rPr>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11"/>
      <w:bookmarkEnd w:id="12"/>
      <w:bookmarkEnd w:id="15"/>
      <w:bookmarkEnd w:id="16"/>
    </w:p>
    <w:p w14:paraId="094BADD6" w14:textId="77777777" w:rsidR="008D5474" w:rsidRDefault="008D5474" w:rsidP="004D5981">
      <w:pPr>
        <w:widowControl w:val="0"/>
        <w:spacing w:line="360" w:lineRule="auto"/>
        <w:ind w:firstLine="567"/>
        <w:jc w:val="both"/>
        <w:rPr>
          <w:sz w:val="26"/>
          <w:szCs w:val="26"/>
        </w:rPr>
      </w:pPr>
      <w:r>
        <w:rPr>
          <w:sz w:val="26"/>
          <w:szCs w:val="26"/>
        </w:rPr>
        <w:t>Потреби</w:t>
      </w:r>
      <w:r w:rsidRPr="00BC0722">
        <w:rPr>
          <w:sz w:val="26"/>
          <w:szCs w:val="26"/>
        </w:rPr>
        <w:t>т</w:t>
      </w:r>
      <w:r>
        <w:rPr>
          <w:sz w:val="26"/>
          <w:szCs w:val="26"/>
        </w:rPr>
        <w:t>ели</w:t>
      </w:r>
      <w:r w:rsidRPr="00BC0722">
        <w:rPr>
          <w:sz w:val="26"/>
          <w:szCs w:val="26"/>
        </w:rPr>
        <w:t xml:space="preserve"> </w:t>
      </w:r>
      <w:r>
        <w:rPr>
          <w:sz w:val="26"/>
          <w:szCs w:val="26"/>
        </w:rPr>
        <w:t>тепло</w:t>
      </w:r>
      <w:r w:rsidRPr="00BC0722">
        <w:rPr>
          <w:sz w:val="26"/>
          <w:szCs w:val="26"/>
        </w:rPr>
        <w:t>в</w:t>
      </w:r>
      <w:r>
        <w:rPr>
          <w:sz w:val="26"/>
          <w:szCs w:val="26"/>
        </w:rPr>
        <w:t>ой</w:t>
      </w:r>
      <w:r w:rsidRPr="00BC0722">
        <w:rPr>
          <w:sz w:val="26"/>
          <w:szCs w:val="26"/>
        </w:rPr>
        <w:t xml:space="preserve"> э</w:t>
      </w:r>
      <w:r>
        <w:rPr>
          <w:sz w:val="26"/>
          <w:szCs w:val="26"/>
        </w:rPr>
        <w:t>нерги</w:t>
      </w:r>
      <w:r w:rsidRPr="00BC0722">
        <w:rPr>
          <w:sz w:val="26"/>
          <w:szCs w:val="26"/>
        </w:rPr>
        <w:t>и</w:t>
      </w:r>
      <w:r>
        <w:rPr>
          <w:sz w:val="26"/>
          <w:szCs w:val="26"/>
        </w:rPr>
        <w:t>,</w:t>
      </w:r>
      <w:r w:rsidRPr="00BC0722">
        <w:rPr>
          <w:sz w:val="26"/>
          <w:szCs w:val="26"/>
        </w:rPr>
        <w:t xml:space="preserve"> </w:t>
      </w:r>
      <w:r>
        <w:rPr>
          <w:sz w:val="26"/>
          <w:szCs w:val="26"/>
        </w:rPr>
        <w:t>расп</w:t>
      </w:r>
      <w:r w:rsidRPr="00BC0722">
        <w:rPr>
          <w:sz w:val="26"/>
          <w:szCs w:val="26"/>
        </w:rPr>
        <w:t>о</w:t>
      </w:r>
      <w:r>
        <w:rPr>
          <w:sz w:val="26"/>
          <w:szCs w:val="26"/>
        </w:rPr>
        <w:t>л</w:t>
      </w:r>
      <w:r w:rsidRPr="00BC0722">
        <w:rPr>
          <w:sz w:val="26"/>
          <w:szCs w:val="26"/>
        </w:rPr>
        <w:t>ож</w:t>
      </w:r>
      <w:r>
        <w:rPr>
          <w:sz w:val="26"/>
          <w:szCs w:val="26"/>
        </w:rPr>
        <w:t>ен</w:t>
      </w:r>
      <w:r w:rsidRPr="00BC0722">
        <w:rPr>
          <w:sz w:val="26"/>
          <w:szCs w:val="26"/>
        </w:rPr>
        <w:t>ны</w:t>
      </w:r>
      <w:r>
        <w:rPr>
          <w:sz w:val="26"/>
          <w:szCs w:val="26"/>
        </w:rPr>
        <w:t>е</w:t>
      </w:r>
      <w:r w:rsidRPr="00BC0722">
        <w:rPr>
          <w:sz w:val="26"/>
          <w:szCs w:val="26"/>
        </w:rPr>
        <w:t xml:space="preserve"> </w:t>
      </w:r>
      <w:r>
        <w:rPr>
          <w:sz w:val="26"/>
          <w:szCs w:val="26"/>
        </w:rPr>
        <w:t>в</w:t>
      </w:r>
      <w:r w:rsidRPr="00BC0722">
        <w:rPr>
          <w:sz w:val="26"/>
          <w:szCs w:val="26"/>
        </w:rPr>
        <w:t xml:space="preserve"> </w:t>
      </w:r>
      <w:r>
        <w:rPr>
          <w:sz w:val="26"/>
          <w:szCs w:val="26"/>
        </w:rPr>
        <w:t>про</w:t>
      </w:r>
      <w:r w:rsidRPr="00BC0722">
        <w:rPr>
          <w:sz w:val="26"/>
          <w:szCs w:val="26"/>
        </w:rPr>
        <w:t>из</w:t>
      </w:r>
      <w:r>
        <w:rPr>
          <w:sz w:val="26"/>
          <w:szCs w:val="26"/>
        </w:rPr>
        <w:t>водствен</w:t>
      </w:r>
      <w:r w:rsidRPr="00BC0722">
        <w:rPr>
          <w:sz w:val="26"/>
          <w:szCs w:val="26"/>
        </w:rPr>
        <w:t>н</w:t>
      </w:r>
      <w:r>
        <w:rPr>
          <w:sz w:val="26"/>
          <w:szCs w:val="26"/>
        </w:rPr>
        <w:t xml:space="preserve">ой </w:t>
      </w:r>
      <w:r w:rsidRPr="00BC0722">
        <w:rPr>
          <w:sz w:val="26"/>
          <w:szCs w:val="26"/>
        </w:rPr>
        <w:t>з</w:t>
      </w:r>
      <w:r>
        <w:rPr>
          <w:sz w:val="26"/>
          <w:szCs w:val="26"/>
        </w:rPr>
        <w:t>оне, от</w:t>
      </w:r>
      <w:r w:rsidRPr="00BC0722">
        <w:rPr>
          <w:sz w:val="26"/>
          <w:szCs w:val="26"/>
        </w:rPr>
        <w:t>су</w:t>
      </w:r>
      <w:r>
        <w:rPr>
          <w:sz w:val="26"/>
          <w:szCs w:val="26"/>
        </w:rPr>
        <w:t>т</w:t>
      </w:r>
      <w:r w:rsidRPr="00BC0722">
        <w:rPr>
          <w:sz w:val="26"/>
          <w:szCs w:val="26"/>
        </w:rPr>
        <w:t>с</w:t>
      </w:r>
      <w:r>
        <w:rPr>
          <w:sz w:val="26"/>
          <w:szCs w:val="26"/>
        </w:rPr>
        <w:t>т</w:t>
      </w:r>
      <w:r w:rsidRPr="00BC0722">
        <w:rPr>
          <w:sz w:val="26"/>
          <w:szCs w:val="26"/>
        </w:rPr>
        <w:t>ву</w:t>
      </w:r>
      <w:r>
        <w:rPr>
          <w:sz w:val="26"/>
          <w:szCs w:val="26"/>
        </w:rPr>
        <w:t>ют.</w:t>
      </w:r>
    </w:p>
    <w:p w14:paraId="3758906F" w14:textId="77777777" w:rsidR="008D5474" w:rsidRDefault="008D5474" w:rsidP="004D5981">
      <w:pPr>
        <w:widowControl w:val="0"/>
        <w:spacing w:line="360" w:lineRule="auto"/>
        <w:ind w:firstLine="567"/>
        <w:jc w:val="both"/>
        <w:rPr>
          <w:sz w:val="26"/>
          <w:szCs w:val="26"/>
        </w:rPr>
      </w:pPr>
      <w:r>
        <w:rPr>
          <w:sz w:val="26"/>
          <w:szCs w:val="26"/>
        </w:rPr>
        <w:t>И</w:t>
      </w:r>
      <w:r w:rsidRPr="00BC0722">
        <w:rPr>
          <w:sz w:val="26"/>
          <w:szCs w:val="26"/>
        </w:rPr>
        <w:t>зм</w:t>
      </w:r>
      <w:r>
        <w:rPr>
          <w:sz w:val="26"/>
          <w:szCs w:val="26"/>
        </w:rPr>
        <w:t>ене</w:t>
      </w:r>
      <w:r w:rsidRPr="00BC0722">
        <w:rPr>
          <w:sz w:val="26"/>
          <w:szCs w:val="26"/>
        </w:rPr>
        <w:t>н</w:t>
      </w:r>
      <w:r>
        <w:rPr>
          <w:sz w:val="26"/>
          <w:szCs w:val="26"/>
        </w:rPr>
        <w:t>ие</w:t>
      </w:r>
      <w:r w:rsidRPr="00BC0722">
        <w:rPr>
          <w:sz w:val="26"/>
          <w:szCs w:val="26"/>
        </w:rPr>
        <w:t xml:space="preserve"> </w:t>
      </w:r>
      <w:r>
        <w:rPr>
          <w:sz w:val="26"/>
          <w:szCs w:val="26"/>
        </w:rPr>
        <w:t>про</w:t>
      </w:r>
      <w:r w:rsidRPr="00BC0722">
        <w:rPr>
          <w:sz w:val="26"/>
          <w:szCs w:val="26"/>
        </w:rPr>
        <w:t>из</w:t>
      </w:r>
      <w:r>
        <w:rPr>
          <w:sz w:val="26"/>
          <w:szCs w:val="26"/>
        </w:rPr>
        <w:t>в</w:t>
      </w:r>
      <w:r w:rsidRPr="00BC0722">
        <w:rPr>
          <w:sz w:val="26"/>
          <w:szCs w:val="26"/>
        </w:rPr>
        <w:t>од</w:t>
      </w:r>
      <w:r>
        <w:rPr>
          <w:sz w:val="26"/>
          <w:szCs w:val="26"/>
        </w:rPr>
        <w:t>ствен</w:t>
      </w:r>
      <w:r w:rsidRPr="00BC0722">
        <w:rPr>
          <w:sz w:val="26"/>
          <w:szCs w:val="26"/>
        </w:rPr>
        <w:t>ны</w:t>
      </w:r>
      <w:r>
        <w:rPr>
          <w:sz w:val="26"/>
          <w:szCs w:val="26"/>
        </w:rPr>
        <w:t>х</w:t>
      </w:r>
      <w:r w:rsidRPr="00BC0722">
        <w:rPr>
          <w:sz w:val="26"/>
          <w:szCs w:val="26"/>
        </w:rPr>
        <w:t xml:space="preserve"> з</w:t>
      </w:r>
      <w:r>
        <w:rPr>
          <w:sz w:val="26"/>
          <w:szCs w:val="26"/>
        </w:rPr>
        <w:t>он,</w:t>
      </w:r>
      <w:r w:rsidRPr="00BC0722">
        <w:rPr>
          <w:sz w:val="26"/>
          <w:szCs w:val="26"/>
        </w:rPr>
        <w:t xml:space="preserve"> </w:t>
      </w:r>
      <w:r>
        <w:rPr>
          <w:sz w:val="26"/>
          <w:szCs w:val="26"/>
        </w:rPr>
        <w:t>а</w:t>
      </w:r>
      <w:r w:rsidRPr="00BC0722">
        <w:rPr>
          <w:sz w:val="26"/>
          <w:szCs w:val="26"/>
        </w:rPr>
        <w:t xml:space="preserve"> </w:t>
      </w:r>
      <w:r>
        <w:rPr>
          <w:sz w:val="26"/>
          <w:szCs w:val="26"/>
        </w:rPr>
        <w:t>та</w:t>
      </w:r>
      <w:r w:rsidRPr="00BC0722">
        <w:rPr>
          <w:sz w:val="26"/>
          <w:szCs w:val="26"/>
        </w:rPr>
        <w:t>кж</w:t>
      </w:r>
      <w:r>
        <w:rPr>
          <w:sz w:val="26"/>
          <w:szCs w:val="26"/>
        </w:rPr>
        <w:t>е</w:t>
      </w:r>
      <w:r w:rsidRPr="00BC0722">
        <w:rPr>
          <w:sz w:val="26"/>
          <w:szCs w:val="26"/>
        </w:rPr>
        <w:t xml:space="preserve"> </w:t>
      </w:r>
      <w:r>
        <w:rPr>
          <w:sz w:val="26"/>
          <w:szCs w:val="26"/>
        </w:rPr>
        <w:t>их</w:t>
      </w:r>
      <w:r w:rsidRPr="00BC0722">
        <w:rPr>
          <w:sz w:val="26"/>
          <w:szCs w:val="26"/>
        </w:rPr>
        <w:t xml:space="preserve"> </w:t>
      </w:r>
      <w:r>
        <w:rPr>
          <w:sz w:val="26"/>
          <w:szCs w:val="26"/>
        </w:rPr>
        <w:t>пере</w:t>
      </w:r>
      <w:r w:rsidRPr="00BC0722">
        <w:rPr>
          <w:sz w:val="26"/>
          <w:szCs w:val="26"/>
        </w:rPr>
        <w:t>п</w:t>
      </w:r>
      <w:r>
        <w:rPr>
          <w:sz w:val="26"/>
          <w:szCs w:val="26"/>
        </w:rPr>
        <w:t>рофи</w:t>
      </w:r>
      <w:r w:rsidRPr="00BC0722">
        <w:rPr>
          <w:sz w:val="26"/>
          <w:szCs w:val="26"/>
        </w:rPr>
        <w:t>л</w:t>
      </w:r>
      <w:r>
        <w:rPr>
          <w:sz w:val="26"/>
          <w:szCs w:val="26"/>
        </w:rPr>
        <w:t>иро</w:t>
      </w:r>
      <w:r w:rsidRPr="00BC0722">
        <w:rPr>
          <w:sz w:val="26"/>
          <w:szCs w:val="26"/>
        </w:rPr>
        <w:t>в</w:t>
      </w:r>
      <w:r>
        <w:rPr>
          <w:sz w:val="26"/>
          <w:szCs w:val="26"/>
        </w:rPr>
        <w:t>ан</w:t>
      </w:r>
      <w:r w:rsidRPr="00BC0722">
        <w:rPr>
          <w:sz w:val="26"/>
          <w:szCs w:val="26"/>
        </w:rPr>
        <w:t>и</w:t>
      </w:r>
      <w:r>
        <w:rPr>
          <w:sz w:val="26"/>
          <w:szCs w:val="26"/>
        </w:rPr>
        <w:t>е</w:t>
      </w:r>
      <w:r w:rsidRPr="00BC0722">
        <w:rPr>
          <w:sz w:val="26"/>
          <w:szCs w:val="26"/>
        </w:rPr>
        <w:t xml:space="preserve"> </w:t>
      </w:r>
      <w:r>
        <w:rPr>
          <w:sz w:val="26"/>
          <w:szCs w:val="26"/>
        </w:rPr>
        <w:t>в</w:t>
      </w:r>
      <w:r w:rsidRPr="00BC0722">
        <w:rPr>
          <w:sz w:val="26"/>
          <w:szCs w:val="26"/>
        </w:rPr>
        <w:t xml:space="preserve"> </w:t>
      </w:r>
      <w:r>
        <w:rPr>
          <w:sz w:val="26"/>
          <w:szCs w:val="26"/>
        </w:rPr>
        <w:t>те</w:t>
      </w:r>
      <w:r w:rsidRPr="00BC0722">
        <w:rPr>
          <w:sz w:val="26"/>
          <w:szCs w:val="26"/>
        </w:rPr>
        <w:t>ч</w:t>
      </w:r>
      <w:r>
        <w:rPr>
          <w:sz w:val="26"/>
          <w:szCs w:val="26"/>
        </w:rPr>
        <w:t>ен</w:t>
      </w:r>
      <w:r w:rsidRPr="00BC0722">
        <w:rPr>
          <w:sz w:val="26"/>
          <w:szCs w:val="26"/>
        </w:rPr>
        <w:t>и</w:t>
      </w:r>
      <w:r>
        <w:rPr>
          <w:sz w:val="26"/>
          <w:szCs w:val="26"/>
        </w:rPr>
        <w:t>е расче</w:t>
      </w:r>
      <w:r w:rsidRPr="00BC0722">
        <w:rPr>
          <w:sz w:val="26"/>
          <w:szCs w:val="26"/>
        </w:rPr>
        <w:t>т</w:t>
      </w:r>
      <w:r>
        <w:rPr>
          <w:sz w:val="26"/>
          <w:szCs w:val="26"/>
        </w:rPr>
        <w:t>н</w:t>
      </w:r>
      <w:r w:rsidRPr="00BC0722">
        <w:rPr>
          <w:sz w:val="26"/>
          <w:szCs w:val="26"/>
        </w:rPr>
        <w:t>о</w:t>
      </w:r>
      <w:r>
        <w:rPr>
          <w:sz w:val="26"/>
          <w:szCs w:val="26"/>
        </w:rPr>
        <w:t>го</w:t>
      </w:r>
      <w:r w:rsidRPr="00BC0722">
        <w:rPr>
          <w:sz w:val="26"/>
          <w:szCs w:val="26"/>
        </w:rPr>
        <w:t xml:space="preserve"> </w:t>
      </w:r>
      <w:r>
        <w:rPr>
          <w:sz w:val="26"/>
          <w:szCs w:val="26"/>
        </w:rPr>
        <w:t>пер</w:t>
      </w:r>
      <w:r w:rsidRPr="00BC0722">
        <w:rPr>
          <w:sz w:val="26"/>
          <w:szCs w:val="26"/>
        </w:rPr>
        <w:t>и</w:t>
      </w:r>
      <w:r>
        <w:rPr>
          <w:sz w:val="26"/>
          <w:szCs w:val="26"/>
        </w:rPr>
        <w:t>ода</w:t>
      </w:r>
      <w:r w:rsidRPr="00BC0722">
        <w:rPr>
          <w:sz w:val="26"/>
          <w:szCs w:val="26"/>
        </w:rPr>
        <w:t xml:space="preserve"> н</w:t>
      </w:r>
      <w:r>
        <w:rPr>
          <w:sz w:val="26"/>
          <w:szCs w:val="26"/>
        </w:rPr>
        <w:t>е</w:t>
      </w:r>
      <w:r w:rsidRPr="00BC0722">
        <w:rPr>
          <w:sz w:val="26"/>
          <w:szCs w:val="26"/>
        </w:rPr>
        <w:t xml:space="preserve"> </w:t>
      </w:r>
      <w:r>
        <w:rPr>
          <w:sz w:val="26"/>
          <w:szCs w:val="26"/>
        </w:rPr>
        <w:t>пре</w:t>
      </w:r>
      <w:r w:rsidRPr="00BC0722">
        <w:rPr>
          <w:sz w:val="26"/>
          <w:szCs w:val="26"/>
        </w:rPr>
        <w:t>ду</w:t>
      </w:r>
      <w:r>
        <w:rPr>
          <w:sz w:val="26"/>
          <w:szCs w:val="26"/>
        </w:rPr>
        <w:t>см</w:t>
      </w:r>
      <w:r w:rsidRPr="00BC0722">
        <w:rPr>
          <w:sz w:val="26"/>
          <w:szCs w:val="26"/>
        </w:rPr>
        <w:t>а</w:t>
      </w:r>
      <w:r>
        <w:rPr>
          <w:sz w:val="26"/>
          <w:szCs w:val="26"/>
        </w:rPr>
        <w:t>трива</w:t>
      </w:r>
      <w:r w:rsidRPr="00BC0722">
        <w:rPr>
          <w:sz w:val="26"/>
          <w:szCs w:val="26"/>
        </w:rPr>
        <w:t>е</w:t>
      </w:r>
      <w:r>
        <w:rPr>
          <w:sz w:val="26"/>
          <w:szCs w:val="26"/>
        </w:rPr>
        <w:t>тся.</w:t>
      </w:r>
    </w:p>
    <w:p w14:paraId="2B868472" w14:textId="77777777" w:rsidR="001E3E2C" w:rsidRDefault="001E3E2C" w:rsidP="004D5981">
      <w:pPr>
        <w:widowControl w:val="0"/>
        <w:spacing w:line="360" w:lineRule="auto"/>
        <w:ind w:firstLine="567"/>
        <w:jc w:val="both"/>
        <w:rPr>
          <w:sz w:val="26"/>
          <w:szCs w:val="26"/>
        </w:rPr>
      </w:pPr>
    </w:p>
    <w:p w14:paraId="5E260A6C" w14:textId="258EB72D" w:rsidR="001E3E2C" w:rsidRPr="001E3E2C" w:rsidRDefault="001E3E2C" w:rsidP="001E3E2C">
      <w:pPr>
        <w:pStyle w:val="22"/>
        <w:ind w:firstLine="567"/>
        <w:rPr>
          <w:sz w:val="26"/>
          <w:szCs w:val="26"/>
          <w:lang w:val="ru-RU"/>
        </w:rPr>
      </w:pPr>
      <w:bookmarkStart w:id="17" w:name="_Toc196942041"/>
      <w:bookmarkStart w:id="18" w:name="_Toc196942662"/>
      <w:r>
        <w:rPr>
          <w:sz w:val="26"/>
          <w:szCs w:val="26"/>
          <w:lang w:val="ru-RU"/>
        </w:rPr>
        <w:t xml:space="preserve">1.4. </w:t>
      </w:r>
      <w:r w:rsidRPr="001E3E2C">
        <w:rPr>
          <w:sz w:val="26"/>
          <w:szCs w:val="26"/>
          <w:lang w:val="ru-RU"/>
        </w:rPr>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w:t>
      </w:r>
      <w:bookmarkEnd w:id="17"/>
      <w:bookmarkEnd w:id="18"/>
    </w:p>
    <w:p w14:paraId="746ABB68" w14:textId="09C7CEC7" w:rsidR="001E3E2C" w:rsidRPr="001E3E2C" w:rsidRDefault="001E3E2C" w:rsidP="001E3E2C">
      <w:pPr>
        <w:widowControl w:val="0"/>
        <w:autoSpaceDE w:val="0"/>
        <w:autoSpaceDN w:val="0"/>
        <w:adjustRightInd w:val="0"/>
        <w:spacing w:line="359" w:lineRule="auto"/>
        <w:ind w:right="44" w:firstLine="567"/>
        <w:jc w:val="both"/>
        <w:rPr>
          <w:rFonts w:eastAsia="Calibri"/>
          <w:sz w:val="26"/>
          <w:szCs w:val="26"/>
          <w:lang w:eastAsia="en-US"/>
        </w:rPr>
      </w:pPr>
      <w:r w:rsidRPr="001E3E2C">
        <w:rPr>
          <w:rFonts w:eastAsia="Calibri"/>
          <w:sz w:val="26"/>
          <w:szCs w:val="26"/>
          <w:lang w:eastAsia="en-US"/>
        </w:rPr>
        <w:t>Существующая величина средневзвешенной плотности тепловой нагрузки в целом по поселению (без учета производственных потребителей) на начало 2025 года составляет 0,</w:t>
      </w:r>
      <w:r>
        <w:rPr>
          <w:rFonts w:eastAsia="Calibri"/>
          <w:sz w:val="26"/>
          <w:szCs w:val="26"/>
          <w:lang w:eastAsia="en-US"/>
        </w:rPr>
        <w:t>000171</w:t>
      </w:r>
      <w:r w:rsidRPr="001E3E2C">
        <w:rPr>
          <w:rFonts w:eastAsia="Calibri"/>
          <w:sz w:val="26"/>
          <w:szCs w:val="26"/>
          <w:lang w:eastAsia="en-US"/>
        </w:rPr>
        <w:t xml:space="preserve"> Гкал/ч/га. </w:t>
      </w:r>
    </w:p>
    <w:p w14:paraId="6293E0DB" w14:textId="77777777" w:rsidR="001E3E2C" w:rsidRDefault="001E3E2C" w:rsidP="004D5981">
      <w:pPr>
        <w:widowControl w:val="0"/>
        <w:spacing w:line="360" w:lineRule="auto"/>
        <w:ind w:firstLine="567"/>
        <w:jc w:val="both"/>
        <w:rPr>
          <w:sz w:val="26"/>
          <w:szCs w:val="26"/>
        </w:rPr>
      </w:pPr>
    </w:p>
    <w:p w14:paraId="5BA9B3CF" w14:textId="77777777" w:rsidR="00076EF5" w:rsidRDefault="00076EF5" w:rsidP="00161406">
      <w:pPr>
        <w:pStyle w:val="15"/>
        <w:numPr>
          <w:ilvl w:val="0"/>
          <w:numId w:val="0"/>
        </w:numPr>
        <w:spacing w:line="240" w:lineRule="auto"/>
        <w:ind w:firstLine="567"/>
        <w:jc w:val="both"/>
        <w:rPr>
          <w:szCs w:val="26"/>
        </w:rPr>
      </w:pPr>
      <w:bookmarkStart w:id="19" w:name="_Toc197343664"/>
      <w:r w:rsidRPr="008D5474">
        <w:rPr>
          <w:szCs w:val="26"/>
        </w:rPr>
        <w:lastRenderedPageBreak/>
        <w:t xml:space="preserve">Глава </w:t>
      </w:r>
      <w:r w:rsidR="000E7AB2" w:rsidRPr="008D5474">
        <w:rPr>
          <w:szCs w:val="26"/>
        </w:rPr>
        <w:t>2</w:t>
      </w:r>
      <w:r w:rsidRPr="008D5474">
        <w:rPr>
          <w:szCs w:val="26"/>
        </w:rPr>
        <w:t xml:space="preserve">. Перспективные балансы </w:t>
      </w:r>
      <w:r w:rsidR="001C79DF" w:rsidRPr="008D5474">
        <w:rPr>
          <w:szCs w:val="26"/>
        </w:rPr>
        <w:t xml:space="preserve">располагаемой </w:t>
      </w:r>
      <w:r w:rsidRPr="008D5474">
        <w:rPr>
          <w:szCs w:val="26"/>
        </w:rPr>
        <w:t xml:space="preserve">тепловой мощности </w:t>
      </w:r>
      <w:r w:rsidR="00D51A8D">
        <w:rPr>
          <w:szCs w:val="26"/>
        </w:rPr>
        <w:t>источника</w:t>
      </w:r>
      <w:r w:rsidRPr="008D5474">
        <w:rPr>
          <w:szCs w:val="26"/>
        </w:rPr>
        <w:t xml:space="preserve"> тепловой энергии и тепловой нагрузки</w:t>
      </w:r>
      <w:bookmarkEnd w:id="19"/>
    </w:p>
    <w:p w14:paraId="186402F7" w14:textId="77777777" w:rsidR="00D87253" w:rsidRPr="00D87253" w:rsidRDefault="00D87253" w:rsidP="00161406">
      <w:pPr>
        <w:pStyle w:val="22"/>
        <w:ind w:firstLine="567"/>
        <w:rPr>
          <w:sz w:val="26"/>
          <w:szCs w:val="26"/>
          <w:lang w:val="ru-RU"/>
        </w:rPr>
      </w:pPr>
      <w:bookmarkStart w:id="20" w:name="_Toc33180930"/>
      <w:bookmarkStart w:id="21" w:name="_Toc197343665"/>
      <w:r w:rsidRPr="00D87253">
        <w:rPr>
          <w:sz w:val="26"/>
          <w:szCs w:val="26"/>
          <w:lang w:val="ru-RU"/>
        </w:rPr>
        <w:t xml:space="preserve">2.1. Описание существующих и перспективных зон действия систем теплоснабжения и </w:t>
      </w:r>
      <w:r w:rsidR="00D51A8D">
        <w:rPr>
          <w:sz w:val="26"/>
          <w:szCs w:val="26"/>
          <w:lang w:val="ru-RU"/>
        </w:rPr>
        <w:t>источника</w:t>
      </w:r>
      <w:r w:rsidRPr="00D87253">
        <w:rPr>
          <w:sz w:val="26"/>
          <w:szCs w:val="26"/>
          <w:lang w:val="ru-RU"/>
        </w:rPr>
        <w:t xml:space="preserve"> тепловой энергии</w:t>
      </w:r>
      <w:bookmarkEnd w:id="20"/>
      <w:bookmarkEnd w:id="21"/>
    </w:p>
    <w:p w14:paraId="4FD26D62" w14:textId="77777777" w:rsidR="00D87253" w:rsidRDefault="00D87253" w:rsidP="004D5981">
      <w:pPr>
        <w:widowControl w:val="0"/>
        <w:spacing w:line="360" w:lineRule="auto"/>
        <w:ind w:firstLine="567"/>
        <w:jc w:val="both"/>
        <w:rPr>
          <w:sz w:val="26"/>
          <w:szCs w:val="26"/>
        </w:rPr>
      </w:pPr>
      <w:r w:rsidRPr="00D87253">
        <w:rPr>
          <w:sz w:val="26"/>
          <w:szCs w:val="26"/>
        </w:rPr>
        <w:t xml:space="preserve">Зона действия </w:t>
      </w:r>
      <w:r w:rsidR="00DA37DE">
        <w:rPr>
          <w:sz w:val="26"/>
          <w:szCs w:val="26"/>
        </w:rPr>
        <w:t>котельной</w:t>
      </w:r>
      <w:r w:rsidRPr="00D87253">
        <w:rPr>
          <w:sz w:val="26"/>
          <w:szCs w:val="26"/>
        </w:rPr>
        <w:t xml:space="preserve"> </w:t>
      </w:r>
      <w:r w:rsidR="002E28D5">
        <w:rPr>
          <w:sz w:val="26"/>
          <w:szCs w:val="26"/>
        </w:rPr>
        <w:t>ОО</w:t>
      </w:r>
      <w:r w:rsidRPr="00D87253">
        <w:rPr>
          <w:sz w:val="26"/>
          <w:szCs w:val="26"/>
        </w:rPr>
        <w:t>О «</w:t>
      </w:r>
      <w:r w:rsidR="00923072">
        <w:rPr>
          <w:sz w:val="26"/>
          <w:szCs w:val="26"/>
        </w:rPr>
        <w:t>Интера</w:t>
      </w:r>
      <w:r w:rsidRPr="00D87253">
        <w:rPr>
          <w:sz w:val="26"/>
          <w:szCs w:val="26"/>
        </w:rPr>
        <w:t xml:space="preserve">», обеспечивающая тепловой энергией жилые и общественные здания, охватывает </w:t>
      </w:r>
      <w:r w:rsidR="00D51A8D">
        <w:rPr>
          <w:sz w:val="26"/>
          <w:szCs w:val="26"/>
        </w:rPr>
        <w:t>одну</w:t>
      </w:r>
      <w:r w:rsidR="002E28D5">
        <w:rPr>
          <w:sz w:val="26"/>
          <w:szCs w:val="26"/>
        </w:rPr>
        <w:t xml:space="preserve"> зон</w:t>
      </w:r>
      <w:r w:rsidR="00D51A8D">
        <w:rPr>
          <w:sz w:val="26"/>
          <w:szCs w:val="26"/>
        </w:rPr>
        <w:t>у</w:t>
      </w:r>
      <w:r w:rsidR="002E28D5">
        <w:rPr>
          <w:sz w:val="26"/>
          <w:szCs w:val="26"/>
        </w:rPr>
        <w:t xml:space="preserve"> действия систем</w:t>
      </w:r>
      <w:r w:rsidR="00D51A8D">
        <w:rPr>
          <w:sz w:val="26"/>
          <w:szCs w:val="26"/>
        </w:rPr>
        <w:t>ы</w:t>
      </w:r>
      <w:r w:rsidR="002E28D5">
        <w:rPr>
          <w:sz w:val="26"/>
          <w:szCs w:val="26"/>
        </w:rPr>
        <w:t xml:space="preserve"> теплоснабжения </w:t>
      </w:r>
      <w:r w:rsidRPr="00D87253">
        <w:rPr>
          <w:sz w:val="26"/>
          <w:szCs w:val="26"/>
        </w:rPr>
        <w:t xml:space="preserve">– </w:t>
      </w:r>
      <w:r w:rsidR="00D51A8D">
        <w:rPr>
          <w:sz w:val="26"/>
          <w:szCs w:val="26"/>
        </w:rPr>
        <w:t>пос. Петровское</w:t>
      </w:r>
      <w:r w:rsidRPr="00D87253">
        <w:rPr>
          <w:sz w:val="26"/>
          <w:szCs w:val="26"/>
        </w:rPr>
        <w:t>.</w:t>
      </w:r>
    </w:p>
    <w:p w14:paraId="31922FEC" w14:textId="77777777" w:rsidR="00080E5D" w:rsidRPr="00160032" w:rsidRDefault="00080E5D" w:rsidP="00080E5D">
      <w:pPr>
        <w:widowControl w:val="0"/>
        <w:spacing w:line="360" w:lineRule="auto"/>
        <w:ind w:firstLine="567"/>
        <w:jc w:val="both"/>
        <w:rPr>
          <w:sz w:val="26"/>
          <w:szCs w:val="26"/>
        </w:rPr>
      </w:pPr>
      <w:r w:rsidRPr="00160032">
        <w:rPr>
          <w:sz w:val="26"/>
          <w:szCs w:val="26"/>
        </w:rPr>
        <w:t>За рассматриваемый срок разработки схемы теплоснабжения в пос. Петровское планируется строительство и подключение к системе теплоснабжения новых объектов, а именно:</w:t>
      </w:r>
    </w:p>
    <w:p w14:paraId="50453FB5" w14:textId="40A1F7E8" w:rsidR="00080E5D" w:rsidRPr="00160032" w:rsidRDefault="00080E5D" w:rsidP="00EE280F">
      <w:pPr>
        <w:widowControl w:val="0"/>
        <w:numPr>
          <w:ilvl w:val="0"/>
          <w:numId w:val="31"/>
        </w:numPr>
        <w:spacing w:after="200" w:line="360" w:lineRule="auto"/>
        <w:contextualSpacing/>
        <w:jc w:val="both"/>
        <w:rPr>
          <w:rFonts w:eastAsia="Calibri"/>
          <w:sz w:val="26"/>
          <w:szCs w:val="26"/>
          <w:lang w:eastAsia="en-US"/>
        </w:rPr>
      </w:pPr>
      <w:r w:rsidRPr="00160032">
        <w:rPr>
          <w:rFonts w:eastAsia="Calibri"/>
          <w:sz w:val="26"/>
          <w:szCs w:val="26"/>
          <w:lang w:eastAsia="en-US"/>
        </w:rPr>
        <w:t>2 многоквартирных дома (с 2027 года);</w:t>
      </w:r>
    </w:p>
    <w:p w14:paraId="0BA9EDD4" w14:textId="0B450159" w:rsidR="00080E5D" w:rsidRPr="00160032" w:rsidRDefault="00160032" w:rsidP="00EE280F">
      <w:pPr>
        <w:widowControl w:val="0"/>
        <w:numPr>
          <w:ilvl w:val="0"/>
          <w:numId w:val="31"/>
        </w:numPr>
        <w:spacing w:after="200" w:line="360" w:lineRule="auto"/>
        <w:contextualSpacing/>
        <w:jc w:val="both"/>
        <w:rPr>
          <w:rFonts w:eastAsia="Calibri"/>
          <w:sz w:val="26"/>
          <w:szCs w:val="26"/>
          <w:lang w:eastAsia="en-US"/>
        </w:rPr>
      </w:pPr>
      <w:r>
        <w:rPr>
          <w:rFonts w:eastAsia="Calibri"/>
          <w:sz w:val="26"/>
          <w:szCs w:val="26"/>
          <w:lang w:eastAsia="en-US"/>
        </w:rPr>
        <w:t>с</w:t>
      </w:r>
      <w:r w:rsidR="00080E5D" w:rsidRPr="00160032">
        <w:rPr>
          <w:rFonts w:eastAsia="Calibri"/>
          <w:sz w:val="26"/>
          <w:szCs w:val="26"/>
          <w:lang w:eastAsia="en-US"/>
        </w:rPr>
        <w:t xml:space="preserve">портивно-оздоровительный комплекс (с 2027 года). </w:t>
      </w:r>
    </w:p>
    <w:p w14:paraId="578C064C" w14:textId="3FCEF579" w:rsidR="00080E5D" w:rsidRPr="00160032" w:rsidRDefault="00080E5D" w:rsidP="00160032">
      <w:pPr>
        <w:widowControl w:val="0"/>
        <w:numPr>
          <w:ilvl w:val="0"/>
          <w:numId w:val="31"/>
        </w:numPr>
        <w:spacing w:after="200" w:line="360" w:lineRule="auto"/>
        <w:contextualSpacing/>
        <w:jc w:val="both"/>
        <w:rPr>
          <w:rFonts w:eastAsia="Calibri"/>
          <w:sz w:val="26"/>
          <w:szCs w:val="26"/>
          <w:lang w:eastAsia="en-US"/>
        </w:rPr>
      </w:pPr>
      <w:r w:rsidRPr="00160032">
        <w:rPr>
          <w:rFonts w:eastAsia="Calibri"/>
          <w:sz w:val="26"/>
          <w:szCs w:val="26"/>
          <w:lang w:eastAsia="en-US"/>
        </w:rPr>
        <w:t>увеличение присоединенной нагрузки на СОШ п. Петровское – 0,243 Гкал/час (нагрузка отопления и вентиляции); 0,041 Гкал/час (нагрузка ГВС).</w:t>
      </w:r>
      <w:r w:rsidR="000960C7" w:rsidRPr="00160032">
        <w:rPr>
          <w:rFonts w:eastAsia="Calibri"/>
          <w:sz w:val="26"/>
          <w:szCs w:val="26"/>
          <w:lang w:eastAsia="en-US"/>
        </w:rPr>
        <w:t xml:space="preserve"> </w:t>
      </w:r>
    </w:p>
    <w:p w14:paraId="67277810" w14:textId="77777777" w:rsidR="00D87253" w:rsidRPr="00D87253" w:rsidRDefault="00D87253" w:rsidP="00161406">
      <w:pPr>
        <w:pStyle w:val="22"/>
        <w:ind w:firstLine="567"/>
        <w:rPr>
          <w:sz w:val="26"/>
          <w:szCs w:val="26"/>
          <w:lang w:val="ru-RU"/>
        </w:rPr>
      </w:pPr>
      <w:bookmarkStart w:id="22" w:name="_Toc33180931"/>
      <w:bookmarkStart w:id="23" w:name="_Toc197343666"/>
      <w:r w:rsidRPr="00D87253">
        <w:rPr>
          <w:sz w:val="26"/>
          <w:szCs w:val="26"/>
          <w:lang w:val="ru-RU"/>
        </w:rPr>
        <w:t xml:space="preserve">2.2. Описание существующих и перспективных зон действия индивидуальных </w:t>
      </w:r>
      <w:r w:rsidR="00D51A8D">
        <w:rPr>
          <w:sz w:val="26"/>
          <w:szCs w:val="26"/>
          <w:lang w:val="ru-RU"/>
        </w:rPr>
        <w:t>источника</w:t>
      </w:r>
      <w:r w:rsidRPr="00D87253">
        <w:rPr>
          <w:sz w:val="26"/>
          <w:szCs w:val="26"/>
          <w:lang w:val="ru-RU"/>
        </w:rPr>
        <w:t xml:space="preserve"> тепловой энергии</w:t>
      </w:r>
      <w:bookmarkEnd w:id="22"/>
      <w:bookmarkEnd w:id="23"/>
    </w:p>
    <w:p w14:paraId="7035DF4B" w14:textId="77777777" w:rsidR="00D87253" w:rsidRDefault="00D87253" w:rsidP="004D5981">
      <w:pPr>
        <w:widowControl w:val="0"/>
        <w:spacing w:line="360" w:lineRule="auto"/>
        <w:ind w:firstLine="567"/>
        <w:jc w:val="both"/>
        <w:rPr>
          <w:sz w:val="26"/>
          <w:szCs w:val="26"/>
        </w:rPr>
      </w:pPr>
      <w:r w:rsidRPr="00D87253">
        <w:rPr>
          <w:sz w:val="26"/>
          <w:szCs w:val="26"/>
        </w:rPr>
        <w:t xml:space="preserve">Зоной действия индивидуального теплоснабжения является </w:t>
      </w:r>
      <w:r w:rsidR="002E28D5">
        <w:rPr>
          <w:sz w:val="26"/>
          <w:szCs w:val="26"/>
        </w:rPr>
        <w:t>некоторая</w:t>
      </w:r>
      <w:r w:rsidRPr="00D87253">
        <w:rPr>
          <w:sz w:val="26"/>
          <w:szCs w:val="26"/>
        </w:rPr>
        <w:t xml:space="preserve"> часть территории поселения</w:t>
      </w:r>
      <w:r w:rsidR="002E28D5">
        <w:rPr>
          <w:sz w:val="26"/>
          <w:szCs w:val="26"/>
        </w:rPr>
        <w:t xml:space="preserve">, а именно жилые здания, которые </w:t>
      </w:r>
      <w:r w:rsidRPr="00D87253">
        <w:rPr>
          <w:sz w:val="26"/>
          <w:szCs w:val="26"/>
        </w:rPr>
        <w:t>не имеют централизованного отопления</w:t>
      </w:r>
      <w:r w:rsidR="002E28D5">
        <w:rPr>
          <w:sz w:val="26"/>
          <w:szCs w:val="26"/>
        </w:rPr>
        <w:t xml:space="preserve"> и у которых</w:t>
      </w:r>
      <w:r w:rsidRPr="00D87253">
        <w:rPr>
          <w:sz w:val="26"/>
          <w:szCs w:val="26"/>
        </w:rPr>
        <w:t>, вся застройка внутри вышеперечисленных населенных пунктов представляет собой индивидуальные жилые дома с участками под огороды, с печным или газовым отоплением.</w:t>
      </w:r>
    </w:p>
    <w:p w14:paraId="06BA1B13" w14:textId="77777777" w:rsidR="00080E5D" w:rsidRDefault="00080E5D" w:rsidP="004D5981">
      <w:pPr>
        <w:widowControl w:val="0"/>
        <w:spacing w:line="360" w:lineRule="auto"/>
        <w:ind w:firstLine="567"/>
        <w:jc w:val="both"/>
        <w:rPr>
          <w:sz w:val="26"/>
          <w:szCs w:val="26"/>
        </w:rPr>
      </w:pPr>
    </w:p>
    <w:p w14:paraId="5DC42626" w14:textId="77777777" w:rsidR="00D87253" w:rsidRPr="00D87253" w:rsidRDefault="00D87253" w:rsidP="00161406">
      <w:pPr>
        <w:pStyle w:val="22"/>
        <w:ind w:firstLine="567"/>
        <w:rPr>
          <w:sz w:val="26"/>
          <w:szCs w:val="26"/>
          <w:lang w:val="ru-RU"/>
        </w:rPr>
      </w:pPr>
      <w:bookmarkStart w:id="24" w:name="_Toc33180932"/>
      <w:bookmarkStart w:id="25" w:name="_Toc197343667"/>
      <w:r w:rsidRPr="00D87253">
        <w:rPr>
          <w:sz w:val="26"/>
          <w:szCs w:val="26"/>
          <w:lang w:val="ru-RU"/>
        </w:rPr>
        <w:t xml:space="preserve">2.3. Существующие и перспективные балансы тепловой мощности и тепловой нагрузки потребителей в зонах действия </w:t>
      </w:r>
      <w:r w:rsidR="00D51A8D">
        <w:rPr>
          <w:sz w:val="26"/>
          <w:szCs w:val="26"/>
          <w:lang w:val="ru-RU"/>
        </w:rPr>
        <w:t>источника</w:t>
      </w:r>
      <w:r w:rsidRPr="00D87253">
        <w:rPr>
          <w:sz w:val="26"/>
          <w:szCs w:val="26"/>
          <w:lang w:val="ru-RU"/>
        </w:rPr>
        <w:t xml:space="preserve"> тепловой энергии, в том числе работающих на единую тепловую сеть, на каждом этапе</w:t>
      </w:r>
      <w:bookmarkEnd w:id="24"/>
      <w:bookmarkEnd w:id="25"/>
    </w:p>
    <w:p w14:paraId="48F85AD8" w14:textId="77777777" w:rsidR="00D87253" w:rsidRPr="00D87253" w:rsidRDefault="00D87253" w:rsidP="004D5981">
      <w:pPr>
        <w:widowControl w:val="0"/>
        <w:spacing w:line="360" w:lineRule="auto"/>
        <w:ind w:firstLine="567"/>
        <w:jc w:val="both"/>
        <w:rPr>
          <w:sz w:val="26"/>
          <w:szCs w:val="26"/>
        </w:rPr>
      </w:pPr>
      <w:r w:rsidRPr="00D87253">
        <w:rPr>
          <w:sz w:val="26"/>
          <w:szCs w:val="26"/>
        </w:rPr>
        <w:t>На настоящий</w:t>
      </w:r>
      <w:r w:rsidR="00247A16">
        <w:rPr>
          <w:sz w:val="26"/>
          <w:szCs w:val="26"/>
        </w:rPr>
        <w:t xml:space="preserve"> </w:t>
      </w:r>
      <w:r w:rsidRPr="00D87253">
        <w:rPr>
          <w:sz w:val="26"/>
          <w:szCs w:val="26"/>
        </w:rPr>
        <w:t>момент источник</w:t>
      </w:r>
      <w:r w:rsidR="00D51A8D">
        <w:rPr>
          <w:sz w:val="26"/>
          <w:szCs w:val="26"/>
        </w:rPr>
        <w:t>ом</w:t>
      </w:r>
      <w:r w:rsidRPr="00D87253">
        <w:rPr>
          <w:sz w:val="26"/>
          <w:szCs w:val="26"/>
        </w:rPr>
        <w:t xml:space="preserve"> централизованного теплоснабжения поселения</w:t>
      </w:r>
      <w:r w:rsidR="00247A16">
        <w:rPr>
          <w:sz w:val="26"/>
          <w:szCs w:val="26"/>
        </w:rPr>
        <w:t xml:space="preserve"> </w:t>
      </w:r>
      <w:r w:rsidRPr="00D87253">
        <w:rPr>
          <w:sz w:val="26"/>
          <w:szCs w:val="26"/>
        </w:rPr>
        <w:t>явля</w:t>
      </w:r>
      <w:r w:rsidR="00D51A8D">
        <w:rPr>
          <w:sz w:val="26"/>
          <w:szCs w:val="26"/>
        </w:rPr>
        <w:t>е</w:t>
      </w:r>
      <w:r w:rsidRPr="00D87253">
        <w:rPr>
          <w:sz w:val="26"/>
          <w:szCs w:val="26"/>
        </w:rPr>
        <w:t xml:space="preserve">тся </w:t>
      </w:r>
      <w:r w:rsidR="00D51A8D">
        <w:rPr>
          <w:sz w:val="26"/>
          <w:szCs w:val="26"/>
        </w:rPr>
        <w:t>одна</w:t>
      </w:r>
      <w:r w:rsidRPr="00D87253">
        <w:rPr>
          <w:sz w:val="26"/>
          <w:szCs w:val="26"/>
        </w:rPr>
        <w:t xml:space="preserve"> </w:t>
      </w:r>
      <w:r w:rsidR="00DA37DE">
        <w:rPr>
          <w:sz w:val="26"/>
          <w:szCs w:val="26"/>
        </w:rPr>
        <w:t>котельн</w:t>
      </w:r>
      <w:r w:rsidR="00D51A8D">
        <w:rPr>
          <w:sz w:val="26"/>
          <w:szCs w:val="26"/>
        </w:rPr>
        <w:t>ая</w:t>
      </w:r>
      <w:r w:rsidRPr="00D87253">
        <w:rPr>
          <w:sz w:val="26"/>
          <w:szCs w:val="26"/>
        </w:rPr>
        <w:t xml:space="preserve"> теплоснабжающей организации </w:t>
      </w:r>
      <w:r w:rsidR="00247A16">
        <w:rPr>
          <w:sz w:val="26"/>
          <w:szCs w:val="26"/>
        </w:rPr>
        <w:t>ОО</w:t>
      </w:r>
      <w:r w:rsidRPr="00D87253">
        <w:rPr>
          <w:sz w:val="26"/>
          <w:szCs w:val="26"/>
        </w:rPr>
        <w:t>О «</w:t>
      </w:r>
      <w:r w:rsidR="00923072">
        <w:rPr>
          <w:sz w:val="26"/>
          <w:szCs w:val="26"/>
        </w:rPr>
        <w:t>Интера</w:t>
      </w:r>
      <w:r w:rsidRPr="00D87253">
        <w:rPr>
          <w:sz w:val="26"/>
          <w:szCs w:val="26"/>
        </w:rPr>
        <w:t>». Зон</w:t>
      </w:r>
      <w:r w:rsidR="00247A16">
        <w:rPr>
          <w:sz w:val="26"/>
          <w:szCs w:val="26"/>
        </w:rPr>
        <w:t>ы</w:t>
      </w:r>
      <w:r w:rsidRPr="00D87253">
        <w:rPr>
          <w:sz w:val="26"/>
          <w:szCs w:val="26"/>
        </w:rPr>
        <w:t xml:space="preserve"> действия</w:t>
      </w:r>
      <w:r w:rsidR="00247A16">
        <w:rPr>
          <w:sz w:val="26"/>
          <w:szCs w:val="26"/>
        </w:rPr>
        <w:t xml:space="preserve"> </w:t>
      </w:r>
      <w:r w:rsidR="00DA37DE">
        <w:rPr>
          <w:sz w:val="26"/>
          <w:szCs w:val="26"/>
        </w:rPr>
        <w:t>котельной</w:t>
      </w:r>
      <w:r w:rsidRPr="00D87253">
        <w:rPr>
          <w:sz w:val="26"/>
          <w:szCs w:val="26"/>
        </w:rPr>
        <w:t xml:space="preserve"> охватыва</w:t>
      </w:r>
      <w:r w:rsidR="00247A16">
        <w:rPr>
          <w:sz w:val="26"/>
          <w:szCs w:val="26"/>
        </w:rPr>
        <w:t>ю</w:t>
      </w:r>
      <w:r w:rsidRPr="00D87253">
        <w:rPr>
          <w:sz w:val="26"/>
          <w:szCs w:val="26"/>
        </w:rPr>
        <w:t xml:space="preserve">т жилую и общественную застройку </w:t>
      </w:r>
      <w:r w:rsidR="00D51A8D">
        <w:rPr>
          <w:sz w:val="26"/>
          <w:szCs w:val="26"/>
        </w:rPr>
        <w:t>пос. Петровское</w:t>
      </w:r>
      <w:r w:rsidRPr="00D87253">
        <w:rPr>
          <w:sz w:val="26"/>
          <w:szCs w:val="26"/>
        </w:rPr>
        <w:t>.</w:t>
      </w:r>
    </w:p>
    <w:p w14:paraId="7AC1DE8A" w14:textId="56E40311" w:rsidR="00D87253" w:rsidRDefault="00D87253" w:rsidP="004D5981">
      <w:pPr>
        <w:widowControl w:val="0"/>
        <w:spacing w:line="360" w:lineRule="auto"/>
        <w:ind w:firstLine="567"/>
        <w:jc w:val="both"/>
        <w:rPr>
          <w:sz w:val="26"/>
          <w:szCs w:val="26"/>
        </w:rPr>
      </w:pPr>
      <w:r w:rsidRPr="00D87253">
        <w:rPr>
          <w:sz w:val="26"/>
          <w:szCs w:val="26"/>
        </w:rPr>
        <w:t>Баланс</w:t>
      </w:r>
      <w:r w:rsidR="00247A16">
        <w:rPr>
          <w:sz w:val="26"/>
          <w:szCs w:val="26"/>
        </w:rPr>
        <w:t>ы</w:t>
      </w:r>
      <w:r w:rsidRPr="00D87253">
        <w:rPr>
          <w:sz w:val="26"/>
          <w:szCs w:val="26"/>
        </w:rPr>
        <w:t xml:space="preserve"> тепловой мощности источник</w:t>
      </w:r>
      <w:r w:rsidR="00D51A8D">
        <w:rPr>
          <w:sz w:val="26"/>
          <w:szCs w:val="26"/>
        </w:rPr>
        <w:t>а</w:t>
      </w:r>
      <w:r w:rsidRPr="00D87253">
        <w:rPr>
          <w:sz w:val="26"/>
          <w:szCs w:val="26"/>
        </w:rPr>
        <w:t xml:space="preserve"> тепловой энергии и перспективной тепловой нагрузки на территории </w:t>
      </w:r>
      <w:r w:rsidR="00247A16">
        <w:rPr>
          <w:sz w:val="26"/>
          <w:szCs w:val="26"/>
        </w:rPr>
        <w:t>МО</w:t>
      </w:r>
      <w:r w:rsidRPr="00D87253">
        <w:rPr>
          <w:sz w:val="26"/>
          <w:szCs w:val="26"/>
        </w:rPr>
        <w:t xml:space="preserve"> на расчетный срок представлен ниже</w:t>
      </w:r>
      <w:r w:rsidR="004D5981">
        <w:rPr>
          <w:sz w:val="26"/>
          <w:szCs w:val="26"/>
        </w:rPr>
        <w:t xml:space="preserve"> (</w:t>
      </w:r>
      <w:r w:rsidR="004D5981">
        <w:rPr>
          <w:sz w:val="26"/>
          <w:szCs w:val="26"/>
        </w:rPr>
        <w:fldChar w:fldCharType="begin"/>
      </w:r>
      <w:r w:rsidR="004D5981">
        <w:rPr>
          <w:sz w:val="26"/>
          <w:szCs w:val="26"/>
        </w:rPr>
        <w:instrText xml:space="preserve"> REF _Ref119070965 \h </w:instrText>
      </w:r>
      <w:r w:rsidR="004D5981">
        <w:rPr>
          <w:sz w:val="26"/>
          <w:szCs w:val="26"/>
        </w:rPr>
      </w:r>
      <w:r w:rsidR="004D5981">
        <w:rPr>
          <w:sz w:val="26"/>
          <w:szCs w:val="26"/>
        </w:rPr>
        <w:fldChar w:fldCharType="separate"/>
      </w:r>
      <w:r w:rsidR="005F52A3" w:rsidRPr="004D5981">
        <w:rPr>
          <w:sz w:val="26"/>
          <w:szCs w:val="26"/>
        </w:rPr>
        <w:t xml:space="preserve">Таблица </w:t>
      </w:r>
      <w:r w:rsidR="005F52A3">
        <w:rPr>
          <w:noProof/>
          <w:sz w:val="26"/>
          <w:szCs w:val="26"/>
        </w:rPr>
        <w:t>3</w:t>
      </w:r>
      <w:r w:rsidR="004D5981">
        <w:rPr>
          <w:sz w:val="26"/>
          <w:szCs w:val="26"/>
        </w:rPr>
        <w:fldChar w:fldCharType="end"/>
      </w:r>
      <w:r w:rsidR="004D5981">
        <w:rPr>
          <w:sz w:val="26"/>
          <w:szCs w:val="26"/>
        </w:rPr>
        <w:t>)</w:t>
      </w:r>
      <w:r w:rsidRPr="00D87253">
        <w:rPr>
          <w:sz w:val="26"/>
          <w:szCs w:val="26"/>
        </w:rPr>
        <w:t>.</w:t>
      </w:r>
    </w:p>
    <w:p w14:paraId="7A835EAC" w14:textId="77777777" w:rsidR="00601AE1" w:rsidRDefault="00601AE1" w:rsidP="00601AE1">
      <w:pPr>
        <w:widowControl w:val="0"/>
        <w:autoSpaceDE w:val="0"/>
        <w:autoSpaceDN w:val="0"/>
        <w:adjustRightInd w:val="0"/>
        <w:spacing w:line="359" w:lineRule="auto"/>
        <w:ind w:right="44" w:firstLine="567"/>
        <w:jc w:val="both"/>
        <w:rPr>
          <w:sz w:val="26"/>
          <w:szCs w:val="26"/>
        </w:rPr>
      </w:pPr>
    </w:p>
    <w:p w14:paraId="1CD3E725" w14:textId="77777777" w:rsidR="00601AE1" w:rsidRDefault="00601AE1" w:rsidP="00601AE1">
      <w:pPr>
        <w:widowControl w:val="0"/>
        <w:autoSpaceDE w:val="0"/>
        <w:autoSpaceDN w:val="0"/>
        <w:adjustRightInd w:val="0"/>
        <w:spacing w:line="359" w:lineRule="auto"/>
        <w:ind w:right="44" w:firstLine="567"/>
        <w:jc w:val="both"/>
        <w:rPr>
          <w:sz w:val="26"/>
          <w:szCs w:val="26"/>
        </w:rPr>
        <w:sectPr w:rsidR="00601AE1" w:rsidSect="002E28D5">
          <w:pgSz w:w="11920" w:h="16840"/>
          <w:pgMar w:top="1040" w:right="460" w:bottom="860" w:left="1600" w:header="0" w:footer="666" w:gutter="0"/>
          <w:cols w:space="720"/>
          <w:noEndnote/>
        </w:sectPr>
      </w:pPr>
    </w:p>
    <w:p w14:paraId="5A6B74E2" w14:textId="086E60A2" w:rsidR="004D5981" w:rsidRPr="004D5981" w:rsidRDefault="004D5981" w:rsidP="004D5981">
      <w:pPr>
        <w:spacing w:line="360" w:lineRule="auto"/>
        <w:ind w:firstLine="567"/>
        <w:jc w:val="both"/>
        <w:rPr>
          <w:sz w:val="26"/>
          <w:szCs w:val="26"/>
        </w:rPr>
      </w:pPr>
      <w:bookmarkStart w:id="26" w:name="_Ref119070965"/>
      <w:bookmarkStart w:id="27" w:name="_Hlk66101768"/>
      <w:r w:rsidRPr="004D5981">
        <w:rPr>
          <w:sz w:val="26"/>
          <w:szCs w:val="26"/>
        </w:rPr>
        <w:lastRenderedPageBreak/>
        <w:t xml:space="preserve">Таблица </w:t>
      </w:r>
      <w:r w:rsidRPr="004D5981">
        <w:rPr>
          <w:sz w:val="26"/>
          <w:szCs w:val="26"/>
        </w:rPr>
        <w:fldChar w:fldCharType="begin"/>
      </w:r>
      <w:r w:rsidRPr="004D5981">
        <w:rPr>
          <w:sz w:val="26"/>
          <w:szCs w:val="26"/>
        </w:rPr>
        <w:instrText xml:space="preserve"> SEQ Таблица \* ARABIC </w:instrText>
      </w:r>
      <w:r w:rsidRPr="004D5981">
        <w:rPr>
          <w:sz w:val="26"/>
          <w:szCs w:val="26"/>
        </w:rPr>
        <w:fldChar w:fldCharType="separate"/>
      </w:r>
      <w:r w:rsidR="005F52A3">
        <w:rPr>
          <w:noProof/>
          <w:sz w:val="26"/>
          <w:szCs w:val="26"/>
        </w:rPr>
        <w:t>3</w:t>
      </w:r>
      <w:r w:rsidRPr="004D5981">
        <w:rPr>
          <w:sz w:val="26"/>
          <w:szCs w:val="26"/>
        </w:rPr>
        <w:fldChar w:fldCharType="end"/>
      </w:r>
      <w:bookmarkEnd w:id="26"/>
      <w:r>
        <w:rPr>
          <w:sz w:val="26"/>
          <w:szCs w:val="26"/>
        </w:rPr>
        <w:t xml:space="preserve"> - </w:t>
      </w:r>
      <w:r w:rsidRPr="0031578B">
        <w:rPr>
          <w:sz w:val="26"/>
          <w:szCs w:val="26"/>
        </w:rPr>
        <w:t xml:space="preserve">Балансы тепловой энергии (мощности) и перспективной тепловой нагрузки по котельной </w:t>
      </w:r>
      <w:r>
        <w:rPr>
          <w:sz w:val="26"/>
          <w:szCs w:val="26"/>
        </w:rPr>
        <w:t>пос. Петровское</w:t>
      </w:r>
    </w:p>
    <w:tbl>
      <w:tblPr>
        <w:tblW w:w="5000" w:type="pct"/>
        <w:tblCellMar>
          <w:left w:w="0" w:type="dxa"/>
          <w:right w:w="0" w:type="dxa"/>
        </w:tblCellMar>
        <w:tblLook w:val="0000" w:firstRow="0" w:lastRow="0" w:firstColumn="0" w:lastColumn="0" w:noHBand="0" w:noVBand="0"/>
      </w:tblPr>
      <w:tblGrid>
        <w:gridCol w:w="2979"/>
        <w:gridCol w:w="2658"/>
        <w:gridCol w:w="1585"/>
        <w:gridCol w:w="1589"/>
        <w:gridCol w:w="1588"/>
        <w:gridCol w:w="1586"/>
        <w:gridCol w:w="1350"/>
        <w:gridCol w:w="1595"/>
      </w:tblGrid>
      <w:tr w:rsidR="00386B9D" w:rsidRPr="00386B9D" w14:paraId="5326707B" w14:textId="77777777" w:rsidTr="000960C7">
        <w:trPr>
          <w:trHeight w:hRule="exact" w:val="262"/>
        </w:trPr>
        <w:tc>
          <w:tcPr>
            <w:tcW w:w="998" w:type="pct"/>
            <w:vMerge w:val="restart"/>
            <w:tcBorders>
              <w:top w:val="single" w:sz="4" w:space="0" w:color="000000"/>
              <w:left w:val="single" w:sz="4" w:space="0" w:color="000000"/>
              <w:bottom w:val="single" w:sz="4" w:space="0" w:color="000000"/>
              <w:right w:val="single" w:sz="4" w:space="0" w:color="000000"/>
            </w:tcBorders>
            <w:vAlign w:val="center"/>
          </w:tcPr>
          <w:p w14:paraId="7D8BE465" w14:textId="77777777" w:rsidR="00386B9D" w:rsidRPr="00386B9D" w:rsidRDefault="00386B9D" w:rsidP="00386B9D">
            <w:pPr>
              <w:widowControl w:val="0"/>
              <w:autoSpaceDE w:val="0"/>
              <w:autoSpaceDN w:val="0"/>
              <w:adjustRightInd w:val="0"/>
              <w:ind w:left="-5" w:right="-20"/>
              <w:jc w:val="center"/>
            </w:pPr>
            <w:bookmarkStart w:id="28" w:name="_Hlk61365965"/>
            <w:bookmarkEnd w:id="27"/>
            <w:r w:rsidRPr="00386B9D">
              <w:rPr>
                <w:b/>
                <w:bCs/>
                <w:spacing w:val="1"/>
              </w:rPr>
              <w:t>Н</w:t>
            </w:r>
            <w:r w:rsidRPr="00386B9D">
              <w:rPr>
                <w:b/>
                <w:bCs/>
              </w:rPr>
              <w:t>а</w:t>
            </w:r>
            <w:r w:rsidRPr="00386B9D">
              <w:rPr>
                <w:b/>
                <w:bCs/>
                <w:spacing w:val="-2"/>
              </w:rPr>
              <w:t>и</w:t>
            </w:r>
            <w:r w:rsidRPr="00386B9D">
              <w:rPr>
                <w:b/>
                <w:bCs/>
                <w:spacing w:val="1"/>
              </w:rPr>
              <w:t>м</w:t>
            </w:r>
            <w:r w:rsidRPr="00386B9D">
              <w:rPr>
                <w:b/>
                <w:bCs/>
              </w:rPr>
              <w:t>ен</w:t>
            </w:r>
            <w:r w:rsidRPr="00386B9D">
              <w:rPr>
                <w:b/>
                <w:bCs/>
                <w:spacing w:val="-2"/>
              </w:rPr>
              <w:t>о</w:t>
            </w:r>
            <w:r w:rsidRPr="00386B9D">
              <w:rPr>
                <w:b/>
                <w:bCs/>
              </w:rPr>
              <w:t>ван</w:t>
            </w:r>
            <w:r w:rsidRPr="00386B9D">
              <w:rPr>
                <w:b/>
                <w:bCs/>
                <w:spacing w:val="-2"/>
              </w:rPr>
              <w:t>и</w:t>
            </w:r>
            <w:r w:rsidRPr="00386B9D">
              <w:rPr>
                <w:b/>
                <w:bCs/>
              </w:rPr>
              <w:t>е</w:t>
            </w:r>
          </w:p>
        </w:tc>
        <w:tc>
          <w:tcPr>
            <w:tcW w:w="890" w:type="pct"/>
            <w:vMerge w:val="restart"/>
            <w:tcBorders>
              <w:top w:val="single" w:sz="4" w:space="0" w:color="000000"/>
              <w:left w:val="single" w:sz="4" w:space="0" w:color="000000"/>
              <w:bottom w:val="single" w:sz="4" w:space="0" w:color="000000"/>
              <w:right w:val="single" w:sz="4" w:space="0" w:color="000000"/>
            </w:tcBorders>
            <w:vAlign w:val="center"/>
          </w:tcPr>
          <w:p w14:paraId="7AC5FFCF" w14:textId="77777777" w:rsidR="00386B9D" w:rsidRPr="00386B9D" w:rsidRDefault="00386B9D" w:rsidP="00386B9D">
            <w:pPr>
              <w:widowControl w:val="0"/>
              <w:autoSpaceDE w:val="0"/>
              <w:autoSpaceDN w:val="0"/>
              <w:adjustRightInd w:val="0"/>
              <w:ind w:right="-20"/>
              <w:jc w:val="center"/>
            </w:pPr>
            <w:r w:rsidRPr="00386B9D">
              <w:rPr>
                <w:b/>
                <w:bCs/>
                <w:spacing w:val="-1"/>
              </w:rPr>
              <w:t>Е</w:t>
            </w:r>
            <w:r w:rsidRPr="00386B9D">
              <w:rPr>
                <w:b/>
                <w:bCs/>
                <w:spacing w:val="1"/>
              </w:rPr>
              <w:t>д</w:t>
            </w:r>
            <w:r w:rsidRPr="00386B9D">
              <w:rPr>
                <w:b/>
                <w:bCs/>
              </w:rPr>
              <w:t>. и</w:t>
            </w:r>
            <w:r w:rsidRPr="00386B9D">
              <w:rPr>
                <w:b/>
                <w:bCs/>
                <w:spacing w:val="-2"/>
              </w:rPr>
              <w:t>з</w:t>
            </w:r>
            <w:r w:rsidRPr="00386B9D">
              <w:rPr>
                <w:b/>
                <w:bCs/>
                <w:spacing w:val="1"/>
              </w:rPr>
              <w:t>м</w:t>
            </w:r>
            <w:r w:rsidRPr="00386B9D">
              <w:rPr>
                <w:b/>
                <w:bCs/>
              </w:rPr>
              <w:t>ере</w:t>
            </w:r>
            <w:r w:rsidRPr="00386B9D">
              <w:rPr>
                <w:b/>
                <w:bCs/>
                <w:spacing w:val="-2"/>
              </w:rPr>
              <w:t>н</w:t>
            </w:r>
            <w:r w:rsidRPr="00386B9D">
              <w:rPr>
                <w:b/>
                <w:bCs/>
              </w:rPr>
              <w:t>ия</w:t>
            </w:r>
          </w:p>
        </w:tc>
        <w:tc>
          <w:tcPr>
            <w:tcW w:w="3112" w:type="pct"/>
            <w:gridSpan w:val="6"/>
            <w:tcBorders>
              <w:top w:val="single" w:sz="4" w:space="0" w:color="000000"/>
              <w:left w:val="single" w:sz="4" w:space="0" w:color="000000"/>
              <w:bottom w:val="single" w:sz="4" w:space="0" w:color="000000"/>
              <w:right w:val="single" w:sz="4" w:space="0" w:color="000000"/>
            </w:tcBorders>
            <w:vAlign w:val="center"/>
          </w:tcPr>
          <w:p w14:paraId="18F391A0" w14:textId="77777777" w:rsidR="00386B9D" w:rsidRPr="00386B9D" w:rsidRDefault="00386B9D" w:rsidP="00386B9D">
            <w:pPr>
              <w:widowControl w:val="0"/>
              <w:autoSpaceDE w:val="0"/>
              <w:autoSpaceDN w:val="0"/>
              <w:adjustRightInd w:val="0"/>
              <w:spacing w:line="250" w:lineRule="exact"/>
              <w:jc w:val="center"/>
            </w:pPr>
            <w:r w:rsidRPr="00386B9D">
              <w:rPr>
                <w:b/>
                <w:bCs/>
                <w:spacing w:val="1"/>
              </w:rPr>
              <w:t>П</w:t>
            </w:r>
            <w:r w:rsidRPr="00386B9D">
              <w:rPr>
                <w:b/>
                <w:bCs/>
              </w:rPr>
              <w:t>ери</w:t>
            </w:r>
            <w:r w:rsidRPr="00386B9D">
              <w:rPr>
                <w:b/>
                <w:bCs/>
                <w:spacing w:val="-2"/>
              </w:rPr>
              <w:t>о</w:t>
            </w:r>
            <w:r w:rsidRPr="00386B9D">
              <w:rPr>
                <w:b/>
                <w:bCs/>
                <w:spacing w:val="1"/>
              </w:rPr>
              <w:t>д</w:t>
            </w:r>
            <w:r w:rsidRPr="00386B9D">
              <w:rPr>
                <w:b/>
                <w:bCs/>
              </w:rPr>
              <w:t>,</w:t>
            </w:r>
            <w:r w:rsidRPr="00386B9D">
              <w:rPr>
                <w:b/>
                <w:bCs/>
                <w:spacing w:val="-2"/>
              </w:rPr>
              <w:t xml:space="preserve"> </w:t>
            </w:r>
            <w:r w:rsidRPr="00386B9D">
              <w:rPr>
                <w:b/>
                <w:bCs/>
              </w:rPr>
              <w:t>год</w:t>
            </w:r>
          </w:p>
        </w:tc>
      </w:tr>
      <w:tr w:rsidR="00386B9D" w:rsidRPr="00386B9D" w14:paraId="16773CB2" w14:textId="77777777" w:rsidTr="000960C7">
        <w:trPr>
          <w:trHeight w:hRule="exact" w:val="516"/>
        </w:trPr>
        <w:tc>
          <w:tcPr>
            <w:tcW w:w="998" w:type="pct"/>
            <w:vMerge/>
            <w:tcBorders>
              <w:top w:val="single" w:sz="4" w:space="0" w:color="000000"/>
              <w:left w:val="single" w:sz="4" w:space="0" w:color="000000"/>
              <w:bottom w:val="single" w:sz="4" w:space="0" w:color="000000"/>
              <w:right w:val="single" w:sz="4" w:space="0" w:color="000000"/>
            </w:tcBorders>
            <w:vAlign w:val="center"/>
          </w:tcPr>
          <w:p w14:paraId="04B5F1DC" w14:textId="77777777" w:rsidR="00386B9D" w:rsidRPr="00386B9D" w:rsidRDefault="00386B9D" w:rsidP="00386B9D">
            <w:pPr>
              <w:widowControl w:val="0"/>
              <w:autoSpaceDE w:val="0"/>
              <w:autoSpaceDN w:val="0"/>
              <w:adjustRightInd w:val="0"/>
              <w:spacing w:line="250" w:lineRule="exact"/>
              <w:ind w:left="4302" w:right="4279"/>
              <w:jc w:val="center"/>
            </w:pPr>
          </w:p>
        </w:tc>
        <w:tc>
          <w:tcPr>
            <w:tcW w:w="890" w:type="pct"/>
            <w:vMerge/>
            <w:tcBorders>
              <w:top w:val="single" w:sz="4" w:space="0" w:color="000000"/>
              <w:left w:val="single" w:sz="4" w:space="0" w:color="000000"/>
              <w:bottom w:val="single" w:sz="4" w:space="0" w:color="000000"/>
              <w:right w:val="single" w:sz="4" w:space="0" w:color="000000"/>
            </w:tcBorders>
            <w:vAlign w:val="center"/>
          </w:tcPr>
          <w:p w14:paraId="530C29DC" w14:textId="77777777" w:rsidR="00386B9D" w:rsidRPr="00386B9D" w:rsidRDefault="00386B9D" w:rsidP="00386B9D">
            <w:pPr>
              <w:widowControl w:val="0"/>
              <w:autoSpaceDE w:val="0"/>
              <w:autoSpaceDN w:val="0"/>
              <w:adjustRightInd w:val="0"/>
              <w:spacing w:line="250" w:lineRule="exact"/>
              <w:ind w:left="4302" w:right="4279"/>
              <w:jc w:val="center"/>
            </w:pPr>
          </w:p>
        </w:tc>
        <w:tc>
          <w:tcPr>
            <w:tcW w:w="531" w:type="pct"/>
            <w:tcBorders>
              <w:top w:val="single" w:sz="4" w:space="0" w:color="000000"/>
              <w:left w:val="single" w:sz="4" w:space="0" w:color="000000"/>
              <w:bottom w:val="single" w:sz="4" w:space="0" w:color="000000"/>
              <w:right w:val="single" w:sz="4" w:space="0" w:color="000000"/>
            </w:tcBorders>
            <w:vAlign w:val="center"/>
          </w:tcPr>
          <w:p w14:paraId="14AECBD2" w14:textId="77777777" w:rsidR="00386B9D" w:rsidRPr="00386B9D" w:rsidRDefault="00386B9D" w:rsidP="00386B9D">
            <w:pPr>
              <w:widowControl w:val="0"/>
              <w:autoSpaceDE w:val="0"/>
              <w:autoSpaceDN w:val="0"/>
              <w:adjustRightInd w:val="0"/>
              <w:ind w:left="560" w:right="535"/>
              <w:jc w:val="center"/>
            </w:pPr>
            <w:r w:rsidRPr="00386B9D">
              <w:rPr>
                <w:b/>
                <w:bCs/>
              </w:rPr>
              <w:t>2025</w:t>
            </w:r>
          </w:p>
        </w:tc>
        <w:tc>
          <w:tcPr>
            <w:tcW w:w="532" w:type="pct"/>
            <w:tcBorders>
              <w:top w:val="single" w:sz="4" w:space="0" w:color="000000"/>
              <w:left w:val="single" w:sz="4" w:space="0" w:color="000000"/>
              <w:bottom w:val="single" w:sz="4" w:space="0" w:color="000000"/>
              <w:right w:val="single" w:sz="4" w:space="0" w:color="000000"/>
            </w:tcBorders>
            <w:vAlign w:val="center"/>
          </w:tcPr>
          <w:p w14:paraId="10CDE42D" w14:textId="77777777" w:rsidR="00386B9D" w:rsidRPr="00386B9D" w:rsidRDefault="00386B9D" w:rsidP="00386B9D">
            <w:pPr>
              <w:widowControl w:val="0"/>
              <w:autoSpaceDE w:val="0"/>
              <w:autoSpaceDN w:val="0"/>
              <w:adjustRightInd w:val="0"/>
              <w:ind w:left="562" w:right="536"/>
              <w:jc w:val="center"/>
            </w:pPr>
            <w:r w:rsidRPr="00386B9D">
              <w:rPr>
                <w:b/>
                <w:bCs/>
              </w:rPr>
              <w:t>20</w:t>
            </w:r>
            <w:r w:rsidRPr="00386B9D">
              <w:rPr>
                <w:b/>
                <w:bCs/>
                <w:lang w:val="en-US"/>
              </w:rPr>
              <w:t>2</w:t>
            </w:r>
            <w:r w:rsidRPr="00386B9D">
              <w:rPr>
                <w:b/>
                <w:bCs/>
              </w:rPr>
              <w:t>6</w:t>
            </w:r>
          </w:p>
        </w:tc>
        <w:tc>
          <w:tcPr>
            <w:tcW w:w="532" w:type="pct"/>
            <w:tcBorders>
              <w:top w:val="single" w:sz="4" w:space="0" w:color="000000"/>
              <w:left w:val="single" w:sz="4" w:space="0" w:color="000000"/>
              <w:bottom w:val="single" w:sz="4" w:space="0" w:color="000000"/>
              <w:right w:val="single" w:sz="4" w:space="0" w:color="000000"/>
            </w:tcBorders>
            <w:vAlign w:val="center"/>
          </w:tcPr>
          <w:p w14:paraId="45B73E41" w14:textId="77777777" w:rsidR="00386B9D" w:rsidRPr="00386B9D" w:rsidRDefault="00386B9D" w:rsidP="00386B9D">
            <w:pPr>
              <w:widowControl w:val="0"/>
              <w:autoSpaceDE w:val="0"/>
              <w:autoSpaceDN w:val="0"/>
              <w:adjustRightInd w:val="0"/>
              <w:ind w:left="560" w:right="538"/>
              <w:jc w:val="center"/>
            </w:pPr>
            <w:r w:rsidRPr="00386B9D">
              <w:rPr>
                <w:b/>
                <w:bCs/>
              </w:rPr>
              <w:t>20</w:t>
            </w:r>
            <w:r w:rsidRPr="00386B9D">
              <w:rPr>
                <w:b/>
                <w:bCs/>
                <w:lang w:val="en-US"/>
              </w:rPr>
              <w:t>2</w:t>
            </w:r>
            <w:r w:rsidRPr="00386B9D">
              <w:rPr>
                <w:b/>
                <w:bCs/>
              </w:rPr>
              <w:t>7</w:t>
            </w:r>
          </w:p>
        </w:tc>
        <w:tc>
          <w:tcPr>
            <w:tcW w:w="531" w:type="pct"/>
            <w:tcBorders>
              <w:top w:val="single" w:sz="4" w:space="0" w:color="000000"/>
              <w:left w:val="single" w:sz="4" w:space="0" w:color="000000"/>
              <w:bottom w:val="single" w:sz="4" w:space="0" w:color="000000"/>
              <w:right w:val="single" w:sz="4" w:space="0" w:color="000000"/>
            </w:tcBorders>
            <w:vAlign w:val="center"/>
          </w:tcPr>
          <w:p w14:paraId="21DC2E63" w14:textId="77777777" w:rsidR="00386B9D" w:rsidRPr="00386B9D" w:rsidRDefault="00386B9D" w:rsidP="00386B9D">
            <w:pPr>
              <w:widowControl w:val="0"/>
              <w:autoSpaceDE w:val="0"/>
              <w:autoSpaceDN w:val="0"/>
              <w:adjustRightInd w:val="0"/>
              <w:jc w:val="center"/>
            </w:pPr>
            <w:r w:rsidRPr="00386B9D">
              <w:rPr>
                <w:b/>
                <w:bCs/>
              </w:rPr>
              <w:t>2025</w:t>
            </w:r>
          </w:p>
        </w:tc>
        <w:tc>
          <w:tcPr>
            <w:tcW w:w="452" w:type="pct"/>
            <w:tcBorders>
              <w:top w:val="single" w:sz="4" w:space="0" w:color="000000"/>
              <w:left w:val="single" w:sz="4" w:space="0" w:color="000000"/>
              <w:bottom w:val="single" w:sz="4" w:space="0" w:color="000000"/>
              <w:right w:val="single" w:sz="4" w:space="0" w:color="000000"/>
            </w:tcBorders>
            <w:vAlign w:val="center"/>
          </w:tcPr>
          <w:p w14:paraId="16EC5F96" w14:textId="77777777" w:rsidR="00386B9D" w:rsidRPr="00386B9D" w:rsidRDefault="00386B9D" w:rsidP="00386B9D">
            <w:pPr>
              <w:widowControl w:val="0"/>
              <w:autoSpaceDE w:val="0"/>
              <w:autoSpaceDN w:val="0"/>
              <w:adjustRightInd w:val="0"/>
              <w:ind w:right="-20"/>
              <w:jc w:val="center"/>
            </w:pPr>
            <w:r w:rsidRPr="00386B9D">
              <w:rPr>
                <w:b/>
                <w:bCs/>
              </w:rPr>
              <w:t>к</w:t>
            </w:r>
            <w:r w:rsidRPr="00386B9D">
              <w:rPr>
                <w:b/>
                <w:bCs/>
                <w:spacing w:val="1"/>
              </w:rPr>
              <w:t xml:space="preserve"> </w:t>
            </w:r>
            <w:r w:rsidRPr="00386B9D">
              <w:rPr>
                <w:b/>
                <w:bCs/>
              </w:rPr>
              <w:t>2030</w:t>
            </w:r>
          </w:p>
        </w:tc>
        <w:tc>
          <w:tcPr>
            <w:tcW w:w="534" w:type="pct"/>
            <w:tcBorders>
              <w:top w:val="single" w:sz="4" w:space="0" w:color="000000"/>
              <w:left w:val="single" w:sz="4" w:space="0" w:color="000000"/>
              <w:bottom w:val="single" w:sz="4" w:space="0" w:color="000000"/>
              <w:right w:val="single" w:sz="4" w:space="0" w:color="000000"/>
            </w:tcBorders>
            <w:vAlign w:val="center"/>
          </w:tcPr>
          <w:p w14:paraId="051BCC3F" w14:textId="77777777" w:rsidR="00386B9D" w:rsidRPr="00386B9D" w:rsidRDefault="00386B9D" w:rsidP="00386B9D">
            <w:pPr>
              <w:widowControl w:val="0"/>
              <w:autoSpaceDE w:val="0"/>
              <w:autoSpaceDN w:val="0"/>
              <w:adjustRightInd w:val="0"/>
              <w:ind w:right="-20"/>
              <w:jc w:val="center"/>
              <w:rPr>
                <w:b/>
                <w:bCs/>
              </w:rPr>
            </w:pPr>
            <w:r w:rsidRPr="00386B9D">
              <w:rPr>
                <w:b/>
                <w:bCs/>
              </w:rPr>
              <w:t>к 2035</w:t>
            </w:r>
          </w:p>
        </w:tc>
      </w:tr>
      <w:tr w:rsidR="00386B9D" w:rsidRPr="00386B9D" w14:paraId="3EE37A40" w14:textId="77777777" w:rsidTr="000960C7">
        <w:trPr>
          <w:trHeight w:hRule="exact" w:val="264"/>
        </w:trPr>
        <w:tc>
          <w:tcPr>
            <w:tcW w:w="5000" w:type="pct"/>
            <w:gridSpan w:val="8"/>
            <w:tcBorders>
              <w:top w:val="single" w:sz="4" w:space="0" w:color="000000"/>
              <w:left w:val="single" w:sz="4" w:space="0" w:color="000000"/>
              <w:bottom w:val="single" w:sz="4" w:space="0" w:color="000000"/>
              <w:right w:val="single" w:sz="4" w:space="0" w:color="000000"/>
            </w:tcBorders>
            <w:vAlign w:val="center"/>
          </w:tcPr>
          <w:p w14:paraId="776027CA" w14:textId="77777777" w:rsidR="00386B9D" w:rsidRPr="00386B9D" w:rsidRDefault="00386B9D" w:rsidP="00386B9D">
            <w:pPr>
              <w:widowControl w:val="0"/>
              <w:autoSpaceDE w:val="0"/>
              <w:autoSpaceDN w:val="0"/>
              <w:adjustRightInd w:val="0"/>
              <w:spacing w:line="251" w:lineRule="exact"/>
              <w:ind w:left="3861" w:right="5819"/>
              <w:jc w:val="center"/>
            </w:pPr>
            <w:r w:rsidRPr="00386B9D">
              <w:rPr>
                <w:b/>
                <w:bCs/>
              </w:rPr>
              <w:t>Кот</w:t>
            </w:r>
            <w:r w:rsidRPr="00386B9D">
              <w:rPr>
                <w:b/>
                <w:bCs/>
                <w:spacing w:val="-2"/>
              </w:rPr>
              <w:t>е</w:t>
            </w:r>
            <w:r w:rsidRPr="00386B9D">
              <w:rPr>
                <w:b/>
                <w:bCs/>
                <w:spacing w:val="1"/>
              </w:rPr>
              <w:t>ль</w:t>
            </w:r>
            <w:r w:rsidRPr="00386B9D">
              <w:rPr>
                <w:b/>
                <w:bCs/>
              </w:rPr>
              <w:t>н</w:t>
            </w:r>
            <w:r w:rsidRPr="00386B9D">
              <w:rPr>
                <w:b/>
                <w:bCs/>
                <w:spacing w:val="-2"/>
              </w:rPr>
              <w:t>а</w:t>
            </w:r>
            <w:r w:rsidRPr="00386B9D">
              <w:rPr>
                <w:b/>
                <w:bCs/>
              </w:rPr>
              <w:t>я</w:t>
            </w:r>
            <w:r w:rsidRPr="00386B9D">
              <w:rPr>
                <w:b/>
                <w:bCs/>
                <w:spacing w:val="-2"/>
              </w:rPr>
              <w:t xml:space="preserve"> </w:t>
            </w:r>
            <w:r w:rsidRPr="00386B9D">
              <w:rPr>
                <w:b/>
                <w:bCs/>
                <w:spacing w:val="1"/>
              </w:rPr>
              <w:t>пос. Петровское</w:t>
            </w:r>
          </w:p>
        </w:tc>
      </w:tr>
      <w:tr w:rsidR="00386B9D" w:rsidRPr="00386B9D" w14:paraId="2CB9673F" w14:textId="77777777" w:rsidTr="000960C7">
        <w:trPr>
          <w:trHeight w:hRule="exact" w:val="262"/>
        </w:trPr>
        <w:tc>
          <w:tcPr>
            <w:tcW w:w="998" w:type="pct"/>
            <w:tcBorders>
              <w:top w:val="single" w:sz="4" w:space="0" w:color="000000"/>
              <w:left w:val="single" w:sz="4" w:space="0" w:color="000000"/>
              <w:bottom w:val="single" w:sz="4" w:space="0" w:color="000000"/>
              <w:right w:val="single" w:sz="4" w:space="0" w:color="000000"/>
            </w:tcBorders>
            <w:vAlign w:val="center"/>
          </w:tcPr>
          <w:p w14:paraId="37D5CB7B" w14:textId="77777777" w:rsidR="00386B9D" w:rsidRPr="00386B9D" w:rsidRDefault="00386B9D" w:rsidP="00386B9D">
            <w:pPr>
              <w:widowControl w:val="0"/>
              <w:autoSpaceDE w:val="0"/>
              <w:autoSpaceDN w:val="0"/>
              <w:adjustRightInd w:val="0"/>
              <w:spacing w:line="246" w:lineRule="exact"/>
              <w:ind w:right="-20"/>
              <w:jc w:val="center"/>
            </w:pPr>
            <w:r w:rsidRPr="00386B9D">
              <w:t>Устано</w:t>
            </w:r>
            <w:r w:rsidRPr="00386B9D">
              <w:rPr>
                <w:spacing w:val="-2"/>
              </w:rPr>
              <w:t>в</w:t>
            </w:r>
            <w:r w:rsidRPr="00386B9D">
              <w:t>ленная</w:t>
            </w:r>
            <w:r w:rsidRPr="00386B9D">
              <w:rPr>
                <w:spacing w:val="-1"/>
              </w:rPr>
              <w:t xml:space="preserve"> </w:t>
            </w:r>
            <w:r w:rsidRPr="00386B9D">
              <w:t>м</w:t>
            </w:r>
            <w:r w:rsidRPr="00386B9D">
              <w:rPr>
                <w:spacing w:val="-3"/>
              </w:rPr>
              <w:t>о</w:t>
            </w:r>
            <w:r w:rsidRPr="00386B9D">
              <w:t>щность</w:t>
            </w:r>
          </w:p>
        </w:tc>
        <w:tc>
          <w:tcPr>
            <w:tcW w:w="890" w:type="pct"/>
            <w:tcBorders>
              <w:top w:val="single" w:sz="4" w:space="0" w:color="000000"/>
              <w:left w:val="single" w:sz="4" w:space="0" w:color="000000"/>
              <w:bottom w:val="single" w:sz="4" w:space="0" w:color="000000"/>
              <w:right w:val="single" w:sz="4" w:space="0" w:color="000000"/>
            </w:tcBorders>
            <w:vAlign w:val="center"/>
          </w:tcPr>
          <w:p w14:paraId="1FEC0C8C" w14:textId="77777777" w:rsidR="00386B9D" w:rsidRPr="00386B9D" w:rsidRDefault="00386B9D" w:rsidP="00386B9D">
            <w:pPr>
              <w:widowControl w:val="0"/>
              <w:autoSpaceDE w:val="0"/>
              <w:autoSpaceDN w:val="0"/>
              <w:adjustRightInd w:val="0"/>
              <w:spacing w:line="246" w:lineRule="exact"/>
              <w:ind w:left="894" w:right="873"/>
              <w:jc w:val="center"/>
            </w:pPr>
            <w:r w:rsidRPr="00386B9D">
              <w:t>Гка</w:t>
            </w:r>
            <w:r w:rsidRPr="00386B9D">
              <w:rPr>
                <w:spacing w:val="-2"/>
              </w:rPr>
              <w:t>л</w:t>
            </w:r>
            <w:r w:rsidRPr="00386B9D">
              <w:rPr>
                <w:spacing w:val="1"/>
              </w:rPr>
              <w:t>/</w:t>
            </w:r>
            <w:r w:rsidRPr="00386B9D">
              <w:rPr>
                <w:spacing w:val="-1"/>
              </w:rPr>
              <w:t>ч</w:t>
            </w:r>
            <w:r w:rsidRPr="00386B9D">
              <w:t>ас</w:t>
            </w:r>
          </w:p>
        </w:tc>
        <w:tc>
          <w:tcPr>
            <w:tcW w:w="531" w:type="pct"/>
            <w:tcBorders>
              <w:top w:val="single" w:sz="4" w:space="0" w:color="000000"/>
              <w:left w:val="single" w:sz="4" w:space="0" w:color="000000"/>
              <w:bottom w:val="single" w:sz="4" w:space="0" w:color="000000"/>
              <w:right w:val="single" w:sz="4" w:space="0" w:color="000000"/>
            </w:tcBorders>
            <w:vAlign w:val="center"/>
          </w:tcPr>
          <w:p w14:paraId="3DAA08B0" w14:textId="77777777" w:rsidR="00386B9D" w:rsidRPr="00386B9D" w:rsidRDefault="00386B9D" w:rsidP="00386B9D">
            <w:pPr>
              <w:widowControl w:val="0"/>
              <w:autoSpaceDE w:val="0"/>
              <w:autoSpaceDN w:val="0"/>
              <w:adjustRightInd w:val="0"/>
              <w:spacing w:line="246" w:lineRule="exact"/>
              <w:ind w:right="6"/>
              <w:jc w:val="center"/>
            </w:pPr>
            <w:r w:rsidRPr="00386B9D">
              <w:rPr>
                <w:color w:val="000000"/>
              </w:rPr>
              <w:t>6,14</w:t>
            </w:r>
          </w:p>
        </w:tc>
        <w:tc>
          <w:tcPr>
            <w:tcW w:w="532" w:type="pct"/>
            <w:tcBorders>
              <w:top w:val="single" w:sz="4" w:space="0" w:color="000000"/>
              <w:left w:val="single" w:sz="4" w:space="0" w:color="000000"/>
              <w:bottom w:val="single" w:sz="4" w:space="0" w:color="000000"/>
              <w:right w:val="single" w:sz="4" w:space="0" w:color="000000"/>
            </w:tcBorders>
            <w:vAlign w:val="center"/>
          </w:tcPr>
          <w:p w14:paraId="3F1C19C2" w14:textId="77777777" w:rsidR="00386B9D" w:rsidRPr="00386B9D" w:rsidRDefault="00386B9D" w:rsidP="00386B9D">
            <w:pPr>
              <w:widowControl w:val="0"/>
              <w:autoSpaceDE w:val="0"/>
              <w:autoSpaceDN w:val="0"/>
              <w:adjustRightInd w:val="0"/>
              <w:spacing w:line="246" w:lineRule="exact"/>
              <w:ind w:right="6"/>
              <w:jc w:val="center"/>
            </w:pPr>
            <w:r w:rsidRPr="00386B9D">
              <w:rPr>
                <w:color w:val="000000"/>
              </w:rPr>
              <w:t>6,14</w:t>
            </w:r>
          </w:p>
        </w:tc>
        <w:tc>
          <w:tcPr>
            <w:tcW w:w="532" w:type="pct"/>
            <w:tcBorders>
              <w:top w:val="single" w:sz="4" w:space="0" w:color="000000"/>
              <w:left w:val="single" w:sz="4" w:space="0" w:color="000000"/>
              <w:bottom w:val="single" w:sz="4" w:space="0" w:color="000000"/>
              <w:right w:val="single" w:sz="4" w:space="0" w:color="000000"/>
            </w:tcBorders>
            <w:vAlign w:val="center"/>
          </w:tcPr>
          <w:p w14:paraId="34150ECE" w14:textId="77777777" w:rsidR="00386B9D" w:rsidRPr="00386B9D" w:rsidRDefault="00386B9D" w:rsidP="00386B9D">
            <w:pPr>
              <w:widowControl w:val="0"/>
              <w:autoSpaceDE w:val="0"/>
              <w:autoSpaceDN w:val="0"/>
              <w:adjustRightInd w:val="0"/>
              <w:spacing w:line="246" w:lineRule="exact"/>
              <w:ind w:right="6"/>
              <w:jc w:val="center"/>
            </w:pPr>
            <w:r w:rsidRPr="00386B9D">
              <w:rPr>
                <w:color w:val="000000"/>
                <w:lang w:val="en-US"/>
              </w:rPr>
              <w:t>7,50</w:t>
            </w:r>
          </w:p>
        </w:tc>
        <w:tc>
          <w:tcPr>
            <w:tcW w:w="531" w:type="pct"/>
            <w:tcBorders>
              <w:top w:val="single" w:sz="4" w:space="0" w:color="000000"/>
              <w:left w:val="single" w:sz="4" w:space="0" w:color="000000"/>
              <w:bottom w:val="single" w:sz="4" w:space="0" w:color="000000"/>
              <w:right w:val="single" w:sz="4" w:space="0" w:color="000000"/>
            </w:tcBorders>
            <w:vAlign w:val="center"/>
          </w:tcPr>
          <w:p w14:paraId="26E5BAD2" w14:textId="77777777" w:rsidR="00386B9D" w:rsidRPr="00386B9D" w:rsidRDefault="00386B9D" w:rsidP="00386B9D">
            <w:pPr>
              <w:widowControl w:val="0"/>
              <w:autoSpaceDE w:val="0"/>
              <w:autoSpaceDN w:val="0"/>
              <w:adjustRightInd w:val="0"/>
              <w:spacing w:line="246" w:lineRule="exact"/>
              <w:ind w:right="6"/>
              <w:jc w:val="center"/>
            </w:pPr>
            <w:r w:rsidRPr="00386B9D">
              <w:rPr>
                <w:color w:val="000000"/>
                <w:lang w:val="en-US"/>
              </w:rPr>
              <w:t>7,50</w:t>
            </w:r>
          </w:p>
        </w:tc>
        <w:tc>
          <w:tcPr>
            <w:tcW w:w="452" w:type="pct"/>
            <w:tcBorders>
              <w:top w:val="single" w:sz="4" w:space="0" w:color="000000"/>
              <w:left w:val="single" w:sz="4" w:space="0" w:color="000000"/>
              <w:bottom w:val="single" w:sz="4" w:space="0" w:color="000000"/>
              <w:right w:val="single" w:sz="4" w:space="0" w:color="000000"/>
            </w:tcBorders>
            <w:vAlign w:val="center"/>
          </w:tcPr>
          <w:p w14:paraId="563CD6CA" w14:textId="77777777" w:rsidR="00386B9D" w:rsidRPr="00386B9D" w:rsidRDefault="00386B9D" w:rsidP="00386B9D">
            <w:pPr>
              <w:widowControl w:val="0"/>
              <w:autoSpaceDE w:val="0"/>
              <w:autoSpaceDN w:val="0"/>
              <w:adjustRightInd w:val="0"/>
              <w:spacing w:line="246" w:lineRule="exact"/>
              <w:ind w:right="6"/>
              <w:jc w:val="center"/>
            </w:pPr>
            <w:r w:rsidRPr="00386B9D">
              <w:rPr>
                <w:color w:val="000000"/>
                <w:lang w:val="en-US"/>
              </w:rPr>
              <w:t>7,50</w:t>
            </w:r>
          </w:p>
        </w:tc>
        <w:tc>
          <w:tcPr>
            <w:tcW w:w="534" w:type="pct"/>
            <w:tcBorders>
              <w:top w:val="single" w:sz="4" w:space="0" w:color="000000"/>
              <w:left w:val="single" w:sz="4" w:space="0" w:color="000000"/>
              <w:bottom w:val="single" w:sz="4" w:space="0" w:color="000000"/>
              <w:right w:val="single" w:sz="4" w:space="0" w:color="000000"/>
            </w:tcBorders>
            <w:vAlign w:val="center"/>
          </w:tcPr>
          <w:p w14:paraId="7708EEAD" w14:textId="77777777" w:rsidR="00386B9D" w:rsidRPr="00386B9D" w:rsidRDefault="00386B9D" w:rsidP="00386B9D">
            <w:pPr>
              <w:widowControl w:val="0"/>
              <w:autoSpaceDE w:val="0"/>
              <w:autoSpaceDN w:val="0"/>
              <w:adjustRightInd w:val="0"/>
              <w:spacing w:line="246" w:lineRule="exact"/>
              <w:ind w:right="6"/>
              <w:jc w:val="center"/>
            </w:pPr>
            <w:r w:rsidRPr="00386B9D">
              <w:rPr>
                <w:color w:val="000000"/>
                <w:lang w:val="en-US"/>
              </w:rPr>
              <w:t>7,50</w:t>
            </w:r>
          </w:p>
        </w:tc>
      </w:tr>
      <w:tr w:rsidR="00386B9D" w:rsidRPr="00386B9D" w14:paraId="78340A71" w14:textId="77777777" w:rsidTr="000960C7">
        <w:trPr>
          <w:trHeight w:hRule="exact" w:val="265"/>
        </w:trPr>
        <w:tc>
          <w:tcPr>
            <w:tcW w:w="998" w:type="pct"/>
            <w:tcBorders>
              <w:top w:val="single" w:sz="4" w:space="0" w:color="000000"/>
              <w:left w:val="single" w:sz="4" w:space="0" w:color="000000"/>
              <w:bottom w:val="single" w:sz="4" w:space="0" w:color="000000"/>
              <w:right w:val="single" w:sz="4" w:space="0" w:color="000000"/>
            </w:tcBorders>
            <w:vAlign w:val="center"/>
          </w:tcPr>
          <w:p w14:paraId="5FBAB43A" w14:textId="77777777" w:rsidR="00386B9D" w:rsidRPr="00386B9D" w:rsidRDefault="00386B9D" w:rsidP="00386B9D">
            <w:pPr>
              <w:widowControl w:val="0"/>
              <w:autoSpaceDE w:val="0"/>
              <w:autoSpaceDN w:val="0"/>
              <w:adjustRightInd w:val="0"/>
              <w:spacing w:line="249" w:lineRule="exact"/>
              <w:ind w:right="-20"/>
              <w:jc w:val="center"/>
            </w:pPr>
            <w:r w:rsidRPr="00386B9D">
              <w:t>Распол</w:t>
            </w:r>
            <w:r w:rsidRPr="00386B9D">
              <w:rPr>
                <w:spacing w:val="-2"/>
              </w:rPr>
              <w:t>а</w:t>
            </w:r>
            <w:r w:rsidRPr="00386B9D">
              <w:t>гае</w:t>
            </w:r>
            <w:r w:rsidRPr="00386B9D">
              <w:rPr>
                <w:spacing w:val="-3"/>
              </w:rPr>
              <w:t>м</w:t>
            </w:r>
            <w:r w:rsidRPr="00386B9D">
              <w:t xml:space="preserve">ая </w:t>
            </w:r>
            <w:r w:rsidRPr="00386B9D">
              <w:rPr>
                <w:spacing w:val="-1"/>
              </w:rPr>
              <w:t>м</w:t>
            </w:r>
            <w:r w:rsidRPr="00386B9D">
              <w:t>ощн</w:t>
            </w:r>
            <w:r w:rsidRPr="00386B9D">
              <w:rPr>
                <w:spacing w:val="-3"/>
              </w:rPr>
              <w:t>о</w:t>
            </w:r>
            <w:r w:rsidRPr="00386B9D">
              <w:t>сть</w:t>
            </w:r>
          </w:p>
        </w:tc>
        <w:tc>
          <w:tcPr>
            <w:tcW w:w="890" w:type="pct"/>
            <w:tcBorders>
              <w:top w:val="single" w:sz="4" w:space="0" w:color="000000"/>
              <w:left w:val="single" w:sz="4" w:space="0" w:color="000000"/>
              <w:bottom w:val="single" w:sz="4" w:space="0" w:color="000000"/>
              <w:right w:val="single" w:sz="4" w:space="0" w:color="000000"/>
            </w:tcBorders>
            <w:vAlign w:val="center"/>
          </w:tcPr>
          <w:p w14:paraId="18A0F4D5" w14:textId="77777777" w:rsidR="00386B9D" w:rsidRPr="00386B9D" w:rsidRDefault="00386B9D" w:rsidP="00386B9D">
            <w:pPr>
              <w:widowControl w:val="0"/>
              <w:autoSpaceDE w:val="0"/>
              <w:autoSpaceDN w:val="0"/>
              <w:adjustRightInd w:val="0"/>
              <w:spacing w:line="249" w:lineRule="exact"/>
              <w:ind w:left="894" w:right="873"/>
              <w:jc w:val="center"/>
            </w:pPr>
            <w:r w:rsidRPr="00386B9D">
              <w:t>Гка</w:t>
            </w:r>
            <w:r w:rsidRPr="00386B9D">
              <w:rPr>
                <w:spacing w:val="-2"/>
              </w:rPr>
              <w:t>л</w:t>
            </w:r>
            <w:r w:rsidRPr="00386B9D">
              <w:rPr>
                <w:spacing w:val="1"/>
              </w:rPr>
              <w:t>/</w:t>
            </w:r>
            <w:r w:rsidRPr="00386B9D">
              <w:rPr>
                <w:spacing w:val="-1"/>
              </w:rPr>
              <w:t>ч</w:t>
            </w:r>
            <w:r w:rsidRPr="00386B9D">
              <w:t>ас</w:t>
            </w:r>
          </w:p>
        </w:tc>
        <w:tc>
          <w:tcPr>
            <w:tcW w:w="531" w:type="pct"/>
            <w:tcBorders>
              <w:top w:val="single" w:sz="4" w:space="0" w:color="000000"/>
              <w:left w:val="single" w:sz="4" w:space="0" w:color="000000"/>
              <w:bottom w:val="single" w:sz="4" w:space="0" w:color="000000"/>
              <w:right w:val="single" w:sz="4" w:space="0" w:color="000000"/>
            </w:tcBorders>
            <w:vAlign w:val="center"/>
          </w:tcPr>
          <w:p w14:paraId="71DD4819" w14:textId="77777777" w:rsidR="00386B9D" w:rsidRPr="00386B9D" w:rsidRDefault="00386B9D" w:rsidP="00386B9D">
            <w:pPr>
              <w:widowControl w:val="0"/>
              <w:autoSpaceDE w:val="0"/>
              <w:autoSpaceDN w:val="0"/>
              <w:adjustRightInd w:val="0"/>
              <w:spacing w:line="246" w:lineRule="exact"/>
              <w:ind w:right="6"/>
              <w:jc w:val="center"/>
            </w:pPr>
            <w:r w:rsidRPr="00386B9D">
              <w:rPr>
                <w:color w:val="000000"/>
              </w:rPr>
              <w:t>4,595</w:t>
            </w:r>
          </w:p>
        </w:tc>
        <w:tc>
          <w:tcPr>
            <w:tcW w:w="532" w:type="pct"/>
            <w:tcBorders>
              <w:top w:val="single" w:sz="4" w:space="0" w:color="000000"/>
              <w:left w:val="single" w:sz="4" w:space="0" w:color="000000"/>
              <w:bottom w:val="single" w:sz="4" w:space="0" w:color="000000"/>
              <w:right w:val="single" w:sz="4" w:space="0" w:color="000000"/>
            </w:tcBorders>
            <w:vAlign w:val="center"/>
          </w:tcPr>
          <w:p w14:paraId="5123D42D" w14:textId="77777777" w:rsidR="00386B9D" w:rsidRPr="00386B9D" w:rsidRDefault="00386B9D" w:rsidP="00386B9D">
            <w:pPr>
              <w:widowControl w:val="0"/>
              <w:autoSpaceDE w:val="0"/>
              <w:autoSpaceDN w:val="0"/>
              <w:adjustRightInd w:val="0"/>
              <w:spacing w:line="246" w:lineRule="exact"/>
              <w:ind w:right="6"/>
              <w:jc w:val="center"/>
            </w:pPr>
            <w:r w:rsidRPr="00386B9D">
              <w:rPr>
                <w:color w:val="000000"/>
              </w:rPr>
              <w:t>4,595</w:t>
            </w:r>
          </w:p>
        </w:tc>
        <w:tc>
          <w:tcPr>
            <w:tcW w:w="532" w:type="pct"/>
            <w:tcBorders>
              <w:top w:val="single" w:sz="4" w:space="0" w:color="000000"/>
              <w:left w:val="single" w:sz="4" w:space="0" w:color="000000"/>
              <w:bottom w:val="single" w:sz="4" w:space="0" w:color="000000"/>
              <w:right w:val="single" w:sz="4" w:space="0" w:color="000000"/>
            </w:tcBorders>
            <w:vAlign w:val="center"/>
          </w:tcPr>
          <w:p w14:paraId="668FAE2B" w14:textId="77777777" w:rsidR="00386B9D" w:rsidRPr="00386B9D" w:rsidRDefault="00386B9D" w:rsidP="00386B9D">
            <w:pPr>
              <w:widowControl w:val="0"/>
              <w:autoSpaceDE w:val="0"/>
              <w:autoSpaceDN w:val="0"/>
              <w:adjustRightInd w:val="0"/>
              <w:spacing w:line="246" w:lineRule="exact"/>
              <w:ind w:right="6"/>
              <w:jc w:val="center"/>
            </w:pPr>
            <w:r w:rsidRPr="00386B9D">
              <w:rPr>
                <w:color w:val="000000"/>
                <w:lang w:val="en-US"/>
              </w:rPr>
              <w:t>7,50</w:t>
            </w:r>
          </w:p>
        </w:tc>
        <w:tc>
          <w:tcPr>
            <w:tcW w:w="531" w:type="pct"/>
            <w:tcBorders>
              <w:top w:val="single" w:sz="4" w:space="0" w:color="000000"/>
              <w:left w:val="single" w:sz="4" w:space="0" w:color="000000"/>
              <w:bottom w:val="single" w:sz="4" w:space="0" w:color="000000"/>
              <w:right w:val="single" w:sz="4" w:space="0" w:color="000000"/>
            </w:tcBorders>
            <w:vAlign w:val="center"/>
          </w:tcPr>
          <w:p w14:paraId="31199013" w14:textId="77777777" w:rsidR="00386B9D" w:rsidRPr="00386B9D" w:rsidRDefault="00386B9D" w:rsidP="00386B9D">
            <w:pPr>
              <w:widowControl w:val="0"/>
              <w:autoSpaceDE w:val="0"/>
              <w:autoSpaceDN w:val="0"/>
              <w:adjustRightInd w:val="0"/>
              <w:spacing w:line="246" w:lineRule="exact"/>
              <w:ind w:right="6"/>
              <w:jc w:val="center"/>
            </w:pPr>
            <w:r w:rsidRPr="00386B9D">
              <w:rPr>
                <w:color w:val="000000"/>
                <w:lang w:val="en-US"/>
              </w:rPr>
              <w:t>7,50</w:t>
            </w:r>
          </w:p>
        </w:tc>
        <w:tc>
          <w:tcPr>
            <w:tcW w:w="452" w:type="pct"/>
            <w:tcBorders>
              <w:top w:val="single" w:sz="4" w:space="0" w:color="000000"/>
              <w:left w:val="single" w:sz="4" w:space="0" w:color="000000"/>
              <w:bottom w:val="single" w:sz="4" w:space="0" w:color="000000"/>
              <w:right w:val="single" w:sz="4" w:space="0" w:color="000000"/>
            </w:tcBorders>
            <w:vAlign w:val="center"/>
          </w:tcPr>
          <w:p w14:paraId="3CB8E452" w14:textId="77777777" w:rsidR="00386B9D" w:rsidRPr="00386B9D" w:rsidRDefault="00386B9D" w:rsidP="00386B9D">
            <w:pPr>
              <w:widowControl w:val="0"/>
              <w:autoSpaceDE w:val="0"/>
              <w:autoSpaceDN w:val="0"/>
              <w:adjustRightInd w:val="0"/>
              <w:spacing w:line="246" w:lineRule="exact"/>
              <w:ind w:right="6"/>
              <w:jc w:val="center"/>
            </w:pPr>
            <w:r w:rsidRPr="00386B9D">
              <w:rPr>
                <w:color w:val="000000"/>
                <w:lang w:val="en-US"/>
              </w:rPr>
              <w:t>7,50</w:t>
            </w:r>
          </w:p>
        </w:tc>
        <w:tc>
          <w:tcPr>
            <w:tcW w:w="534" w:type="pct"/>
            <w:tcBorders>
              <w:top w:val="single" w:sz="4" w:space="0" w:color="000000"/>
              <w:left w:val="single" w:sz="4" w:space="0" w:color="000000"/>
              <w:bottom w:val="single" w:sz="4" w:space="0" w:color="000000"/>
              <w:right w:val="single" w:sz="4" w:space="0" w:color="000000"/>
            </w:tcBorders>
            <w:vAlign w:val="center"/>
          </w:tcPr>
          <w:p w14:paraId="1C1BF934" w14:textId="77777777" w:rsidR="00386B9D" w:rsidRPr="00386B9D" w:rsidRDefault="00386B9D" w:rsidP="00386B9D">
            <w:pPr>
              <w:widowControl w:val="0"/>
              <w:autoSpaceDE w:val="0"/>
              <w:autoSpaceDN w:val="0"/>
              <w:adjustRightInd w:val="0"/>
              <w:spacing w:line="246" w:lineRule="exact"/>
              <w:ind w:right="6"/>
              <w:jc w:val="center"/>
            </w:pPr>
            <w:r w:rsidRPr="00386B9D">
              <w:rPr>
                <w:color w:val="000000"/>
                <w:lang w:val="en-US"/>
              </w:rPr>
              <w:t>7,50</w:t>
            </w:r>
          </w:p>
        </w:tc>
      </w:tr>
      <w:tr w:rsidR="00386B9D" w:rsidRPr="00386B9D" w14:paraId="572C1600" w14:textId="77777777" w:rsidTr="000960C7">
        <w:trPr>
          <w:trHeight w:hRule="exact" w:val="264"/>
        </w:trPr>
        <w:tc>
          <w:tcPr>
            <w:tcW w:w="998" w:type="pct"/>
            <w:tcBorders>
              <w:top w:val="single" w:sz="4" w:space="0" w:color="000000"/>
              <w:left w:val="single" w:sz="4" w:space="0" w:color="000000"/>
              <w:bottom w:val="single" w:sz="4" w:space="0" w:color="000000"/>
              <w:right w:val="single" w:sz="4" w:space="0" w:color="000000"/>
            </w:tcBorders>
            <w:vAlign w:val="center"/>
          </w:tcPr>
          <w:p w14:paraId="7F8186FC" w14:textId="77777777" w:rsidR="00386B9D" w:rsidRPr="00386B9D" w:rsidRDefault="00386B9D" w:rsidP="00386B9D">
            <w:pPr>
              <w:widowControl w:val="0"/>
              <w:autoSpaceDE w:val="0"/>
              <w:autoSpaceDN w:val="0"/>
              <w:adjustRightInd w:val="0"/>
              <w:spacing w:line="246" w:lineRule="exact"/>
              <w:ind w:right="-20"/>
              <w:jc w:val="center"/>
            </w:pPr>
            <w:r w:rsidRPr="00386B9D">
              <w:rPr>
                <w:spacing w:val="-1"/>
              </w:rPr>
              <w:t>С</w:t>
            </w:r>
            <w:r w:rsidRPr="00386B9D">
              <w:t>об</w:t>
            </w:r>
            <w:r w:rsidRPr="00386B9D">
              <w:rPr>
                <w:spacing w:val="1"/>
              </w:rPr>
              <w:t>с</w:t>
            </w:r>
            <w:r w:rsidRPr="00386B9D">
              <w:t>т</w:t>
            </w:r>
            <w:r w:rsidRPr="00386B9D">
              <w:rPr>
                <w:spacing w:val="-2"/>
              </w:rPr>
              <w:t>в</w:t>
            </w:r>
            <w:r w:rsidRPr="00386B9D">
              <w:t>ен</w:t>
            </w:r>
            <w:r w:rsidRPr="00386B9D">
              <w:rPr>
                <w:spacing w:val="-1"/>
              </w:rPr>
              <w:t>н</w:t>
            </w:r>
            <w:r w:rsidRPr="00386B9D">
              <w:t>ые</w:t>
            </w:r>
            <w:r w:rsidRPr="00386B9D">
              <w:rPr>
                <w:spacing w:val="1"/>
              </w:rPr>
              <w:t xml:space="preserve"> </w:t>
            </w:r>
            <w:r w:rsidRPr="00386B9D">
              <w:t>н</w:t>
            </w:r>
            <w:r w:rsidRPr="00386B9D">
              <w:rPr>
                <w:spacing w:val="-3"/>
              </w:rPr>
              <w:t>у</w:t>
            </w:r>
            <w:r w:rsidRPr="00386B9D">
              <w:rPr>
                <w:spacing w:val="1"/>
              </w:rPr>
              <w:t>ж</w:t>
            </w:r>
            <w:r w:rsidRPr="00386B9D">
              <w:rPr>
                <w:spacing w:val="-2"/>
              </w:rPr>
              <w:t>д</w:t>
            </w:r>
            <w:r w:rsidRPr="00386B9D">
              <w:t>ы</w:t>
            </w:r>
          </w:p>
        </w:tc>
        <w:tc>
          <w:tcPr>
            <w:tcW w:w="890" w:type="pct"/>
            <w:tcBorders>
              <w:top w:val="single" w:sz="4" w:space="0" w:color="000000"/>
              <w:left w:val="single" w:sz="4" w:space="0" w:color="000000"/>
              <w:bottom w:val="single" w:sz="4" w:space="0" w:color="000000"/>
              <w:right w:val="single" w:sz="4" w:space="0" w:color="000000"/>
            </w:tcBorders>
            <w:vAlign w:val="center"/>
          </w:tcPr>
          <w:p w14:paraId="27246E28" w14:textId="77777777" w:rsidR="00386B9D" w:rsidRPr="00386B9D" w:rsidRDefault="00386B9D" w:rsidP="00386B9D">
            <w:pPr>
              <w:widowControl w:val="0"/>
              <w:autoSpaceDE w:val="0"/>
              <w:autoSpaceDN w:val="0"/>
              <w:adjustRightInd w:val="0"/>
              <w:spacing w:line="246" w:lineRule="exact"/>
              <w:ind w:left="894" w:right="873"/>
              <w:jc w:val="center"/>
            </w:pPr>
            <w:r w:rsidRPr="00386B9D">
              <w:t>Гка</w:t>
            </w:r>
            <w:r w:rsidRPr="00386B9D">
              <w:rPr>
                <w:spacing w:val="-2"/>
              </w:rPr>
              <w:t>л</w:t>
            </w:r>
            <w:r w:rsidRPr="00386B9D">
              <w:rPr>
                <w:spacing w:val="1"/>
              </w:rPr>
              <w:t>/</w:t>
            </w:r>
            <w:r w:rsidRPr="00386B9D">
              <w:rPr>
                <w:spacing w:val="-1"/>
              </w:rPr>
              <w:t>ч</w:t>
            </w:r>
            <w:r w:rsidRPr="00386B9D">
              <w:t>ас</w:t>
            </w:r>
          </w:p>
        </w:tc>
        <w:tc>
          <w:tcPr>
            <w:tcW w:w="531" w:type="pct"/>
            <w:tcBorders>
              <w:top w:val="single" w:sz="4" w:space="0" w:color="000000"/>
              <w:left w:val="single" w:sz="4" w:space="0" w:color="000000"/>
              <w:bottom w:val="single" w:sz="4" w:space="0" w:color="000000"/>
              <w:right w:val="single" w:sz="4" w:space="0" w:color="000000"/>
            </w:tcBorders>
            <w:vAlign w:val="center"/>
          </w:tcPr>
          <w:p w14:paraId="3BA2AAB4" w14:textId="77777777" w:rsidR="00386B9D" w:rsidRPr="00386B9D" w:rsidRDefault="00386B9D" w:rsidP="00386B9D">
            <w:pPr>
              <w:widowControl w:val="0"/>
              <w:autoSpaceDE w:val="0"/>
              <w:autoSpaceDN w:val="0"/>
              <w:adjustRightInd w:val="0"/>
              <w:spacing w:line="246" w:lineRule="exact"/>
              <w:ind w:right="6"/>
              <w:jc w:val="center"/>
            </w:pPr>
            <w:r w:rsidRPr="00386B9D">
              <w:rPr>
                <w:color w:val="000000"/>
              </w:rPr>
              <w:t>0,091</w:t>
            </w:r>
          </w:p>
        </w:tc>
        <w:tc>
          <w:tcPr>
            <w:tcW w:w="532" w:type="pct"/>
            <w:tcBorders>
              <w:top w:val="single" w:sz="4" w:space="0" w:color="000000"/>
              <w:left w:val="single" w:sz="4" w:space="0" w:color="000000"/>
              <w:bottom w:val="single" w:sz="4" w:space="0" w:color="000000"/>
              <w:right w:val="single" w:sz="4" w:space="0" w:color="000000"/>
            </w:tcBorders>
            <w:vAlign w:val="center"/>
          </w:tcPr>
          <w:p w14:paraId="6A7BA1BE" w14:textId="77777777" w:rsidR="00386B9D" w:rsidRPr="00386B9D" w:rsidRDefault="00386B9D" w:rsidP="00386B9D">
            <w:pPr>
              <w:widowControl w:val="0"/>
              <w:autoSpaceDE w:val="0"/>
              <w:autoSpaceDN w:val="0"/>
              <w:adjustRightInd w:val="0"/>
              <w:spacing w:line="246" w:lineRule="exact"/>
              <w:ind w:right="6"/>
              <w:jc w:val="center"/>
            </w:pPr>
            <w:r w:rsidRPr="00386B9D">
              <w:rPr>
                <w:color w:val="000000"/>
              </w:rPr>
              <w:t>0,091</w:t>
            </w:r>
          </w:p>
        </w:tc>
        <w:tc>
          <w:tcPr>
            <w:tcW w:w="532" w:type="pct"/>
            <w:tcBorders>
              <w:top w:val="single" w:sz="4" w:space="0" w:color="000000"/>
              <w:left w:val="single" w:sz="4" w:space="0" w:color="000000"/>
              <w:bottom w:val="single" w:sz="4" w:space="0" w:color="000000"/>
              <w:right w:val="single" w:sz="4" w:space="0" w:color="000000"/>
            </w:tcBorders>
            <w:vAlign w:val="center"/>
          </w:tcPr>
          <w:p w14:paraId="23F8D483" w14:textId="77777777" w:rsidR="00386B9D" w:rsidRPr="00386B9D" w:rsidRDefault="00386B9D" w:rsidP="00386B9D">
            <w:pPr>
              <w:widowControl w:val="0"/>
              <w:autoSpaceDE w:val="0"/>
              <w:autoSpaceDN w:val="0"/>
              <w:adjustRightInd w:val="0"/>
              <w:spacing w:line="246" w:lineRule="exact"/>
              <w:ind w:right="6"/>
              <w:jc w:val="center"/>
            </w:pPr>
            <w:r w:rsidRPr="00386B9D">
              <w:rPr>
                <w:color w:val="000000"/>
              </w:rPr>
              <w:t>0,091</w:t>
            </w:r>
          </w:p>
        </w:tc>
        <w:tc>
          <w:tcPr>
            <w:tcW w:w="531" w:type="pct"/>
            <w:tcBorders>
              <w:top w:val="single" w:sz="4" w:space="0" w:color="000000"/>
              <w:left w:val="single" w:sz="4" w:space="0" w:color="000000"/>
              <w:bottom w:val="single" w:sz="4" w:space="0" w:color="000000"/>
              <w:right w:val="single" w:sz="4" w:space="0" w:color="000000"/>
            </w:tcBorders>
            <w:vAlign w:val="center"/>
          </w:tcPr>
          <w:p w14:paraId="1BFD5AF1" w14:textId="77777777" w:rsidR="00386B9D" w:rsidRPr="00386B9D" w:rsidRDefault="00386B9D" w:rsidP="00386B9D">
            <w:pPr>
              <w:widowControl w:val="0"/>
              <w:autoSpaceDE w:val="0"/>
              <w:autoSpaceDN w:val="0"/>
              <w:adjustRightInd w:val="0"/>
              <w:spacing w:line="246" w:lineRule="exact"/>
              <w:ind w:right="6"/>
              <w:jc w:val="center"/>
            </w:pPr>
            <w:r w:rsidRPr="00386B9D">
              <w:rPr>
                <w:color w:val="000000"/>
              </w:rPr>
              <w:t>0,091</w:t>
            </w:r>
          </w:p>
        </w:tc>
        <w:tc>
          <w:tcPr>
            <w:tcW w:w="452" w:type="pct"/>
            <w:tcBorders>
              <w:top w:val="single" w:sz="4" w:space="0" w:color="000000"/>
              <w:left w:val="single" w:sz="4" w:space="0" w:color="000000"/>
              <w:bottom w:val="single" w:sz="4" w:space="0" w:color="000000"/>
              <w:right w:val="single" w:sz="4" w:space="0" w:color="000000"/>
            </w:tcBorders>
            <w:vAlign w:val="center"/>
          </w:tcPr>
          <w:p w14:paraId="61968F9D" w14:textId="77777777" w:rsidR="00386B9D" w:rsidRPr="00386B9D" w:rsidRDefault="00386B9D" w:rsidP="00386B9D">
            <w:pPr>
              <w:widowControl w:val="0"/>
              <w:autoSpaceDE w:val="0"/>
              <w:autoSpaceDN w:val="0"/>
              <w:adjustRightInd w:val="0"/>
              <w:spacing w:line="246" w:lineRule="exact"/>
              <w:ind w:right="6"/>
              <w:jc w:val="center"/>
            </w:pPr>
            <w:r w:rsidRPr="00386B9D">
              <w:rPr>
                <w:color w:val="000000"/>
              </w:rPr>
              <w:t>0,091</w:t>
            </w:r>
          </w:p>
        </w:tc>
        <w:tc>
          <w:tcPr>
            <w:tcW w:w="534" w:type="pct"/>
            <w:tcBorders>
              <w:top w:val="single" w:sz="4" w:space="0" w:color="000000"/>
              <w:left w:val="single" w:sz="4" w:space="0" w:color="000000"/>
              <w:bottom w:val="single" w:sz="4" w:space="0" w:color="000000"/>
              <w:right w:val="single" w:sz="4" w:space="0" w:color="000000"/>
            </w:tcBorders>
            <w:vAlign w:val="center"/>
          </w:tcPr>
          <w:p w14:paraId="68105F7C" w14:textId="77777777" w:rsidR="00386B9D" w:rsidRPr="00386B9D" w:rsidRDefault="00386B9D" w:rsidP="00386B9D">
            <w:pPr>
              <w:widowControl w:val="0"/>
              <w:autoSpaceDE w:val="0"/>
              <w:autoSpaceDN w:val="0"/>
              <w:adjustRightInd w:val="0"/>
              <w:spacing w:line="246" w:lineRule="exact"/>
              <w:ind w:right="6"/>
              <w:jc w:val="center"/>
            </w:pPr>
            <w:r w:rsidRPr="00386B9D">
              <w:rPr>
                <w:color w:val="000000"/>
              </w:rPr>
              <w:t>0,091</w:t>
            </w:r>
          </w:p>
        </w:tc>
      </w:tr>
      <w:tr w:rsidR="00386B9D" w:rsidRPr="00386B9D" w14:paraId="340A35AA" w14:textId="77777777" w:rsidTr="000960C7">
        <w:trPr>
          <w:trHeight w:hRule="exact" w:val="262"/>
        </w:trPr>
        <w:tc>
          <w:tcPr>
            <w:tcW w:w="998" w:type="pct"/>
            <w:tcBorders>
              <w:top w:val="single" w:sz="4" w:space="0" w:color="000000"/>
              <w:left w:val="single" w:sz="4" w:space="0" w:color="000000"/>
              <w:bottom w:val="single" w:sz="4" w:space="0" w:color="000000"/>
              <w:right w:val="single" w:sz="4" w:space="0" w:color="000000"/>
            </w:tcBorders>
            <w:vAlign w:val="center"/>
          </w:tcPr>
          <w:p w14:paraId="5154E4CD" w14:textId="77777777" w:rsidR="00386B9D" w:rsidRPr="00386B9D" w:rsidRDefault="00386B9D" w:rsidP="00386B9D">
            <w:pPr>
              <w:widowControl w:val="0"/>
              <w:autoSpaceDE w:val="0"/>
              <w:autoSpaceDN w:val="0"/>
              <w:adjustRightInd w:val="0"/>
              <w:spacing w:line="246" w:lineRule="exact"/>
              <w:ind w:right="-20"/>
              <w:jc w:val="center"/>
            </w:pPr>
            <w:r w:rsidRPr="00386B9D">
              <w:rPr>
                <w:spacing w:val="2"/>
              </w:rPr>
              <w:t>Т</w:t>
            </w:r>
            <w:r w:rsidRPr="00386B9D">
              <w:t>е</w:t>
            </w:r>
            <w:r w:rsidRPr="00386B9D">
              <w:rPr>
                <w:spacing w:val="-3"/>
              </w:rPr>
              <w:t>п</w:t>
            </w:r>
            <w:r w:rsidRPr="00386B9D">
              <w:t>ло</w:t>
            </w:r>
            <w:r w:rsidRPr="00386B9D">
              <w:rPr>
                <w:spacing w:val="-1"/>
              </w:rPr>
              <w:t>в</w:t>
            </w:r>
            <w:r w:rsidRPr="00386B9D">
              <w:t xml:space="preserve">ая </w:t>
            </w:r>
            <w:r w:rsidRPr="00386B9D">
              <w:rPr>
                <w:spacing w:val="-1"/>
              </w:rPr>
              <w:t>м</w:t>
            </w:r>
            <w:r w:rsidRPr="00386B9D">
              <w:t>ощн</w:t>
            </w:r>
            <w:r w:rsidRPr="00386B9D">
              <w:rPr>
                <w:spacing w:val="-3"/>
              </w:rPr>
              <w:t>о</w:t>
            </w:r>
            <w:r w:rsidRPr="00386B9D">
              <w:t>сть не</w:t>
            </w:r>
            <w:r w:rsidRPr="00386B9D">
              <w:rPr>
                <w:spacing w:val="-1"/>
              </w:rPr>
              <w:t>т</w:t>
            </w:r>
            <w:r w:rsidRPr="00386B9D">
              <w:t>то</w:t>
            </w:r>
          </w:p>
        </w:tc>
        <w:tc>
          <w:tcPr>
            <w:tcW w:w="890" w:type="pct"/>
            <w:tcBorders>
              <w:top w:val="single" w:sz="4" w:space="0" w:color="000000"/>
              <w:left w:val="single" w:sz="4" w:space="0" w:color="000000"/>
              <w:bottom w:val="single" w:sz="4" w:space="0" w:color="000000"/>
              <w:right w:val="single" w:sz="4" w:space="0" w:color="000000"/>
            </w:tcBorders>
            <w:vAlign w:val="center"/>
          </w:tcPr>
          <w:p w14:paraId="40DA6E67" w14:textId="77777777" w:rsidR="00386B9D" w:rsidRPr="00386B9D" w:rsidRDefault="00386B9D" w:rsidP="00386B9D">
            <w:pPr>
              <w:widowControl w:val="0"/>
              <w:autoSpaceDE w:val="0"/>
              <w:autoSpaceDN w:val="0"/>
              <w:adjustRightInd w:val="0"/>
              <w:spacing w:line="246" w:lineRule="exact"/>
              <w:ind w:left="894" w:right="873"/>
              <w:jc w:val="center"/>
            </w:pPr>
            <w:r w:rsidRPr="00386B9D">
              <w:t>Гка</w:t>
            </w:r>
            <w:r w:rsidRPr="00386B9D">
              <w:rPr>
                <w:spacing w:val="-2"/>
              </w:rPr>
              <w:t>л</w:t>
            </w:r>
            <w:r w:rsidRPr="00386B9D">
              <w:rPr>
                <w:spacing w:val="1"/>
              </w:rPr>
              <w:t>/</w:t>
            </w:r>
            <w:r w:rsidRPr="00386B9D">
              <w:rPr>
                <w:spacing w:val="-1"/>
              </w:rPr>
              <w:t>ч</w:t>
            </w:r>
            <w:r w:rsidRPr="00386B9D">
              <w:t>ас</w:t>
            </w:r>
          </w:p>
        </w:tc>
        <w:tc>
          <w:tcPr>
            <w:tcW w:w="531" w:type="pct"/>
            <w:tcBorders>
              <w:top w:val="single" w:sz="4" w:space="0" w:color="000000"/>
              <w:left w:val="single" w:sz="4" w:space="0" w:color="000000"/>
              <w:bottom w:val="single" w:sz="4" w:space="0" w:color="000000"/>
              <w:right w:val="single" w:sz="4" w:space="0" w:color="000000"/>
            </w:tcBorders>
            <w:vAlign w:val="center"/>
          </w:tcPr>
          <w:p w14:paraId="16CA4EC5" w14:textId="77777777" w:rsidR="00386B9D" w:rsidRPr="00386B9D" w:rsidRDefault="00386B9D" w:rsidP="00386B9D">
            <w:pPr>
              <w:widowControl w:val="0"/>
              <w:autoSpaceDE w:val="0"/>
              <w:autoSpaceDN w:val="0"/>
              <w:adjustRightInd w:val="0"/>
              <w:spacing w:line="246" w:lineRule="exact"/>
              <w:ind w:right="6"/>
              <w:jc w:val="center"/>
            </w:pPr>
            <w:r w:rsidRPr="00386B9D">
              <w:rPr>
                <w:color w:val="000000"/>
              </w:rPr>
              <w:t>4,504</w:t>
            </w:r>
          </w:p>
        </w:tc>
        <w:tc>
          <w:tcPr>
            <w:tcW w:w="532" w:type="pct"/>
            <w:tcBorders>
              <w:top w:val="single" w:sz="4" w:space="0" w:color="000000"/>
              <w:left w:val="single" w:sz="4" w:space="0" w:color="000000"/>
              <w:bottom w:val="single" w:sz="4" w:space="0" w:color="000000"/>
              <w:right w:val="single" w:sz="4" w:space="0" w:color="000000"/>
            </w:tcBorders>
            <w:vAlign w:val="center"/>
          </w:tcPr>
          <w:p w14:paraId="6A3C9DE0" w14:textId="77777777" w:rsidR="00386B9D" w:rsidRPr="00386B9D" w:rsidRDefault="00386B9D" w:rsidP="00386B9D">
            <w:pPr>
              <w:widowControl w:val="0"/>
              <w:autoSpaceDE w:val="0"/>
              <w:autoSpaceDN w:val="0"/>
              <w:adjustRightInd w:val="0"/>
              <w:spacing w:line="246" w:lineRule="exact"/>
              <w:ind w:right="6"/>
              <w:jc w:val="center"/>
            </w:pPr>
            <w:r w:rsidRPr="00386B9D">
              <w:rPr>
                <w:color w:val="000000"/>
              </w:rPr>
              <w:t>4,504</w:t>
            </w:r>
          </w:p>
        </w:tc>
        <w:tc>
          <w:tcPr>
            <w:tcW w:w="532" w:type="pct"/>
            <w:tcBorders>
              <w:top w:val="single" w:sz="4" w:space="0" w:color="000000"/>
              <w:left w:val="single" w:sz="4" w:space="0" w:color="000000"/>
              <w:bottom w:val="single" w:sz="4" w:space="0" w:color="000000"/>
              <w:right w:val="single" w:sz="4" w:space="0" w:color="000000"/>
            </w:tcBorders>
            <w:vAlign w:val="center"/>
          </w:tcPr>
          <w:p w14:paraId="32819110" w14:textId="77777777" w:rsidR="00386B9D" w:rsidRPr="00386B9D" w:rsidRDefault="00386B9D" w:rsidP="00386B9D">
            <w:pPr>
              <w:widowControl w:val="0"/>
              <w:autoSpaceDE w:val="0"/>
              <w:autoSpaceDN w:val="0"/>
              <w:adjustRightInd w:val="0"/>
              <w:spacing w:line="246" w:lineRule="exact"/>
              <w:ind w:right="6"/>
              <w:jc w:val="center"/>
            </w:pPr>
            <w:r w:rsidRPr="00386B9D">
              <w:rPr>
                <w:color w:val="000000"/>
              </w:rPr>
              <w:t>7,409</w:t>
            </w:r>
          </w:p>
        </w:tc>
        <w:tc>
          <w:tcPr>
            <w:tcW w:w="531" w:type="pct"/>
            <w:tcBorders>
              <w:top w:val="single" w:sz="4" w:space="0" w:color="000000"/>
              <w:left w:val="single" w:sz="4" w:space="0" w:color="000000"/>
              <w:bottom w:val="single" w:sz="4" w:space="0" w:color="000000"/>
              <w:right w:val="single" w:sz="4" w:space="0" w:color="000000"/>
            </w:tcBorders>
            <w:vAlign w:val="center"/>
          </w:tcPr>
          <w:p w14:paraId="2FA6E1DD" w14:textId="77777777" w:rsidR="00386B9D" w:rsidRPr="00386B9D" w:rsidRDefault="00386B9D" w:rsidP="00386B9D">
            <w:pPr>
              <w:widowControl w:val="0"/>
              <w:autoSpaceDE w:val="0"/>
              <w:autoSpaceDN w:val="0"/>
              <w:adjustRightInd w:val="0"/>
              <w:spacing w:line="246" w:lineRule="exact"/>
              <w:ind w:right="6"/>
              <w:jc w:val="center"/>
            </w:pPr>
            <w:r w:rsidRPr="00386B9D">
              <w:rPr>
                <w:color w:val="000000"/>
              </w:rPr>
              <w:t>7,409</w:t>
            </w:r>
          </w:p>
        </w:tc>
        <w:tc>
          <w:tcPr>
            <w:tcW w:w="452" w:type="pct"/>
            <w:tcBorders>
              <w:top w:val="single" w:sz="4" w:space="0" w:color="000000"/>
              <w:left w:val="single" w:sz="4" w:space="0" w:color="000000"/>
              <w:bottom w:val="single" w:sz="4" w:space="0" w:color="000000"/>
              <w:right w:val="single" w:sz="4" w:space="0" w:color="000000"/>
            </w:tcBorders>
            <w:vAlign w:val="center"/>
          </w:tcPr>
          <w:p w14:paraId="3033A6F7" w14:textId="77777777" w:rsidR="00386B9D" w:rsidRPr="00386B9D" w:rsidRDefault="00386B9D" w:rsidP="00386B9D">
            <w:pPr>
              <w:widowControl w:val="0"/>
              <w:autoSpaceDE w:val="0"/>
              <w:autoSpaceDN w:val="0"/>
              <w:adjustRightInd w:val="0"/>
              <w:spacing w:line="246" w:lineRule="exact"/>
              <w:ind w:right="6"/>
              <w:jc w:val="center"/>
            </w:pPr>
            <w:r w:rsidRPr="00386B9D">
              <w:rPr>
                <w:color w:val="000000"/>
              </w:rPr>
              <w:t>7,409</w:t>
            </w:r>
          </w:p>
        </w:tc>
        <w:tc>
          <w:tcPr>
            <w:tcW w:w="534" w:type="pct"/>
            <w:tcBorders>
              <w:top w:val="single" w:sz="4" w:space="0" w:color="000000"/>
              <w:left w:val="single" w:sz="4" w:space="0" w:color="000000"/>
              <w:bottom w:val="single" w:sz="4" w:space="0" w:color="000000"/>
              <w:right w:val="single" w:sz="4" w:space="0" w:color="000000"/>
            </w:tcBorders>
            <w:vAlign w:val="center"/>
          </w:tcPr>
          <w:p w14:paraId="489916BD" w14:textId="77777777" w:rsidR="00386B9D" w:rsidRPr="00386B9D" w:rsidRDefault="00386B9D" w:rsidP="00386B9D">
            <w:pPr>
              <w:widowControl w:val="0"/>
              <w:autoSpaceDE w:val="0"/>
              <w:autoSpaceDN w:val="0"/>
              <w:adjustRightInd w:val="0"/>
              <w:spacing w:line="246" w:lineRule="exact"/>
              <w:ind w:right="6"/>
              <w:jc w:val="center"/>
            </w:pPr>
            <w:r w:rsidRPr="00386B9D">
              <w:rPr>
                <w:color w:val="000000"/>
              </w:rPr>
              <w:t>7,409</w:t>
            </w:r>
          </w:p>
        </w:tc>
      </w:tr>
      <w:tr w:rsidR="00386B9D" w:rsidRPr="00386B9D" w14:paraId="32BF1803" w14:textId="77777777" w:rsidTr="000960C7">
        <w:trPr>
          <w:trHeight w:hRule="exact" w:val="264"/>
        </w:trPr>
        <w:tc>
          <w:tcPr>
            <w:tcW w:w="998" w:type="pct"/>
            <w:tcBorders>
              <w:top w:val="single" w:sz="4" w:space="0" w:color="000000"/>
              <w:left w:val="single" w:sz="4" w:space="0" w:color="000000"/>
              <w:bottom w:val="single" w:sz="4" w:space="0" w:color="000000"/>
              <w:right w:val="single" w:sz="4" w:space="0" w:color="000000"/>
            </w:tcBorders>
            <w:vAlign w:val="center"/>
          </w:tcPr>
          <w:p w14:paraId="06B98EE8" w14:textId="77777777" w:rsidR="00386B9D" w:rsidRPr="00386B9D" w:rsidRDefault="00386B9D" w:rsidP="00386B9D">
            <w:pPr>
              <w:widowControl w:val="0"/>
              <w:autoSpaceDE w:val="0"/>
              <w:autoSpaceDN w:val="0"/>
              <w:adjustRightInd w:val="0"/>
              <w:spacing w:line="246" w:lineRule="exact"/>
              <w:ind w:right="-20"/>
              <w:jc w:val="center"/>
            </w:pPr>
            <w:r w:rsidRPr="00386B9D">
              <w:rPr>
                <w:spacing w:val="-1"/>
              </w:rPr>
              <w:t>П</w:t>
            </w:r>
            <w:r w:rsidRPr="00386B9D">
              <w:t>рисоединен</w:t>
            </w:r>
            <w:r w:rsidRPr="00386B9D">
              <w:rPr>
                <w:spacing w:val="-1"/>
              </w:rPr>
              <w:t>н</w:t>
            </w:r>
            <w:r w:rsidRPr="00386B9D">
              <w:t xml:space="preserve">ая </w:t>
            </w:r>
            <w:r w:rsidRPr="00386B9D">
              <w:rPr>
                <w:spacing w:val="-3"/>
              </w:rPr>
              <w:t>н</w:t>
            </w:r>
            <w:r w:rsidRPr="00386B9D">
              <w:t>а</w:t>
            </w:r>
            <w:r w:rsidRPr="00386B9D">
              <w:rPr>
                <w:spacing w:val="1"/>
              </w:rPr>
              <w:t>г</w:t>
            </w:r>
            <w:r w:rsidRPr="00386B9D">
              <w:t>р</w:t>
            </w:r>
            <w:r w:rsidRPr="00386B9D">
              <w:rPr>
                <w:spacing w:val="-2"/>
              </w:rPr>
              <w:t>у</w:t>
            </w:r>
            <w:r w:rsidRPr="00386B9D">
              <w:rPr>
                <w:spacing w:val="-1"/>
              </w:rPr>
              <w:t>з</w:t>
            </w:r>
            <w:r w:rsidRPr="00386B9D">
              <w:t>ка</w:t>
            </w:r>
          </w:p>
        </w:tc>
        <w:tc>
          <w:tcPr>
            <w:tcW w:w="890" w:type="pct"/>
            <w:tcBorders>
              <w:top w:val="single" w:sz="4" w:space="0" w:color="000000"/>
              <w:left w:val="single" w:sz="4" w:space="0" w:color="000000"/>
              <w:bottom w:val="single" w:sz="4" w:space="0" w:color="000000"/>
              <w:right w:val="single" w:sz="4" w:space="0" w:color="000000"/>
            </w:tcBorders>
            <w:vAlign w:val="center"/>
          </w:tcPr>
          <w:p w14:paraId="17AC0D16" w14:textId="77777777" w:rsidR="00386B9D" w:rsidRPr="00386B9D" w:rsidRDefault="00386B9D" w:rsidP="00386B9D">
            <w:pPr>
              <w:widowControl w:val="0"/>
              <w:autoSpaceDE w:val="0"/>
              <w:autoSpaceDN w:val="0"/>
              <w:adjustRightInd w:val="0"/>
              <w:spacing w:line="246" w:lineRule="exact"/>
              <w:ind w:left="894" w:right="873"/>
              <w:jc w:val="center"/>
            </w:pPr>
            <w:r w:rsidRPr="00386B9D">
              <w:t>Гка</w:t>
            </w:r>
            <w:r w:rsidRPr="00386B9D">
              <w:rPr>
                <w:spacing w:val="-2"/>
              </w:rPr>
              <w:t>л</w:t>
            </w:r>
            <w:r w:rsidRPr="00386B9D">
              <w:rPr>
                <w:spacing w:val="1"/>
              </w:rPr>
              <w:t>/</w:t>
            </w:r>
            <w:r w:rsidRPr="00386B9D">
              <w:rPr>
                <w:spacing w:val="-1"/>
              </w:rPr>
              <w:t>ч</w:t>
            </w:r>
            <w:r w:rsidRPr="00386B9D">
              <w:t>ас</w:t>
            </w:r>
          </w:p>
        </w:tc>
        <w:tc>
          <w:tcPr>
            <w:tcW w:w="531" w:type="pct"/>
            <w:tcBorders>
              <w:top w:val="single" w:sz="4" w:space="0" w:color="000000"/>
              <w:left w:val="single" w:sz="4" w:space="0" w:color="000000"/>
              <w:bottom w:val="single" w:sz="4" w:space="0" w:color="000000"/>
              <w:right w:val="single" w:sz="4" w:space="0" w:color="000000"/>
            </w:tcBorders>
            <w:vAlign w:val="center"/>
          </w:tcPr>
          <w:p w14:paraId="3E7EBE50" w14:textId="77777777" w:rsidR="00386B9D" w:rsidRPr="00386B9D" w:rsidRDefault="00386B9D" w:rsidP="00386B9D">
            <w:pPr>
              <w:widowControl w:val="0"/>
              <w:autoSpaceDE w:val="0"/>
              <w:autoSpaceDN w:val="0"/>
              <w:adjustRightInd w:val="0"/>
              <w:spacing w:line="246" w:lineRule="exact"/>
              <w:ind w:right="6"/>
              <w:jc w:val="center"/>
            </w:pPr>
            <w:r w:rsidRPr="00386B9D">
              <w:rPr>
                <w:color w:val="000000"/>
              </w:rPr>
              <w:t>3,43</w:t>
            </w:r>
          </w:p>
        </w:tc>
        <w:tc>
          <w:tcPr>
            <w:tcW w:w="532" w:type="pct"/>
            <w:tcBorders>
              <w:top w:val="single" w:sz="4" w:space="0" w:color="000000"/>
              <w:left w:val="single" w:sz="4" w:space="0" w:color="000000"/>
              <w:bottom w:val="single" w:sz="4" w:space="0" w:color="000000"/>
              <w:right w:val="single" w:sz="4" w:space="0" w:color="000000"/>
            </w:tcBorders>
            <w:vAlign w:val="center"/>
          </w:tcPr>
          <w:p w14:paraId="1F57DB2E" w14:textId="77777777" w:rsidR="00386B9D" w:rsidRPr="00386B9D" w:rsidRDefault="00386B9D" w:rsidP="00386B9D">
            <w:pPr>
              <w:widowControl w:val="0"/>
              <w:autoSpaceDE w:val="0"/>
              <w:autoSpaceDN w:val="0"/>
              <w:adjustRightInd w:val="0"/>
              <w:spacing w:line="246" w:lineRule="exact"/>
              <w:ind w:right="6"/>
              <w:jc w:val="center"/>
            </w:pPr>
            <w:r w:rsidRPr="00386B9D">
              <w:rPr>
                <w:color w:val="000000"/>
              </w:rPr>
              <w:t>3,43</w:t>
            </w:r>
          </w:p>
        </w:tc>
        <w:tc>
          <w:tcPr>
            <w:tcW w:w="532" w:type="pct"/>
            <w:tcBorders>
              <w:top w:val="single" w:sz="4" w:space="0" w:color="000000"/>
              <w:left w:val="single" w:sz="4" w:space="0" w:color="000000"/>
              <w:bottom w:val="single" w:sz="4" w:space="0" w:color="000000"/>
              <w:right w:val="single" w:sz="4" w:space="0" w:color="000000"/>
            </w:tcBorders>
            <w:vAlign w:val="center"/>
          </w:tcPr>
          <w:p w14:paraId="08803E91" w14:textId="77777777" w:rsidR="00386B9D" w:rsidRPr="00386B9D" w:rsidRDefault="00386B9D" w:rsidP="00386B9D">
            <w:pPr>
              <w:widowControl w:val="0"/>
              <w:autoSpaceDE w:val="0"/>
              <w:autoSpaceDN w:val="0"/>
              <w:adjustRightInd w:val="0"/>
              <w:spacing w:line="246" w:lineRule="exact"/>
              <w:ind w:right="6"/>
              <w:jc w:val="center"/>
            </w:pPr>
            <w:r w:rsidRPr="00386B9D">
              <w:rPr>
                <w:color w:val="000000"/>
              </w:rPr>
              <w:t>5,194</w:t>
            </w:r>
          </w:p>
        </w:tc>
        <w:tc>
          <w:tcPr>
            <w:tcW w:w="531" w:type="pct"/>
            <w:tcBorders>
              <w:top w:val="single" w:sz="4" w:space="0" w:color="000000"/>
              <w:left w:val="single" w:sz="4" w:space="0" w:color="000000"/>
              <w:bottom w:val="single" w:sz="4" w:space="0" w:color="000000"/>
              <w:right w:val="single" w:sz="4" w:space="0" w:color="000000"/>
            </w:tcBorders>
            <w:vAlign w:val="center"/>
          </w:tcPr>
          <w:p w14:paraId="3AED05C3" w14:textId="77777777" w:rsidR="00386B9D" w:rsidRPr="00386B9D" w:rsidRDefault="00386B9D" w:rsidP="00386B9D">
            <w:pPr>
              <w:widowControl w:val="0"/>
              <w:autoSpaceDE w:val="0"/>
              <w:autoSpaceDN w:val="0"/>
              <w:adjustRightInd w:val="0"/>
              <w:spacing w:line="246" w:lineRule="exact"/>
              <w:ind w:right="6"/>
              <w:jc w:val="center"/>
            </w:pPr>
            <w:r w:rsidRPr="00386B9D">
              <w:rPr>
                <w:color w:val="000000"/>
              </w:rPr>
              <w:t>5,194</w:t>
            </w:r>
          </w:p>
        </w:tc>
        <w:tc>
          <w:tcPr>
            <w:tcW w:w="452" w:type="pct"/>
            <w:tcBorders>
              <w:top w:val="single" w:sz="4" w:space="0" w:color="000000"/>
              <w:left w:val="single" w:sz="4" w:space="0" w:color="000000"/>
              <w:bottom w:val="single" w:sz="4" w:space="0" w:color="000000"/>
              <w:right w:val="single" w:sz="4" w:space="0" w:color="000000"/>
            </w:tcBorders>
            <w:vAlign w:val="center"/>
          </w:tcPr>
          <w:p w14:paraId="3202CF73" w14:textId="77777777" w:rsidR="00386B9D" w:rsidRPr="00386B9D" w:rsidRDefault="00386B9D" w:rsidP="00386B9D">
            <w:pPr>
              <w:widowControl w:val="0"/>
              <w:autoSpaceDE w:val="0"/>
              <w:autoSpaceDN w:val="0"/>
              <w:adjustRightInd w:val="0"/>
              <w:spacing w:line="246" w:lineRule="exact"/>
              <w:ind w:right="6"/>
              <w:jc w:val="center"/>
            </w:pPr>
            <w:r w:rsidRPr="00386B9D">
              <w:rPr>
                <w:color w:val="000000"/>
              </w:rPr>
              <w:t>5,194</w:t>
            </w:r>
          </w:p>
        </w:tc>
        <w:tc>
          <w:tcPr>
            <w:tcW w:w="534" w:type="pct"/>
            <w:tcBorders>
              <w:top w:val="single" w:sz="4" w:space="0" w:color="000000"/>
              <w:left w:val="single" w:sz="4" w:space="0" w:color="000000"/>
              <w:bottom w:val="single" w:sz="4" w:space="0" w:color="000000"/>
              <w:right w:val="single" w:sz="4" w:space="0" w:color="000000"/>
            </w:tcBorders>
            <w:vAlign w:val="center"/>
          </w:tcPr>
          <w:p w14:paraId="30DD3ECD" w14:textId="77777777" w:rsidR="00386B9D" w:rsidRPr="00386B9D" w:rsidRDefault="00386B9D" w:rsidP="00386B9D">
            <w:pPr>
              <w:widowControl w:val="0"/>
              <w:autoSpaceDE w:val="0"/>
              <w:autoSpaceDN w:val="0"/>
              <w:adjustRightInd w:val="0"/>
              <w:spacing w:line="246" w:lineRule="exact"/>
              <w:ind w:right="6"/>
              <w:jc w:val="center"/>
            </w:pPr>
            <w:r w:rsidRPr="00386B9D">
              <w:rPr>
                <w:color w:val="000000"/>
              </w:rPr>
              <w:t>5,194</w:t>
            </w:r>
          </w:p>
        </w:tc>
      </w:tr>
      <w:tr w:rsidR="00386B9D" w:rsidRPr="00386B9D" w14:paraId="73DD81D5" w14:textId="77777777" w:rsidTr="000960C7">
        <w:trPr>
          <w:trHeight w:hRule="exact" w:val="612"/>
        </w:trPr>
        <w:tc>
          <w:tcPr>
            <w:tcW w:w="998" w:type="pct"/>
            <w:tcBorders>
              <w:top w:val="single" w:sz="4" w:space="0" w:color="000000"/>
              <w:left w:val="single" w:sz="4" w:space="0" w:color="000000"/>
              <w:bottom w:val="single" w:sz="4" w:space="0" w:color="000000"/>
              <w:right w:val="single" w:sz="4" w:space="0" w:color="000000"/>
            </w:tcBorders>
            <w:vAlign w:val="center"/>
          </w:tcPr>
          <w:p w14:paraId="68090740" w14:textId="77777777" w:rsidR="00386B9D" w:rsidRPr="00386B9D" w:rsidRDefault="00386B9D" w:rsidP="00386B9D">
            <w:pPr>
              <w:widowControl w:val="0"/>
              <w:autoSpaceDE w:val="0"/>
              <w:autoSpaceDN w:val="0"/>
              <w:adjustRightInd w:val="0"/>
              <w:spacing w:line="246" w:lineRule="exact"/>
              <w:ind w:right="-20"/>
              <w:jc w:val="center"/>
            </w:pPr>
            <w:r w:rsidRPr="00386B9D">
              <w:rPr>
                <w:spacing w:val="-1"/>
              </w:rPr>
              <w:t>П</w:t>
            </w:r>
            <w:r w:rsidRPr="00386B9D">
              <w:t>отери в</w:t>
            </w:r>
            <w:r w:rsidRPr="00386B9D">
              <w:rPr>
                <w:spacing w:val="-2"/>
              </w:rPr>
              <w:t xml:space="preserve"> </w:t>
            </w:r>
            <w:r w:rsidRPr="00386B9D">
              <w:t>тепло</w:t>
            </w:r>
            <w:r w:rsidRPr="00386B9D">
              <w:rPr>
                <w:spacing w:val="-2"/>
              </w:rPr>
              <w:t>в</w:t>
            </w:r>
            <w:r w:rsidRPr="00386B9D">
              <w:t xml:space="preserve">ых </w:t>
            </w:r>
            <w:r w:rsidRPr="00386B9D">
              <w:rPr>
                <w:spacing w:val="-2"/>
              </w:rPr>
              <w:t>с</w:t>
            </w:r>
            <w:r w:rsidRPr="00386B9D">
              <w:t>ет</w:t>
            </w:r>
            <w:r w:rsidRPr="00386B9D">
              <w:rPr>
                <w:spacing w:val="-1"/>
              </w:rPr>
              <w:t>я</w:t>
            </w:r>
            <w:r w:rsidRPr="00386B9D">
              <w:t>х</w:t>
            </w:r>
          </w:p>
        </w:tc>
        <w:tc>
          <w:tcPr>
            <w:tcW w:w="890" w:type="pct"/>
            <w:tcBorders>
              <w:top w:val="single" w:sz="4" w:space="0" w:color="000000"/>
              <w:left w:val="single" w:sz="4" w:space="0" w:color="000000"/>
              <w:bottom w:val="single" w:sz="4" w:space="0" w:color="000000"/>
              <w:right w:val="single" w:sz="4" w:space="0" w:color="000000"/>
            </w:tcBorders>
            <w:vAlign w:val="center"/>
          </w:tcPr>
          <w:p w14:paraId="3D680C20" w14:textId="77777777" w:rsidR="00386B9D" w:rsidRPr="00386B9D" w:rsidRDefault="00386B9D" w:rsidP="00386B9D">
            <w:pPr>
              <w:widowControl w:val="0"/>
              <w:autoSpaceDE w:val="0"/>
              <w:autoSpaceDN w:val="0"/>
              <w:adjustRightInd w:val="0"/>
              <w:spacing w:line="246" w:lineRule="exact"/>
              <w:ind w:left="894" w:right="873"/>
              <w:jc w:val="center"/>
            </w:pPr>
            <w:r w:rsidRPr="00386B9D">
              <w:t>Гка</w:t>
            </w:r>
            <w:r w:rsidRPr="00386B9D">
              <w:rPr>
                <w:spacing w:val="-2"/>
              </w:rPr>
              <w:t>л</w:t>
            </w:r>
            <w:r w:rsidRPr="00386B9D">
              <w:rPr>
                <w:spacing w:val="1"/>
              </w:rPr>
              <w:t>/</w:t>
            </w:r>
            <w:r w:rsidRPr="00386B9D">
              <w:rPr>
                <w:spacing w:val="-1"/>
              </w:rPr>
              <w:t>ч</w:t>
            </w:r>
            <w:r w:rsidRPr="00386B9D">
              <w:t>ас</w:t>
            </w:r>
          </w:p>
        </w:tc>
        <w:tc>
          <w:tcPr>
            <w:tcW w:w="531" w:type="pct"/>
            <w:tcBorders>
              <w:top w:val="single" w:sz="4" w:space="0" w:color="000000"/>
              <w:left w:val="single" w:sz="4" w:space="0" w:color="000000"/>
              <w:bottom w:val="single" w:sz="4" w:space="0" w:color="000000"/>
              <w:right w:val="single" w:sz="4" w:space="0" w:color="000000"/>
            </w:tcBorders>
            <w:vAlign w:val="center"/>
          </w:tcPr>
          <w:p w14:paraId="5BA5F45A" w14:textId="77777777" w:rsidR="00386B9D" w:rsidRPr="00386B9D" w:rsidRDefault="00386B9D" w:rsidP="00386B9D">
            <w:pPr>
              <w:widowControl w:val="0"/>
              <w:autoSpaceDE w:val="0"/>
              <w:autoSpaceDN w:val="0"/>
              <w:adjustRightInd w:val="0"/>
              <w:spacing w:line="246" w:lineRule="exact"/>
              <w:ind w:right="6"/>
              <w:jc w:val="center"/>
            </w:pPr>
            <w:r w:rsidRPr="00386B9D">
              <w:rPr>
                <w:color w:val="000000"/>
              </w:rPr>
              <w:t>0,901</w:t>
            </w:r>
          </w:p>
        </w:tc>
        <w:tc>
          <w:tcPr>
            <w:tcW w:w="532" w:type="pct"/>
            <w:tcBorders>
              <w:top w:val="single" w:sz="4" w:space="0" w:color="000000"/>
              <w:left w:val="single" w:sz="4" w:space="0" w:color="000000"/>
              <w:bottom w:val="single" w:sz="4" w:space="0" w:color="000000"/>
              <w:right w:val="single" w:sz="4" w:space="0" w:color="000000"/>
            </w:tcBorders>
            <w:vAlign w:val="center"/>
          </w:tcPr>
          <w:p w14:paraId="089BFA8A" w14:textId="77777777" w:rsidR="00386B9D" w:rsidRPr="00386B9D" w:rsidRDefault="00386B9D" w:rsidP="00386B9D">
            <w:pPr>
              <w:widowControl w:val="0"/>
              <w:autoSpaceDE w:val="0"/>
              <w:autoSpaceDN w:val="0"/>
              <w:adjustRightInd w:val="0"/>
              <w:spacing w:line="246" w:lineRule="exact"/>
              <w:ind w:right="6"/>
              <w:jc w:val="center"/>
            </w:pPr>
            <w:r w:rsidRPr="00386B9D">
              <w:rPr>
                <w:color w:val="000000"/>
              </w:rPr>
              <w:t>0,839</w:t>
            </w:r>
          </w:p>
        </w:tc>
        <w:tc>
          <w:tcPr>
            <w:tcW w:w="532" w:type="pct"/>
            <w:tcBorders>
              <w:top w:val="single" w:sz="4" w:space="0" w:color="000000"/>
              <w:left w:val="single" w:sz="4" w:space="0" w:color="000000"/>
              <w:bottom w:val="single" w:sz="4" w:space="0" w:color="000000"/>
              <w:right w:val="single" w:sz="4" w:space="0" w:color="000000"/>
            </w:tcBorders>
            <w:vAlign w:val="center"/>
          </w:tcPr>
          <w:p w14:paraId="62E72B71" w14:textId="77777777" w:rsidR="00386B9D" w:rsidRPr="00386B9D" w:rsidRDefault="00386B9D" w:rsidP="00386B9D">
            <w:pPr>
              <w:widowControl w:val="0"/>
              <w:autoSpaceDE w:val="0"/>
              <w:autoSpaceDN w:val="0"/>
              <w:adjustRightInd w:val="0"/>
              <w:spacing w:line="246" w:lineRule="exact"/>
              <w:ind w:right="6"/>
              <w:jc w:val="center"/>
            </w:pPr>
            <w:r w:rsidRPr="00386B9D">
              <w:rPr>
                <w:color w:val="000000"/>
              </w:rPr>
              <w:t>0,777</w:t>
            </w:r>
          </w:p>
        </w:tc>
        <w:tc>
          <w:tcPr>
            <w:tcW w:w="531" w:type="pct"/>
            <w:tcBorders>
              <w:top w:val="single" w:sz="4" w:space="0" w:color="000000"/>
              <w:left w:val="single" w:sz="4" w:space="0" w:color="000000"/>
              <w:bottom w:val="single" w:sz="4" w:space="0" w:color="000000"/>
              <w:right w:val="single" w:sz="4" w:space="0" w:color="000000"/>
            </w:tcBorders>
            <w:vAlign w:val="center"/>
          </w:tcPr>
          <w:p w14:paraId="597A6770" w14:textId="77777777" w:rsidR="00386B9D" w:rsidRPr="00386B9D" w:rsidRDefault="00386B9D" w:rsidP="00386B9D">
            <w:pPr>
              <w:widowControl w:val="0"/>
              <w:autoSpaceDE w:val="0"/>
              <w:autoSpaceDN w:val="0"/>
              <w:adjustRightInd w:val="0"/>
              <w:spacing w:line="246" w:lineRule="exact"/>
              <w:ind w:right="6"/>
              <w:jc w:val="center"/>
            </w:pPr>
            <w:r w:rsidRPr="00386B9D">
              <w:rPr>
                <w:color w:val="000000"/>
              </w:rPr>
              <w:t>0,715</w:t>
            </w:r>
          </w:p>
        </w:tc>
        <w:tc>
          <w:tcPr>
            <w:tcW w:w="452" w:type="pct"/>
            <w:tcBorders>
              <w:top w:val="single" w:sz="4" w:space="0" w:color="000000"/>
              <w:left w:val="single" w:sz="4" w:space="0" w:color="000000"/>
              <w:bottom w:val="single" w:sz="4" w:space="0" w:color="000000"/>
              <w:right w:val="single" w:sz="4" w:space="0" w:color="000000"/>
            </w:tcBorders>
            <w:vAlign w:val="center"/>
          </w:tcPr>
          <w:p w14:paraId="47DF2847" w14:textId="77777777" w:rsidR="00386B9D" w:rsidRPr="00386B9D" w:rsidRDefault="00386B9D" w:rsidP="00386B9D">
            <w:pPr>
              <w:widowControl w:val="0"/>
              <w:autoSpaceDE w:val="0"/>
              <w:autoSpaceDN w:val="0"/>
              <w:adjustRightInd w:val="0"/>
              <w:spacing w:line="246" w:lineRule="exact"/>
              <w:ind w:right="6"/>
              <w:jc w:val="center"/>
            </w:pPr>
            <w:r w:rsidRPr="00386B9D">
              <w:rPr>
                <w:color w:val="000000"/>
              </w:rPr>
              <w:t>0,591</w:t>
            </w:r>
          </w:p>
        </w:tc>
        <w:tc>
          <w:tcPr>
            <w:tcW w:w="534" w:type="pct"/>
            <w:tcBorders>
              <w:top w:val="single" w:sz="4" w:space="0" w:color="000000"/>
              <w:left w:val="single" w:sz="4" w:space="0" w:color="000000"/>
              <w:bottom w:val="single" w:sz="4" w:space="0" w:color="000000"/>
              <w:right w:val="single" w:sz="4" w:space="0" w:color="000000"/>
            </w:tcBorders>
            <w:vAlign w:val="center"/>
          </w:tcPr>
          <w:p w14:paraId="5718F78B" w14:textId="77777777" w:rsidR="00386B9D" w:rsidRPr="00386B9D" w:rsidRDefault="00386B9D" w:rsidP="00386B9D">
            <w:pPr>
              <w:widowControl w:val="0"/>
              <w:autoSpaceDE w:val="0"/>
              <w:autoSpaceDN w:val="0"/>
              <w:adjustRightInd w:val="0"/>
              <w:spacing w:line="246" w:lineRule="exact"/>
              <w:ind w:right="6"/>
              <w:jc w:val="center"/>
            </w:pPr>
            <w:r w:rsidRPr="00386B9D">
              <w:rPr>
                <w:color w:val="000000"/>
              </w:rPr>
              <w:t>0,281</w:t>
            </w:r>
          </w:p>
        </w:tc>
      </w:tr>
      <w:tr w:rsidR="00386B9D" w:rsidRPr="00386B9D" w14:paraId="3D73B7EB" w14:textId="77777777" w:rsidTr="000960C7">
        <w:trPr>
          <w:trHeight w:hRule="exact" w:val="264"/>
        </w:trPr>
        <w:tc>
          <w:tcPr>
            <w:tcW w:w="998" w:type="pct"/>
            <w:vMerge w:val="restart"/>
            <w:tcBorders>
              <w:top w:val="single" w:sz="4" w:space="0" w:color="000000"/>
              <w:left w:val="single" w:sz="4" w:space="0" w:color="000000"/>
              <w:bottom w:val="single" w:sz="4" w:space="0" w:color="000000"/>
              <w:right w:val="single" w:sz="4" w:space="0" w:color="000000"/>
            </w:tcBorders>
            <w:vAlign w:val="center"/>
          </w:tcPr>
          <w:p w14:paraId="13CACFA1" w14:textId="77777777" w:rsidR="00386B9D" w:rsidRPr="00386B9D" w:rsidRDefault="00386B9D" w:rsidP="00386B9D">
            <w:pPr>
              <w:widowControl w:val="0"/>
              <w:autoSpaceDE w:val="0"/>
              <w:autoSpaceDN w:val="0"/>
              <w:adjustRightInd w:val="0"/>
              <w:spacing w:before="5" w:line="120" w:lineRule="exact"/>
              <w:jc w:val="center"/>
              <w:rPr>
                <w:sz w:val="12"/>
                <w:szCs w:val="12"/>
              </w:rPr>
            </w:pPr>
          </w:p>
          <w:p w14:paraId="668C01B8" w14:textId="77777777" w:rsidR="00386B9D" w:rsidRPr="00386B9D" w:rsidRDefault="00386B9D" w:rsidP="00386B9D">
            <w:pPr>
              <w:widowControl w:val="0"/>
              <w:autoSpaceDE w:val="0"/>
              <w:autoSpaceDN w:val="0"/>
              <w:adjustRightInd w:val="0"/>
              <w:ind w:right="-20"/>
              <w:jc w:val="center"/>
            </w:pPr>
            <w:r w:rsidRPr="00386B9D">
              <w:t>Ре</w:t>
            </w:r>
            <w:r w:rsidRPr="00386B9D">
              <w:rPr>
                <w:spacing w:val="-1"/>
              </w:rPr>
              <w:t>з</w:t>
            </w:r>
            <w:r w:rsidRPr="00386B9D">
              <w:t>ерв(</w:t>
            </w:r>
            <w:r w:rsidRPr="00386B9D">
              <w:rPr>
                <w:spacing w:val="-1"/>
              </w:rPr>
              <w:t>"</w:t>
            </w:r>
            <w:r w:rsidRPr="00386B9D">
              <w:t>+</w:t>
            </w:r>
            <w:r w:rsidRPr="00386B9D">
              <w:rPr>
                <w:spacing w:val="-1"/>
              </w:rPr>
              <w:t>"</w:t>
            </w:r>
            <w:r w:rsidRPr="00386B9D">
              <w:rPr>
                <w:spacing w:val="1"/>
              </w:rPr>
              <w:t>)</w:t>
            </w:r>
            <w:r w:rsidRPr="00386B9D">
              <w:t>/</w:t>
            </w:r>
            <w:r w:rsidRPr="00386B9D">
              <w:rPr>
                <w:spacing w:val="-1"/>
              </w:rPr>
              <w:t xml:space="preserve"> </w:t>
            </w:r>
            <w:r w:rsidRPr="00386B9D">
              <w:t>Д</w:t>
            </w:r>
            <w:r w:rsidRPr="00386B9D">
              <w:rPr>
                <w:spacing w:val="-1"/>
              </w:rPr>
              <w:t>е</w:t>
            </w:r>
            <w:r w:rsidRPr="00386B9D">
              <w:rPr>
                <w:spacing w:val="1"/>
              </w:rPr>
              <w:t>ф</w:t>
            </w:r>
            <w:r w:rsidRPr="00386B9D">
              <w:t>и</w:t>
            </w:r>
            <w:r w:rsidRPr="00386B9D">
              <w:rPr>
                <w:spacing w:val="-1"/>
              </w:rPr>
              <w:t>ц</w:t>
            </w:r>
            <w:r w:rsidRPr="00386B9D">
              <w:t>и</w:t>
            </w:r>
            <w:r w:rsidRPr="00386B9D">
              <w:rPr>
                <w:spacing w:val="-1"/>
              </w:rPr>
              <w:t>т</w:t>
            </w:r>
            <w:r w:rsidRPr="00386B9D">
              <w:rPr>
                <w:spacing w:val="1"/>
              </w:rPr>
              <w:t>(</w:t>
            </w:r>
            <w:r w:rsidRPr="00386B9D">
              <w:rPr>
                <w:spacing w:val="3"/>
              </w:rPr>
              <w:t>"</w:t>
            </w:r>
            <w:r w:rsidRPr="00386B9D">
              <w:rPr>
                <w:spacing w:val="-4"/>
              </w:rPr>
              <w:t>-</w:t>
            </w:r>
            <w:r w:rsidRPr="00386B9D">
              <w:rPr>
                <w:spacing w:val="1"/>
              </w:rPr>
              <w:t>")</w:t>
            </w:r>
          </w:p>
        </w:tc>
        <w:tc>
          <w:tcPr>
            <w:tcW w:w="890" w:type="pct"/>
            <w:tcBorders>
              <w:top w:val="single" w:sz="4" w:space="0" w:color="000000"/>
              <w:left w:val="single" w:sz="4" w:space="0" w:color="000000"/>
              <w:bottom w:val="single" w:sz="4" w:space="0" w:color="000000"/>
              <w:right w:val="single" w:sz="4" w:space="0" w:color="000000"/>
            </w:tcBorders>
            <w:vAlign w:val="center"/>
          </w:tcPr>
          <w:p w14:paraId="242ACC75" w14:textId="77777777" w:rsidR="00386B9D" w:rsidRPr="00386B9D" w:rsidRDefault="00386B9D" w:rsidP="00386B9D">
            <w:pPr>
              <w:widowControl w:val="0"/>
              <w:autoSpaceDE w:val="0"/>
              <w:autoSpaceDN w:val="0"/>
              <w:adjustRightInd w:val="0"/>
              <w:spacing w:line="246" w:lineRule="exact"/>
              <w:ind w:left="894" w:right="873"/>
              <w:jc w:val="center"/>
            </w:pPr>
            <w:r w:rsidRPr="00386B9D">
              <w:t>Гка</w:t>
            </w:r>
            <w:r w:rsidRPr="00386B9D">
              <w:rPr>
                <w:spacing w:val="-2"/>
              </w:rPr>
              <w:t>л</w:t>
            </w:r>
            <w:r w:rsidRPr="00386B9D">
              <w:rPr>
                <w:spacing w:val="1"/>
              </w:rPr>
              <w:t>/</w:t>
            </w:r>
            <w:r w:rsidRPr="00386B9D">
              <w:rPr>
                <w:spacing w:val="-1"/>
              </w:rPr>
              <w:t>ч</w:t>
            </w:r>
            <w:r w:rsidRPr="00386B9D">
              <w:t>ас</w:t>
            </w:r>
          </w:p>
        </w:tc>
        <w:tc>
          <w:tcPr>
            <w:tcW w:w="531" w:type="pct"/>
            <w:tcBorders>
              <w:top w:val="single" w:sz="4" w:space="0" w:color="000000"/>
              <w:left w:val="single" w:sz="4" w:space="0" w:color="000000"/>
              <w:bottom w:val="single" w:sz="4" w:space="0" w:color="000000"/>
              <w:right w:val="single" w:sz="4" w:space="0" w:color="000000"/>
            </w:tcBorders>
            <w:vAlign w:val="center"/>
          </w:tcPr>
          <w:p w14:paraId="18F26B77" w14:textId="77777777" w:rsidR="00386B9D" w:rsidRPr="00386B9D" w:rsidRDefault="00386B9D" w:rsidP="00386B9D">
            <w:pPr>
              <w:widowControl w:val="0"/>
              <w:autoSpaceDE w:val="0"/>
              <w:autoSpaceDN w:val="0"/>
              <w:adjustRightInd w:val="0"/>
              <w:spacing w:line="246" w:lineRule="exact"/>
              <w:ind w:right="6"/>
              <w:jc w:val="center"/>
            </w:pPr>
            <w:r w:rsidRPr="00386B9D">
              <w:rPr>
                <w:color w:val="000000"/>
              </w:rPr>
              <w:t>0,173</w:t>
            </w:r>
          </w:p>
        </w:tc>
        <w:tc>
          <w:tcPr>
            <w:tcW w:w="532" w:type="pct"/>
            <w:tcBorders>
              <w:top w:val="single" w:sz="4" w:space="0" w:color="000000"/>
              <w:left w:val="single" w:sz="4" w:space="0" w:color="000000"/>
              <w:bottom w:val="single" w:sz="4" w:space="0" w:color="000000"/>
              <w:right w:val="single" w:sz="4" w:space="0" w:color="000000"/>
            </w:tcBorders>
            <w:vAlign w:val="center"/>
          </w:tcPr>
          <w:p w14:paraId="2711683C" w14:textId="77777777" w:rsidR="00386B9D" w:rsidRPr="00386B9D" w:rsidRDefault="00386B9D" w:rsidP="00386B9D">
            <w:pPr>
              <w:widowControl w:val="0"/>
              <w:autoSpaceDE w:val="0"/>
              <w:autoSpaceDN w:val="0"/>
              <w:adjustRightInd w:val="0"/>
              <w:spacing w:line="246" w:lineRule="exact"/>
              <w:ind w:right="6"/>
              <w:jc w:val="center"/>
            </w:pPr>
            <w:r w:rsidRPr="00386B9D">
              <w:rPr>
                <w:color w:val="000000"/>
              </w:rPr>
              <w:t>0,235</w:t>
            </w:r>
          </w:p>
        </w:tc>
        <w:tc>
          <w:tcPr>
            <w:tcW w:w="532" w:type="pct"/>
            <w:tcBorders>
              <w:top w:val="single" w:sz="4" w:space="0" w:color="000000"/>
              <w:left w:val="single" w:sz="4" w:space="0" w:color="000000"/>
              <w:bottom w:val="single" w:sz="4" w:space="0" w:color="000000"/>
              <w:right w:val="single" w:sz="4" w:space="0" w:color="000000"/>
            </w:tcBorders>
            <w:vAlign w:val="center"/>
          </w:tcPr>
          <w:p w14:paraId="61D87B85" w14:textId="77777777" w:rsidR="00386B9D" w:rsidRPr="00386B9D" w:rsidRDefault="00386B9D" w:rsidP="00386B9D">
            <w:pPr>
              <w:widowControl w:val="0"/>
              <w:autoSpaceDE w:val="0"/>
              <w:autoSpaceDN w:val="0"/>
              <w:adjustRightInd w:val="0"/>
              <w:spacing w:line="246" w:lineRule="exact"/>
              <w:ind w:right="6"/>
              <w:jc w:val="center"/>
            </w:pPr>
            <w:r w:rsidRPr="00386B9D">
              <w:rPr>
                <w:color w:val="000000"/>
              </w:rPr>
              <w:t>1,438</w:t>
            </w:r>
          </w:p>
        </w:tc>
        <w:tc>
          <w:tcPr>
            <w:tcW w:w="531" w:type="pct"/>
            <w:tcBorders>
              <w:top w:val="single" w:sz="4" w:space="0" w:color="000000"/>
              <w:left w:val="single" w:sz="4" w:space="0" w:color="000000"/>
              <w:bottom w:val="single" w:sz="4" w:space="0" w:color="000000"/>
              <w:right w:val="single" w:sz="4" w:space="0" w:color="000000"/>
            </w:tcBorders>
            <w:vAlign w:val="center"/>
          </w:tcPr>
          <w:p w14:paraId="49078039" w14:textId="77777777" w:rsidR="00386B9D" w:rsidRPr="00386B9D" w:rsidRDefault="00386B9D" w:rsidP="00386B9D">
            <w:pPr>
              <w:widowControl w:val="0"/>
              <w:autoSpaceDE w:val="0"/>
              <w:autoSpaceDN w:val="0"/>
              <w:adjustRightInd w:val="0"/>
              <w:spacing w:line="246" w:lineRule="exact"/>
              <w:ind w:right="6"/>
              <w:jc w:val="center"/>
            </w:pPr>
            <w:r w:rsidRPr="00386B9D">
              <w:rPr>
                <w:color w:val="000000"/>
              </w:rPr>
              <w:t>1,500</w:t>
            </w:r>
          </w:p>
        </w:tc>
        <w:tc>
          <w:tcPr>
            <w:tcW w:w="452" w:type="pct"/>
            <w:tcBorders>
              <w:top w:val="single" w:sz="4" w:space="0" w:color="000000"/>
              <w:left w:val="single" w:sz="4" w:space="0" w:color="000000"/>
              <w:bottom w:val="single" w:sz="4" w:space="0" w:color="000000"/>
              <w:right w:val="single" w:sz="4" w:space="0" w:color="000000"/>
            </w:tcBorders>
            <w:vAlign w:val="center"/>
          </w:tcPr>
          <w:p w14:paraId="3FCEDB8E" w14:textId="77777777" w:rsidR="00386B9D" w:rsidRPr="00386B9D" w:rsidRDefault="00386B9D" w:rsidP="00386B9D">
            <w:pPr>
              <w:widowControl w:val="0"/>
              <w:autoSpaceDE w:val="0"/>
              <w:autoSpaceDN w:val="0"/>
              <w:adjustRightInd w:val="0"/>
              <w:spacing w:line="246" w:lineRule="exact"/>
              <w:ind w:right="6"/>
              <w:jc w:val="center"/>
            </w:pPr>
            <w:r w:rsidRPr="00386B9D">
              <w:rPr>
                <w:color w:val="000000"/>
              </w:rPr>
              <w:t>1,624</w:t>
            </w:r>
          </w:p>
        </w:tc>
        <w:tc>
          <w:tcPr>
            <w:tcW w:w="534" w:type="pct"/>
            <w:tcBorders>
              <w:top w:val="single" w:sz="4" w:space="0" w:color="000000"/>
              <w:left w:val="single" w:sz="4" w:space="0" w:color="000000"/>
              <w:bottom w:val="single" w:sz="4" w:space="0" w:color="000000"/>
              <w:right w:val="single" w:sz="4" w:space="0" w:color="000000"/>
            </w:tcBorders>
            <w:vAlign w:val="center"/>
          </w:tcPr>
          <w:p w14:paraId="7DC9B00C" w14:textId="77777777" w:rsidR="00386B9D" w:rsidRPr="00386B9D" w:rsidRDefault="00386B9D" w:rsidP="00386B9D">
            <w:pPr>
              <w:widowControl w:val="0"/>
              <w:autoSpaceDE w:val="0"/>
              <w:autoSpaceDN w:val="0"/>
              <w:adjustRightInd w:val="0"/>
              <w:spacing w:line="246" w:lineRule="exact"/>
              <w:ind w:right="6"/>
              <w:jc w:val="center"/>
            </w:pPr>
            <w:r w:rsidRPr="00386B9D">
              <w:rPr>
                <w:color w:val="000000"/>
              </w:rPr>
              <w:t>1,934</w:t>
            </w:r>
          </w:p>
        </w:tc>
      </w:tr>
      <w:tr w:rsidR="00386B9D" w:rsidRPr="00386B9D" w14:paraId="66E8474F" w14:textId="77777777" w:rsidTr="000960C7">
        <w:trPr>
          <w:trHeight w:hRule="exact" w:val="264"/>
        </w:trPr>
        <w:tc>
          <w:tcPr>
            <w:tcW w:w="998" w:type="pct"/>
            <w:vMerge/>
            <w:tcBorders>
              <w:top w:val="single" w:sz="4" w:space="0" w:color="000000"/>
              <w:left w:val="single" w:sz="4" w:space="0" w:color="000000"/>
              <w:bottom w:val="single" w:sz="4" w:space="0" w:color="000000"/>
              <w:right w:val="single" w:sz="4" w:space="0" w:color="000000"/>
            </w:tcBorders>
            <w:vAlign w:val="center"/>
          </w:tcPr>
          <w:p w14:paraId="1B637A14" w14:textId="77777777" w:rsidR="00386B9D" w:rsidRPr="00386B9D" w:rsidRDefault="00386B9D" w:rsidP="00386B9D">
            <w:pPr>
              <w:widowControl w:val="0"/>
              <w:autoSpaceDE w:val="0"/>
              <w:autoSpaceDN w:val="0"/>
              <w:adjustRightInd w:val="0"/>
              <w:spacing w:line="246" w:lineRule="exact"/>
              <w:ind w:left="577" w:right="554"/>
              <w:jc w:val="center"/>
              <w:rPr>
                <w:color w:val="FF0000"/>
              </w:rPr>
            </w:pPr>
          </w:p>
        </w:tc>
        <w:tc>
          <w:tcPr>
            <w:tcW w:w="890" w:type="pct"/>
            <w:tcBorders>
              <w:top w:val="single" w:sz="4" w:space="0" w:color="000000"/>
              <w:left w:val="single" w:sz="4" w:space="0" w:color="000000"/>
              <w:bottom w:val="single" w:sz="4" w:space="0" w:color="000000"/>
              <w:right w:val="single" w:sz="4" w:space="0" w:color="000000"/>
            </w:tcBorders>
            <w:vAlign w:val="center"/>
          </w:tcPr>
          <w:p w14:paraId="524F2496" w14:textId="77777777" w:rsidR="00386B9D" w:rsidRPr="00386B9D" w:rsidRDefault="00386B9D" w:rsidP="00386B9D">
            <w:pPr>
              <w:widowControl w:val="0"/>
              <w:autoSpaceDE w:val="0"/>
              <w:autoSpaceDN w:val="0"/>
              <w:adjustRightInd w:val="0"/>
              <w:spacing w:line="246" w:lineRule="exact"/>
              <w:ind w:left="1206" w:right="1187"/>
              <w:jc w:val="center"/>
            </w:pPr>
            <w:r w:rsidRPr="00386B9D">
              <w:t>%</w:t>
            </w:r>
          </w:p>
        </w:tc>
        <w:tc>
          <w:tcPr>
            <w:tcW w:w="531" w:type="pct"/>
            <w:tcBorders>
              <w:top w:val="single" w:sz="4" w:space="0" w:color="000000"/>
              <w:left w:val="single" w:sz="4" w:space="0" w:color="000000"/>
              <w:bottom w:val="single" w:sz="4" w:space="0" w:color="000000"/>
              <w:right w:val="single" w:sz="4" w:space="0" w:color="000000"/>
            </w:tcBorders>
            <w:vAlign w:val="center"/>
          </w:tcPr>
          <w:p w14:paraId="413B67BB" w14:textId="77777777" w:rsidR="00386B9D" w:rsidRPr="00386B9D" w:rsidRDefault="00386B9D" w:rsidP="00386B9D">
            <w:pPr>
              <w:widowControl w:val="0"/>
              <w:autoSpaceDE w:val="0"/>
              <w:autoSpaceDN w:val="0"/>
              <w:adjustRightInd w:val="0"/>
              <w:spacing w:line="246" w:lineRule="exact"/>
              <w:ind w:right="6"/>
              <w:jc w:val="center"/>
            </w:pPr>
            <w:r w:rsidRPr="00386B9D">
              <w:rPr>
                <w:color w:val="000000"/>
              </w:rPr>
              <w:t>3,76%</w:t>
            </w:r>
          </w:p>
        </w:tc>
        <w:tc>
          <w:tcPr>
            <w:tcW w:w="532" w:type="pct"/>
            <w:tcBorders>
              <w:top w:val="single" w:sz="4" w:space="0" w:color="000000"/>
              <w:left w:val="single" w:sz="4" w:space="0" w:color="000000"/>
              <w:bottom w:val="single" w:sz="4" w:space="0" w:color="000000"/>
              <w:right w:val="single" w:sz="4" w:space="0" w:color="000000"/>
            </w:tcBorders>
            <w:vAlign w:val="center"/>
          </w:tcPr>
          <w:p w14:paraId="1F075796" w14:textId="77777777" w:rsidR="00386B9D" w:rsidRPr="00386B9D" w:rsidRDefault="00386B9D" w:rsidP="00386B9D">
            <w:pPr>
              <w:widowControl w:val="0"/>
              <w:autoSpaceDE w:val="0"/>
              <w:autoSpaceDN w:val="0"/>
              <w:adjustRightInd w:val="0"/>
              <w:spacing w:line="246" w:lineRule="exact"/>
              <w:ind w:right="6"/>
              <w:jc w:val="center"/>
            </w:pPr>
            <w:r w:rsidRPr="00386B9D">
              <w:rPr>
                <w:color w:val="000000"/>
              </w:rPr>
              <w:t>5,11%</w:t>
            </w:r>
          </w:p>
        </w:tc>
        <w:tc>
          <w:tcPr>
            <w:tcW w:w="532" w:type="pct"/>
            <w:tcBorders>
              <w:top w:val="single" w:sz="4" w:space="0" w:color="000000"/>
              <w:left w:val="single" w:sz="4" w:space="0" w:color="000000"/>
              <w:bottom w:val="single" w:sz="4" w:space="0" w:color="000000"/>
              <w:right w:val="single" w:sz="4" w:space="0" w:color="000000"/>
            </w:tcBorders>
            <w:vAlign w:val="center"/>
          </w:tcPr>
          <w:p w14:paraId="77B7E97C" w14:textId="77777777" w:rsidR="00386B9D" w:rsidRPr="00386B9D" w:rsidRDefault="00386B9D" w:rsidP="00386B9D">
            <w:pPr>
              <w:widowControl w:val="0"/>
              <w:autoSpaceDE w:val="0"/>
              <w:autoSpaceDN w:val="0"/>
              <w:adjustRightInd w:val="0"/>
              <w:spacing w:line="246" w:lineRule="exact"/>
              <w:ind w:right="6"/>
              <w:jc w:val="center"/>
            </w:pPr>
            <w:r w:rsidRPr="00386B9D">
              <w:rPr>
                <w:color w:val="000000"/>
              </w:rPr>
              <w:t>19,17%</w:t>
            </w:r>
          </w:p>
        </w:tc>
        <w:tc>
          <w:tcPr>
            <w:tcW w:w="531" w:type="pct"/>
            <w:tcBorders>
              <w:top w:val="single" w:sz="4" w:space="0" w:color="000000"/>
              <w:left w:val="single" w:sz="4" w:space="0" w:color="000000"/>
              <w:bottom w:val="single" w:sz="4" w:space="0" w:color="000000"/>
              <w:right w:val="single" w:sz="4" w:space="0" w:color="000000"/>
            </w:tcBorders>
            <w:vAlign w:val="center"/>
          </w:tcPr>
          <w:p w14:paraId="65852BA3" w14:textId="77777777" w:rsidR="00386B9D" w:rsidRPr="00386B9D" w:rsidRDefault="00386B9D" w:rsidP="00386B9D">
            <w:pPr>
              <w:widowControl w:val="0"/>
              <w:autoSpaceDE w:val="0"/>
              <w:autoSpaceDN w:val="0"/>
              <w:adjustRightInd w:val="0"/>
              <w:spacing w:line="246" w:lineRule="exact"/>
              <w:ind w:right="6"/>
              <w:jc w:val="center"/>
            </w:pPr>
            <w:r w:rsidRPr="00386B9D">
              <w:rPr>
                <w:color w:val="000000"/>
              </w:rPr>
              <w:t>20,00%</w:t>
            </w:r>
          </w:p>
        </w:tc>
        <w:tc>
          <w:tcPr>
            <w:tcW w:w="452" w:type="pct"/>
            <w:tcBorders>
              <w:top w:val="single" w:sz="4" w:space="0" w:color="000000"/>
              <w:left w:val="single" w:sz="4" w:space="0" w:color="000000"/>
              <w:bottom w:val="single" w:sz="4" w:space="0" w:color="000000"/>
              <w:right w:val="single" w:sz="4" w:space="0" w:color="000000"/>
            </w:tcBorders>
            <w:vAlign w:val="center"/>
          </w:tcPr>
          <w:p w14:paraId="40E7F424" w14:textId="77777777" w:rsidR="00386B9D" w:rsidRPr="00386B9D" w:rsidRDefault="00386B9D" w:rsidP="00386B9D">
            <w:pPr>
              <w:widowControl w:val="0"/>
              <w:autoSpaceDE w:val="0"/>
              <w:autoSpaceDN w:val="0"/>
              <w:adjustRightInd w:val="0"/>
              <w:spacing w:line="246" w:lineRule="exact"/>
              <w:ind w:right="6"/>
              <w:jc w:val="center"/>
            </w:pPr>
            <w:r w:rsidRPr="00386B9D">
              <w:rPr>
                <w:color w:val="000000"/>
              </w:rPr>
              <w:t>21,65%</w:t>
            </w:r>
          </w:p>
        </w:tc>
        <w:tc>
          <w:tcPr>
            <w:tcW w:w="534" w:type="pct"/>
            <w:tcBorders>
              <w:top w:val="single" w:sz="4" w:space="0" w:color="000000"/>
              <w:left w:val="single" w:sz="4" w:space="0" w:color="000000"/>
              <w:bottom w:val="single" w:sz="4" w:space="0" w:color="000000"/>
              <w:right w:val="single" w:sz="4" w:space="0" w:color="000000"/>
            </w:tcBorders>
            <w:vAlign w:val="center"/>
          </w:tcPr>
          <w:p w14:paraId="1D8DE072" w14:textId="77777777" w:rsidR="00386B9D" w:rsidRPr="00386B9D" w:rsidRDefault="00386B9D" w:rsidP="00386B9D">
            <w:pPr>
              <w:widowControl w:val="0"/>
              <w:autoSpaceDE w:val="0"/>
              <w:autoSpaceDN w:val="0"/>
              <w:adjustRightInd w:val="0"/>
              <w:spacing w:line="246" w:lineRule="exact"/>
              <w:ind w:right="6"/>
              <w:jc w:val="center"/>
            </w:pPr>
            <w:r w:rsidRPr="00386B9D">
              <w:rPr>
                <w:color w:val="000000"/>
              </w:rPr>
              <w:t>25,79%</w:t>
            </w:r>
          </w:p>
        </w:tc>
      </w:tr>
      <w:bookmarkEnd w:id="28"/>
    </w:tbl>
    <w:p w14:paraId="71713282" w14:textId="77777777" w:rsidR="00601AE1" w:rsidRDefault="00601AE1" w:rsidP="00601AE1">
      <w:pPr>
        <w:widowControl w:val="0"/>
        <w:autoSpaceDE w:val="0"/>
        <w:autoSpaceDN w:val="0"/>
        <w:adjustRightInd w:val="0"/>
        <w:spacing w:line="359" w:lineRule="auto"/>
        <w:ind w:right="44" w:firstLine="567"/>
        <w:jc w:val="both"/>
        <w:rPr>
          <w:sz w:val="26"/>
          <w:szCs w:val="26"/>
        </w:rPr>
      </w:pPr>
    </w:p>
    <w:p w14:paraId="1EAB8FC7" w14:textId="77777777" w:rsidR="00601AE1" w:rsidRDefault="00601AE1" w:rsidP="00601AE1">
      <w:pPr>
        <w:widowControl w:val="0"/>
        <w:autoSpaceDE w:val="0"/>
        <w:autoSpaceDN w:val="0"/>
        <w:adjustRightInd w:val="0"/>
        <w:spacing w:line="359" w:lineRule="auto"/>
        <w:ind w:right="44" w:firstLine="567"/>
        <w:jc w:val="both"/>
        <w:rPr>
          <w:sz w:val="26"/>
          <w:szCs w:val="26"/>
        </w:rPr>
        <w:sectPr w:rsidR="00601AE1" w:rsidSect="00601AE1">
          <w:pgSz w:w="16840" w:h="11920" w:orient="landscape"/>
          <w:pgMar w:top="1599" w:right="1038" w:bottom="459" w:left="862" w:header="0" w:footer="663" w:gutter="0"/>
          <w:cols w:space="720"/>
          <w:noEndnote/>
        </w:sectPr>
      </w:pPr>
    </w:p>
    <w:p w14:paraId="36B78429" w14:textId="77777777" w:rsidR="00D87253" w:rsidRPr="00D87253" w:rsidRDefault="00D87253" w:rsidP="00161406">
      <w:pPr>
        <w:pStyle w:val="22"/>
        <w:ind w:firstLine="567"/>
        <w:rPr>
          <w:sz w:val="26"/>
          <w:szCs w:val="26"/>
          <w:lang w:val="ru-RU"/>
        </w:rPr>
      </w:pPr>
      <w:bookmarkStart w:id="29" w:name="_Toc33180933"/>
      <w:bookmarkStart w:id="30" w:name="_Toc197343668"/>
      <w:r w:rsidRPr="00D87253">
        <w:rPr>
          <w:sz w:val="26"/>
          <w:szCs w:val="26"/>
          <w:lang w:val="ru-RU"/>
        </w:rPr>
        <w:lastRenderedPageBreak/>
        <w:t xml:space="preserve">2.4. Перспективные балансы тепловой мощности </w:t>
      </w:r>
      <w:r w:rsidR="00D51A8D">
        <w:rPr>
          <w:sz w:val="26"/>
          <w:szCs w:val="26"/>
          <w:lang w:val="ru-RU"/>
        </w:rPr>
        <w:t>источника</w:t>
      </w:r>
      <w:r w:rsidRPr="00D87253">
        <w:rPr>
          <w:sz w:val="26"/>
          <w:szCs w:val="26"/>
          <w:lang w:val="ru-RU"/>
        </w:rPr>
        <w:t xml:space="preserve">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29"/>
      <w:bookmarkEnd w:id="30"/>
    </w:p>
    <w:p w14:paraId="3955DB95" w14:textId="77777777" w:rsidR="00D87253" w:rsidRDefault="00D87253" w:rsidP="004D5981">
      <w:pPr>
        <w:widowControl w:val="0"/>
        <w:spacing w:line="360" w:lineRule="auto"/>
        <w:ind w:firstLine="567"/>
        <w:jc w:val="both"/>
        <w:rPr>
          <w:sz w:val="26"/>
          <w:szCs w:val="26"/>
        </w:rPr>
      </w:pPr>
      <w:r w:rsidRPr="00D87253">
        <w:rPr>
          <w:sz w:val="26"/>
          <w:szCs w:val="26"/>
        </w:rPr>
        <w:t>Источники тепловой энергии, зона действия которых расположена в границах двух или более поселений, отсутствуют.</w:t>
      </w:r>
    </w:p>
    <w:p w14:paraId="47F0AE06" w14:textId="77777777" w:rsidR="00080E5D" w:rsidRPr="00D87253" w:rsidRDefault="00080E5D" w:rsidP="004D5981">
      <w:pPr>
        <w:widowControl w:val="0"/>
        <w:spacing w:line="360" w:lineRule="auto"/>
        <w:ind w:firstLine="567"/>
        <w:jc w:val="both"/>
        <w:rPr>
          <w:sz w:val="26"/>
          <w:szCs w:val="26"/>
        </w:rPr>
      </w:pPr>
    </w:p>
    <w:p w14:paraId="2DD5AFEF" w14:textId="77777777" w:rsidR="00076EF5" w:rsidRPr="00D87253" w:rsidRDefault="000E7AB2" w:rsidP="00161406">
      <w:pPr>
        <w:pStyle w:val="22"/>
        <w:ind w:firstLine="567"/>
        <w:rPr>
          <w:sz w:val="26"/>
          <w:szCs w:val="26"/>
          <w:lang w:val="ru-RU"/>
        </w:rPr>
      </w:pPr>
      <w:bookmarkStart w:id="31" w:name="_Toc197343669"/>
      <w:r w:rsidRPr="00D87253">
        <w:rPr>
          <w:sz w:val="26"/>
          <w:szCs w:val="26"/>
          <w:lang w:val="ru-RU"/>
        </w:rPr>
        <w:t>2</w:t>
      </w:r>
      <w:r w:rsidR="00076EF5" w:rsidRPr="00D87253">
        <w:rPr>
          <w:sz w:val="26"/>
          <w:szCs w:val="26"/>
          <w:lang w:val="ru-RU"/>
        </w:rPr>
        <w:t>.</w:t>
      </w:r>
      <w:r w:rsidR="00D87253">
        <w:rPr>
          <w:sz w:val="26"/>
          <w:szCs w:val="26"/>
          <w:lang w:val="ru-RU"/>
        </w:rPr>
        <w:t>5</w:t>
      </w:r>
      <w:r w:rsidR="00076EF5" w:rsidRPr="00D87253">
        <w:rPr>
          <w:sz w:val="26"/>
          <w:szCs w:val="26"/>
          <w:lang w:val="ru-RU"/>
        </w:rPr>
        <w:t xml:space="preserve">. </w:t>
      </w:r>
      <w:r w:rsidR="00D87253" w:rsidRPr="00D87253">
        <w:rPr>
          <w:sz w:val="26"/>
          <w:szCs w:val="26"/>
          <w:lang w:val="ru-RU"/>
        </w:rPr>
        <w:t xml:space="preserve">Радиус эффективного теплоснабжения, позволяющий определить условия, при которых подключение (технологическое присоединение) </w:t>
      </w:r>
      <w:proofErr w:type="spellStart"/>
      <w:r w:rsidR="00D87253" w:rsidRPr="00D87253">
        <w:rPr>
          <w:sz w:val="26"/>
          <w:szCs w:val="26"/>
          <w:lang w:val="ru-RU"/>
        </w:rPr>
        <w:t>теплопотребляющих</w:t>
      </w:r>
      <w:proofErr w:type="spellEnd"/>
      <w:r w:rsidR="00D87253" w:rsidRPr="00D87253">
        <w:rPr>
          <w:sz w:val="26"/>
          <w:szCs w:val="26"/>
          <w:lang w:val="ru-RU"/>
        </w:rPr>
        <w:t xml:space="preserve"> установок к системе теплоснабжения нецелесообразно, и определяемый в соответствии с методическими указаниями по разработке схем теплоснабжения</w:t>
      </w:r>
      <w:bookmarkEnd w:id="31"/>
    </w:p>
    <w:p w14:paraId="79CB1E44" w14:textId="77777777" w:rsidR="00D51A8D" w:rsidRPr="005F2806" w:rsidRDefault="00D51A8D" w:rsidP="004D5981">
      <w:pPr>
        <w:widowControl w:val="0"/>
        <w:spacing w:line="360" w:lineRule="auto"/>
        <w:ind w:firstLine="567"/>
        <w:jc w:val="both"/>
        <w:rPr>
          <w:sz w:val="26"/>
          <w:szCs w:val="26"/>
        </w:rPr>
      </w:pPr>
      <w:bookmarkStart w:id="32" w:name="_Hlk61366029"/>
      <w:r w:rsidRPr="005F2806">
        <w:rPr>
          <w:sz w:val="26"/>
          <w:szCs w:val="26"/>
        </w:rPr>
        <w:t xml:space="preserve">В законе «О теплоснабжении» дано определение радиуса эффективного теплоснабжения, который представляет собой максимальное расстояние от </w:t>
      </w:r>
      <w:proofErr w:type="spellStart"/>
      <w:r w:rsidRPr="005F2806">
        <w:rPr>
          <w:sz w:val="26"/>
          <w:szCs w:val="26"/>
        </w:rPr>
        <w:t>теплопотребляющей</w:t>
      </w:r>
      <w:proofErr w:type="spellEnd"/>
      <w:r w:rsidRPr="005F2806">
        <w:rPr>
          <w:sz w:val="26"/>
          <w:szCs w:val="26"/>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5F2806">
        <w:rPr>
          <w:sz w:val="26"/>
          <w:szCs w:val="26"/>
        </w:rPr>
        <w:t>теплопотребляющей</w:t>
      </w:r>
      <w:proofErr w:type="spellEnd"/>
      <w:r w:rsidRPr="005F2806">
        <w:rPr>
          <w:sz w:val="26"/>
          <w:szCs w:val="26"/>
        </w:rPr>
        <w:t xml:space="preserve"> установки к данной системе теплоснабжения нецелесообразно по причине увеличения совокупных расходов в системе теплоснабжения.</w:t>
      </w:r>
    </w:p>
    <w:p w14:paraId="00550A9F" w14:textId="77777777" w:rsidR="00D51A8D" w:rsidRPr="005F2806" w:rsidRDefault="00D51A8D" w:rsidP="004D5981">
      <w:pPr>
        <w:widowControl w:val="0"/>
        <w:spacing w:line="360" w:lineRule="auto"/>
        <w:ind w:firstLine="567"/>
        <w:jc w:val="both"/>
        <w:rPr>
          <w:sz w:val="26"/>
          <w:szCs w:val="26"/>
        </w:rPr>
      </w:pPr>
      <w:r w:rsidRPr="005F2806">
        <w:rPr>
          <w:sz w:val="26"/>
          <w:szCs w:val="26"/>
        </w:rPr>
        <w:t>Под зоной действия источника тепловой энергии подразумевается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14:paraId="5985293C" w14:textId="77777777" w:rsidR="00D51A8D" w:rsidRPr="005F2806" w:rsidRDefault="00D51A8D" w:rsidP="004D5981">
      <w:pPr>
        <w:widowControl w:val="0"/>
        <w:spacing w:line="360" w:lineRule="auto"/>
        <w:ind w:firstLine="567"/>
        <w:jc w:val="both"/>
        <w:rPr>
          <w:sz w:val="26"/>
          <w:szCs w:val="26"/>
        </w:rPr>
      </w:pPr>
      <w:r w:rsidRPr="005F2806">
        <w:rPr>
          <w:sz w:val="26"/>
          <w:szCs w:val="26"/>
        </w:rPr>
        <w:t>Решение задачи о том, нужно или не нужно трансформировать зону действия источника тепловой энергии, является базовой задачей построения эффективных схем теплоснабжения. Критерием выбора решения о трансформации зоны является не просто увеличение совокупных затрат, а анализ возникающих в связи с этим действием эффектов и необходимых для осуществления этого действия затрат.</w:t>
      </w:r>
    </w:p>
    <w:p w14:paraId="648BDAD5" w14:textId="77777777" w:rsidR="00D51A8D" w:rsidRPr="005F2806" w:rsidRDefault="00D51A8D" w:rsidP="004D5981">
      <w:pPr>
        <w:widowControl w:val="0"/>
        <w:spacing w:line="360" w:lineRule="auto"/>
        <w:ind w:firstLine="567"/>
        <w:jc w:val="both"/>
        <w:rPr>
          <w:sz w:val="26"/>
          <w:szCs w:val="26"/>
        </w:rPr>
      </w:pPr>
      <w:r w:rsidRPr="005F2806">
        <w:rPr>
          <w:sz w:val="26"/>
          <w:szCs w:val="26"/>
        </w:rPr>
        <w:t xml:space="preserve">Согласно п. 30, г. 2, ФЗ № 190 от 27.07.2010 г.: «радиус эффективного теплоснабжения - максимальное расстояние от </w:t>
      </w:r>
      <w:proofErr w:type="spellStart"/>
      <w:r w:rsidRPr="005F2806">
        <w:rPr>
          <w:sz w:val="26"/>
          <w:szCs w:val="26"/>
        </w:rPr>
        <w:t>теплопотребляющей</w:t>
      </w:r>
      <w:proofErr w:type="spellEnd"/>
      <w:r w:rsidRPr="005F2806">
        <w:rPr>
          <w:sz w:val="26"/>
          <w:szCs w:val="26"/>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5F2806">
        <w:rPr>
          <w:sz w:val="26"/>
          <w:szCs w:val="26"/>
        </w:rPr>
        <w:t>теплопотребляющей</w:t>
      </w:r>
      <w:proofErr w:type="spellEnd"/>
      <w:r w:rsidRPr="005F2806">
        <w:rPr>
          <w:sz w:val="26"/>
          <w:szCs w:val="26"/>
        </w:rPr>
        <w:t xml:space="preserve"> установки к данной системе теплоснабжения нецелесообразно по причине увеличения совокупных расходов в системе теплоснабжения».</w:t>
      </w:r>
    </w:p>
    <w:p w14:paraId="64570527" w14:textId="77777777" w:rsidR="00D51A8D" w:rsidRPr="005F2806" w:rsidRDefault="00D51A8D" w:rsidP="004D5981">
      <w:pPr>
        <w:widowControl w:val="0"/>
        <w:spacing w:line="360" w:lineRule="auto"/>
        <w:ind w:firstLine="567"/>
        <w:jc w:val="both"/>
        <w:rPr>
          <w:sz w:val="26"/>
          <w:szCs w:val="26"/>
        </w:rPr>
      </w:pPr>
      <w:r w:rsidRPr="005F2806">
        <w:rPr>
          <w:sz w:val="26"/>
          <w:szCs w:val="26"/>
        </w:rPr>
        <w:t>Основными</w:t>
      </w:r>
      <w:r w:rsidRPr="005F2806">
        <w:rPr>
          <w:sz w:val="26"/>
          <w:szCs w:val="26"/>
        </w:rPr>
        <w:tab/>
        <w:t xml:space="preserve"> критериями</w:t>
      </w:r>
      <w:r w:rsidRPr="005F2806">
        <w:rPr>
          <w:sz w:val="26"/>
          <w:szCs w:val="26"/>
        </w:rPr>
        <w:tab/>
        <w:t>оценки целесообразности подключения новых потребителей в зоне действия системы централизованного теплоснабжения являются:</w:t>
      </w:r>
    </w:p>
    <w:p w14:paraId="796D98F5" w14:textId="6E137F52" w:rsidR="00D51A8D" w:rsidRPr="004D5981" w:rsidRDefault="00D51A8D" w:rsidP="00EE280F">
      <w:pPr>
        <w:pStyle w:val="afff"/>
        <w:widowControl w:val="0"/>
        <w:numPr>
          <w:ilvl w:val="0"/>
          <w:numId w:val="29"/>
        </w:numPr>
        <w:rPr>
          <w:szCs w:val="26"/>
        </w:rPr>
      </w:pPr>
      <w:r w:rsidRPr="004D5981">
        <w:rPr>
          <w:szCs w:val="26"/>
        </w:rPr>
        <w:t>затраты на строительство новых участков тепловой сети, и реконструкция существующих;</w:t>
      </w:r>
    </w:p>
    <w:p w14:paraId="7C91EF81" w14:textId="0B2F34C9" w:rsidR="00D51A8D" w:rsidRPr="004D5981" w:rsidRDefault="00D51A8D" w:rsidP="00EE280F">
      <w:pPr>
        <w:pStyle w:val="afff"/>
        <w:widowControl w:val="0"/>
        <w:numPr>
          <w:ilvl w:val="0"/>
          <w:numId w:val="29"/>
        </w:numPr>
        <w:rPr>
          <w:szCs w:val="26"/>
        </w:rPr>
      </w:pPr>
      <w:r w:rsidRPr="004D5981">
        <w:rPr>
          <w:szCs w:val="26"/>
        </w:rPr>
        <w:lastRenderedPageBreak/>
        <w:t>пропускная способность существующих магистральных тепловых сетей;</w:t>
      </w:r>
    </w:p>
    <w:p w14:paraId="059E157D" w14:textId="0EBD9D0D" w:rsidR="00D51A8D" w:rsidRPr="004D5981" w:rsidRDefault="00D51A8D" w:rsidP="00EE280F">
      <w:pPr>
        <w:pStyle w:val="afff"/>
        <w:widowControl w:val="0"/>
        <w:numPr>
          <w:ilvl w:val="0"/>
          <w:numId w:val="29"/>
        </w:numPr>
        <w:rPr>
          <w:szCs w:val="26"/>
        </w:rPr>
      </w:pPr>
      <w:r w:rsidRPr="004D5981">
        <w:rPr>
          <w:szCs w:val="26"/>
        </w:rPr>
        <w:t>затраты на перекачку теплоносителя в тепловых сетях;</w:t>
      </w:r>
    </w:p>
    <w:p w14:paraId="1CAB05FF" w14:textId="5AE4EF22" w:rsidR="00D51A8D" w:rsidRPr="004D5981" w:rsidRDefault="00D51A8D" w:rsidP="00EE280F">
      <w:pPr>
        <w:pStyle w:val="afff"/>
        <w:widowControl w:val="0"/>
        <w:numPr>
          <w:ilvl w:val="0"/>
          <w:numId w:val="29"/>
        </w:numPr>
        <w:rPr>
          <w:szCs w:val="26"/>
        </w:rPr>
      </w:pPr>
      <w:r w:rsidRPr="004D5981">
        <w:rPr>
          <w:szCs w:val="26"/>
        </w:rPr>
        <w:t>потери тепловой энергии в тепловых сетях при ее передаче;</w:t>
      </w:r>
    </w:p>
    <w:p w14:paraId="6811DA35" w14:textId="15EB1569" w:rsidR="00D51A8D" w:rsidRPr="004D5981" w:rsidRDefault="00D51A8D" w:rsidP="00EE280F">
      <w:pPr>
        <w:pStyle w:val="afff"/>
        <w:widowControl w:val="0"/>
        <w:numPr>
          <w:ilvl w:val="0"/>
          <w:numId w:val="29"/>
        </w:numPr>
        <w:rPr>
          <w:szCs w:val="26"/>
        </w:rPr>
      </w:pPr>
      <w:r w:rsidRPr="004D5981">
        <w:rPr>
          <w:szCs w:val="26"/>
        </w:rPr>
        <w:t>надежность системы теплоснабжения.</w:t>
      </w:r>
    </w:p>
    <w:p w14:paraId="0FED038A" w14:textId="77777777" w:rsidR="00D51A8D" w:rsidRPr="005F2806" w:rsidRDefault="00D51A8D" w:rsidP="004D5981">
      <w:pPr>
        <w:widowControl w:val="0"/>
        <w:spacing w:line="360" w:lineRule="auto"/>
        <w:ind w:firstLine="567"/>
        <w:jc w:val="both"/>
        <w:rPr>
          <w:sz w:val="26"/>
          <w:szCs w:val="26"/>
        </w:rPr>
      </w:pPr>
      <w:r w:rsidRPr="005F2806">
        <w:rPr>
          <w:sz w:val="26"/>
          <w:szCs w:val="26"/>
        </w:rPr>
        <w:t>Ко</w:t>
      </w:r>
      <w:r w:rsidRPr="004D5981">
        <w:rPr>
          <w:sz w:val="26"/>
          <w:szCs w:val="26"/>
        </w:rPr>
        <w:t>м</w:t>
      </w:r>
      <w:r w:rsidRPr="005F2806">
        <w:rPr>
          <w:sz w:val="26"/>
          <w:szCs w:val="26"/>
        </w:rPr>
        <w:t>п</w:t>
      </w:r>
      <w:r w:rsidRPr="004D5981">
        <w:rPr>
          <w:sz w:val="26"/>
          <w:szCs w:val="26"/>
        </w:rPr>
        <w:t>лек</w:t>
      </w:r>
      <w:r w:rsidRPr="005F2806">
        <w:rPr>
          <w:sz w:val="26"/>
          <w:szCs w:val="26"/>
        </w:rPr>
        <w:t>сная</w:t>
      </w:r>
      <w:r w:rsidRPr="004D5981">
        <w:rPr>
          <w:sz w:val="26"/>
          <w:szCs w:val="26"/>
        </w:rPr>
        <w:t xml:space="preserve"> </w:t>
      </w:r>
      <w:r w:rsidRPr="005F2806">
        <w:rPr>
          <w:sz w:val="26"/>
          <w:szCs w:val="26"/>
        </w:rPr>
        <w:t>оце</w:t>
      </w:r>
      <w:r w:rsidRPr="004D5981">
        <w:rPr>
          <w:sz w:val="26"/>
          <w:szCs w:val="26"/>
        </w:rPr>
        <w:t>нк</w:t>
      </w:r>
      <w:r w:rsidRPr="005F2806">
        <w:rPr>
          <w:sz w:val="26"/>
          <w:szCs w:val="26"/>
        </w:rPr>
        <w:t>а</w:t>
      </w:r>
      <w:r w:rsidRPr="004D5981">
        <w:rPr>
          <w:sz w:val="26"/>
          <w:szCs w:val="26"/>
        </w:rPr>
        <w:t xml:space="preserve"> </w:t>
      </w:r>
      <w:r w:rsidRPr="005F2806">
        <w:rPr>
          <w:sz w:val="26"/>
          <w:szCs w:val="26"/>
        </w:rPr>
        <w:t>в</w:t>
      </w:r>
      <w:r w:rsidRPr="004D5981">
        <w:rPr>
          <w:sz w:val="26"/>
          <w:szCs w:val="26"/>
        </w:rPr>
        <w:t>ы</w:t>
      </w:r>
      <w:r w:rsidRPr="005F2806">
        <w:rPr>
          <w:sz w:val="26"/>
          <w:szCs w:val="26"/>
        </w:rPr>
        <w:t>шеперечисле</w:t>
      </w:r>
      <w:r w:rsidRPr="004D5981">
        <w:rPr>
          <w:sz w:val="26"/>
          <w:szCs w:val="26"/>
        </w:rPr>
        <w:t>н</w:t>
      </w:r>
      <w:r w:rsidRPr="005F2806">
        <w:rPr>
          <w:sz w:val="26"/>
          <w:szCs w:val="26"/>
        </w:rPr>
        <w:t>н</w:t>
      </w:r>
      <w:r w:rsidRPr="004D5981">
        <w:rPr>
          <w:sz w:val="26"/>
          <w:szCs w:val="26"/>
        </w:rPr>
        <w:t>ы</w:t>
      </w:r>
      <w:r w:rsidRPr="005F2806">
        <w:rPr>
          <w:sz w:val="26"/>
          <w:szCs w:val="26"/>
        </w:rPr>
        <w:t>х фа</w:t>
      </w:r>
      <w:r w:rsidRPr="004D5981">
        <w:rPr>
          <w:sz w:val="26"/>
          <w:szCs w:val="26"/>
        </w:rPr>
        <w:t>к</w:t>
      </w:r>
      <w:r w:rsidRPr="005F2806">
        <w:rPr>
          <w:sz w:val="26"/>
          <w:szCs w:val="26"/>
        </w:rPr>
        <w:t>т</w:t>
      </w:r>
      <w:r w:rsidRPr="004D5981">
        <w:rPr>
          <w:sz w:val="26"/>
          <w:szCs w:val="26"/>
        </w:rPr>
        <w:t>о</w:t>
      </w:r>
      <w:r w:rsidRPr="005F2806">
        <w:rPr>
          <w:sz w:val="26"/>
          <w:szCs w:val="26"/>
        </w:rPr>
        <w:t>ров,</w:t>
      </w:r>
      <w:r w:rsidRPr="004D5981">
        <w:rPr>
          <w:sz w:val="26"/>
          <w:szCs w:val="26"/>
        </w:rPr>
        <w:t xml:space="preserve"> </w:t>
      </w:r>
      <w:r w:rsidRPr="005F2806">
        <w:rPr>
          <w:sz w:val="26"/>
          <w:szCs w:val="26"/>
        </w:rPr>
        <w:t>опред</w:t>
      </w:r>
      <w:r w:rsidRPr="004D5981">
        <w:rPr>
          <w:sz w:val="26"/>
          <w:szCs w:val="26"/>
        </w:rPr>
        <w:t>е</w:t>
      </w:r>
      <w:r w:rsidRPr="005F2806">
        <w:rPr>
          <w:sz w:val="26"/>
          <w:szCs w:val="26"/>
        </w:rPr>
        <w:t>л</w:t>
      </w:r>
      <w:r w:rsidRPr="004D5981">
        <w:rPr>
          <w:sz w:val="26"/>
          <w:szCs w:val="26"/>
        </w:rPr>
        <w:t>я</w:t>
      </w:r>
      <w:r w:rsidRPr="005F2806">
        <w:rPr>
          <w:sz w:val="26"/>
          <w:szCs w:val="26"/>
        </w:rPr>
        <w:t>ет</w:t>
      </w:r>
      <w:r w:rsidRPr="004D5981">
        <w:rPr>
          <w:sz w:val="26"/>
          <w:szCs w:val="26"/>
        </w:rPr>
        <w:t xml:space="preserve"> </w:t>
      </w:r>
      <w:r w:rsidRPr="005F2806">
        <w:rPr>
          <w:sz w:val="26"/>
          <w:szCs w:val="26"/>
        </w:rPr>
        <w:t>вел</w:t>
      </w:r>
      <w:r w:rsidRPr="004D5981">
        <w:rPr>
          <w:sz w:val="26"/>
          <w:szCs w:val="26"/>
        </w:rPr>
        <w:t>ич</w:t>
      </w:r>
      <w:r w:rsidRPr="005F2806">
        <w:rPr>
          <w:sz w:val="26"/>
          <w:szCs w:val="26"/>
        </w:rPr>
        <w:t>и</w:t>
      </w:r>
      <w:r w:rsidRPr="004D5981">
        <w:rPr>
          <w:sz w:val="26"/>
          <w:szCs w:val="26"/>
        </w:rPr>
        <w:t>н</w:t>
      </w:r>
      <w:r w:rsidRPr="005F2806">
        <w:rPr>
          <w:sz w:val="26"/>
          <w:szCs w:val="26"/>
        </w:rPr>
        <w:t>у оптима</w:t>
      </w:r>
      <w:r w:rsidRPr="004D5981">
        <w:rPr>
          <w:sz w:val="26"/>
          <w:szCs w:val="26"/>
        </w:rPr>
        <w:t>л</w:t>
      </w:r>
      <w:r w:rsidRPr="005F2806">
        <w:rPr>
          <w:sz w:val="26"/>
          <w:szCs w:val="26"/>
        </w:rPr>
        <w:t>ьного</w:t>
      </w:r>
      <w:r w:rsidRPr="004D5981">
        <w:rPr>
          <w:sz w:val="26"/>
          <w:szCs w:val="26"/>
        </w:rPr>
        <w:t xml:space="preserve"> </w:t>
      </w:r>
      <w:r w:rsidRPr="005F2806">
        <w:rPr>
          <w:sz w:val="26"/>
          <w:szCs w:val="26"/>
        </w:rPr>
        <w:t>рад</w:t>
      </w:r>
      <w:r w:rsidRPr="004D5981">
        <w:rPr>
          <w:sz w:val="26"/>
          <w:szCs w:val="26"/>
        </w:rPr>
        <w:t>иус</w:t>
      </w:r>
      <w:r w:rsidRPr="005F2806">
        <w:rPr>
          <w:sz w:val="26"/>
          <w:szCs w:val="26"/>
        </w:rPr>
        <w:t>а</w:t>
      </w:r>
      <w:r w:rsidRPr="004D5981">
        <w:rPr>
          <w:sz w:val="26"/>
          <w:szCs w:val="26"/>
        </w:rPr>
        <w:t xml:space="preserve"> </w:t>
      </w:r>
      <w:r w:rsidRPr="005F2806">
        <w:rPr>
          <w:sz w:val="26"/>
          <w:szCs w:val="26"/>
        </w:rPr>
        <w:t>теплос</w:t>
      </w:r>
      <w:r w:rsidRPr="004D5981">
        <w:rPr>
          <w:sz w:val="26"/>
          <w:szCs w:val="26"/>
        </w:rPr>
        <w:t>н</w:t>
      </w:r>
      <w:r w:rsidRPr="005F2806">
        <w:rPr>
          <w:sz w:val="26"/>
          <w:szCs w:val="26"/>
        </w:rPr>
        <w:t>аб</w:t>
      </w:r>
      <w:r w:rsidRPr="004D5981">
        <w:rPr>
          <w:sz w:val="26"/>
          <w:szCs w:val="26"/>
        </w:rPr>
        <w:t>ж</w:t>
      </w:r>
      <w:r w:rsidRPr="005F2806">
        <w:rPr>
          <w:sz w:val="26"/>
          <w:szCs w:val="26"/>
        </w:rPr>
        <w:t>ен</w:t>
      </w:r>
      <w:r w:rsidRPr="004D5981">
        <w:rPr>
          <w:sz w:val="26"/>
          <w:szCs w:val="26"/>
        </w:rPr>
        <w:t>и</w:t>
      </w:r>
      <w:r w:rsidRPr="005F2806">
        <w:rPr>
          <w:sz w:val="26"/>
          <w:szCs w:val="26"/>
        </w:rPr>
        <w:t>я.</w:t>
      </w:r>
    </w:p>
    <w:p w14:paraId="12AD8846" w14:textId="77777777" w:rsidR="00D51A8D" w:rsidRPr="005F2806" w:rsidRDefault="00D51A8D" w:rsidP="004D5981">
      <w:pPr>
        <w:widowControl w:val="0"/>
        <w:spacing w:line="360" w:lineRule="auto"/>
        <w:ind w:firstLine="567"/>
        <w:jc w:val="both"/>
        <w:rPr>
          <w:sz w:val="26"/>
          <w:szCs w:val="26"/>
        </w:rPr>
      </w:pPr>
      <w:r w:rsidRPr="005F2806">
        <w:rPr>
          <w:sz w:val="26"/>
          <w:szCs w:val="26"/>
        </w:rPr>
        <w:t>Для оценки затрат применяется методика, которая основывается на допущении, что в среднем по системе централизованного теплоснабжения, состоящей из источника тепловой энергии, тепловых сетей и потребителей затраты на транспорт тепловой энергии для каждого конкретного потребителя пропорциональны расстоянию до источника и мощности потребления.</w:t>
      </w:r>
    </w:p>
    <w:p w14:paraId="26518F51" w14:textId="77777777" w:rsidR="00D51A8D" w:rsidRPr="005F2806" w:rsidRDefault="00D51A8D" w:rsidP="00161406">
      <w:pPr>
        <w:widowControl w:val="0"/>
        <w:autoSpaceDE w:val="0"/>
        <w:autoSpaceDN w:val="0"/>
        <w:adjustRightInd w:val="0"/>
        <w:spacing w:before="3"/>
        <w:ind w:right="44" w:firstLine="567"/>
        <w:jc w:val="both"/>
        <w:rPr>
          <w:i/>
          <w:iCs/>
          <w:sz w:val="26"/>
          <w:szCs w:val="26"/>
        </w:rPr>
      </w:pPr>
      <w:r w:rsidRPr="005F2806">
        <w:rPr>
          <w:i/>
          <w:iCs/>
          <w:sz w:val="26"/>
          <w:szCs w:val="26"/>
        </w:rPr>
        <w:t>Подход</w:t>
      </w:r>
      <w:r w:rsidRPr="005F2806">
        <w:rPr>
          <w:i/>
          <w:iCs/>
          <w:spacing w:val="10"/>
          <w:sz w:val="26"/>
          <w:szCs w:val="26"/>
        </w:rPr>
        <w:t xml:space="preserve"> </w:t>
      </w:r>
      <w:r w:rsidRPr="005F2806">
        <w:rPr>
          <w:i/>
          <w:iCs/>
          <w:sz w:val="26"/>
          <w:szCs w:val="26"/>
        </w:rPr>
        <w:t>к</w:t>
      </w:r>
      <w:r w:rsidRPr="005F2806">
        <w:rPr>
          <w:i/>
          <w:iCs/>
          <w:spacing w:val="15"/>
          <w:sz w:val="26"/>
          <w:szCs w:val="26"/>
        </w:rPr>
        <w:t xml:space="preserve"> </w:t>
      </w:r>
      <w:r w:rsidRPr="005F2806">
        <w:rPr>
          <w:i/>
          <w:iCs/>
          <w:spacing w:val="2"/>
          <w:sz w:val="26"/>
          <w:szCs w:val="26"/>
        </w:rPr>
        <w:t>р</w:t>
      </w:r>
      <w:r w:rsidRPr="005F2806">
        <w:rPr>
          <w:i/>
          <w:iCs/>
          <w:sz w:val="26"/>
          <w:szCs w:val="26"/>
        </w:rPr>
        <w:t>асч</w:t>
      </w:r>
      <w:r w:rsidRPr="005F2806">
        <w:rPr>
          <w:i/>
          <w:iCs/>
          <w:spacing w:val="2"/>
          <w:sz w:val="26"/>
          <w:szCs w:val="26"/>
        </w:rPr>
        <w:t>е</w:t>
      </w:r>
      <w:r w:rsidRPr="005F2806">
        <w:rPr>
          <w:i/>
          <w:iCs/>
          <w:spacing w:val="4"/>
          <w:sz w:val="26"/>
          <w:szCs w:val="26"/>
        </w:rPr>
        <w:t>т</w:t>
      </w:r>
      <w:r w:rsidRPr="005F2806">
        <w:rPr>
          <w:i/>
          <w:iCs/>
          <w:sz w:val="26"/>
          <w:szCs w:val="26"/>
        </w:rPr>
        <w:t>у</w:t>
      </w:r>
      <w:r w:rsidRPr="005F2806">
        <w:rPr>
          <w:i/>
          <w:iCs/>
          <w:spacing w:val="5"/>
          <w:sz w:val="26"/>
          <w:szCs w:val="26"/>
        </w:rPr>
        <w:t xml:space="preserve"> </w:t>
      </w:r>
      <w:r w:rsidRPr="005F2806">
        <w:rPr>
          <w:i/>
          <w:iCs/>
          <w:sz w:val="26"/>
          <w:szCs w:val="26"/>
        </w:rPr>
        <w:t>р</w:t>
      </w:r>
      <w:r w:rsidRPr="005F2806">
        <w:rPr>
          <w:i/>
          <w:iCs/>
          <w:spacing w:val="2"/>
          <w:sz w:val="26"/>
          <w:szCs w:val="26"/>
        </w:rPr>
        <w:t>а</w:t>
      </w:r>
      <w:r w:rsidRPr="005F2806">
        <w:rPr>
          <w:i/>
          <w:iCs/>
          <w:sz w:val="26"/>
          <w:szCs w:val="26"/>
        </w:rPr>
        <w:t>д</w:t>
      </w:r>
      <w:r w:rsidRPr="005F2806">
        <w:rPr>
          <w:i/>
          <w:iCs/>
          <w:spacing w:val="3"/>
          <w:sz w:val="26"/>
          <w:szCs w:val="26"/>
        </w:rPr>
        <w:t>и</w:t>
      </w:r>
      <w:r w:rsidRPr="005F2806">
        <w:rPr>
          <w:i/>
          <w:iCs/>
          <w:spacing w:val="-5"/>
          <w:sz w:val="26"/>
          <w:szCs w:val="26"/>
        </w:rPr>
        <w:t>у</w:t>
      </w:r>
      <w:r w:rsidRPr="005F2806">
        <w:rPr>
          <w:i/>
          <w:iCs/>
          <w:sz w:val="26"/>
          <w:szCs w:val="26"/>
        </w:rPr>
        <w:t>са</w:t>
      </w:r>
      <w:r w:rsidRPr="005F2806">
        <w:rPr>
          <w:i/>
          <w:iCs/>
          <w:spacing w:val="11"/>
          <w:sz w:val="26"/>
          <w:szCs w:val="26"/>
        </w:rPr>
        <w:t xml:space="preserve"> </w:t>
      </w:r>
      <w:r w:rsidRPr="005F2806">
        <w:rPr>
          <w:i/>
          <w:iCs/>
          <w:spacing w:val="-1"/>
          <w:sz w:val="26"/>
          <w:szCs w:val="26"/>
        </w:rPr>
        <w:t>э</w:t>
      </w:r>
      <w:r w:rsidRPr="005F2806">
        <w:rPr>
          <w:i/>
          <w:iCs/>
          <w:sz w:val="26"/>
          <w:szCs w:val="26"/>
        </w:rPr>
        <w:t>фф</w:t>
      </w:r>
      <w:r w:rsidRPr="005F2806">
        <w:rPr>
          <w:i/>
          <w:iCs/>
          <w:spacing w:val="2"/>
          <w:sz w:val="26"/>
          <w:szCs w:val="26"/>
        </w:rPr>
        <w:t>е</w:t>
      </w:r>
      <w:r w:rsidRPr="005F2806">
        <w:rPr>
          <w:i/>
          <w:iCs/>
          <w:spacing w:val="-1"/>
          <w:sz w:val="26"/>
          <w:szCs w:val="26"/>
        </w:rPr>
        <w:t>к</w:t>
      </w:r>
      <w:r w:rsidRPr="005F2806">
        <w:rPr>
          <w:i/>
          <w:iCs/>
          <w:sz w:val="26"/>
          <w:szCs w:val="26"/>
        </w:rPr>
        <w:t>тив</w:t>
      </w:r>
      <w:r w:rsidRPr="005F2806">
        <w:rPr>
          <w:i/>
          <w:iCs/>
          <w:spacing w:val="3"/>
          <w:sz w:val="26"/>
          <w:szCs w:val="26"/>
        </w:rPr>
        <w:t>н</w:t>
      </w:r>
      <w:r w:rsidRPr="005F2806">
        <w:rPr>
          <w:i/>
          <w:iCs/>
          <w:sz w:val="26"/>
          <w:szCs w:val="26"/>
        </w:rPr>
        <w:t>ого</w:t>
      </w:r>
      <w:r w:rsidRPr="005F2806">
        <w:rPr>
          <w:i/>
          <w:iCs/>
          <w:spacing w:val="3"/>
          <w:sz w:val="26"/>
          <w:szCs w:val="26"/>
        </w:rPr>
        <w:t xml:space="preserve"> </w:t>
      </w:r>
      <w:r w:rsidRPr="005F2806">
        <w:rPr>
          <w:i/>
          <w:iCs/>
          <w:sz w:val="26"/>
          <w:szCs w:val="26"/>
        </w:rPr>
        <w:t>теплос</w:t>
      </w:r>
      <w:r w:rsidRPr="005F2806">
        <w:rPr>
          <w:i/>
          <w:iCs/>
          <w:spacing w:val="1"/>
          <w:sz w:val="26"/>
          <w:szCs w:val="26"/>
        </w:rPr>
        <w:t>н</w:t>
      </w:r>
      <w:r w:rsidRPr="005F2806">
        <w:rPr>
          <w:i/>
          <w:iCs/>
          <w:sz w:val="26"/>
          <w:szCs w:val="26"/>
        </w:rPr>
        <w:t>аб</w:t>
      </w:r>
      <w:r w:rsidRPr="005F2806">
        <w:rPr>
          <w:i/>
          <w:iCs/>
          <w:spacing w:val="1"/>
          <w:sz w:val="26"/>
          <w:szCs w:val="26"/>
        </w:rPr>
        <w:t>ж</w:t>
      </w:r>
      <w:r w:rsidRPr="005F2806">
        <w:rPr>
          <w:i/>
          <w:iCs/>
          <w:sz w:val="26"/>
          <w:szCs w:val="26"/>
        </w:rPr>
        <w:t>ен</w:t>
      </w:r>
      <w:r w:rsidRPr="005F2806">
        <w:rPr>
          <w:i/>
          <w:iCs/>
          <w:spacing w:val="1"/>
          <w:sz w:val="26"/>
          <w:szCs w:val="26"/>
        </w:rPr>
        <w:t>и</w:t>
      </w:r>
      <w:r w:rsidRPr="005F2806">
        <w:rPr>
          <w:i/>
          <w:iCs/>
          <w:sz w:val="26"/>
          <w:szCs w:val="26"/>
        </w:rPr>
        <w:t>я и</w:t>
      </w:r>
      <w:r w:rsidRPr="005F2806">
        <w:rPr>
          <w:i/>
          <w:iCs/>
          <w:spacing w:val="7"/>
          <w:sz w:val="26"/>
          <w:szCs w:val="26"/>
        </w:rPr>
        <w:t>с</w:t>
      </w:r>
      <w:r w:rsidRPr="005F2806">
        <w:rPr>
          <w:i/>
          <w:iCs/>
          <w:sz w:val="26"/>
          <w:szCs w:val="26"/>
        </w:rPr>
        <w:t>т</w:t>
      </w:r>
      <w:r w:rsidRPr="005F2806">
        <w:rPr>
          <w:i/>
          <w:iCs/>
          <w:spacing w:val="2"/>
          <w:sz w:val="26"/>
          <w:szCs w:val="26"/>
        </w:rPr>
        <w:t>о</w:t>
      </w:r>
      <w:r w:rsidRPr="005F2806">
        <w:rPr>
          <w:i/>
          <w:iCs/>
          <w:spacing w:val="-1"/>
          <w:sz w:val="26"/>
          <w:szCs w:val="26"/>
        </w:rPr>
        <w:t>ч</w:t>
      </w:r>
      <w:r w:rsidRPr="005F2806">
        <w:rPr>
          <w:i/>
          <w:iCs/>
          <w:sz w:val="26"/>
          <w:szCs w:val="26"/>
        </w:rPr>
        <w:t>н</w:t>
      </w:r>
      <w:r w:rsidRPr="005F2806">
        <w:rPr>
          <w:i/>
          <w:iCs/>
          <w:spacing w:val="1"/>
          <w:sz w:val="26"/>
          <w:szCs w:val="26"/>
        </w:rPr>
        <w:t>и</w:t>
      </w:r>
      <w:r w:rsidRPr="005F2806">
        <w:rPr>
          <w:i/>
          <w:iCs/>
          <w:spacing w:val="-1"/>
          <w:sz w:val="26"/>
          <w:szCs w:val="26"/>
        </w:rPr>
        <w:t>к</w:t>
      </w:r>
      <w:r w:rsidRPr="005F2806">
        <w:rPr>
          <w:i/>
          <w:iCs/>
          <w:sz w:val="26"/>
          <w:szCs w:val="26"/>
        </w:rPr>
        <w:t>а</w:t>
      </w:r>
      <w:r w:rsidRPr="005F2806">
        <w:rPr>
          <w:i/>
          <w:iCs/>
          <w:spacing w:val="7"/>
          <w:sz w:val="26"/>
          <w:szCs w:val="26"/>
        </w:rPr>
        <w:t xml:space="preserve"> </w:t>
      </w:r>
      <w:r w:rsidRPr="005F2806">
        <w:rPr>
          <w:i/>
          <w:iCs/>
          <w:sz w:val="26"/>
          <w:szCs w:val="26"/>
        </w:rPr>
        <w:t>теп</w:t>
      </w:r>
      <w:r w:rsidRPr="005F2806">
        <w:rPr>
          <w:i/>
          <w:iCs/>
          <w:spacing w:val="3"/>
          <w:sz w:val="26"/>
          <w:szCs w:val="26"/>
        </w:rPr>
        <w:t>л</w:t>
      </w:r>
      <w:r w:rsidRPr="005F2806">
        <w:rPr>
          <w:i/>
          <w:iCs/>
          <w:sz w:val="26"/>
          <w:szCs w:val="26"/>
        </w:rPr>
        <w:t xml:space="preserve">овой </w:t>
      </w:r>
      <w:r w:rsidRPr="005F2806">
        <w:rPr>
          <w:i/>
          <w:iCs/>
          <w:spacing w:val="-1"/>
          <w:sz w:val="26"/>
          <w:szCs w:val="26"/>
        </w:rPr>
        <w:t>э</w:t>
      </w:r>
      <w:r w:rsidRPr="005F2806">
        <w:rPr>
          <w:i/>
          <w:iCs/>
          <w:sz w:val="26"/>
          <w:szCs w:val="26"/>
        </w:rPr>
        <w:t>нерги</w:t>
      </w:r>
      <w:r w:rsidRPr="005F2806">
        <w:rPr>
          <w:i/>
          <w:iCs/>
          <w:spacing w:val="1"/>
          <w:sz w:val="26"/>
          <w:szCs w:val="26"/>
        </w:rPr>
        <w:t>и</w:t>
      </w:r>
      <w:r w:rsidRPr="005F2806">
        <w:rPr>
          <w:i/>
          <w:iCs/>
          <w:sz w:val="26"/>
          <w:szCs w:val="26"/>
        </w:rPr>
        <w:t>.</w:t>
      </w:r>
    </w:p>
    <w:p w14:paraId="21F3DE82" w14:textId="77777777" w:rsidR="00D51A8D" w:rsidRPr="005F2806" w:rsidRDefault="00D51A8D" w:rsidP="004D5981">
      <w:pPr>
        <w:widowControl w:val="0"/>
        <w:spacing w:line="360" w:lineRule="auto"/>
        <w:ind w:firstLine="567"/>
        <w:jc w:val="both"/>
        <w:rPr>
          <w:sz w:val="26"/>
          <w:szCs w:val="26"/>
        </w:rPr>
      </w:pPr>
      <w:r w:rsidRPr="005F2806">
        <w:rPr>
          <w:sz w:val="26"/>
          <w:szCs w:val="26"/>
        </w:rPr>
        <w:t>На</w:t>
      </w:r>
      <w:r w:rsidRPr="004D5981">
        <w:rPr>
          <w:sz w:val="26"/>
          <w:szCs w:val="26"/>
        </w:rPr>
        <w:t xml:space="preserve"> э</w:t>
      </w:r>
      <w:r w:rsidRPr="005F2806">
        <w:rPr>
          <w:sz w:val="26"/>
          <w:szCs w:val="26"/>
        </w:rPr>
        <w:t>л</w:t>
      </w:r>
      <w:r w:rsidRPr="004D5981">
        <w:rPr>
          <w:sz w:val="26"/>
          <w:szCs w:val="26"/>
        </w:rPr>
        <w:t>ек</w:t>
      </w:r>
      <w:r w:rsidRPr="005F2806">
        <w:rPr>
          <w:sz w:val="26"/>
          <w:szCs w:val="26"/>
        </w:rPr>
        <w:t>т</w:t>
      </w:r>
      <w:r w:rsidRPr="004D5981">
        <w:rPr>
          <w:sz w:val="26"/>
          <w:szCs w:val="26"/>
        </w:rPr>
        <w:t>р</w:t>
      </w:r>
      <w:r w:rsidRPr="005F2806">
        <w:rPr>
          <w:sz w:val="26"/>
          <w:szCs w:val="26"/>
        </w:rPr>
        <w:t>он</w:t>
      </w:r>
      <w:r w:rsidRPr="004D5981">
        <w:rPr>
          <w:sz w:val="26"/>
          <w:szCs w:val="26"/>
        </w:rPr>
        <w:t>н</w:t>
      </w:r>
      <w:r w:rsidRPr="005F2806">
        <w:rPr>
          <w:sz w:val="26"/>
          <w:szCs w:val="26"/>
        </w:rPr>
        <w:t>ой сх</w:t>
      </w:r>
      <w:r w:rsidRPr="004D5981">
        <w:rPr>
          <w:sz w:val="26"/>
          <w:szCs w:val="26"/>
        </w:rPr>
        <w:t>ем</w:t>
      </w:r>
      <w:r w:rsidRPr="005F2806">
        <w:rPr>
          <w:sz w:val="26"/>
          <w:szCs w:val="26"/>
        </w:rPr>
        <w:t>е</w:t>
      </w:r>
      <w:r w:rsidRPr="004D5981">
        <w:rPr>
          <w:sz w:val="26"/>
          <w:szCs w:val="26"/>
        </w:rPr>
        <w:t xml:space="preserve"> </w:t>
      </w:r>
      <w:r w:rsidRPr="005F2806">
        <w:rPr>
          <w:sz w:val="26"/>
          <w:szCs w:val="26"/>
        </w:rPr>
        <w:t>на</w:t>
      </w:r>
      <w:r w:rsidRPr="004D5981">
        <w:rPr>
          <w:sz w:val="26"/>
          <w:szCs w:val="26"/>
        </w:rPr>
        <w:t>н</w:t>
      </w:r>
      <w:r w:rsidRPr="005F2806">
        <w:rPr>
          <w:sz w:val="26"/>
          <w:szCs w:val="26"/>
        </w:rPr>
        <w:t>осится</w:t>
      </w:r>
      <w:r w:rsidRPr="004D5981">
        <w:rPr>
          <w:sz w:val="26"/>
          <w:szCs w:val="26"/>
        </w:rPr>
        <w:t xml:space="preserve"> з</w:t>
      </w:r>
      <w:r w:rsidRPr="005F2806">
        <w:rPr>
          <w:sz w:val="26"/>
          <w:szCs w:val="26"/>
        </w:rPr>
        <w:t>она</w:t>
      </w:r>
      <w:r w:rsidRPr="004D5981">
        <w:rPr>
          <w:sz w:val="26"/>
          <w:szCs w:val="26"/>
        </w:rPr>
        <w:t xml:space="preserve"> </w:t>
      </w:r>
      <w:r w:rsidRPr="005F2806">
        <w:rPr>
          <w:sz w:val="26"/>
          <w:szCs w:val="26"/>
        </w:rPr>
        <w:t>де</w:t>
      </w:r>
      <w:r w:rsidRPr="004D5981">
        <w:rPr>
          <w:sz w:val="26"/>
          <w:szCs w:val="26"/>
        </w:rPr>
        <w:t>й</w:t>
      </w:r>
      <w:r w:rsidRPr="005F2806">
        <w:rPr>
          <w:sz w:val="26"/>
          <w:szCs w:val="26"/>
        </w:rPr>
        <w:t>ствия</w:t>
      </w:r>
      <w:r w:rsidRPr="004D5981">
        <w:rPr>
          <w:sz w:val="26"/>
          <w:szCs w:val="26"/>
        </w:rPr>
        <w:t xml:space="preserve"> </w:t>
      </w:r>
      <w:r w:rsidRPr="005F2806">
        <w:rPr>
          <w:sz w:val="26"/>
          <w:szCs w:val="26"/>
        </w:rPr>
        <w:t>ист</w:t>
      </w:r>
      <w:r w:rsidRPr="004D5981">
        <w:rPr>
          <w:sz w:val="26"/>
          <w:szCs w:val="26"/>
        </w:rPr>
        <w:t>оч</w:t>
      </w:r>
      <w:r w:rsidRPr="005F2806">
        <w:rPr>
          <w:sz w:val="26"/>
          <w:szCs w:val="26"/>
        </w:rPr>
        <w:t>н</w:t>
      </w:r>
      <w:r w:rsidRPr="004D5981">
        <w:rPr>
          <w:sz w:val="26"/>
          <w:szCs w:val="26"/>
        </w:rPr>
        <w:t>ик</w:t>
      </w:r>
      <w:r w:rsidRPr="005F2806">
        <w:rPr>
          <w:sz w:val="26"/>
          <w:szCs w:val="26"/>
        </w:rPr>
        <w:t>а</w:t>
      </w:r>
      <w:r w:rsidRPr="004D5981">
        <w:rPr>
          <w:sz w:val="26"/>
          <w:szCs w:val="26"/>
        </w:rPr>
        <w:t xml:space="preserve"> </w:t>
      </w:r>
      <w:r w:rsidRPr="005F2806">
        <w:rPr>
          <w:sz w:val="26"/>
          <w:szCs w:val="26"/>
        </w:rPr>
        <w:t>теп</w:t>
      </w:r>
      <w:r w:rsidRPr="004D5981">
        <w:rPr>
          <w:sz w:val="26"/>
          <w:szCs w:val="26"/>
        </w:rPr>
        <w:t>л</w:t>
      </w:r>
      <w:r w:rsidRPr="005F2806">
        <w:rPr>
          <w:sz w:val="26"/>
          <w:szCs w:val="26"/>
        </w:rPr>
        <w:t>овой</w:t>
      </w:r>
      <w:r w:rsidRPr="004D5981">
        <w:rPr>
          <w:sz w:val="26"/>
          <w:szCs w:val="26"/>
        </w:rPr>
        <w:t xml:space="preserve"> э</w:t>
      </w:r>
      <w:r w:rsidRPr="005F2806">
        <w:rPr>
          <w:sz w:val="26"/>
          <w:szCs w:val="26"/>
        </w:rPr>
        <w:t>не</w:t>
      </w:r>
      <w:r w:rsidRPr="004D5981">
        <w:rPr>
          <w:sz w:val="26"/>
          <w:szCs w:val="26"/>
        </w:rPr>
        <w:t>р</w:t>
      </w:r>
      <w:r w:rsidRPr="005F2806">
        <w:rPr>
          <w:sz w:val="26"/>
          <w:szCs w:val="26"/>
        </w:rPr>
        <w:t>гии</w:t>
      </w:r>
      <w:r w:rsidRPr="004D5981">
        <w:rPr>
          <w:sz w:val="26"/>
          <w:szCs w:val="26"/>
        </w:rPr>
        <w:t xml:space="preserve"> </w:t>
      </w:r>
      <w:r w:rsidRPr="005F2806">
        <w:rPr>
          <w:sz w:val="26"/>
          <w:szCs w:val="26"/>
        </w:rPr>
        <w:t>с опред</w:t>
      </w:r>
      <w:r w:rsidRPr="004D5981">
        <w:rPr>
          <w:sz w:val="26"/>
          <w:szCs w:val="26"/>
        </w:rPr>
        <w:t>е</w:t>
      </w:r>
      <w:r w:rsidRPr="005F2806">
        <w:rPr>
          <w:sz w:val="26"/>
          <w:szCs w:val="26"/>
        </w:rPr>
        <w:t>ле</w:t>
      </w:r>
      <w:r w:rsidRPr="004D5981">
        <w:rPr>
          <w:sz w:val="26"/>
          <w:szCs w:val="26"/>
        </w:rPr>
        <w:t>н</w:t>
      </w:r>
      <w:r w:rsidRPr="005F2806">
        <w:rPr>
          <w:sz w:val="26"/>
          <w:szCs w:val="26"/>
        </w:rPr>
        <w:t>ием п</w:t>
      </w:r>
      <w:r w:rsidRPr="004D5981">
        <w:rPr>
          <w:sz w:val="26"/>
          <w:szCs w:val="26"/>
        </w:rPr>
        <w:t>лощ</w:t>
      </w:r>
      <w:r w:rsidRPr="005F2806">
        <w:rPr>
          <w:sz w:val="26"/>
          <w:szCs w:val="26"/>
        </w:rPr>
        <w:t>ади территории т</w:t>
      </w:r>
      <w:r w:rsidRPr="004D5981">
        <w:rPr>
          <w:sz w:val="26"/>
          <w:szCs w:val="26"/>
        </w:rPr>
        <w:t>е</w:t>
      </w:r>
      <w:r w:rsidRPr="005F2806">
        <w:rPr>
          <w:sz w:val="26"/>
          <w:szCs w:val="26"/>
        </w:rPr>
        <w:t>п</w:t>
      </w:r>
      <w:r w:rsidRPr="004D5981">
        <w:rPr>
          <w:sz w:val="26"/>
          <w:szCs w:val="26"/>
        </w:rPr>
        <w:t>л</w:t>
      </w:r>
      <w:r w:rsidRPr="005F2806">
        <w:rPr>
          <w:sz w:val="26"/>
          <w:szCs w:val="26"/>
        </w:rPr>
        <w:t xml:space="preserve">овой сети от </w:t>
      </w:r>
      <w:r w:rsidRPr="004D5981">
        <w:rPr>
          <w:sz w:val="26"/>
          <w:szCs w:val="26"/>
        </w:rPr>
        <w:t>д</w:t>
      </w:r>
      <w:r w:rsidRPr="005F2806">
        <w:rPr>
          <w:sz w:val="26"/>
          <w:szCs w:val="26"/>
        </w:rPr>
        <w:t>ан</w:t>
      </w:r>
      <w:r w:rsidRPr="004D5981">
        <w:rPr>
          <w:sz w:val="26"/>
          <w:szCs w:val="26"/>
        </w:rPr>
        <w:t>н</w:t>
      </w:r>
      <w:r w:rsidRPr="005F2806">
        <w:rPr>
          <w:sz w:val="26"/>
          <w:szCs w:val="26"/>
        </w:rPr>
        <w:t>ого ист</w:t>
      </w:r>
      <w:r w:rsidRPr="004D5981">
        <w:rPr>
          <w:sz w:val="26"/>
          <w:szCs w:val="26"/>
        </w:rPr>
        <w:t>оч</w:t>
      </w:r>
      <w:r w:rsidRPr="005F2806">
        <w:rPr>
          <w:sz w:val="26"/>
          <w:szCs w:val="26"/>
        </w:rPr>
        <w:t>н</w:t>
      </w:r>
      <w:r w:rsidRPr="004D5981">
        <w:rPr>
          <w:sz w:val="26"/>
          <w:szCs w:val="26"/>
        </w:rPr>
        <w:t>ик</w:t>
      </w:r>
      <w:r w:rsidRPr="005F2806">
        <w:rPr>
          <w:sz w:val="26"/>
          <w:szCs w:val="26"/>
        </w:rPr>
        <w:t>а и пр</w:t>
      </w:r>
      <w:r w:rsidRPr="004D5981">
        <w:rPr>
          <w:sz w:val="26"/>
          <w:szCs w:val="26"/>
        </w:rPr>
        <w:t>и</w:t>
      </w:r>
      <w:r w:rsidRPr="005F2806">
        <w:rPr>
          <w:sz w:val="26"/>
          <w:szCs w:val="26"/>
        </w:rPr>
        <w:t>соед</w:t>
      </w:r>
      <w:r w:rsidRPr="004D5981">
        <w:rPr>
          <w:sz w:val="26"/>
          <w:szCs w:val="26"/>
        </w:rPr>
        <w:t>и</w:t>
      </w:r>
      <w:r w:rsidRPr="005F2806">
        <w:rPr>
          <w:sz w:val="26"/>
          <w:szCs w:val="26"/>
        </w:rPr>
        <w:t>не</w:t>
      </w:r>
      <w:r w:rsidRPr="004D5981">
        <w:rPr>
          <w:sz w:val="26"/>
          <w:szCs w:val="26"/>
        </w:rPr>
        <w:t>н</w:t>
      </w:r>
      <w:r w:rsidRPr="005F2806">
        <w:rPr>
          <w:sz w:val="26"/>
          <w:szCs w:val="26"/>
        </w:rPr>
        <w:t>ной</w:t>
      </w:r>
      <w:r w:rsidRPr="004D5981">
        <w:rPr>
          <w:sz w:val="26"/>
          <w:szCs w:val="26"/>
        </w:rPr>
        <w:t xml:space="preserve"> </w:t>
      </w:r>
      <w:r w:rsidRPr="005F2806">
        <w:rPr>
          <w:sz w:val="26"/>
          <w:szCs w:val="26"/>
        </w:rPr>
        <w:t>теп</w:t>
      </w:r>
      <w:r w:rsidRPr="004D5981">
        <w:rPr>
          <w:sz w:val="26"/>
          <w:szCs w:val="26"/>
        </w:rPr>
        <w:t>л</w:t>
      </w:r>
      <w:r w:rsidRPr="005F2806">
        <w:rPr>
          <w:sz w:val="26"/>
          <w:szCs w:val="26"/>
        </w:rPr>
        <w:t>овой</w:t>
      </w:r>
      <w:r w:rsidRPr="004D5981">
        <w:rPr>
          <w:sz w:val="26"/>
          <w:szCs w:val="26"/>
        </w:rPr>
        <w:t xml:space="preserve"> н</w:t>
      </w:r>
      <w:r w:rsidRPr="005F2806">
        <w:rPr>
          <w:sz w:val="26"/>
          <w:szCs w:val="26"/>
        </w:rPr>
        <w:t>аг</w:t>
      </w:r>
      <w:r w:rsidRPr="004D5981">
        <w:rPr>
          <w:sz w:val="26"/>
          <w:szCs w:val="26"/>
        </w:rPr>
        <w:t>рузк</w:t>
      </w:r>
      <w:r w:rsidRPr="005F2806">
        <w:rPr>
          <w:sz w:val="26"/>
          <w:szCs w:val="26"/>
        </w:rPr>
        <w:t>и.</w:t>
      </w:r>
    </w:p>
    <w:p w14:paraId="3E0BCCE0" w14:textId="1C85EFBF" w:rsidR="00D51A8D" w:rsidRPr="005F2806" w:rsidRDefault="00D51A8D" w:rsidP="004D5981">
      <w:pPr>
        <w:widowControl w:val="0"/>
        <w:spacing w:line="360" w:lineRule="auto"/>
        <w:ind w:firstLine="567"/>
        <w:jc w:val="both"/>
        <w:rPr>
          <w:sz w:val="26"/>
          <w:szCs w:val="26"/>
        </w:rPr>
      </w:pPr>
      <w:r w:rsidRPr="005F2806">
        <w:rPr>
          <w:sz w:val="26"/>
          <w:szCs w:val="26"/>
        </w:rPr>
        <w:t>Опред</w:t>
      </w:r>
      <w:r w:rsidRPr="004D5981">
        <w:rPr>
          <w:sz w:val="26"/>
          <w:szCs w:val="26"/>
        </w:rPr>
        <w:t>е</w:t>
      </w:r>
      <w:r w:rsidRPr="005F2806">
        <w:rPr>
          <w:sz w:val="26"/>
          <w:szCs w:val="26"/>
        </w:rPr>
        <w:t>л</w:t>
      </w:r>
      <w:r w:rsidRPr="004D5981">
        <w:rPr>
          <w:sz w:val="26"/>
          <w:szCs w:val="26"/>
        </w:rPr>
        <w:t>я</w:t>
      </w:r>
      <w:r w:rsidRPr="005F2806">
        <w:rPr>
          <w:sz w:val="26"/>
          <w:szCs w:val="26"/>
        </w:rPr>
        <w:t>ется сред</w:t>
      </w:r>
      <w:r w:rsidRPr="004D5981">
        <w:rPr>
          <w:sz w:val="26"/>
          <w:szCs w:val="26"/>
        </w:rPr>
        <w:t>ня</w:t>
      </w:r>
      <w:r w:rsidRPr="005F2806">
        <w:rPr>
          <w:sz w:val="26"/>
          <w:szCs w:val="26"/>
        </w:rPr>
        <w:t>я</w:t>
      </w:r>
      <w:r w:rsidRPr="004D5981">
        <w:rPr>
          <w:sz w:val="26"/>
          <w:szCs w:val="26"/>
        </w:rPr>
        <w:t xml:space="preserve"> </w:t>
      </w:r>
      <w:r w:rsidRPr="005F2806">
        <w:rPr>
          <w:sz w:val="26"/>
          <w:szCs w:val="26"/>
        </w:rPr>
        <w:t>п</w:t>
      </w:r>
      <w:r w:rsidRPr="004D5981">
        <w:rPr>
          <w:sz w:val="26"/>
          <w:szCs w:val="26"/>
        </w:rPr>
        <w:t>л</w:t>
      </w:r>
      <w:r w:rsidRPr="005F2806">
        <w:rPr>
          <w:sz w:val="26"/>
          <w:szCs w:val="26"/>
        </w:rPr>
        <w:t>отность</w:t>
      </w:r>
      <w:r w:rsidRPr="004D5981">
        <w:rPr>
          <w:sz w:val="26"/>
          <w:szCs w:val="26"/>
        </w:rPr>
        <w:t xml:space="preserve"> </w:t>
      </w:r>
      <w:r w:rsidRPr="005F2806">
        <w:rPr>
          <w:sz w:val="26"/>
          <w:szCs w:val="26"/>
        </w:rPr>
        <w:t>теп</w:t>
      </w:r>
      <w:r w:rsidRPr="004D5981">
        <w:rPr>
          <w:sz w:val="26"/>
          <w:szCs w:val="26"/>
        </w:rPr>
        <w:t>л</w:t>
      </w:r>
      <w:r w:rsidRPr="005F2806">
        <w:rPr>
          <w:sz w:val="26"/>
          <w:szCs w:val="26"/>
        </w:rPr>
        <w:t>овой</w:t>
      </w:r>
      <w:r w:rsidRPr="004D5981">
        <w:rPr>
          <w:sz w:val="26"/>
          <w:szCs w:val="26"/>
        </w:rPr>
        <w:t xml:space="preserve"> </w:t>
      </w:r>
      <w:r w:rsidRPr="005F2806">
        <w:rPr>
          <w:sz w:val="26"/>
          <w:szCs w:val="26"/>
        </w:rPr>
        <w:t>наг</w:t>
      </w:r>
      <w:r w:rsidRPr="004D5981">
        <w:rPr>
          <w:sz w:val="26"/>
          <w:szCs w:val="26"/>
        </w:rPr>
        <w:t>рузк</w:t>
      </w:r>
      <w:r w:rsidRPr="005F2806">
        <w:rPr>
          <w:sz w:val="26"/>
          <w:szCs w:val="26"/>
        </w:rPr>
        <w:t>и</w:t>
      </w:r>
      <w:r w:rsidRPr="004D5981">
        <w:rPr>
          <w:sz w:val="26"/>
          <w:szCs w:val="26"/>
        </w:rPr>
        <w:t xml:space="preserve"> </w:t>
      </w:r>
      <w:r w:rsidRPr="005F2806">
        <w:rPr>
          <w:sz w:val="26"/>
          <w:szCs w:val="26"/>
        </w:rPr>
        <w:t>в</w:t>
      </w:r>
      <w:r w:rsidRPr="004D5981">
        <w:rPr>
          <w:sz w:val="26"/>
          <w:szCs w:val="26"/>
        </w:rPr>
        <w:t xml:space="preserve"> зо</w:t>
      </w:r>
      <w:r w:rsidRPr="005F2806">
        <w:rPr>
          <w:sz w:val="26"/>
          <w:szCs w:val="26"/>
        </w:rPr>
        <w:t>не</w:t>
      </w:r>
      <w:r w:rsidRPr="004D5981">
        <w:rPr>
          <w:sz w:val="26"/>
          <w:szCs w:val="26"/>
        </w:rPr>
        <w:t xml:space="preserve"> </w:t>
      </w:r>
      <w:r w:rsidRPr="005F2806">
        <w:rPr>
          <w:sz w:val="26"/>
          <w:szCs w:val="26"/>
        </w:rPr>
        <w:t>дей</w:t>
      </w:r>
      <w:r w:rsidRPr="004D5981">
        <w:rPr>
          <w:sz w:val="26"/>
          <w:szCs w:val="26"/>
        </w:rPr>
        <w:t>с</w:t>
      </w:r>
      <w:r w:rsidRPr="005F2806">
        <w:rPr>
          <w:sz w:val="26"/>
          <w:szCs w:val="26"/>
        </w:rPr>
        <w:t>твия</w:t>
      </w:r>
      <w:r w:rsidRPr="004D5981">
        <w:rPr>
          <w:sz w:val="26"/>
          <w:szCs w:val="26"/>
        </w:rPr>
        <w:t xml:space="preserve"> </w:t>
      </w:r>
      <w:r w:rsidRPr="005F2806">
        <w:rPr>
          <w:sz w:val="26"/>
          <w:szCs w:val="26"/>
        </w:rPr>
        <w:t>источн</w:t>
      </w:r>
      <w:r w:rsidRPr="004D5981">
        <w:rPr>
          <w:sz w:val="26"/>
          <w:szCs w:val="26"/>
        </w:rPr>
        <w:t>ик</w:t>
      </w:r>
      <w:r w:rsidRPr="005F2806">
        <w:rPr>
          <w:sz w:val="26"/>
          <w:szCs w:val="26"/>
        </w:rPr>
        <w:t>а тепловой</w:t>
      </w:r>
      <w:r w:rsidRPr="004D5981">
        <w:rPr>
          <w:sz w:val="26"/>
          <w:szCs w:val="26"/>
        </w:rPr>
        <w:t xml:space="preserve"> э</w:t>
      </w:r>
      <w:r w:rsidRPr="005F2806">
        <w:rPr>
          <w:sz w:val="26"/>
          <w:szCs w:val="26"/>
        </w:rPr>
        <w:t>нергии</w:t>
      </w:r>
      <w:r w:rsidRPr="004D5981">
        <w:rPr>
          <w:sz w:val="26"/>
          <w:szCs w:val="26"/>
        </w:rPr>
        <w:t xml:space="preserve"> (Гк</w:t>
      </w:r>
      <w:r w:rsidRPr="005F2806">
        <w:rPr>
          <w:sz w:val="26"/>
          <w:szCs w:val="26"/>
        </w:rPr>
        <w:t>ал/ч/</w:t>
      </w:r>
      <w:r w:rsidRPr="004D5981">
        <w:rPr>
          <w:sz w:val="26"/>
          <w:szCs w:val="26"/>
        </w:rPr>
        <w:t>Г</w:t>
      </w:r>
      <w:r w:rsidRPr="005F2806">
        <w:rPr>
          <w:sz w:val="26"/>
          <w:szCs w:val="26"/>
        </w:rPr>
        <w:t>а,</w:t>
      </w:r>
      <w:r w:rsidRPr="004D5981">
        <w:rPr>
          <w:sz w:val="26"/>
          <w:szCs w:val="26"/>
        </w:rPr>
        <w:t xml:space="preserve"> Гк</w:t>
      </w:r>
      <w:r w:rsidRPr="005F2806">
        <w:rPr>
          <w:sz w:val="26"/>
          <w:szCs w:val="26"/>
        </w:rPr>
        <w:t>ал</w:t>
      </w:r>
      <w:r w:rsidRPr="004D5981">
        <w:rPr>
          <w:sz w:val="26"/>
          <w:szCs w:val="26"/>
        </w:rPr>
        <w:t>/ч</w:t>
      </w:r>
      <w:r w:rsidRPr="005F2806">
        <w:rPr>
          <w:sz w:val="26"/>
          <w:szCs w:val="26"/>
        </w:rPr>
        <w:t>/</w:t>
      </w:r>
      <w:r w:rsidRPr="004D5981">
        <w:rPr>
          <w:sz w:val="26"/>
          <w:szCs w:val="26"/>
        </w:rPr>
        <w:t>км</w:t>
      </w:r>
      <w:r w:rsidRPr="004D5981">
        <w:rPr>
          <w:sz w:val="26"/>
          <w:szCs w:val="26"/>
          <w:vertAlign w:val="superscript"/>
        </w:rPr>
        <w:t>2</w:t>
      </w:r>
      <w:r w:rsidRPr="005F2806">
        <w:rPr>
          <w:sz w:val="26"/>
          <w:szCs w:val="26"/>
        </w:rPr>
        <w:t>).</w:t>
      </w:r>
      <w:r w:rsidR="004D5981">
        <w:rPr>
          <w:sz w:val="26"/>
          <w:szCs w:val="26"/>
        </w:rPr>
        <w:t xml:space="preserve"> </w:t>
      </w:r>
      <w:r w:rsidRPr="005F2806">
        <w:rPr>
          <w:sz w:val="26"/>
          <w:szCs w:val="26"/>
        </w:rPr>
        <w:t>Зона</w:t>
      </w:r>
      <w:r w:rsidRPr="004D5981">
        <w:rPr>
          <w:sz w:val="26"/>
          <w:szCs w:val="26"/>
        </w:rPr>
        <w:t xml:space="preserve"> </w:t>
      </w:r>
      <w:r w:rsidRPr="005F2806">
        <w:rPr>
          <w:sz w:val="26"/>
          <w:szCs w:val="26"/>
        </w:rPr>
        <w:t>дей</w:t>
      </w:r>
      <w:r w:rsidRPr="004D5981">
        <w:rPr>
          <w:sz w:val="26"/>
          <w:szCs w:val="26"/>
        </w:rPr>
        <w:t>с</w:t>
      </w:r>
      <w:r w:rsidRPr="005F2806">
        <w:rPr>
          <w:sz w:val="26"/>
          <w:szCs w:val="26"/>
        </w:rPr>
        <w:t>твия</w:t>
      </w:r>
      <w:r w:rsidRPr="004D5981">
        <w:rPr>
          <w:sz w:val="26"/>
          <w:szCs w:val="26"/>
        </w:rPr>
        <w:t xml:space="preserve"> и</w:t>
      </w:r>
      <w:r w:rsidRPr="005F2806">
        <w:rPr>
          <w:sz w:val="26"/>
          <w:szCs w:val="26"/>
        </w:rPr>
        <w:t>ст</w:t>
      </w:r>
      <w:r w:rsidRPr="004D5981">
        <w:rPr>
          <w:sz w:val="26"/>
          <w:szCs w:val="26"/>
        </w:rPr>
        <w:t>оч</w:t>
      </w:r>
      <w:r w:rsidRPr="005F2806">
        <w:rPr>
          <w:sz w:val="26"/>
          <w:szCs w:val="26"/>
        </w:rPr>
        <w:t>н</w:t>
      </w:r>
      <w:r w:rsidRPr="004D5981">
        <w:rPr>
          <w:sz w:val="26"/>
          <w:szCs w:val="26"/>
        </w:rPr>
        <w:t>ик</w:t>
      </w:r>
      <w:r w:rsidRPr="005F2806">
        <w:rPr>
          <w:sz w:val="26"/>
          <w:szCs w:val="26"/>
        </w:rPr>
        <w:t>а</w:t>
      </w:r>
      <w:r w:rsidRPr="004D5981">
        <w:rPr>
          <w:sz w:val="26"/>
          <w:szCs w:val="26"/>
        </w:rPr>
        <w:t xml:space="preserve"> </w:t>
      </w:r>
      <w:r w:rsidRPr="005F2806">
        <w:rPr>
          <w:sz w:val="26"/>
          <w:szCs w:val="26"/>
        </w:rPr>
        <w:t>тепловой</w:t>
      </w:r>
      <w:r w:rsidRPr="004D5981">
        <w:rPr>
          <w:sz w:val="26"/>
          <w:szCs w:val="26"/>
        </w:rPr>
        <w:t xml:space="preserve"> э</w:t>
      </w:r>
      <w:r w:rsidRPr="005F2806">
        <w:rPr>
          <w:sz w:val="26"/>
          <w:szCs w:val="26"/>
        </w:rPr>
        <w:t>н</w:t>
      </w:r>
      <w:r w:rsidRPr="004D5981">
        <w:rPr>
          <w:sz w:val="26"/>
          <w:szCs w:val="26"/>
        </w:rPr>
        <w:t>е</w:t>
      </w:r>
      <w:r w:rsidRPr="005F2806">
        <w:rPr>
          <w:sz w:val="26"/>
          <w:szCs w:val="26"/>
        </w:rPr>
        <w:t>ргии</w:t>
      </w:r>
      <w:r w:rsidRPr="004D5981">
        <w:rPr>
          <w:sz w:val="26"/>
          <w:szCs w:val="26"/>
        </w:rPr>
        <w:t xml:space="preserve"> у</w:t>
      </w:r>
      <w:r w:rsidRPr="005F2806">
        <w:rPr>
          <w:sz w:val="26"/>
          <w:szCs w:val="26"/>
        </w:rPr>
        <w:t>слов</w:t>
      </w:r>
      <w:r w:rsidRPr="004D5981">
        <w:rPr>
          <w:sz w:val="26"/>
          <w:szCs w:val="26"/>
        </w:rPr>
        <w:t>н</w:t>
      </w:r>
      <w:r w:rsidRPr="005F2806">
        <w:rPr>
          <w:sz w:val="26"/>
          <w:szCs w:val="26"/>
        </w:rPr>
        <w:t>о</w:t>
      </w:r>
      <w:r w:rsidRPr="004D5981">
        <w:rPr>
          <w:sz w:val="26"/>
          <w:szCs w:val="26"/>
        </w:rPr>
        <w:t xml:space="preserve"> </w:t>
      </w:r>
      <w:r w:rsidRPr="005F2806">
        <w:rPr>
          <w:sz w:val="26"/>
          <w:szCs w:val="26"/>
        </w:rPr>
        <w:t>ра</w:t>
      </w:r>
      <w:r w:rsidRPr="004D5981">
        <w:rPr>
          <w:sz w:val="26"/>
          <w:szCs w:val="26"/>
        </w:rPr>
        <w:t>з</w:t>
      </w:r>
      <w:r w:rsidRPr="005F2806">
        <w:rPr>
          <w:sz w:val="26"/>
          <w:szCs w:val="26"/>
        </w:rPr>
        <w:t>б</w:t>
      </w:r>
      <w:r w:rsidRPr="004D5981">
        <w:rPr>
          <w:sz w:val="26"/>
          <w:szCs w:val="26"/>
        </w:rPr>
        <w:t>и</w:t>
      </w:r>
      <w:r w:rsidRPr="005F2806">
        <w:rPr>
          <w:sz w:val="26"/>
          <w:szCs w:val="26"/>
        </w:rPr>
        <w:t>вается на</w:t>
      </w:r>
      <w:r w:rsidRPr="004D5981">
        <w:rPr>
          <w:sz w:val="26"/>
          <w:szCs w:val="26"/>
        </w:rPr>
        <w:t xml:space="preserve"> з</w:t>
      </w:r>
      <w:r w:rsidRPr="005F2806">
        <w:rPr>
          <w:sz w:val="26"/>
          <w:szCs w:val="26"/>
        </w:rPr>
        <w:t xml:space="preserve">оны </w:t>
      </w:r>
      <w:r w:rsidRPr="004D5981">
        <w:rPr>
          <w:sz w:val="26"/>
          <w:szCs w:val="26"/>
        </w:rPr>
        <w:t>кру</w:t>
      </w:r>
      <w:r w:rsidRPr="005F2806">
        <w:rPr>
          <w:sz w:val="26"/>
          <w:szCs w:val="26"/>
        </w:rPr>
        <w:t>п</w:t>
      </w:r>
      <w:r w:rsidRPr="004D5981">
        <w:rPr>
          <w:sz w:val="26"/>
          <w:szCs w:val="26"/>
        </w:rPr>
        <w:t>ны</w:t>
      </w:r>
      <w:r w:rsidRPr="005F2806">
        <w:rPr>
          <w:sz w:val="26"/>
          <w:szCs w:val="26"/>
        </w:rPr>
        <w:t>х</w:t>
      </w:r>
      <w:r w:rsidRPr="004D5981">
        <w:rPr>
          <w:sz w:val="26"/>
          <w:szCs w:val="26"/>
        </w:rPr>
        <w:t xml:space="preserve"> </w:t>
      </w:r>
      <w:r w:rsidRPr="005F2806">
        <w:rPr>
          <w:sz w:val="26"/>
          <w:szCs w:val="26"/>
        </w:rPr>
        <w:t>н</w:t>
      </w:r>
      <w:r w:rsidRPr="004D5981">
        <w:rPr>
          <w:sz w:val="26"/>
          <w:szCs w:val="26"/>
        </w:rPr>
        <w:t>а</w:t>
      </w:r>
      <w:r w:rsidRPr="005F2806">
        <w:rPr>
          <w:sz w:val="26"/>
          <w:szCs w:val="26"/>
        </w:rPr>
        <w:t>г</w:t>
      </w:r>
      <w:r w:rsidRPr="004D5981">
        <w:rPr>
          <w:sz w:val="26"/>
          <w:szCs w:val="26"/>
        </w:rPr>
        <w:t>рузо</w:t>
      </w:r>
      <w:r w:rsidRPr="005F2806">
        <w:rPr>
          <w:sz w:val="26"/>
          <w:szCs w:val="26"/>
        </w:rPr>
        <w:t>к</w:t>
      </w:r>
      <w:r w:rsidRPr="004D5981">
        <w:rPr>
          <w:sz w:val="26"/>
          <w:szCs w:val="26"/>
        </w:rPr>
        <w:t xml:space="preserve"> </w:t>
      </w:r>
      <w:r w:rsidRPr="005F2806">
        <w:rPr>
          <w:sz w:val="26"/>
          <w:szCs w:val="26"/>
        </w:rPr>
        <w:t>с</w:t>
      </w:r>
      <w:r w:rsidRPr="004D5981">
        <w:rPr>
          <w:sz w:val="26"/>
          <w:szCs w:val="26"/>
        </w:rPr>
        <w:t xml:space="preserve"> </w:t>
      </w:r>
      <w:r w:rsidRPr="005F2806">
        <w:rPr>
          <w:sz w:val="26"/>
          <w:szCs w:val="26"/>
        </w:rPr>
        <w:t>опред</w:t>
      </w:r>
      <w:r w:rsidRPr="004D5981">
        <w:rPr>
          <w:sz w:val="26"/>
          <w:szCs w:val="26"/>
        </w:rPr>
        <w:t>е</w:t>
      </w:r>
      <w:r w:rsidRPr="005F2806">
        <w:rPr>
          <w:sz w:val="26"/>
          <w:szCs w:val="26"/>
        </w:rPr>
        <w:t>ле</w:t>
      </w:r>
      <w:r w:rsidRPr="004D5981">
        <w:rPr>
          <w:sz w:val="26"/>
          <w:szCs w:val="26"/>
        </w:rPr>
        <w:t>н</w:t>
      </w:r>
      <w:r w:rsidRPr="005F2806">
        <w:rPr>
          <w:sz w:val="26"/>
          <w:szCs w:val="26"/>
        </w:rPr>
        <w:t>ием</w:t>
      </w:r>
      <w:r w:rsidRPr="004D5981">
        <w:rPr>
          <w:sz w:val="26"/>
          <w:szCs w:val="26"/>
        </w:rPr>
        <w:t xml:space="preserve"> </w:t>
      </w:r>
      <w:r w:rsidRPr="005F2806">
        <w:rPr>
          <w:sz w:val="26"/>
          <w:szCs w:val="26"/>
        </w:rPr>
        <w:t>их</w:t>
      </w:r>
      <w:r w:rsidRPr="004D5981">
        <w:rPr>
          <w:sz w:val="26"/>
          <w:szCs w:val="26"/>
        </w:rPr>
        <w:t xml:space="preserve"> мо</w:t>
      </w:r>
      <w:r w:rsidRPr="005F2806">
        <w:rPr>
          <w:sz w:val="26"/>
          <w:szCs w:val="26"/>
        </w:rPr>
        <w:t>щности</w:t>
      </w:r>
      <w:r w:rsidRPr="004D5981">
        <w:rPr>
          <w:sz w:val="26"/>
          <w:szCs w:val="26"/>
        </w:rPr>
        <w:t xml:space="preserve"> </w:t>
      </w:r>
      <w:proofErr w:type="spellStart"/>
      <w:r w:rsidRPr="005F2806">
        <w:rPr>
          <w:sz w:val="26"/>
          <w:szCs w:val="26"/>
        </w:rPr>
        <w:t>Qi</w:t>
      </w:r>
      <w:proofErr w:type="spellEnd"/>
      <w:r w:rsidRPr="004D5981">
        <w:rPr>
          <w:sz w:val="26"/>
          <w:szCs w:val="26"/>
        </w:rPr>
        <w:t xml:space="preserve"> </w:t>
      </w:r>
      <w:r w:rsidRPr="005F2806">
        <w:rPr>
          <w:sz w:val="26"/>
          <w:szCs w:val="26"/>
        </w:rPr>
        <w:t>и</w:t>
      </w:r>
      <w:r w:rsidRPr="004D5981">
        <w:rPr>
          <w:sz w:val="26"/>
          <w:szCs w:val="26"/>
        </w:rPr>
        <w:t xml:space="preserve"> у</w:t>
      </w:r>
      <w:r w:rsidRPr="005F2806">
        <w:rPr>
          <w:sz w:val="26"/>
          <w:szCs w:val="26"/>
        </w:rPr>
        <w:t>сред</w:t>
      </w:r>
      <w:r w:rsidRPr="004D5981">
        <w:rPr>
          <w:sz w:val="26"/>
          <w:szCs w:val="26"/>
        </w:rPr>
        <w:t>н</w:t>
      </w:r>
      <w:r w:rsidRPr="005F2806">
        <w:rPr>
          <w:sz w:val="26"/>
          <w:szCs w:val="26"/>
        </w:rPr>
        <w:t>ен</w:t>
      </w:r>
      <w:r w:rsidRPr="004D5981">
        <w:rPr>
          <w:sz w:val="26"/>
          <w:szCs w:val="26"/>
        </w:rPr>
        <w:t>н</w:t>
      </w:r>
      <w:r w:rsidRPr="005F2806">
        <w:rPr>
          <w:sz w:val="26"/>
          <w:szCs w:val="26"/>
        </w:rPr>
        <w:t>ого рас</w:t>
      </w:r>
      <w:r w:rsidRPr="004D5981">
        <w:rPr>
          <w:sz w:val="26"/>
          <w:szCs w:val="26"/>
        </w:rPr>
        <w:t>с</w:t>
      </w:r>
      <w:r w:rsidRPr="005F2806">
        <w:rPr>
          <w:sz w:val="26"/>
          <w:szCs w:val="26"/>
        </w:rPr>
        <w:t>тоя</w:t>
      </w:r>
      <w:r w:rsidRPr="004D5981">
        <w:rPr>
          <w:sz w:val="26"/>
          <w:szCs w:val="26"/>
        </w:rPr>
        <w:t>н</w:t>
      </w:r>
      <w:r w:rsidRPr="005F2806">
        <w:rPr>
          <w:sz w:val="26"/>
          <w:szCs w:val="26"/>
        </w:rPr>
        <w:t>ия</w:t>
      </w:r>
      <w:r w:rsidRPr="004D5981">
        <w:rPr>
          <w:sz w:val="26"/>
          <w:szCs w:val="26"/>
        </w:rPr>
        <w:t xml:space="preserve"> о</w:t>
      </w:r>
      <w:r w:rsidRPr="005F2806">
        <w:rPr>
          <w:sz w:val="26"/>
          <w:szCs w:val="26"/>
        </w:rPr>
        <w:t>т источн</w:t>
      </w:r>
      <w:r w:rsidRPr="004D5981">
        <w:rPr>
          <w:sz w:val="26"/>
          <w:szCs w:val="26"/>
        </w:rPr>
        <w:t>ик</w:t>
      </w:r>
      <w:r w:rsidRPr="005F2806">
        <w:rPr>
          <w:sz w:val="26"/>
          <w:szCs w:val="26"/>
        </w:rPr>
        <w:t>а</w:t>
      </w:r>
      <w:r w:rsidRPr="004D5981">
        <w:rPr>
          <w:sz w:val="26"/>
          <w:szCs w:val="26"/>
        </w:rPr>
        <w:t xml:space="preserve"> </w:t>
      </w:r>
      <w:r w:rsidRPr="005F2806">
        <w:rPr>
          <w:sz w:val="26"/>
          <w:szCs w:val="26"/>
        </w:rPr>
        <w:t>до</w:t>
      </w:r>
      <w:r w:rsidRPr="004D5981">
        <w:rPr>
          <w:sz w:val="26"/>
          <w:szCs w:val="26"/>
        </w:rPr>
        <w:t xml:space="preserve"> ус</w:t>
      </w:r>
      <w:r w:rsidRPr="005F2806">
        <w:rPr>
          <w:sz w:val="26"/>
          <w:szCs w:val="26"/>
        </w:rPr>
        <w:t>лов</w:t>
      </w:r>
      <w:r w:rsidRPr="004D5981">
        <w:rPr>
          <w:sz w:val="26"/>
          <w:szCs w:val="26"/>
        </w:rPr>
        <w:t>но</w:t>
      </w:r>
      <w:r w:rsidRPr="005F2806">
        <w:rPr>
          <w:sz w:val="26"/>
          <w:szCs w:val="26"/>
        </w:rPr>
        <w:t>го</w:t>
      </w:r>
      <w:r w:rsidRPr="004D5981">
        <w:rPr>
          <w:sz w:val="26"/>
          <w:szCs w:val="26"/>
        </w:rPr>
        <w:t xml:space="preserve"> </w:t>
      </w:r>
      <w:r w:rsidRPr="005F2806">
        <w:rPr>
          <w:sz w:val="26"/>
          <w:szCs w:val="26"/>
        </w:rPr>
        <w:t>центра</w:t>
      </w:r>
      <w:r w:rsidRPr="004D5981">
        <w:rPr>
          <w:sz w:val="26"/>
          <w:szCs w:val="26"/>
        </w:rPr>
        <w:t xml:space="preserve"> п</w:t>
      </w:r>
      <w:r w:rsidRPr="005F2806">
        <w:rPr>
          <w:sz w:val="26"/>
          <w:szCs w:val="26"/>
        </w:rPr>
        <w:t>рисое</w:t>
      </w:r>
      <w:r w:rsidRPr="004D5981">
        <w:rPr>
          <w:sz w:val="26"/>
          <w:szCs w:val="26"/>
        </w:rPr>
        <w:t>д</w:t>
      </w:r>
      <w:r w:rsidRPr="005F2806">
        <w:rPr>
          <w:sz w:val="26"/>
          <w:szCs w:val="26"/>
        </w:rPr>
        <w:t>и</w:t>
      </w:r>
      <w:r w:rsidRPr="004D5981">
        <w:rPr>
          <w:sz w:val="26"/>
          <w:szCs w:val="26"/>
        </w:rPr>
        <w:t>не</w:t>
      </w:r>
      <w:r w:rsidRPr="005F2806">
        <w:rPr>
          <w:sz w:val="26"/>
          <w:szCs w:val="26"/>
        </w:rPr>
        <w:t>н</w:t>
      </w:r>
      <w:r w:rsidRPr="004D5981">
        <w:rPr>
          <w:sz w:val="26"/>
          <w:szCs w:val="26"/>
        </w:rPr>
        <w:t>н</w:t>
      </w:r>
      <w:r w:rsidRPr="005F2806">
        <w:rPr>
          <w:sz w:val="26"/>
          <w:szCs w:val="26"/>
        </w:rPr>
        <w:t>ой</w:t>
      </w:r>
      <w:r w:rsidRPr="004D5981">
        <w:rPr>
          <w:sz w:val="26"/>
          <w:szCs w:val="26"/>
        </w:rPr>
        <w:t xml:space="preserve"> н</w:t>
      </w:r>
      <w:r w:rsidRPr="005F2806">
        <w:rPr>
          <w:sz w:val="26"/>
          <w:szCs w:val="26"/>
        </w:rPr>
        <w:t>аг</w:t>
      </w:r>
      <w:r w:rsidRPr="004D5981">
        <w:rPr>
          <w:sz w:val="26"/>
          <w:szCs w:val="26"/>
        </w:rPr>
        <w:t>рузк</w:t>
      </w:r>
      <w:r w:rsidRPr="005F2806">
        <w:rPr>
          <w:sz w:val="26"/>
          <w:szCs w:val="26"/>
        </w:rPr>
        <w:t>и</w:t>
      </w:r>
      <w:r w:rsidRPr="004D5981">
        <w:rPr>
          <w:sz w:val="26"/>
          <w:szCs w:val="26"/>
        </w:rPr>
        <w:t xml:space="preserve"> </w:t>
      </w:r>
      <w:r w:rsidRPr="005F2806">
        <w:rPr>
          <w:sz w:val="26"/>
          <w:szCs w:val="26"/>
        </w:rPr>
        <w:t>(</w:t>
      </w:r>
      <w:proofErr w:type="spellStart"/>
      <w:r w:rsidRPr="005F2806">
        <w:rPr>
          <w:sz w:val="26"/>
          <w:szCs w:val="26"/>
        </w:rPr>
        <w:t>Li</w:t>
      </w:r>
      <w:proofErr w:type="spellEnd"/>
      <w:r w:rsidRPr="005F2806">
        <w:rPr>
          <w:sz w:val="26"/>
          <w:szCs w:val="26"/>
        </w:rPr>
        <w:t>).</w:t>
      </w:r>
    </w:p>
    <w:p w14:paraId="65BF6FC2" w14:textId="77777777" w:rsidR="00D51A8D" w:rsidRPr="005F2806" w:rsidRDefault="00D51A8D" w:rsidP="004D5981">
      <w:pPr>
        <w:widowControl w:val="0"/>
        <w:spacing w:line="360" w:lineRule="auto"/>
        <w:ind w:firstLine="567"/>
        <w:jc w:val="both"/>
        <w:rPr>
          <w:sz w:val="26"/>
          <w:szCs w:val="26"/>
        </w:rPr>
      </w:pPr>
      <w:r w:rsidRPr="005F2806">
        <w:rPr>
          <w:sz w:val="26"/>
          <w:szCs w:val="26"/>
        </w:rPr>
        <w:t>Опред</w:t>
      </w:r>
      <w:r w:rsidRPr="004D5981">
        <w:rPr>
          <w:sz w:val="26"/>
          <w:szCs w:val="26"/>
        </w:rPr>
        <w:t>е</w:t>
      </w:r>
      <w:r w:rsidRPr="005F2806">
        <w:rPr>
          <w:sz w:val="26"/>
          <w:szCs w:val="26"/>
        </w:rPr>
        <w:t>л</w:t>
      </w:r>
      <w:r w:rsidRPr="004D5981">
        <w:rPr>
          <w:sz w:val="26"/>
          <w:szCs w:val="26"/>
        </w:rPr>
        <w:t>я</w:t>
      </w:r>
      <w:r w:rsidRPr="005F2806">
        <w:rPr>
          <w:sz w:val="26"/>
          <w:szCs w:val="26"/>
        </w:rPr>
        <w:t>ется</w:t>
      </w:r>
      <w:r w:rsidRPr="004D5981">
        <w:rPr>
          <w:sz w:val="26"/>
          <w:szCs w:val="26"/>
        </w:rPr>
        <w:t xml:space="preserve"> м</w:t>
      </w:r>
      <w:r w:rsidRPr="005F2806">
        <w:rPr>
          <w:sz w:val="26"/>
          <w:szCs w:val="26"/>
        </w:rPr>
        <w:t>а</w:t>
      </w:r>
      <w:r w:rsidRPr="004D5981">
        <w:rPr>
          <w:sz w:val="26"/>
          <w:szCs w:val="26"/>
        </w:rPr>
        <w:t>к</w:t>
      </w:r>
      <w:r w:rsidRPr="005F2806">
        <w:rPr>
          <w:sz w:val="26"/>
          <w:szCs w:val="26"/>
        </w:rPr>
        <w:t>с</w:t>
      </w:r>
      <w:r w:rsidRPr="004D5981">
        <w:rPr>
          <w:sz w:val="26"/>
          <w:szCs w:val="26"/>
        </w:rPr>
        <w:t>им</w:t>
      </w:r>
      <w:r w:rsidRPr="005F2806">
        <w:rPr>
          <w:sz w:val="26"/>
          <w:szCs w:val="26"/>
        </w:rPr>
        <w:t>альн</w:t>
      </w:r>
      <w:r w:rsidRPr="004D5981">
        <w:rPr>
          <w:sz w:val="26"/>
          <w:szCs w:val="26"/>
        </w:rPr>
        <w:t>ы</w:t>
      </w:r>
      <w:r w:rsidRPr="005F2806">
        <w:rPr>
          <w:sz w:val="26"/>
          <w:szCs w:val="26"/>
        </w:rPr>
        <w:t>й</w:t>
      </w:r>
      <w:r w:rsidRPr="004D5981">
        <w:rPr>
          <w:sz w:val="26"/>
          <w:szCs w:val="26"/>
        </w:rPr>
        <w:t xml:space="preserve"> </w:t>
      </w:r>
      <w:r w:rsidRPr="005F2806">
        <w:rPr>
          <w:sz w:val="26"/>
          <w:szCs w:val="26"/>
        </w:rPr>
        <w:t>рад</w:t>
      </w:r>
      <w:r w:rsidRPr="004D5981">
        <w:rPr>
          <w:sz w:val="26"/>
          <w:szCs w:val="26"/>
        </w:rPr>
        <w:t>иу</w:t>
      </w:r>
      <w:r w:rsidRPr="005F2806">
        <w:rPr>
          <w:sz w:val="26"/>
          <w:szCs w:val="26"/>
        </w:rPr>
        <w:t>с</w:t>
      </w:r>
      <w:r w:rsidRPr="004D5981">
        <w:rPr>
          <w:sz w:val="26"/>
          <w:szCs w:val="26"/>
        </w:rPr>
        <w:t xml:space="preserve"> </w:t>
      </w:r>
      <w:r w:rsidRPr="005F2806">
        <w:rPr>
          <w:sz w:val="26"/>
          <w:szCs w:val="26"/>
        </w:rPr>
        <w:t>т</w:t>
      </w:r>
      <w:r w:rsidRPr="004D5981">
        <w:rPr>
          <w:sz w:val="26"/>
          <w:szCs w:val="26"/>
        </w:rPr>
        <w:t>е</w:t>
      </w:r>
      <w:r w:rsidRPr="005F2806">
        <w:rPr>
          <w:sz w:val="26"/>
          <w:szCs w:val="26"/>
        </w:rPr>
        <w:t>п</w:t>
      </w:r>
      <w:r w:rsidRPr="004D5981">
        <w:rPr>
          <w:sz w:val="26"/>
          <w:szCs w:val="26"/>
        </w:rPr>
        <w:t>л</w:t>
      </w:r>
      <w:r w:rsidRPr="005F2806">
        <w:rPr>
          <w:sz w:val="26"/>
          <w:szCs w:val="26"/>
        </w:rPr>
        <w:t>осна</w:t>
      </w:r>
      <w:r w:rsidRPr="004D5981">
        <w:rPr>
          <w:sz w:val="26"/>
          <w:szCs w:val="26"/>
        </w:rPr>
        <w:t>бж</w:t>
      </w:r>
      <w:r w:rsidRPr="005F2806">
        <w:rPr>
          <w:sz w:val="26"/>
          <w:szCs w:val="26"/>
        </w:rPr>
        <w:t>ен</w:t>
      </w:r>
      <w:r w:rsidRPr="004D5981">
        <w:rPr>
          <w:sz w:val="26"/>
          <w:szCs w:val="26"/>
        </w:rPr>
        <w:t>и</w:t>
      </w:r>
      <w:r w:rsidRPr="005F2806">
        <w:rPr>
          <w:sz w:val="26"/>
          <w:szCs w:val="26"/>
        </w:rPr>
        <w:t xml:space="preserve">я, </w:t>
      </w:r>
      <w:r w:rsidRPr="004D5981">
        <w:rPr>
          <w:sz w:val="26"/>
          <w:szCs w:val="26"/>
        </w:rPr>
        <w:t>ка</w:t>
      </w:r>
      <w:r w:rsidRPr="005F2806">
        <w:rPr>
          <w:sz w:val="26"/>
          <w:szCs w:val="26"/>
        </w:rPr>
        <w:t>к</w:t>
      </w:r>
      <w:r w:rsidRPr="004D5981">
        <w:rPr>
          <w:sz w:val="26"/>
          <w:szCs w:val="26"/>
        </w:rPr>
        <w:t xml:space="preserve"> </w:t>
      </w:r>
      <w:r w:rsidRPr="005F2806">
        <w:rPr>
          <w:sz w:val="26"/>
          <w:szCs w:val="26"/>
        </w:rPr>
        <w:t>дл</w:t>
      </w:r>
      <w:r w:rsidRPr="004D5981">
        <w:rPr>
          <w:sz w:val="26"/>
          <w:szCs w:val="26"/>
        </w:rPr>
        <w:t>и</w:t>
      </w:r>
      <w:r w:rsidRPr="005F2806">
        <w:rPr>
          <w:sz w:val="26"/>
          <w:szCs w:val="26"/>
        </w:rPr>
        <w:t>на</w:t>
      </w:r>
      <w:r w:rsidRPr="004D5981">
        <w:rPr>
          <w:sz w:val="26"/>
          <w:szCs w:val="26"/>
        </w:rPr>
        <w:t xml:space="preserve"> </w:t>
      </w:r>
      <w:r w:rsidRPr="005F2806">
        <w:rPr>
          <w:sz w:val="26"/>
          <w:szCs w:val="26"/>
        </w:rPr>
        <w:t>главн</w:t>
      </w:r>
      <w:r w:rsidRPr="004D5981">
        <w:rPr>
          <w:sz w:val="26"/>
          <w:szCs w:val="26"/>
        </w:rPr>
        <w:t>о</w:t>
      </w:r>
      <w:r w:rsidRPr="005F2806">
        <w:rPr>
          <w:sz w:val="26"/>
          <w:szCs w:val="26"/>
        </w:rPr>
        <w:t xml:space="preserve">й </w:t>
      </w:r>
      <w:r w:rsidRPr="004D5981">
        <w:rPr>
          <w:sz w:val="26"/>
          <w:szCs w:val="26"/>
        </w:rPr>
        <w:t>м</w:t>
      </w:r>
      <w:r w:rsidRPr="005F2806">
        <w:rPr>
          <w:sz w:val="26"/>
          <w:szCs w:val="26"/>
        </w:rPr>
        <w:t>агис</w:t>
      </w:r>
      <w:r w:rsidRPr="004D5981">
        <w:rPr>
          <w:sz w:val="26"/>
          <w:szCs w:val="26"/>
        </w:rPr>
        <w:t>т</w:t>
      </w:r>
      <w:r w:rsidRPr="005F2806">
        <w:rPr>
          <w:sz w:val="26"/>
          <w:szCs w:val="26"/>
        </w:rPr>
        <w:t>рали от</w:t>
      </w:r>
      <w:r w:rsidRPr="004D5981">
        <w:rPr>
          <w:sz w:val="26"/>
          <w:szCs w:val="26"/>
        </w:rPr>
        <w:t xml:space="preserve"> </w:t>
      </w:r>
      <w:r w:rsidRPr="005F2806">
        <w:rPr>
          <w:sz w:val="26"/>
          <w:szCs w:val="26"/>
        </w:rPr>
        <w:t>ис</w:t>
      </w:r>
      <w:r w:rsidRPr="004D5981">
        <w:rPr>
          <w:sz w:val="26"/>
          <w:szCs w:val="26"/>
        </w:rPr>
        <w:t>точ</w:t>
      </w:r>
      <w:r w:rsidRPr="005F2806">
        <w:rPr>
          <w:sz w:val="26"/>
          <w:szCs w:val="26"/>
        </w:rPr>
        <w:t>н</w:t>
      </w:r>
      <w:r w:rsidRPr="004D5981">
        <w:rPr>
          <w:sz w:val="26"/>
          <w:szCs w:val="26"/>
        </w:rPr>
        <w:t>ик</w:t>
      </w:r>
      <w:r w:rsidRPr="005F2806">
        <w:rPr>
          <w:sz w:val="26"/>
          <w:szCs w:val="26"/>
        </w:rPr>
        <w:t>а</w:t>
      </w:r>
      <w:r w:rsidRPr="004D5981">
        <w:rPr>
          <w:sz w:val="26"/>
          <w:szCs w:val="26"/>
        </w:rPr>
        <w:t xml:space="preserve"> </w:t>
      </w:r>
      <w:r w:rsidRPr="005F2806">
        <w:rPr>
          <w:sz w:val="26"/>
          <w:szCs w:val="26"/>
        </w:rPr>
        <w:t>теп</w:t>
      </w:r>
      <w:r w:rsidRPr="004D5981">
        <w:rPr>
          <w:sz w:val="26"/>
          <w:szCs w:val="26"/>
        </w:rPr>
        <w:t>л</w:t>
      </w:r>
      <w:r w:rsidRPr="005F2806">
        <w:rPr>
          <w:sz w:val="26"/>
          <w:szCs w:val="26"/>
        </w:rPr>
        <w:t>овой</w:t>
      </w:r>
      <w:r w:rsidRPr="004D5981">
        <w:rPr>
          <w:sz w:val="26"/>
          <w:szCs w:val="26"/>
        </w:rPr>
        <w:t xml:space="preserve"> э</w:t>
      </w:r>
      <w:r w:rsidRPr="005F2806">
        <w:rPr>
          <w:sz w:val="26"/>
          <w:szCs w:val="26"/>
        </w:rPr>
        <w:t>н</w:t>
      </w:r>
      <w:r w:rsidRPr="004D5981">
        <w:rPr>
          <w:sz w:val="26"/>
          <w:szCs w:val="26"/>
        </w:rPr>
        <w:t>е</w:t>
      </w:r>
      <w:r w:rsidRPr="005F2806">
        <w:rPr>
          <w:sz w:val="26"/>
          <w:szCs w:val="26"/>
        </w:rPr>
        <w:t>ргии</w:t>
      </w:r>
      <w:r w:rsidRPr="004D5981">
        <w:rPr>
          <w:sz w:val="26"/>
          <w:szCs w:val="26"/>
        </w:rPr>
        <w:t xml:space="preserve"> </w:t>
      </w:r>
      <w:r w:rsidRPr="005F2806">
        <w:rPr>
          <w:sz w:val="26"/>
          <w:szCs w:val="26"/>
        </w:rPr>
        <w:t>до</w:t>
      </w:r>
      <w:r w:rsidRPr="004D5981">
        <w:rPr>
          <w:sz w:val="26"/>
          <w:szCs w:val="26"/>
        </w:rPr>
        <w:t xml:space="preserve"> </w:t>
      </w:r>
      <w:r w:rsidRPr="005F2806">
        <w:rPr>
          <w:sz w:val="26"/>
          <w:szCs w:val="26"/>
        </w:rPr>
        <w:t>сам</w:t>
      </w:r>
      <w:r w:rsidRPr="004D5981">
        <w:rPr>
          <w:sz w:val="26"/>
          <w:szCs w:val="26"/>
        </w:rPr>
        <w:t>о</w:t>
      </w:r>
      <w:r w:rsidRPr="005F2806">
        <w:rPr>
          <w:sz w:val="26"/>
          <w:szCs w:val="26"/>
        </w:rPr>
        <w:t>го</w:t>
      </w:r>
      <w:r w:rsidRPr="004D5981">
        <w:rPr>
          <w:sz w:val="26"/>
          <w:szCs w:val="26"/>
        </w:rPr>
        <w:t xml:space="preserve"> у</w:t>
      </w:r>
      <w:r w:rsidRPr="005F2806">
        <w:rPr>
          <w:sz w:val="26"/>
          <w:szCs w:val="26"/>
        </w:rPr>
        <w:t>д</w:t>
      </w:r>
      <w:r w:rsidRPr="004D5981">
        <w:rPr>
          <w:sz w:val="26"/>
          <w:szCs w:val="26"/>
        </w:rPr>
        <w:t>а</w:t>
      </w:r>
      <w:r w:rsidRPr="005F2806">
        <w:rPr>
          <w:sz w:val="26"/>
          <w:szCs w:val="26"/>
        </w:rPr>
        <w:t>ле</w:t>
      </w:r>
      <w:r w:rsidRPr="004D5981">
        <w:rPr>
          <w:sz w:val="26"/>
          <w:szCs w:val="26"/>
        </w:rPr>
        <w:t>н</w:t>
      </w:r>
      <w:r w:rsidRPr="005F2806">
        <w:rPr>
          <w:sz w:val="26"/>
          <w:szCs w:val="26"/>
        </w:rPr>
        <w:t>ного потр</w:t>
      </w:r>
      <w:r w:rsidRPr="004D5981">
        <w:rPr>
          <w:sz w:val="26"/>
          <w:szCs w:val="26"/>
        </w:rPr>
        <w:t>е</w:t>
      </w:r>
      <w:r w:rsidRPr="005F2806">
        <w:rPr>
          <w:sz w:val="26"/>
          <w:szCs w:val="26"/>
        </w:rPr>
        <w:t>бител</w:t>
      </w:r>
      <w:r w:rsidRPr="004D5981">
        <w:rPr>
          <w:sz w:val="26"/>
          <w:szCs w:val="26"/>
        </w:rPr>
        <w:t>я</w:t>
      </w:r>
      <w:r w:rsidRPr="005F2806">
        <w:rPr>
          <w:sz w:val="26"/>
          <w:szCs w:val="26"/>
        </w:rPr>
        <w:t>, пр</w:t>
      </w:r>
      <w:r w:rsidRPr="004D5981">
        <w:rPr>
          <w:sz w:val="26"/>
          <w:szCs w:val="26"/>
        </w:rPr>
        <w:t>и</w:t>
      </w:r>
      <w:r w:rsidRPr="005F2806">
        <w:rPr>
          <w:sz w:val="26"/>
          <w:szCs w:val="26"/>
        </w:rPr>
        <w:t>соед</w:t>
      </w:r>
      <w:r w:rsidRPr="004D5981">
        <w:rPr>
          <w:sz w:val="26"/>
          <w:szCs w:val="26"/>
        </w:rPr>
        <w:t>и</w:t>
      </w:r>
      <w:r w:rsidRPr="005F2806">
        <w:rPr>
          <w:sz w:val="26"/>
          <w:szCs w:val="26"/>
        </w:rPr>
        <w:t>не</w:t>
      </w:r>
      <w:r w:rsidRPr="004D5981">
        <w:rPr>
          <w:sz w:val="26"/>
          <w:szCs w:val="26"/>
        </w:rPr>
        <w:t>н</w:t>
      </w:r>
      <w:r w:rsidRPr="005F2806">
        <w:rPr>
          <w:sz w:val="26"/>
          <w:szCs w:val="26"/>
        </w:rPr>
        <w:t>ного</w:t>
      </w:r>
      <w:r w:rsidRPr="004D5981">
        <w:rPr>
          <w:sz w:val="26"/>
          <w:szCs w:val="26"/>
        </w:rPr>
        <w:t xml:space="preserve"> </w:t>
      </w:r>
      <w:r w:rsidRPr="005F2806">
        <w:rPr>
          <w:sz w:val="26"/>
          <w:szCs w:val="26"/>
        </w:rPr>
        <w:t>к</w:t>
      </w:r>
      <w:r w:rsidRPr="004D5981">
        <w:rPr>
          <w:sz w:val="26"/>
          <w:szCs w:val="26"/>
        </w:rPr>
        <w:t xml:space="preserve"> эт</w:t>
      </w:r>
      <w:r w:rsidRPr="005F2806">
        <w:rPr>
          <w:sz w:val="26"/>
          <w:szCs w:val="26"/>
        </w:rPr>
        <w:t>ой</w:t>
      </w:r>
      <w:r w:rsidRPr="004D5981">
        <w:rPr>
          <w:sz w:val="26"/>
          <w:szCs w:val="26"/>
        </w:rPr>
        <w:t xml:space="preserve"> </w:t>
      </w:r>
      <w:r w:rsidRPr="005F2806">
        <w:rPr>
          <w:sz w:val="26"/>
          <w:szCs w:val="26"/>
        </w:rPr>
        <w:t>ма</w:t>
      </w:r>
      <w:r w:rsidRPr="004D5981">
        <w:rPr>
          <w:sz w:val="26"/>
          <w:szCs w:val="26"/>
        </w:rPr>
        <w:t>г</w:t>
      </w:r>
      <w:r w:rsidRPr="005F2806">
        <w:rPr>
          <w:sz w:val="26"/>
          <w:szCs w:val="26"/>
        </w:rPr>
        <w:t>и</w:t>
      </w:r>
      <w:r w:rsidRPr="004D5981">
        <w:rPr>
          <w:sz w:val="26"/>
          <w:szCs w:val="26"/>
        </w:rPr>
        <w:t>с</w:t>
      </w:r>
      <w:r w:rsidRPr="005F2806">
        <w:rPr>
          <w:sz w:val="26"/>
          <w:szCs w:val="26"/>
        </w:rPr>
        <w:t>трали</w:t>
      </w:r>
      <w:r w:rsidRPr="004D5981">
        <w:rPr>
          <w:sz w:val="26"/>
          <w:szCs w:val="26"/>
        </w:rPr>
        <w:t xml:space="preserve"> </w:t>
      </w:r>
      <w:proofErr w:type="spellStart"/>
      <w:r w:rsidRPr="004D5981">
        <w:rPr>
          <w:sz w:val="26"/>
          <w:szCs w:val="26"/>
        </w:rPr>
        <w:t>Lм</w:t>
      </w:r>
      <w:r w:rsidRPr="005F2806">
        <w:rPr>
          <w:sz w:val="26"/>
          <w:szCs w:val="26"/>
        </w:rPr>
        <w:t>ах</w:t>
      </w:r>
      <w:proofErr w:type="spellEnd"/>
      <w:r w:rsidRPr="004D5981">
        <w:rPr>
          <w:sz w:val="26"/>
          <w:szCs w:val="26"/>
        </w:rPr>
        <w:t xml:space="preserve"> (км</w:t>
      </w:r>
      <w:r w:rsidRPr="005F2806">
        <w:rPr>
          <w:sz w:val="26"/>
          <w:szCs w:val="26"/>
        </w:rPr>
        <w:t>). Опред</w:t>
      </w:r>
      <w:r w:rsidRPr="004D5981">
        <w:rPr>
          <w:sz w:val="26"/>
          <w:szCs w:val="26"/>
        </w:rPr>
        <w:t>е</w:t>
      </w:r>
      <w:r w:rsidRPr="005F2806">
        <w:rPr>
          <w:sz w:val="26"/>
          <w:szCs w:val="26"/>
        </w:rPr>
        <w:t>л</w:t>
      </w:r>
      <w:r w:rsidRPr="004D5981">
        <w:rPr>
          <w:sz w:val="26"/>
          <w:szCs w:val="26"/>
        </w:rPr>
        <w:t>я</w:t>
      </w:r>
      <w:r w:rsidRPr="005F2806">
        <w:rPr>
          <w:sz w:val="26"/>
          <w:szCs w:val="26"/>
        </w:rPr>
        <w:t>ется</w:t>
      </w:r>
      <w:r w:rsidRPr="004D5981">
        <w:rPr>
          <w:sz w:val="26"/>
          <w:szCs w:val="26"/>
        </w:rPr>
        <w:t xml:space="preserve"> </w:t>
      </w:r>
      <w:r w:rsidRPr="005F2806">
        <w:rPr>
          <w:sz w:val="26"/>
          <w:szCs w:val="26"/>
        </w:rPr>
        <w:t>сре</w:t>
      </w:r>
      <w:r w:rsidRPr="004D5981">
        <w:rPr>
          <w:sz w:val="26"/>
          <w:szCs w:val="26"/>
        </w:rPr>
        <w:t>д</w:t>
      </w:r>
      <w:r w:rsidRPr="005F2806">
        <w:rPr>
          <w:sz w:val="26"/>
          <w:szCs w:val="26"/>
        </w:rPr>
        <w:t>н</w:t>
      </w:r>
      <w:r w:rsidRPr="004D5981">
        <w:rPr>
          <w:sz w:val="26"/>
          <w:szCs w:val="26"/>
        </w:rPr>
        <w:t>и</w:t>
      </w:r>
      <w:r w:rsidRPr="005F2806">
        <w:rPr>
          <w:sz w:val="26"/>
          <w:szCs w:val="26"/>
        </w:rPr>
        <w:t>й</w:t>
      </w:r>
      <w:r w:rsidRPr="004D5981">
        <w:rPr>
          <w:sz w:val="26"/>
          <w:szCs w:val="26"/>
        </w:rPr>
        <w:t xml:space="preserve"> </w:t>
      </w:r>
      <w:r w:rsidRPr="005F2806">
        <w:rPr>
          <w:sz w:val="26"/>
          <w:szCs w:val="26"/>
        </w:rPr>
        <w:t>рад</w:t>
      </w:r>
      <w:r w:rsidRPr="004D5981">
        <w:rPr>
          <w:sz w:val="26"/>
          <w:szCs w:val="26"/>
        </w:rPr>
        <w:t>иу</w:t>
      </w:r>
      <w:r w:rsidRPr="005F2806">
        <w:rPr>
          <w:sz w:val="26"/>
          <w:szCs w:val="26"/>
        </w:rPr>
        <w:t>с</w:t>
      </w:r>
      <w:r w:rsidRPr="004D5981">
        <w:rPr>
          <w:sz w:val="26"/>
          <w:szCs w:val="26"/>
        </w:rPr>
        <w:t xml:space="preserve"> </w:t>
      </w:r>
      <w:r w:rsidRPr="005F2806">
        <w:rPr>
          <w:sz w:val="26"/>
          <w:szCs w:val="26"/>
        </w:rPr>
        <w:t>тепл</w:t>
      </w:r>
      <w:r w:rsidRPr="004D5981">
        <w:rPr>
          <w:sz w:val="26"/>
          <w:szCs w:val="26"/>
        </w:rPr>
        <w:t>о</w:t>
      </w:r>
      <w:r w:rsidRPr="005F2806">
        <w:rPr>
          <w:sz w:val="26"/>
          <w:szCs w:val="26"/>
        </w:rPr>
        <w:t>сна</w:t>
      </w:r>
      <w:r w:rsidRPr="004D5981">
        <w:rPr>
          <w:sz w:val="26"/>
          <w:szCs w:val="26"/>
        </w:rPr>
        <w:t>бж</w:t>
      </w:r>
      <w:r w:rsidRPr="005F2806">
        <w:rPr>
          <w:sz w:val="26"/>
          <w:szCs w:val="26"/>
        </w:rPr>
        <w:t>ен</w:t>
      </w:r>
      <w:r w:rsidRPr="004D5981">
        <w:rPr>
          <w:sz w:val="26"/>
          <w:szCs w:val="26"/>
        </w:rPr>
        <w:t>и</w:t>
      </w:r>
      <w:r w:rsidRPr="005F2806">
        <w:rPr>
          <w:sz w:val="26"/>
          <w:szCs w:val="26"/>
        </w:rPr>
        <w:t>я</w:t>
      </w:r>
      <w:r w:rsidRPr="004D5981">
        <w:rPr>
          <w:sz w:val="26"/>
          <w:szCs w:val="26"/>
        </w:rPr>
        <w:t xml:space="preserve"> п</w:t>
      </w:r>
      <w:r w:rsidRPr="005F2806">
        <w:rPr>
          <w:sz w:val="26"/>
          <w:szCs w:val="26"/>
        </w:rPr>
        <w:t>о</w:t>
      </w:r>
      <w:r w:rsidRPr="004D5981">
        <w:rPr>
          <w:sz w:val="26"/>
          <w:szCs w:val="26"/>
        </w:rPr>
        <w:t xml:space="preserve"> </w:t>
      </w:r>
      <w:r w:rsidRPr="005F2806">
        <w:rPr>
          <w:sz w:val="26"/>
          <w:szCs w:val="26"/>
        </w:rPr>
        <w:t>системе</w:t>
      </w:r>
      <w:r w:rsidRPr="004D5981">
        <w:rPr>
          <w:sz w:val="26"/>
          <w:szCs w:val="26"/>
        </w:rPr>
        <w:t xml:space="preserve"> </w:t>
      </w:r>
      <w:proofErr w:type="spellStart"/>
      <w:r w:rsidRPr="004D5981">
        <w:rPr>
          <w:sz w:val="26"/>
          <w:szCs w:val="26"/>
        </w:rPr>
        <w:t>L</w:t>
      </w:r>
      <w:r w:rsidRPr="005F2806">
        <w:rPr>
          <w:sz w:val="26"/>
          <w:szCs w:val="26"/>
        </w:rPr>
        <w:t>ср</w:t>
      </w:r>
      <w:proofErr w:type="spellEnd"/>
      <w:r w:rsidRPr="005F2806">
        <w:rPr>
          <w:sz w:val="26"/>
          <w:szCs w:val="26"/>
        </w:rPr>
        <w:t>.</w:t>
      </w:r>
    </w:p>
    <w:p w14:paraId="7C2F6321" w14:textId="77777777" w:rsidR="00D51A8D" w:rsidRPr="005F2806" w:rsidRDefault="00D51A8D" w:rsidP="004D5981">
      <w:pPr>
        <w:widowControl w:val="0"/>
        <w:spacing w:line="360" w:lineRule="auto"/>
        <w:ind w:firstLine="567"/>
        <w:jc w:val="both"/>
        <w:rPr>
          <w:sz w:val="26"/>
          <w:szCs w:val="26"/>
        </w:rPr>
      </w:pPr>
      <w:r w:rsidRPr="005F2806">
        <w:rPr>
          <w:sz w:val="26"/>
          <w:szCs w:val="26"/>
        </w:rPr>
        <w:t>Опред</w:t>
      </w:r>
      <w:r w:rsidRPr="004D5981">
        <w:rPr>
          <w:sz w:val="26"/>
          <w:szCs w:val="26"/>
        </w:rPr>
        <w:t>е</w:t>
      </w:r>
      <w:r w:rsidRPr="005F2806">
        <w:rPr>
          <w:sz w:val="26"/>
          <w:szCs w:val="26"/>
        </w:rPr>
        <w:t>л</w:t>
      </w:r>
      <w:r w:rsidRPr="004D5981">
        <w:rPr>
          <w:sz w:val="26"/>
          <w:szCs w:val="26"/>
        </w:rPr>
        <w:t>я</w:t>
      </w:r>
      <w:r w:rsidRPr="005F2806">
        <w:rPr>
          <w:sz w:val="26"/>
          <w:szCs w:val="26"/>
        </w:rPr>
        <w:t xml:space="preserve">ются </w:t>
      </w:r>
      <w:r w:rsidRPr="004D5981">
        <w:rPr>
          <w:sz w:val="26"/>
          <w:szCs w:val="26"/>
        </w:rPr>
        <w:t>уд</w:t>
      </w:r>
      <w:r w:rsidRPr="005F2806">
        <w:rPr>
          <w:sz w:val="26"/>
          <w:szCs w:val="26"/>
        </w:rPr>
        <w:t>ел</w:t>
      </w:r>
      <w:r w:rsidRPr="004D5981">
        <w:rPr>
          <w:sz w:val="26"/>
          <w:szCs w:val="26"/>
        </w:rPr>
        <w:t>ь</w:t>
      </w:r>
      <w:r w:rsidRPr="005F2806">
        <w:rPr>
          <w:sz w:val="26"/>
          <w:szCs w:val="26"/>
        </w:rPr>
        <w:t>н</w:t>
      </w:r>
      <w:r w:rsidRPr="004D5981">
        <w:rPr>
          <w:sz w:val="26"/>
          <w:szCs w:val="26"/>
        </w:rPr>
        <w:t>ы</w:t>
      </w:r>
      <w:r w:rsidRPr="005F2806">
        <w:rPr>
          <w:sz w:val="26"/>
          <w:szCs w:val="26"/>
        </w:rPr>
        <w:t xml:space="preserve">е </w:t>
      </w:r>
      <w:r w:rsidRPr="004D5981">
        <w:rPr>
          <w:sz w:val="26"/>
          <w:szCs w:val="26"/>
        </w:rPr>
        <w:t>з</w:t>
      </w:r>
      <w:r w:rsidRPr="005F2806">
        <w:rPr>
          <w:sz w:val="26"/>
          <w:szCs w:val="26"/>
        </w:rPr>
        <w:t>атраты</w:t>
      </w:r>
      <w:r w:rsidRPr="004D5981">
        <w:rPr>
          <w:sz w:val="26"/>
          <w:szCs w:val="26"/>
        </w:rPr>
        <w:t xml:space="preserve"> </w:t>
      </w:r>
      <w:r w:rsidRPr="005F2806">
        <w:rPr>
          <w:sz w:val="26"/>
          <w:szCs w:val="26"/>
        </w:rPr>
        <w:t>в</w:t>
      </w:r>
      <w:r w:rsidRPr="004D5981">
        <w:rPr>
          <w:sz w:val="26"/>
          <w:szCs w:val="26"/>
        </w:rPr>
        <w:t xml:space="preserve"> з</w:t>
      </w:r>
      <w:r w:rsidRPr="005F2806">
        <w:rPr>
          <w:sz w:val="26"/>
          <w:szCs w:val="26"/>
        </w:rPr>
        <w:t>оне</w:t>
      </w:r>
      <w:r w:rsidRPr="004D5981">
        <w:rPr>
          <w:sz w:val="26"/>
          <w:szCs w:val="26"/>
        </w:rPr>
        <w:t xml:space="preserve"> д</w:t>
      </w:r>
      <w:r w:rsidRPr="005F2806">
        <w:rPr>
          <w:sz w:val="26"/>
          <w:szCs w:val="26"/>
        </w:rPr>
        <w:t>ейств</w:t>
      </w:r>
      <w:r w:rsidRPr="004D5981">
        <w:rPr>
          <w:sz w:val="26"/>
          <w:szCs w:val="26"/>
        </w:rPr>
        <w:t>и</w:t>
      </w:r>
      <w:r w:rsidRPr="005F2806">
        <w:rPr>
          <w:sz w:val="26"/>
          <w:szCs w:val="26"/>
        </w:rPr>
        <w:t>я</w:t>
      </w:r>
      <w:r w:rsidRPr="004D5981">
        <w:rPr>
          <w:sz w:val="26"/>
          <w:szCs w:val="26"/>
        </w:rPr>
        <w:t xml:space="preserve"> </w:t>
      </w:r>
      <w:r w:rsidRPr="005F2806">
        <w:rPr>
          <w:sz w:val="26"/>
          <w:szCs w:val="26"/>
        </w:rPr>
        <w:t>ис</w:t>
      </w:r>
      <w:r w:rsidRPr="004D5981">
        <w:rPr>
          <w:sz w:val="26"/>
          <w:szCs w:val="26"/>
        </w:rPr>
        <w:t>т</w:t>
      </w:r>
      <w:r w:rsidRPr="005F2806">
        <w:rPr>
          <w:sz w:val="26"/>
          <w:szCs w:val="26"/>
        </w:rPr>
        <w:t>о</w:t>
      </w:r>
      <w:r w:rsidRPr="004D5981">
        <w:rPr>
          <w:sz w:val="26"/>
          <w:szCs w:val="26"/>
        </w:rPr>
        <w:t>ч</w:t>
      </w:r>
      <w:r w:rsidRPr="005F2806">
        <w:rPr>
          <w:sz w:val="26"/>
          <w:szCs w:val="26"/>
        </w:rPr>
        <w:t>н</w:t>
      </w:r>
      <w:r w:rsidRPr="004D5981">
        <w:rPr>
          <w:sz w:val="26"/>
          <w:szCs w:val="26"/>
        </w:rPr>
        <w:t>ик</w:t>
      </w:r>
      <w:r w:rsidRPr="005F2806">
        <w:rPr>
          <w:sz w:val="26"/>
          <w:szCs w:val="26"/>
        </w:rPr>
        <w:t>а</w:t>
      </w:r>
      <w:r w:rsidRPr="004D5981">
        <w:rPr>
          <w:sz w:val="26"/>
          <w:szCs w:val="26"/>
        </w:rPr>
        <w:t xml:space="preserve"> </w:t>
      </w:r>
      <w:r w:rsidRPr="005F2806">
        <w:rPr>
          <w:sz w:val="26"/>
          <w:szCs w:val="26"/>
        </w:rPr>
        <w:t>т</w:t>
      </w:r>
      <w:r w:rsidRPr="004D5981">
        <w:rPr>
          <w:sz w:val="26"/>
          <w:szCs w:val="26"/>
        </w:rPr>
        <w:t>е</w:t>
      </w:r>
      <w:r w:rsidRPr="005F2806">
        <w:rPr>
          <w:sz w:val="26"/>
          <w:szCs w:val="26"/>
        </w:rPr>
        <w:t>п</w:t>
      </w:r>
      <w:r w:rsidRPr="004D5981">
        <w:rPr>
          <w:sz w:val="26"/>
          <w:szCs w:val="26"/>
        </w:rPr>
        <w:t>л</w:t>
      </w:r>
      <w:r w:rsidRPr="005F2806">
        <w:rPr>
          <w:sz w:val="26"/>
          <w:szCs w:val="26"/>
        </w:rPr>
        <w:t>овой</w:t>
      </w:r>
      <w:r w:rsidRPr="004D5981">
        <w:rPr>
          <w:sz w:val="26"/>
          <w:szCs w:val="26"/>
        </w:rPr>
        <w:t xml:space="preserve"> э</w:t>
      </w:r>
      <w:r w:rsidRPr="005F2806">
        <w:rPr>
          <w:sz w:val="26"/>
          <w:szCs w:val="26"/>
        </w:rPr>
        <w:t>нергии на</w:t>
      </w:r>
      <w:r w:rsidRPr="004D5981">
        <w:rPr>
          <w:sz w:val="26"/>
          <w:szCs w:val="26"/>
        </w:rPr>
        <w:t xml:space="preserve"> </w:t>
      </w:r>
      <w:r w:rsidRPr="005F2806">
        <w:rPr>
          <w:sz w:val="26"/>
          <w:szCs w:val="26"/>
        </w:rPr>
        <w:t>тра</w:t>
      </w:r>
      <w:r w:rsidRPr="004D5981">
        <w:rPr>
          <w:sz w:val="26"/>
          <w:szCs w:val="26"/>
        </w:rPr>
        <w:t>н</w:t>
      </w:r>
      <w:r w:rsidRPr="005F2806">
        <w:rPr>
          <w:sz w:val="26"/>
          <w:szCs w:val="26"/>
        </w:rPr>
        <w:t>спорт</w:t>
      </w:r>
      <w:r w:rsidRPr="004D5981">
        <w:rPr>
          <w:sz w:val="26"/>
          <w:szCs w:val="26"/>
        </w:rPr>
        <w:t xml:space="preserve"> </w:t>
      </w:r>
      <w:r w:rsidRPr="005F2806">
        <w:rPr>
          <w:sz w:val="26"/>
          <w:szCs w:val="26"/>
        </w:rPr>
        <w:t>тепла</w:t>
      </w:r>
      <w:r w:rsidRPr="004D5981">
        <w:rPr>
          <w:sz w:val="26"/>
          <w:szCs w:val="26"/>
        </w:rPr>
        <w:t xml:space="preserve"> </w:t>
      </w:r>
      <w:r w:rsidRPr="005F2806">
        <w:rPr>
          <w:sz w:val="26"/>
          <w:szCs w:val="26"/>
        </w:rPr>
        <w:t>Z =</w:t>
      </w:r>
      <w:r w:rsidRPr="004D5981">
        <w:rPr>
          <w:sz w:val="26"/>
          <w:szCs w:val="26"/>
        </w:rPr>
        <w:t xml:space="preserve"> </w:t>
      </w:r>
      <w:r w:rsidRPr="005F2806">
        <w:rPr>
          <w:sz w:val="26"/>
          <w:szCs w:val="26"/>
        </w:rPr>
        <w:t>C</w:t>
      </w:r>
      <w:proofErr w:type="gramStart"/>
      <w:r w:rsidRPr="005F2806">
        <w:rPr>
          <w:sz w:val="26"/>
          <w:szCs w:val="26"/>
        </w:rPr>
        <w:t>/(</w:t>
      </w:r>
      <w:proofErr w:type="gramEnd"/>
      <w:r w:rsidRPr="005F2806">
        <w:rPr>
          <w:sz w:val="26"/>
          <w:szCs w:val="26"/>
        </w:rPr>
        <w:t>Q</w:t>
      </w:r>
      <w:r w:rsidRPr="004D5981">
        <w:rPr>
          <w:sz w:val="26"/>
          <w:szCs w:val="26"/>
        </w:rPr>
        <w:t xml:space="preserve"> </w:t>
      </w:r>
      <w:r w:rsidRPr="005F2806">
        <w:rPr>
          <w:sz w:val="26"/>
          <w:szCs w:val="26"/>
        </w:rPr>
        <w:t>*</w:t>
      </w:r>
      <w:r w:rsidRPr="004D5981">
        <w:rPr>
          <w:sz w:val="26"/>
          <w:szCs w:val="26"/>
        </w:rPr>
        <w:t xml:space="preserve"> </w:t>
      </w:r>
      <w:proofErr w:type="spellStart"/>
      <w:r w:rsidRPr="005F2806">
        <w:rPr>
          <w:sz w:val="26"/>
          <w:szCs w:val="26"/>
        </w:rPr>
        <w:t>L</w:t>
      </w:r>
      <w:r w:rsidRPr="004D5981">
        <w:rPr>
          <w:sz w:val="26"/>
          <w:szCs w:val="26"/>
        </w:rPr>
        <w:t>с</w:t>
      </w:r>
      <w:r w:rsidRPr="005F2806">
        <w:rPr>
          <w:sz w:val="26"/>
          <w:szCs w:val="26"/>
        </w:rPr>
        <w:t>р</w:t>
      </w:r>
      <w:proofErr w:type="spellEnd"/>
      <w:r w:rsidRPr="005F2806">
        <w:rPr>
          <w:sz w:val="26"/>
          <w:szCs w:val="26"/>
        </w:rPr>
        <w:t>)</w:t>
      </w:r>
      <w:r w:rsidRPr="004D5981">
        <w:rPr>
          <w:sz w:val="26"/>
          <w:szCs w:val="26"/>
        </w:rPr>
        <w:t xml:space="preserve"> </w:t>
      </w:r>
      <w:r w:rsidRPr="005F2806">
        <w:rPr>
          <w:sz w:val="26"/>
          <w:szCs w:val="26"/>
        </w:rPr>
        <w:t>=</w:t>
      </w:r>
      <w:r w:rsidRPr="004D5981">
        <w:rPr>
          <w:sz w:val="26"/>
          <w:szCs w:val="26"/>
        </w:rPr>
        <w:t xml:space="preserve"> </w:t>
      </w:r>
      <w:r w:rsidRPr="005F2806">
        <w:rPr>
          <w:sz w:val="26"/>
          <w:szCs w:val="26"/>
        </w:rPr>
        <w:t>B</w:t>
      </w:r>
      <w:r w:rsidRPr="004D5981">
        <w:rPr>
          <w:sz w:val="26"/>
          <w:szCs w:val="26"/>
        </w:rPr>
        <w:t xml:space="preserve"> /</w:t>
      </w:r>
      <w:r w:rsidRPr="005F2806">
        <w:rPr>
          <w:sz w:val="26"/>
          <w:szCs w:val="26"/>
        </w:rPr>
        <w:t>(Q</w:t>
      </w:r>
      <w:r w:rsidRPr="004D5981">
        <w:rPr>
          <w:sz w:val="26"/>
          <w:szCs w:val="26"/>
        </w:rPr>
        <w:t xml:space="preserve"> </w:t>
      </w:r>
      <w:r w:rsidRPr="005F2806">
        <w:rPr>
          <w:sz w:val="26"/>
          <w:szCs w:val="26"/>
        </w:rPr>
        <w:t>*</w:t>
      </w:r>
      <w:r w:rsidRPr="004D5981">
        <w:rPr>
          <w:sz w:val="26"/>
          <w:szCs w:val="26"/>
        </w:rPr>
        <w:t xml:space="preserve"> </w:t>
      </w:r>
      <w:proofErr w:type="spellStart"/>
      <w:r w:rsidRPr="005F2806">
        <w:rPr>
          <w:sz w:val="26"/>
          <w:szCs w:val="26"/>
        </w:rPr>
        <w:t>Lср</w:t>
      </w:r>
      <w:proofErr w:type="spellEnd"/>
      <w:r w:rsidRPr="005F2806">
        <w:rPr>
          <w:sz w:val="26"/>
          <w:szCs w:val="26"/>
        </w:rPr>
        <w:t>)</w:t>
      </w:r>
      <w:r w:rsidRPr="004D5981">
        <w:rPr>
          <w:sz w:val="26"/>
          <w:szCs w:val="26"/>
        </w:rPr>
        <w:t xml:space="preserve"> </w:t>
      </w:r>
      <w:r w:rsidRPr="005F2806">
        <w:rPr>
          <w:sz w:val="26"/>
          <w:szCs w:val="26"/>
        </w:rPr>
        <w:t>х</w:t>
      </w:r>
      <w:r w:rsidRPr="004D5981">
        <w:rPr>
          <w:sz w:val="26"/>
          <w:szCs w:val="26"/>
        </w:rPr>
        <w:t xml:space="preserve"> </w:t>
      </w:r>
      <w:r w:rsidRPr="005F2806">
        <w:rPr>
          <w:sz w:val="26"/>
          <w:szCs w:val="26"/>
        </w:rPr>
        <w:t>Ч.</w:t>
      </w:r>
    </w:p>
    <w:p w14:paraId="40FADA48" w14:textId="77777777" w:rsidR="00D51A8D" w:rsidRPr="005F2806" w:rsidRDefault="00D51A8D" w:rsidP="004D5981">
      <w:pPr>
        <w:widowControl w:val="0"/>
        <w:spacing w:line="360" w:lineRule="auto"/>
        <w:ind w:firstLine="567"/>
        <w:jc w:val="both"/>
        <w:rPr>
          <w:sz w:val="26"/>
          <w:szCs w:val="26"/>
        </w:rPr>
      </w:pPr>
      <w:r w:rsidRPr="005F2806">
        <w:rPr>
          <w:sz w:val="26"/>
          <w:szCs w:val="26"/>
        </w:rPr>
        <w:t>Опред</w:t>
      </w:r>
      <w:r w:rsidRPr="004D5981">
        <w:rPr>
          <w:sz w:val="26"/>
          <w:szCs w:val="26"/>
        </w:rPr>
        <w:t>е</w:t>
      </w:r>
      <w:r w:rsidRPr="005F2806">
        <w:rPr>
          <w:sz w:val="26"/>
          <w:szCs w:val="26"/>
        </w:rPr>
        <w:t>л</w:t>
      </w:r>
      <w:r w:rsidRPr="004D5981">
        <w:rPr>
          <w:sz w:val="26"/>
          <w:szCs w:val="26"/>
        </w:rPr>
        <w:t>я</w:t>
      </w:r>
      <w:r w:rsidRPr="005F2806">
        <w:rPr>
          <w:sz w:val="26"/>
          <w:szCs w:val="26"/>
        </w:rPr>
        <w:t>ются сред</w:t>
      </w:r>
      <w:r w:rsidRPr="004D5981">
        <w:rPr>
          <w:sz w:val="26"/>
          <w:szCs w:val="26"/>
        </w:rPr>
        <w:t>н</w:t>
      </w:r>
      <w:r w:rsidRPr="005F2806">
        <w:rPr>
          <w:sz w:val="26"/>
          <w:szCs w:val="26"/>
        </w:rPr>
        <w:t xml:space="preserve">ечасовые </w:t>
      </w:r>
      <w:r w:rsidRPr="004D5981">
        <w:rPr>
          <w:sz w:val="26"/>
          <w:szCs w:val="26"/>
        </w:rPr>
        <w:t>з</w:t>
      </w:r>
      <w:r w:rsidRPr="005F2806">
        <w:rPr>
          <w:sz w:val="26"/>
          <w:szCs w:val="26"/>
        </w:rPr>
        <w:t>ат</w:t>
      </w:r>
      <w:r w:rsidRPr="004D5981">
        <w:rPr>
          <w:sz w:val="26"/>
          <w:szCs w:val="26"/>
        </w:rPr>
        <w:t>р</w:t>
      </w:r>
      <w:r w:rsidRPr="005F2806">
        <w:rPr>
          <w:sz w:val="26"/>
          <w:szCs w:val="26"/>
        </w:rPr>
        <w:t>аты</w:t>
      </w:r>
      <w:r w:rsidRPr="004D5981">
        <w:rPr>
          <w:sz w:val="26"/>
          <w:szCs w:val="26"/>
        </w:rPr>
        <w:t xml:space="preserve"> н</w:t>
      </w:r>
      <w:r w:rsidRPr="005F2806">
        <w:rPr>
          <w:sz w:val="26"/>
          <w:szCs w:val="26"/>
        </w:rPr>
        <w:t>а</w:t>
      </w:r>
      <w:r w:rsidRPr="004D5981">
        <w:rPr>
          <w:sz w:val="26"/>
          <w:szCs w:val="26"/>
        </w:rPr>
        <w:t xml:space="preserve"> </w:t>
      </w:r>
      <w:r w:rsidRPr="005F2806">
        <w:rPr>
          <w:sz w:val="26"/>
          <w:szCs w:val="26"/>
        </w:rPr>
        <w:t>транс</w:t>
      </w:r>
      <w:r w:rsidRPr="004D5981">
        <w:rPr>
          <w:sz w:val="26"/>
          <w:szCs w:val="26"/>
        </w:rPr>
        <w:t>п</w:t>
      </w:r>
      <w:r w:rsidRPr="005F2806">
        <w:rPr>
          <w:sz w:val="26"/>
          <w:szCs w:val="26"/>
        </w:rPr>
        <w:t>о</w:t>
      </w:r>
      <w:r w:rsidRPr="004D5981">
        <w:rPr>
          <w:sz w:val="26"/>
          <w:szCs w:val="26"/>
        </w:rPr>
        <w:t>р</w:t>
      </w:r>
      <w:r w:rsidRPr="005F2806">
        <w:rPr>
          <w:sz w:val="26"/>
          <w:szCs w:val="26"/>
        </w:rPr>
        <w:t>т</w:t>
      </w:r>
      <w:r w:rsidRPr="004D5981">
        <w:rPr>
          <w:sz w:val="26"/>
          <w:szCs w:val="26"/>
        </w:rPr>
        <w:t xml:space="preserve"> </w:t>
      </w:r>
      <w:r w:rsidRPr="005F2806">
        <w:rPr>
          <w:sz w:val="26"/>
          <w:szCs w:val="26"/>
        </w:rPr>
        <w:t>тепла</w:t>
      </w:r>
      <w:r w:rsidRPr="004D5981">
        <w:rPr>
          <w:sz w:val="26"/>
          <w:szCs w:val="26"/>
        </w:rPr>
        <w:t xml:space="preserve"> </w:t>
      </w:r>
      <w:r w:rsidRPr="005F2806">
        <w:rPr>
          <w:sz w:val="26"/>
          <w:szCs w:val="26"/>
        </w:rPr>
        <w:t>от</w:t>
      </w:r>
      <w:r w:rsidRPr="004D5981">
        <w:rPr>
          <w:sz w:val="26"/>
          <w:szCs w:val="26"/>
        </w:rPr>
        <w:t xml:space="preserve"> </w:t>
      </w:r>
      <w:r w:rsidRPr="005F2806">
        <w:rPr>
          <w:sz w:val="26"/>
          <w:szCs w:val="26"/>
        </w:rPr>
        <w:t>ист</w:t>
      </w:r>
      <w:r w:rsidRPr="004D5981">
        <w:rPr>
          <w:sz w:val="26"/>
          <w:szCs w:val="26"/>
        </w:rPr>
        <w:t>оч</w:t>
      </w:r>
      <w:r w:rsidRPr="005F2806">
        <w:rPr>
          <w:sz w:val="26"/>
          <w:szCs w:val="26"/>
        </w:rPr>
        <w:t>н</w:t>
      </w:r>
      <w:r w:rsidRPr="004D5981">
        <w:rPr>
          <w:sz w:val="26"/>
          <w:szCs w:val="26"/>
        </w:rPr>
        <w:t>ик</w:t>
      </w:r>
      <w:r w:rsidRPr="005F2806">
        <w:rPr>
          <w:sz w:val="26"/>
          <w:szCs w:val="26"/>
        </w:rPr>
        <w:t>а тепловой</w:t>
      </w:r>
      <w:r w:rsidRPr="004D5981">
        <w:rPr>
          <w:sz w:val="26"/>
          <w:szCs w:val="26"/>
        </w:rPr>
        <w:t xml:space="preserve"> э</w:t>
      </w:r>
      <w:r w:rsidRPr="005F2806">
        <w:rPr>
          <w:sz w:val="26"/>
          <w:szCs w:val="26"/>
        </w:rPr>
        <w:t>нергии</w:t>
      </w:r>
      <w:r w:rsidRPr="004D5981">
        <w:rPr>
          <w:sz w:val="26"/>
          <w:szCs w:val="26"/>
        </w:rPr>
        <w:t xml:space="preserve"> д</w:t>
      </w:r>
      <w:r w:rsidRPr="005F2806">
        <w:rPr>
          <w:sz w:val="26"/>
          <w:szCs w:val="26"/>
        </w:rPr>
        <w:t>о</w:t>
      </w:r>
      <w:r w:rsidRPr="004D5981">
        <w:rPr>
          <w:sz w:val="26"/>
          <w:szCs w:val="26"/>
        </w:rPr>
        <w:t xml:space="preserve"> </w:t>
      </w:r>
      <w:r w:rsidRPr="005F2806">
        <w:rPr>
          <w:sz w:val="26"/>
          <w:szCs w:val="26"/>
        </w:rPr>
        <w:t>в</w:t>
      </w:r>
      <w:r w:rsidRPr="004D5981">
        <w:rPr>
          <w:sz w:val="26"/>
          <w:szCs w:val="26"/>
        </w:rPr>
        <w:t>ы</w:t>
      </w:r>
      <w:r w:rsidRPr="005F2806">
        <w:rPr>
          <w:sz w:val="26"/>
          <w:szCs w:val="26"/>
        </w:rPr>
        <w:t>деле</w:t>
      </w:r>
      <w:r w:rsidRPr="004D5981">
        <w:rPr>
          <w:sz w:val="26"/>
          <w:szCs w:val="26"/>
        </w:rPr>
        <w:t>н</w:t>
      </w:r>
      <w:r w:rsidRPr="005F2806">
        <w:rPr>
          <w:sz w:val="26"/>
          <w:szCs w:val="26"/>
        </w:rPr>
        <w:t>н</w:t>
      </w:r>
      <w:r w:rsidRPr="004D5981">
        <w:rPr>
          <w:sz w:val="26"/>
          <w:szCs w:val="26"/>
        </w:rPr>
        <w:t>ы</w:t>
      </w:r>
      <w:r w:rsidRPr="005F2806">
        <w:rPr>
          <w:sz w:val="26"/>
          <w:szCs w:val="26"/>
        </w:rPr>
        <w:t>х</w:t>
      </w:r>
      <w:r w:rsidRPr="004D5981">
        <w:rPr>
          <w:sz w:val="26"/>
          <w:szCs w:val="26"/>
        </w:rPr>
        <w:t xml:space="preserve"> з</w:t>
      </w:r>
      <w:r w:rsidRPr="005F2806">
        <w:rPr>
          <w:sz w:val="26"/>
          <w:szCs w:val="26"/>
        </w:rPr>
        <w:t>он</w:t>
      </w:r>
      <w:r w:rsidRPr="004D5981">
        <w:rPr>
          <w:sz w:val="26"/>
          <w:szCs w:val="26"/>
        </w:rPr>
        <w:t xml:space="preserve"> </w:t>
      </w:r>
      <w:proofErr w:type="spellStart"/>
      <w:r w:rsidRPr="005F2806">
        <w:rPr>
          <w:sz w:val="26"/>
          <w:szCs w:val="26"/>
        </w:rPr>
        <w:t>Сi</w:t>
      </w:r>
      <w:proofErr w:type="spellEnd"/>
      <w:r w:rsidRPr="005F2806">
        <w:rPr>
          <w:sz w:val="26"/>
          <w:szCs w:val="26"/>
        </w:rPr>
        <w:t>,</w:t>
      </w:r>
      <w:r w:rsidRPr="004D5981">
        <w:rPr>
          <w:sz w:val="26"/>
          <w:szCs w:val="26"/>
        </w:rPr>
        <w:t xml:space="preserve"> руб</w:t>
      </w:r>
      <w:r w:rsidRPr="005F2806">
        <w:rPr>
          <w:sz w:val="26"/>
          <w:szCs w:val="26"/>
        </w:rPr>
        <w:t>.</w:t>
      </w:r>
      <w:r w:rsidRPr="004D5981">
        <w:rPr>
          <w:sz w:val="26"/>
          <w:szCs w:val="26"/>
        </w:rPr>
        <w:t>/ч</w:t>
      </w:r>
      <w:r w:rsidRPr="005F2806">
        <w:rPr>
          <w:sz w:val="26"/>
          <w:szCs w:val="26"/>
        </w:rPr>
        <w:t>. Опред</w:t>
      </w:r>
      <w:r w:rsidRPr="004D5981">
        <w:rPr>
          <w:sz w:val="26"/>
          <w:szCs w:val="26"/>
        </w:rPr>
        <w:t>е</w:t>
      </w:r>
      <w:r w:rsidRPr="005F2806">
        <w:rPr>
          <w:sz w:val="26"/>
          <w:szCs w:val="26"/>
        </w:rPr>
        <w:t>л</w:t>
      </w:r>
      <w:r w:rsidRPr="004D5981">
        <w:rPr>
          <w:sz w:val="26"/>
          <w:szCs w:val="26"/>
        </w:rPr>
        <w:t>я</w:t>
      </w:r>
      <w:r w:rsidRPr="005F2806">
        <w:rPr>
          <w:sz w:val="26"/>
          <w:szCs w:val="26"/>
        </w:rPr>
        <w:t>ются</w:t>
      </w:r>
      <w:r w:rsidRPr="004D5981">
        <w:rPr>
          <w:sz w:val="26"/>
          <w:szCs w:val="26"/>
        </w:rPr>
        <w:t xml:space="preserve"> </w:t>
      </w:r>
      <w:r w:rsidRPr="005F2806">
        <w:rPr>
          <w:sz w:val="26"/>
          <w:szCs w:val="26"/>
        </w:rPr>
        <w:t>годо</w:t>
      </w:r>
      <w:r w:rsidRPr="004D5981">
        <w:rPr>
          <w:sz w:val="26"/>
          <w:szCs w:val="26"/>
        </w:rPr>
        <w:t>вы</w:t>
      </w:r>
      <w:r w:rsidRPr="005F2806">
        <w:rPr>
          <w:sz w:val="26"/>
          <w:szCs w:val="26"/>
        </w:rPr>
        <w:t>е</w:t>
      </w:r>
      <w:r w:rsidRPr="004D5981">
        <w:rPr>
          <w:sz w:val="26"/>
          <w:szCs w:val="26"/>
        </w:rPr>
        <w:t xml:space="preserve"> з</w:t>
      </w:r>
      <w:r w:rsidRPr="005F2806">
        <w:rPr>
          <w:sz w:val="26"/>
          <w:szCs w:val="26"/>
        </w:rPr>
        <w:t>атраты</w:t>
      </w:r>
      <w:r w:rsidRPr="004D5981">
        <w:rPr>
          <w:sz w:val="26"/>
          <w:szCs w:val="26"/>
        </w:rPr>
        <w:t xml:space="preserve"> </w:t>
      </w:r>
      <w:r w:rsidRPr="005F2806">
        <w:rPr>
          <w:sz w:val="26"/>
          <w:szCs w:val="26"/>
        </w:rPr>
        <w:t>на</w:t>
      </w:r>
      <w:r w:rsidRPr="004D5981">
        <w:rPr>
          <w:sz w:val="26"/>
          <w:szCs w:val="26"/>
        </w:rPr>
        <w:t xml:space="preserve"> </w:t>
      </w:r>
      <w:r w:rsidRPr="005F2806">
        <w:rPr>
          <w:sz w:val="26"/>
          <w:szCs w:val="26"/>
        </w:rPr>
        <w:t>т</w:t>
      </w:r>
      <w:r w:rsidRPr="004D5981">
        <w:rPr>
          <w:sz w:val="26"/>
          <w:szCs w:val="26"/>
        </w:rPr>
        <w:t>р</w:t>
      </w:r>
      <w:r w:rsidRPr="005F2806">
        <w:rPr>
          <w:sz w:val="26"/>
          <w:szCs w:val="26"/>
        </w:rPr>
        <w:t>ан</w:t>
      </w:r>
      <w:r w:rsidRPr="004D5981">
        <w:rPr>
          <w:sz w:val="26"/>
          <w:szCs w:val="26"/>
        </w:rPr>
        <w:t>с</w:t>
      </w:r>
      <w:r w:rsidRPr="005F2806">
        <w:rPr>
          <w:sz w:val="26"/>
          <w:szCs w:val="26"/>
        </w:rPr>
        <w:t>порт</w:t>
      </w:r>
      <w:r w:rsidRPr="004D5981">
        <w:rPr>
          <w:sz w:val="26"/>
          <w:szCs w:val="26"/>
        </w:rPr>
        <w:t xml:space="preserve"> т</w:t>
      </w:r>
      <w:r w:rsidRPr="005F2806">
        <w:rPr>
          <w:sz w:val="26"/>
          <w:szCs w:val="26"/>
        </w:rPr>
        <w:t>еп</w:t>
      </w:r>
      <w:r w:rsidRPr="004D5981">
        <w:rPr>
          <w:sz w:val="26"/>
          <w:szCs w:val="26"/>
        </w:rPr>
        <w:t>л</w:t>
      </w:r>
      <w:r w:rsidRPr="005F2806">
        <w:rPr>
          <w:sz w:val="26"/>
          <w:szCs w:val="26"/>
        </w:rPr>
        <w:t>а</w:t>
      </w:r>
      <w:r w:rsidRPr="004D5981">
        <w:rPr>
          <w:sz w:val="26"/>
          <w:szCs w:val="26"/>
        </w:rPr>
        <w:t xml:space="preserve"> </w:t>
      </w:r>
      <w:r w:rsidRPr="005F2806">
        <w:rPr>
          <w:sz w:val="26"/>
          <w:szCs w:val="26"/>
        </w:rPr>
        <w:t>по</w:t>
      </w:r>
      <w:r w:rsidRPr="004D5981">
        <w:rPr>
          <w:sz w:val="26"/>
          <w:szCs w:val="26"/>
        </w:rPr>
        <w:t xml:space="preserve"> к</w:t>
      </w:r>
      <w:r w:rsidRPr="005F2806">
        <w:rPr>
          <w:sz w:val="26"/>
          <w:szCs w:val="26"/>
        </w:rPr>
        <w:t>а</w:t>
      </w:r>
      <w:r w:rsidRPr="004D5981">
        <w:rPr>
          <w:sz w:val="26"/>
          <w:szCs w:val="26"/>
        </w:rPr>
        <w:t>ждо</w:t>
      </w:r>
      <w:r w:rsidRPr="005F2806">
        <w:rPr>
          <w:sz w:val="26"/>
          <w:szCs w:val="26"/>
        </w:rPr>
        <w:t>й</w:t>
      </w:r>
      <w:r w:rsidRPr="004D5981">
        <w:rPr>
          <w:sz w:val="26"/>
          <w:szCs w:val="26"/>
        </w:rPr>
        <w:t xml:space="preserve"> з</w:t>
      </w:r>
      <w:r w:rsidRPr="005F2806">
        <w:rPr>
          <w:sz w:val="26"/>
          <w:szCs w:val="26"/>
        </w:rPr>
        <w:t>оне</w:t>
      </w:r>
      <w:r w:rsidRPr="004D5981">
        <w:rPr>
          <w:sz w:val="26"/>
          <w:szCs w:val="26"/>
        </w:rPr>
        <w:t xml:space="preserve"> </w:t>
      </w:r>
      <w:r w:rsidRPr="005F2806">
        <w:rPr>
          <w:sz w:val="26"/>
          <w:szCs w:val="26"/>
        </w:rPr>
        <w:t>с</w:t>
      </w:r>
      <w:r w:rsidRPr="004D5981">
        <w:rPr>
          <w:sz w:val="26"/>
          <w:szCs w:val="26"/>
        </w:rPr>
        <w:t xml:space="preserve"> уче</w:t>
      </w:r>
      <w:r w:rsidRPr="005F2806">
        <w:rPr>
          <w:sz w:val="26"/>
          <w:szCs w:val="26"/>
        </w:rPr>
        <w:t>том расстоя</w:t>
      </w:r>
      <w:r w:rsidRPr="004D5981">
        <w:rPr>
          <w:sz w:val="26"/>
          <w:szCs w:val="26"/>
        </w:rPr>
        <w:t>н</w:t>
      </w:r>
      <w:r w:rsidRPr="005F2806">
        <w:rPr>
          <w:sz w:val="26"/>
          <w:szCs w:val="26"/>
        </w:rPr>
        <w:t>ия</w:t>
      </w:r>
      <w:r w:rsidRPr="004D5981">
        <w:rPr>
          <w:sz w:val="26"/>
          <w:szCs w:val="26"/>
        </w:rPr>
        <w:t xml:space="preserve"> </w:t>
      </w:r>
      <w:r w:rsidRPr="005F2806">
        <w:rPr>
          <w:sz w:val="26"/>
          <w:szCs w:val="26"/>
        </w:rPr>
        <w:t>до</w:t>
      </w:r>
      <w:r w:rsidRPr="004D5981">
        <w:rPr>
          <w:sz w:val="26"/>
          <w:szCs w:val="26"/>
        </w:rPr>
        <w:t xml:space="preserve"> </w:t>
      </w:r>
      <w:r w:rsidRPr="005F2806">
        <w:rPr>
          <w:sz w:val="26"/>
          <w:szCs w:val="26"/>
        </w:rPr>
        <w:t>ис</w:t>
      </w:r>
      <w:r w:rsidRPr="004D5981">
        <w:rPr>
          <w:sz w:val="26"/>
          <w:szCs w:val="26"/>
        </w:rPr>
        <w:t>т</w:t>
      </w:r>
      <w:r w:rsidRPr="005F2806">
        <w:rPr>
          <w:sz w:val="26"/>
          <w:szCs w:val="26"/>
        </w:rPr>
        <w:t>о</w:t>
      </w:r>
      <w:r w:rsidRPr="004D5981">
        <w:rPr>
          <w:sz w:val="26"/>
          <w:szCs w:val="26"/>
        </w:rPr>
        <w:t>чн</w:t>
      </w:r>
      <w:r w:rsidRPr="005F2806">
        <w:rPr>
          <w:sz w:val="26"/>
          <w:szCs w:val="26"/>
        </w:rPr>
        <w:t>ика</w:t>
      </w:r>
      <w:r w:rsidRPr="004D5981">
        <w:rPr>
          <w:sz w:val="26"/>
          <w:szCs w:val="26"/>
        </w:rPr>
        <w:t xml:space="preserve"> </w:t>
      </w:r>
      <w:proofErr w:type="spellStart"/>
      <w:r w:rsidRPr="005F2806">
        <w:rPr>
          <w:sz w:val="26"/>
          <w:szCs w:val="26"/>
        </w:rPr>
        <w:t>Вi</w:t>
      </w:r>
      <w:proofErr w:type="spellEnd"/>
      <w:r w:rsidRPr="005F2806">
        <w:rPr>
          <w:sz w:val="26"/>
          <w:szCs w:val="26"/>
        </w:rPr>
        <w:t>,</w:t>
      </w:r>
      <w:r w:rsidRPr="004D5981">
        <w:rPr>
          <w:sz w:val="26"/>
          <w:szCs w:val="26"/>
        </w:rPr>
        <w:t xml:space="preserve"> м</w:t>
      </w:r>
      <w:r w:rsidRPr="005F2806">
        <w:rPr>
          <w:sz w:val="26"/>
          <w:szCs w:val="26"/>
        </w:rPr>
        <w:t>л</w:t>
      </w:r>
      <w:r w:rsidRPr="004D5981">
        <w:rPr>
          <w:sz w:val="26"/>
          <w:szCs w:val="26"/>
        </w:rPr>
        <w:t>н</w:t>
      </w:r>
      <w:r w:rsidRPr="005F2806">
        <w:rPr>
          <w:sz w:val="26"/>
          <w:szCs w:val="26"/>
        </w:rPr>
        <w:t>.</w:t>
      </w:r>
      <w:r w:rsidRPr="004D5981">
        <w:rPr>
          <w:sz w:val="26"/>
          <w:szCs w:val="26"/>
        </w:rPr>
        <w:t xml:space="preserve"> руб</w:t>
      </w:r>
      <w:r w:rsidRPr="005F2806">
        <w:rPr>
          <w:sz w:val="26"/>
          <w:szCs w:val="26"/>
        </w:rPr>
        <w:t>.</w:t>
      </w:r>
    </w:p>
    <w:p w14:paraId="7294C835" w14:textId="77777777" w:rsidR="00D51A8D" w:rsidRPr="005F2806" w:rsidRDefault="00D51A8D" w:rsidP="004D5981">
      <w:pPr>
        <w:widowControl w:val="0"/>
        <w:spacing w:line="360" w:lineRule="auto"/>
        <w:ind w:firstLine="567"/>
        <w:jc w:val="both"/>
        <w:rPr>
          <w:sz w:val="26"/>
          <w:szCs w:val="26"/>
        </w:rPr>
      </w:pPr>
      <w:r w:rsidRPr="005F2806">
        <w:rPr>
          <w:sz w:val="26"/>
          <w:szCs w:val="26"/>
        </w:rPr>
        <w:t>Опред</w:t>
      </w:r>
      <w:r w:rsidRPr="004D5981">
        <w:rPr>
          <w:sz w:val="26"/>
          <w:szCs w:val="26"/>
        </w:rPr>
        <w:t>е</w:t>
      </w:r>
      <w:r w:rsidRPr="005F2806">
        <w:rPr>
          <w:sz w:val="26"/>
          <w:szCs w:val="26"/>
        </w:rPr>
        <w:t>л</w:t>
      </w:r>
      <w:r w:rsidRPr="004D5981">
        <w:rPr>
          <w:sz w:val="26"/>
          <w:szCs w:val="26"/>
        </w:rPr>
        <w:t>я</w:t>
      </w:r>
      <w:r w:rsidRPr="005F2806">
        <w:rPr>
          <w:sz w:val="26"/>
          <w:szCs w:val="26"/>
        </w:rPr>
        <w:t>ются</w:t>
      </w:r>
      <w:r w:rsidRPr="004D5981">
        <w:rPr>
          <w:sz w:val="26"/>
          <w:szCs w:val="26"/>
        </w:rPr>
        <w:t xml:space="preserve"> г</w:t>
      </w:r>
      <w:r w:rsidRPr="005F2806">
        <w:rPr>
          <w:sz w:val="26"/>
          <w:szCs w:val="26"/>
        </w:rPr>
        <w:t>одо</w:t>
      </w:r>
      <w:r w:rsidRPr="004D5981">
        <w:rPr>
          <w:sz w:val="26"/>
          <w:szCs w:val="26"/>
        </w:rPr>
        <w:t>вы</w:t>
      </w:r>
      <w:r w:rsidRPr="005F2806">
        <w:rPr>
          <w:sz w:val="26"/>
          <w:szCs w:val="26"/>
        </w:rPr>
        <w:t>е</w:t>
      </w:r>
      <w:r w:rsidRPr="004D5981">
        <w:rPr>
          <w:sz w:val="26"/>
          <w:szCs w:val="26"/>
        </w:rPr>
        <w:t xml:space="preserve"> з</w:t>
      </w:r>
      <w:r w:rsidRPr="005F2806">
        <w:rPr>
          <w:sz w:val="26"/>
          <w:szCs w:val="26"/>
        </w:rPr>
        <w:t>атраты</w:t>
      </w:r>
      <w:r w:rsidRPr="004D5981">
        <w:rPr>
          <w:sz w:val="26"/>
          <w:szCs w:val="26"/>
        </w:rPr>
        <w:t xml:space="preserve"> </w:t>
      </w:r>
      <w:r w:rsidRPr="005F2806">
        <w:rPr>
          <w:sz w:val="26"/>
          <w:szCs w:val="26"/>
        </w:rPr>
        <w:t>на</w:t>
      </w:r>
      <w:r w:rsidRPr="004D5981">
        <w:rPr>
          <w:sz w:val="26"/>
          <w:szCs w:val="26"/>
        </w:rPr>
        <w:t xml:space="preserve"> </w:t>
      </w:r>
      <w:r w:rsidRPr="005F2806">
        <w:rPr>
          <w:sz w:val="26"/>
          <w:szCs w:val="26"/>
        </w:rPr>
        <w:t>т</w:t>
      </w:r>
      <w:r w:rsidRPr="004D5981">
        <w:rPr>
          <w:sz w:val="26"/>
          <w:szCs w:val="26"/>
        </w:rPr>
        <w:t>р</w:t>
      </w:r>
      <w:r w:rsidRPr="005F2806">
        <w:rPr>
          <w:sz w:val="26"/>
          <w:szCs w:val="26"/>
        </w:rPr>
        <w:t>ан</w:t>
      </w:r>
      <w:r w:rsidRPr="004D5981">
        <w:rPr>
          <w:sz w:val="26"/>
          <w:szCs w:val="26"/>
        </w:rPr>
        <w:t>с</w:t>
      </w:r>
      <w:r w:rsidRPr="005F2806">
        <w:rPr>
          <w:sz w:val="26"/>
          <w:szCs w:val="26"/>
        </w:rPr>
        <w:t>порт</w:t>
      </w:r>
      <w:r w:rsidRPr="004D5981">
        <w:rPr>
          <w:sz w:val="26"/>
          <w:szCs w:val="26"/>
        </w:rPr>
        <w:t xml:space="preserve"> </w:t>
      </w:r>
      <w:r w:rsidRPr="005F2806">
        <w:rPr>
          <w:sz w:val="26"/>
          <w:szCs w:val="26"/>
        </w:rPr>
        <w:t>тепла</w:t>
      </w:r>
      <w:r w:rsidRPr="004D5981">
        <w:rPr>
          <w:sz w:val="26"/>
          <w:szCs w:val="26"/>
        </w:rPr>
        <w:t xml:space="preserve"> п</w:t>
      </w:r>
      <w:r w:rsidRPr="005F2806">
        <w:rPr>
          <w:sz w:val="26"/>
          <w:szCs w:val="26"/>
        </w:rPr>
        <w:t>о</w:t>
      </w:r>
      <w:r w:rsidRPr="004D5981">
        <w:rPr>
          <w:sz w:val="26"/>
          <w:szCs w:val="26"/>
        </w:rPr>
        <w:t xml:space="preserve"> к</w:t>
      </w:r>
      <w:r w:rsidRPr="005F2806">
        <w:rPr>
          <w:sz w:val="26"/>
          <w:szCs w:val="26"/>
        </w:rPr>
        <w:t>а</w:t>
      </w:r>
      <w:r w:rsidRPr="004D5981">
        <w:rPr>
          <w:sz w:val="26"/>
          <w:szCs w:val="26"/>
        </w:rPr>
        <w:t>ждо</w:t>
      </w:r>
      <w:r w:rsidRPr="005F2806">
        <w:rPr>
          <w:sz w:val="26"/>
          <w:szCs w:val="26"/>
        </w:rPr>
        <w:t>й</w:t>
      </w:r>
      <w:r w:rsidRPr="004D5981">
        <w:rPr>
          <w:sz w:val="26"/>
          <w:szCs w:val="26"/>
        </w:rPr>
        <w:t xml:space="preserve"> з</w:t>
      </w:r>
      <w:r w:rsidRPr="005F2806">
        <w:rPr>
          <w:sz w:val="26"/>
          <w:szCs w:val="26"/>
        </w:rPr>
        <w:t>оне</w:t>
      </w:r>
      <w:r w:rsidRPr="004D5981">
        <w:rPr>
          <w:sz w:val="26"/>
          <w:szCs w:val="26"/>
        </w:rPr>
        <w:t xml:space="preserve"> </w:t>
      </w:r>
      <w:r w:rsidRPr="005F2806">
        <w:rPr>
          <w:sz w:val="26"/>
          <w:szCs w:val="26"/>
        </w:rPr>
        <w:t>без</w:t>
      </w:r>
      <w:r w:rsidRPr="004D5981">
        <w:rPr>
          <w:sz w:val="26"/>
          <w:szCs w:val="26"/>
        </w:rPr>
        <w:t xml:space="preserve"> уч</w:t>
      </w:r>
      <w:r w:rsidRPr="005F2806">
        <w:rPr>
          <w:sz w:val="26"/>
          <w:szCs w:val="26"/>
        </w:rPr>
        <w:t>е</w:t>
      </w:r>
      <w:r w:rsidRPr="004D5981">
        <w:rPr>
          <w:sz w:val="26"/>
          <w:szCs w:val="26"/>
        </w:rPr>
        <w:t>т</w:t>
      </w:r>
      <w:r w:rsidRPr="005F2806">
        <w:rPr>
          <w:sz w:val="26"/>
          <w:szCs w:val="26"/>
        </w:rPr>
        <w:t>а расстоя</w:t>
      </w:r>
      <w:r w:rsidRPr="004D5981">
        <w:rPr>
          <w:sz w:val="26"/>
          <w:szCs w:val="26"/>
        </w:rPr>
        <w:t>н</w:t>
      </w:r>
      <w:r w:rsidRPr="005F2806">
        <w:rPr>
          <w:sz w:val="26"/>
          <w:szCs w:val="26"/>
        </w:rPr>
        <w:t>ия</w:t>
      </w:r>
      <w:r w:rsidRPr="004D5981">
        <w:rPr>
          <w:sz w:val="26"/>
          <w:szCs w:val="26"/>
        </w:rPr>
        <w:t xml:space="preserve"> </w:t>
      </w:r>
      <w:r w:rsidRPr="005F2806">
        <w:rPr>
          <w:sz w:val="26"/>
          <w:szCs w:val="26"/>
        </w:rPr>
        <w:t>до</w:t>
      </w:r>
      <w:r w:rsidRPr="004D5981">
        <w:rPr>
          <w:sz w:val="26"/>
          <w:szCs w:val="26"/>
        </w:rPr>
        <w:t xml:space="preserve"> </w:t>
      </w:r>
      <w:r w:rsidRPr="005F2806">
        <w:rPr>
          <w:sz w:val="26"/>
          <w:szCs w:val="26"/>
        </w:rPr>
        <w:t>ис</w:t>
      </w:r>
      <w:r w:rsidRPr="004D5981">
        <w:rPr>
          <w:sz w:val="26"/>
          <w:szCs w:val="26"/>
        </w:rPr>
        <w:t>т</w:t>
      </w:r>
      <w:r w:rsidRPr="005F2806">
        <w:rPr>
          <w:sz w:val="26"/>
          <w:szCs w:val="26"/>
        </w:rPr>
        <w:t>о</w:t>
      </w:r>
      <w:r w:rsidRPr="004D5981">
        <w:rPr>
          <w:sz w:val="26"/>
          <w:szCs w:val="26"/>
        </w:rPr>
        <w:t>чн</w:t>
      </w:r>
      <w:r w:rsidRPr="005F2806">
        <w:rPr>
          <w:sz w:val="26"/>
          <w:szCs w:val="26"/>
        </w:rPr>
        <w:t>ика</w:t>
      </w:r>
      <w:r w:rsidRPr="004D5981">
        <w:rPr>
          <w:sz w:val="26"/>
          <w:szCs w:val="26"/>
        </w:rPr>
        <w:t xml:space="preserve"> </w:t>
      </w:r>
      <w:r w:rsidRPr="005F2806">
        <w:rPr>
          <w:sz w:val="26"/>
          <w:szCs w:val="26"/>
        </w:rPr>
        <w:t>Вi0</w:t>
      </w:r>
      <w:r w:rsidRPr="004D5981">
        <w:rPr>
          <w:sz w:val="26"/>
          <w:szCs w:val="26"/>
        </w:rPr>
        <w:t>=</w:t>
      </w:r>
      <w:proofErr w:type="spellStart"/>
      <w:r w:rsidRPr="005F2806">
        <w:rPr>
          <w:sz w:val="26"/>
          <w:szCs w:val="26"/>
        </w:rPr>
        <w:t>Аi</w:t>
      </w:r>
      <w:proofErr w:type="spellEnd"/>
      <w:r w:rsidRPr="004D5981">
        <w:rPr>
          <w:sz w:val="26"/>
          <w:szCs w:val="26"/>
        </w:rPr>
        <w:t xml:space="preserve"> </w:t>
      </w:r>
      <w:r w:rsidRPr="005F2806">
        <w:rPr>
          <w:sz w:val="26"/>
          <w:szCs w:val="26"/>
        </w:rPr>
        <w:t>*</w:t>
      </w:r>
      <w:r w:rsidRPr="004D5981">
        <w:rPr>
          <w:sz w:val="26"/>
          <w:szCs w:val="26"/>
        </w:rPr>
        <w:t xml:space="preserve"> </w:t>
      </w:r>
      <w:r w:rsidRPr="005F2806">
        <w:rPr>
          <w:sz w:val="26"/>
          <w:szCs w:val="26"/>
        </w:rPr>
        <w:t xml:space="preserve">Т, </w:t>
      </w:r>
      <w:r w:rsidRPr="004D5981">
        <w:rPr>
          <w:sz w:val="26"/>
          <w:szCs w:val="26"/>
        </w:rPr>
        <w:t>м</w:t>
      </w:r>
      <w:r w:rsidRPr="005F2806">
        <w:rPr>
          <w:sz w:val="26"/>
          <w:szCs w:val="26"/>
        </w:rPr>
        <w:t>л</w:t>
      </w:r>
      <w:r w:rsidRPr="004D5981">
        <w:rPr>
          <w:sz w:val="26"/>
          <w:szCs w:val="26"/>
        </w:rPr>
        <w:t>н</w:t>
      </w:r>
      <w:r w:rsidRPr="005F2806">
        <w:rPr>
          <w:sz w:val="26"/>
          <w:szCs w:val="26"/>
        </w:rPr>
        <w:t>.</w:t>
      </w:r>
      <w:r w:rsidRPr="004D5981">
        <w:rPr>
          <w:sz w:val="26"/>
          <w:szCs w:val="26"/>
        </w:rPr>
        <w:t xml:space="preserve"> руб</w:t>
      </w:r>
      <w:r w:rsidRPr="005F2806">
        <w:rPr>
          <w:sz w:val="26"/>
          <w:szCs w:val="26"/>
        </w:rPr>
        <w:t>.</w:t>
      </w:r>
    </w:p>
    <w:p w14:paraId="50D1811B" w14:textId="77777777" w:rsidR="00D51A8D" w:rsidRPr="005F2806" w:rsidRDefault="00D51A8D" w:rsidP="004D5981">
      <w:pPr>
        <w:widowControl w:val="0"/>
        <w:spacing w:line="360" w:lineRule="auto"/>
        <w:ind w:firstLine="567"/>
        <w:jc w:val="both"/>
        <w:rPr>
          <w:sz w:val="26"/>
          <w:szCs w:val="26"/>
        </w:rPr>
      </w:pPr>
      <w:r w:rsidRPr="005F2806">
        <w:rPr>
          <w:sz w:val="26"/>
          <w:szCs w:val="26"/>
        </w:rPr>
        <w:t>Ко</w:t>
      </w:r>
      <w:r w:rsidRPr="004D5981">
        <w:rPr>
          <w:sz w:val="26"/>
          <w:szCs w:val="26"/>
        </w:rPr>
        <w:t>м</w:t>
      </w:r>
      <w:r w:rsidRPr="005F2806">
        <w:rPr>
          <w:sz w:val="26"/>
          <w:szCs w:val="26"/>
        </w:rPr>
        <w:t>п</w:t>
      </w:r>
      <w:r w:rsidRPr="004D5981">
        <w:rPr>
          <w:sz w:val="26"/>
          <w:szCs w:val="26"/>
        </w:rPr>
        <w:t>лек</w:t>
      </w:r>
      <w:r w:rsidRPr="005F2806">
        <w:rPr>
          <w:sz w:val="26"/>
          <w:szCs w:val="26"/>
        </w:rPr>
        <w:t>сная</w:t>
      </w:r>
      <w:r w:rsidRPr="004D5981">
        <w:rPr>
          <w:sz w:val="26"/>
          <w:szCs w:val="26"/>
        </w:rPr>
        <w:t xml:space="preserve"> </w:t>
      </w:r>
      <w:r w:rsidRPr="005F2806">
        <w:rPr>
          <w:sz w:val="26"/>
          <w:szCs w:val="26"/>
        </w:rPr>
        <w:t>оце</w:t>
      </w:r>
      <w:r w:rsidRPr="004D5981">
        <w:rPr>
          <w:sz w:val="26"/>
          <w:szCs w:val="26"/>
        </w:rPr>
        <w:t>нк</w:t>
      </w:r>
      <w:r w:rsidRPr="005F2806">
        <w:rPr>
          <w:sz w:val="26"/>
          <w:szCs w:val="26"/>
        </w:rPr>
        <w:t>а</w:t>
      </w:r>
      <w:r w:rsidRPr="004D5981">
        <w:rPr>
          <w:sz w:val="26"/>
          <w:szCs w:val="26"/>
        </w:rPr>
        <w:t xml:space="preserve"> </w:t>
      </w:r>
      <w:r w:rsidRPr="005F2806">
        <w:rPr>
          <w:sz w:val="26"/>
          <w:szCs w:val="26"/>
        </w:rPr>
        <w:t>в</w:t>
      </w:r>
      <w:r w:rsidRPr="004D5981">
        <w:rPr>
          <w:sz w:val="26"/>
          <w:szCs w:val="26"/>
        </w:rPr>
        <w:t>ы</w:t>
      </w:r>
      <w:r w:rsidRPr="005F2806">
        <w:rPr>
          <w:sz w:val="26"/>
          <w:szCs w:val="26"/>
        </w:rPr>
        <w:t>шепер</w:t>
      </w:r>
      <w:r w:rsidRPr="004D5981">
        <w:rPr>
          <w:sz w:val="26"/>
          <w:szCs w:val="26"/>
        </w:rPr>
        <w:t>еч</w:t>
      </w:r>
      <w:r w:rsidRPr="005F2806">
        <w:rPr>
          <w:sz w:val="26"/>
          <w:szCs w:val="26"/>
        </w:rPr>
        <w:t>ис</w:t>
      </w:r>
      <w:r w:rsidRPr="004D5981">
        <w:rPr>
          <w:sz w:val="26"/>
          <w:szCs w:val="26"/>
        </w:rPr>
        <w:t>л</w:t>
      </w:r>
      <w:r w:rsidRPr="005F2806">
        <w:rPr>
          <w:sz w:val="26"/>
          <w:szCs w:val="26"/>
        </w:rPr>
        <w:t>ен</w:t>
      </w:r>
      <w:r w:rsidRPr="004D5981">
        <w:rPr>
          <w:sz w:val="26"/>
          <w:szCs w:val="26"/>
        </w:rPr>
        <w:t>ны</w:t>
      </w:r>
      <w:r w:rsidRPr="005F2806">
        <w:rPr>
          <w:sz w:val="26"/>
          <w:szCs w:val="26"/>
        </w:rPr>
        <w:t>х фа</w:t>
      </w:r>
      <w:r w:rsidRPr="004D5981">
        <w:rPr>
          <w:sz w:val="26"/>
          <w:szCs w:val="26"/>
        </w:rPr>
        <w:t>к</w:t>
      </w:r>
      <w:r w:rsidRPr="005F2806">
        <w:rPr>
          <w:sz w:val="26"/>
          <w:szCs w:val="26"/>
        </w:rPr>
        <w:t>т</w:t>
      </w:r>
      <w:r w:rsidRPr="004D5981">
        <w:rPr>
          <w:sz w:val="26"/>
          <w:szCs w:val="26"/>
        </w:rPr>
        <w:t>о</w:t>
      </w:r>
      <w:r w:rsidRPr="005F2806">
        <w:rPr>
          <w:sz w:val="26"/>
          <w:szCs w:val="26"/>
        </w:rPr>
        <w:t>ров,</w:t>
      </w:r>
      <w:r w:rsidRPr="004D5981">
        <w:rPr>
          <w:sz w:val="26"/>
          <w:szCs w:val="26"/>
        </w:rPr>
        <w:t xml:space="preserve"> </w:t>
      </w:r>
      <w:r w:rsidRPr="005F2806">
        <w:rPr>
          <w:sz w:val="26"/>
          <w:szCs w:val="26"/>
        </w:rPr>
        <w:t>опред</w:t>
      </w:r>
      <w:r w:rsidRPr="004D5981">
        <w:rPr>
          <w:sz w:val="26"/>
          <w:szCs w:val="26"/>
        </w:rPr>
        <w:t>е</w:t>
      </w:r>
      <w:r w:rsidRPr="005F2806">
        <w:rPr>
          <w:sz w:val="26"/>
          <w:szCs w:val="26"/>
        </w:rPr>
        <w:t>л</w:t>
      </w:r>
      <w:r w:rsidRPr="004D5981">
        <w:rPr>
          <w:sz w:val="26"/>
          <w:szCs w:val="26"/>
        </w:rPr>
        <w:t>я</w:t>
      </w:r>
      <w:r w:rsidRPr="005F2806">
        <w:rPr>
          <w:sz w:val="26"/>
          <w:szCs w:val="26"/>
        </w:rPr>
        <w:t>ет</w:t>
      </w:r>
      <w:r w:rsidRPr="004D5981">
        <w:rPr>
          <w:sz w:val="26"/>
          <w:szCs w:val="26"/>
        </w:rPr>
        <w:t xml:space="preserve"> </w:t>
      </w:r>
      <w:r w:rsidRPr="005F2806">
        <w:rPr>
          <w:sz w:val="26"/>
          <w:szCs w:val="26"/>
        </w:rPr>
        <w:t>вел</w:t>
      </w:r>
      <w:r w:rsidRPr="004D5981">
        <w:rPr>
          <w:sz w:val="26"/>
          <w:szCs w:val="26"/>
        </w:rPr>
        <w:t>ич</w:t>
      </w:r>
      <w:r w:rsidRPr="005F2806">
        <w:rPr>
          <w:sz w:val="26"/>
          <w:szCs w:val="26"/>
        </w:rPr>
        <w:t>и</w:t>
      </w:r>
      <w:r w:rsidRPr="004D5981">
        <w:rPr>
          <w:sz w:val="26"/>
          <w:szCs w:val="26"/>
        </w:rPr>
        <w:t>н</w:t>
      </w:r>
      <w:r w:rsidRPr="005F2806">
        <w:rPr>
          <w:sz w:val="26"/>
          <w:szCs w:val="26"/>
        </w:rPr>
        <w:t>у оптима</w:t>
      </w:r>
      <w:r w:rsidRPr="004D5981">
        <w:rPr>
          <w:sz w:val="26"/>
          <w:szCs w:val="26"/>
        </w:rPr>
        <w:t>л</w:t>
      </w:r>
      <w:r w:rsidRPr="005F2806">
        <w:rPr>
          <w:sz w:val="26"/>
          <w:szCs w:val="26"/>
        </w:rPr>
        <w:t>ьного</w:t>
      </w:r>
      <w:r w:rsidRPr="004D5981">
        <w:rPr>
          <w:sz w:val="26"/>
          <w:szCs w:val="26"/>
        </w:rPr>
        <w:t xml:space="preserve"> </w:t>
      </w:r>
      <w:r w:rsidRPr="005F2806">
        <w:rPr>
          <w:sz w:val="26"/>
          <w:szCs w:val="26"/>
        </w:rPr>
        <w:t>рад</w:t>
      </w:r>
      <w:r w:rsidRPr="004D5981">
        <w:rPr>
          <w:sz w:val="26"/>
          <w:szCs w:val="26"/>
        </w:rPr>
        <w:t>иус</w:t>
      </w:r>
      <w:r w:rsidRPr="005F2806">
        <w:rPr>
          <w:sz w:val="26"/>
          <w:szCs w:val="26"/>
        </w:rPr>
        <w:t>а</w:t>
      </w:r>
      <w:r w:rsidRPr="004D5981">
        <w:rPr>
          <w:sz w:val="26"/>
          <w:szCs w:val="26"/>
        </w:rPr>
        <w:t xml:space="preserve"> </w:t>
      </w:r>
      <w:r w:rsidRPr="005F2806">
        <w:rPr>
          <w:sz w:val="26"/>
          <w:szCs w:val="26"/>
        </w:rPr>
        <w:t>теплос</w:t>
      </w:r>
      <w:r w:rsidRPr="004D5981">
        <w:rPr>
          <w:sz w:val="26"/>
          <w:szCs w:val="26"/>
        </w:rPr>
        <w:t>н</w:t>
      </w:r>
      <w:r w:rsidRPr="005F2806">
        <w:rPr>
          <w:sz w:val="26"/>
          <w:szCs w:val="26"/>
        </w:rPr>
        <w:t>аб</w:t>
      </w:r>
      <w:r w:rsidRPr="004D5981">
        <w:rPr>
          <w:sz w:val="26"/>
          <w:szCs w:val="26"/>
        </w:rPr>
        <w:t>ж</w:t>
      </w:r>
      <w:r w:rsidRPr="005F2806">
        <w:rPr>
          <w:sz w:val="26"/>
          <w:szCs w:val="26"/>
        </w:rPr>
        <w:t>ен</w:t>
      </w:r>
      <w:r w:rsidRPr="004D5981">
        <w:rPr>
          <w:sz w:val="26"/>
          <w:szCs w:val="26"/>
        </w:rPr>
        <w:t>и</w:t>
      </w:r>
      <w:r w:rsidRPr="005F2806">
        <w:rPr>
          <w:sz w:val="26"/>
          <w:szCs w:val="26"/>
        </w:rPr>
        <w:t>я.</w:t>
      </w:r>
    </w:p>
    <w:p w14:paraId="1052B95C" w14:textId="77777777" w:rsidR="00D51A8D" w:rsidRPr="004D5981" w:rsidRDefault="00D51A8D" w:rsidP="004D5981">
      <w:pPr>
        <w:widowControl w:val="0"/>
        <w:spacing w:line="360" w:lineRule="auto"/>
        <w:ind w:firstLine="567"/>
        <w:jc w:val="both"/>
        <w:rPr>
          <w:sz w:val="26"/>
          <w:szCs w:val="26"/>
        </w:rPr>
      </w:pPr>
      <w:r w:rsidRPr="004D5981">
        <w:rPr>
          <w:sz w:val="26"/>
          <w:szCs w:val="26"/>
        </w:rPr>
        <w:t xml:space="preserve">Существующая застройка в </w:t>
      </w:r>
      <w:r w:rsidR="00BC0896" w:rsidRPr="004D5981">
        <w:rPr>
          <w:sz w:val="26"/>
          <w:szCs w:val="26"/>
        </w:rPr>
        <w:t xml:space="preserve">пос. </w:t>
      </w:r>
      <w:r w:rsidRPr="004D5981">
        <w:rPr>
          <w:sz w:val="26"/>
          <w:szCs w:val="26"/>
        </w:rPr>
        <w:t>Петровско</w:t>
      </w:r>
      <w:r w:rsidR="00BC0896" w:rsidRPr="004D5981">
        <w:rPr>
          <w:sz w:val="26"/>
          <w:szCs w:val="26"/>
        </w:rPr>
        <w:t>е</w:t>
      </w:r>
      <w:r w:rsidRPr="005F2806">
        <w:rPr>
          <w:sz w:val="26"/>
          <w:szCs w:val="26"/>
        </w:rPr>
        <w:t xml:space="preserve"> </w:t>
      </w:r>
      <w:r w:rsidRPr="004D5981">
        <w:rPr>
          <w:sz w:val="26"/>
          <w:szCs w:val="26"/>
        </w:rPr>
        <w:t xml:space="preserve">полностью находится в пределах радиуса </w:t>
      </w:r>
      <w:r w:rsidRPr="004D5981">
        <w:rPr>
          <w:sz w:val="26"/>
          <w:szCs w:val="26"/>
        </w:rPr>
        <w:lastRenderedPageBreak/>
        <w:t>эффективного теплоснабжения, и подключение новых потребителей в границах сложив</w:t>
      </w:r>
      <w:r w:rsidR="00161406" w:rsidRPr="004D5981">
        <w:rPr>
          <w:sz w:val="26"/>
          <w:szCs w:val="26"/>
        </w:rPr>
        <w:t>ш</w:t>
      </w:r>
      <w:r w:rsidRPr="004D5981">
        <w:rPr>
          <w:sz w:val="26"/>
          <w:szCs w:val="26"/>
        </w:rPr>
        <w:t>ейся застройки экономически оправдано.</w:t>
      </w:r>
    </w:p>
    <w:bookmarkEnd w:id="32"/>
    <w:p w14:paraId="509DBC03" w14:textId="77777777" w:rsidR="00F841ED" w:rsidRPr="00E20C27" w:rsidRDefault="00F841ED" w:rsidP="00340101">
      <w:pPr>
        <w:jc w:val="center"/>
        <w:rPr>
          <w:sz w:val="26"/>
          <w:szCs w:val="26"/>
        </w:rPr>
        <w:sectPr w:rsidR="00F841ED" w:rsidRPr="00E20C27" w:rsidSect="00141E1E">
          <w:pgSz w:w="11906" w:h="16838"/>
          <w:pgMar w:top="731" w:right="566" w:bottom="284" w:left="1134" w:header="709" w:footer="709" w:gutter="0"/>
          <w:cols w:space="720"/>
        </w:sectPr>
      </w:pPr>
    </w:p>
    <w:p w14:paraId="4E42A4C4" w14:textId="77777777" w:rsidR="002A4D95" w:rsidRPr="00601AE1" w:rsidRDefault="00190460" w:rsidP="00161406">
      <w:pPr>
        <w:pStyle w:val="15"/>
        <w:numPr>
          <w:ilvl w:val="0"/>
          <w:numId w:val="0"/>
        </w:numPr>
        <w:spacing w:line="240" w:lineRule="auto"/>
        <w:ind w:firstLine="567"/>
        <w:jc w:val="both"/>
        <w:rPr>
          <w:szCs w:val="26"/>
        </w:rPr>
      </w:pPr>
      <w:bookmarkStart w:id="33" w:name="_Toc197343670"/>
      <w:r w:rsidRPr="00601AE1">
        <w:rPr>
          <w:szCs w:val="26"/>
        </w:rPr>
        <w:lastRenderedPageBreak/>
        <w:t xml:space="preserve">Глава 3. </w:t>
      </w:r>
      <w:r w:rsidR="002A4D95" w:rsidRPr="00601AE1">
        <w:rPr>
          <w:szCs w:val="26"/>
        </w:rPr>
        <w:t>Перспективные балансы теплоносителя</w:t>
      </w:r>
      <w:bookmarkEnd w:id="33"/>
    </w:p>
    <w:p w14:paraId="6DB7DFB2" w14:textId="77777777" w:rsidR="001A5943" w:rsidRPr="00D35247" w:rsidRDefault="001A5943" w:rsidP="00161406">
      <w:pPr>
        <w:pStyle w:val="22"/>
        <w:ind w:firstLine="567"/>
        <w:rPr>
          <w:sz w:val="26"/>
          <w:szCs w:val="26"/>
          <w:lang w:val="ru-RU"/>
        </w:rPr>
      </w:pPr>
      <w:bookmarkStart w:id="34" w:name="_Toc197343671"/>
      <w:r w:rsidRPr="00D35247">
        <w:rPr>
          <w:sz w:val="26"/>
          <w:szCs w:val="26"/>
          <w:lang w:val="ru-RU"/>
        </w:rPr>
        <w:t xml:space="preserve">3.1. </w:t>
      </w:r>
      <w:bookmarkStart w:id="35" w:name="_Toc7451604"/>
      <w:r w:rsidR="003B0E94" w:rsidRPr="00D35247">
        <w:rPr>
          <w:sz w:val="26"/>
          <w:szCs w:val="26"/>
          <w:lang w:val="ru-RU"/>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003B0E94" w:rsidRPr="00D35247">
        <w:rPr>
          <w:sz w:val="26"/>
          <w:szCs w:val="26"/>
          <w:lang w:val="ru-RU"/>
        </w:rPr>
        <w:t>теплопотребляющими</w:t>
      </w:r>
      <w:proofErr w:type="spellEnd"/>
      <w:r w:rsidR="003B0E94" w:rsidRPr="00D35247">
        <w:rPr>
          <w:sz w:val="26"/>
          <w:szCs w:val="26"/>
          <w:lang w:val="ru-RU"/>
        </w:rPr>
        <w:t xml:space="preserve"> установками потребителей</w:t>
      </w:r>
      <w:bookmarkEnd w:id="35"/>
      <w:r w:rsidRPr="00D35247">
        <w:rPr>
          <w:sz w:val="26"/>
          <w:szCs w:val="26"/>
          <w:lang w:val="ru-RU"/>
        </w:rPr>
        <w:t>.</w:t>
      </w:r>
      <w:bookmarkEnd w:id="34"/>
    </w:p>
    <w:p w14:paraId="24414511" w14:textId="7F004169" w:rsidR="004A347E" w:rsidRPr="004A347E" w:rsidRDefault="004A347E" w:rsidP="004A347E">
      <w:pPr>
        <w:widowControl w:val="0"/>
        <w:spacing w:line="360" w:lineRule="auto"/>
        <w:ind w:firstLine="567"/>
        <w:jc w:val="both"/>
        <w:rPr>
          <w:sz w:val="26"/>
          <w:szCs w:val="26"/>
        </w:rPr>
      </w:pPr>
      <w:r w:rsidRPr="00D35247">
        <w:rPr>
          <w:sz w:val="26"/>
          <w:szCs w:val="26"/>
        </w:rPr>
        <w:t xml:space="preserve">Существующая производительность водоподготовительных установок достаточна для обработки питательной воды. При подключении новых зданий расход воды увеличится, а, следовательно, увеличится и подпитка тепловой сети. На данный момент номинальная производительность СДР-5 составляет 5 </w:t>
      </w:r>
      <w:proofErr w:type="spellStart"/>
      <w:r w:rsidRPr="00D35247">
        <w:rPr>
          <w:sz w:val="26"/>
          <w:szCs w:val="26"/>
        </w:rPr>
        <w:t>куб.м</w:t>
      </w:r>
      <w:proofErr w:type="spellEnd"/>
      <w:r w:rsidRPr="00D35247">
        <w:rPr>
          <w:sz w:val="26"/>
          <w:szCs w:val="26"/>
        </w:rPr>
        <w:t xml:space="preserve">./час. </w:t>
      </w:r>
      <w:r w:rsidR="00D35247" w:rsidRPr="00D35247">
        <w:rPr>
          <w:sz w:val="26"/>
          <w:szCs w:val="26"/>
        </w:rPr>
        <w:t>Водоподготовительная установка в настоящее время не</w:t>
      </w:r>
      <w:r w:rsidRPr="00D35247">
        <w:rPr>
          <w:sz w:val="26"/>
          <w:szCs w:val="26"/>
        </w:rPr>
        <w:t xml:space="preserve"> функционирует.</w:t>
      </w:r>
      <w:r w:rsidR="000960C7">
        <w:rPr>
          <w:sz w:val="26"/>
          <w:szCs w:val="26"/>
        </w:rPr>
        <w:t xml:space="preserve"> </w:t>
      </w:r>
    </w:p>
    <w:p w14:paraId="7D1185A7" w14:textId="77777777" w:rsidR="004A347E" w:rsidRDefault="004A347E" w:rsidP="00161406">
      <w:pPr>
        <w:widowControl w:val="0"/>
        <w:ind w:firstLine="567"/>
        <w:jc w:val="both"/>
        <w:rPr>
          <w:sz w:val="26"/>
          <w:szCs w:val="26"/>
        </w:rPr>
      </w:pPr>
    </w:p>
    <w:p w14:paraId="67EF4A1B" w14:textId="77777777" w:rsidR="001A5943" w:rsidRPr="00601AE1" w:rsidRDefault="001A5943" w:rsidP="00161406">
      <w:pPr>
        <w:pStyle w:val="22"/>
        <w:ind w:firstLine="567"/>
        <w:rPr>
          <w:sz w:val="26"/>
          <w:szCs w:val="26"/>
          <w:lang w:val="ru-RU"/>
        </w:rPr>
      </w:pPr>
      <w:bookmarkStart w:id="36" w:name="_Toc197343672"/>
      <w:r w:rsidRPr="00601AE1">
        <w:rPr>
          <w:sz w:val="26"/>
          <w:szCs w:val="26"/>
          <w:lang w:val="ru-RU"/>
        </w:rPr>
        <w:t xml:space="preserve">3.2. </w:t>
      </w:r>
      <w:r w:rsidR="00601AE1" w:rsidRPr="00601AE1">
        <w:rPr>
          <w:sz w:val="26"/>
          <w:szCs w:val="26"/>
          <w:lang w:val="ru-RU"/>
        </w:rPr>
        <w:t xml:space="preserve">Существующие и перспективные балансы производительности водоподготовительных установок </w:t>
      </w:r>
      <w:r w:rsidR="00D51A8D">
        <w:rPr>
          <w:sz w:val="26"/>
          <w:szCs w:val="26"/>
          <w:lang w:val="ru-RU"/>
        </w:rPr>
        <w:t>источника</w:t>
      </w:r>
      <w:r w:rsidR="00601AE1" w:rsidRPr="00601AE1">
        <w:rPr>
          <w:sz w:val="26"/>
          <w:szCs w:val="26"/>
          <w:lang w:val="ru-RU"/>
        </w:rPr>
        <w:t xml:space="preserve"> тепловой энергии для компенсации потерь теплоносителя в аварийных режимах работы систем теплоснабжения</w:t>
      </w:r>
      <w:bookmarkEnd w:id="36"/>
    </w:p>
    <w:p w14:paraId="61FAE9AA" w14:textId="77777777" w:rsidR="001A5943" w:rsidRPr="00E20C27" w:rsidRDefault="001A5943" w:rsidP="004A347E">
      <w:pPr>
        <w:widowControl w:val="0"/>
        <w:spacing w:line="360" w:lineRule="auto"/>
        <w:ind w:firstLine="567"/>
        <w:jc w:val="both"/>
        <w:rPr>
          <w:sz w:val="26"/>
          <w:szCs w:val="26"/>
        </w:rPr>
      </w:pPr>
      <w:r w:rsidRPr="00E20C27">
        <w:rPr>
          <w:sz w:val="26"/>
          <w:szCs w:val="26"/>
        </w:rPr>
        <w:t xml:space="preserve">В перспективе потери теплоносителя могут увеличиться при возникновении аварийных ситуаций на тепловых сетях или на </w:t>
      </w:r>
      <w:r w:rsidR="00DA37DE">
        <w:rPr>
          <w:sz w:val="26"/>
          <w:szCs w:val="26"/>
        </w:rPr>
        <w:t>котельной</w:t>
      </w:r>
      <w:r w:rsidRPr="00E20C27">
        <w:rPr>
          <w:sz w:val="26"/>
          <w:szCs w:val="26"/>
        </w:rPr>
        <w:t>. Также увеличение потерь сетевой воды мо</w:t>
      </w:r>
      <w:r w:rsidR="00281488" w:rsidRPr="00E20C27">
        <w:rPr>
          <w:sz w:val="26"/>
          <w:szCs w:val="26"/>
        </w:rPr>
        <w:t>жет</w:t>
      </w:r>
      <w:r w:rsidRPr="00E20C27">
        <w:rPr>
          <w:sz w:val="26"/>
          <w:szCs w:val="26"/>
        </w:rPr>
        <w:t xml:space="preserve"> быть связан</w:t>
      </w:r>
      <w:r w:rsidR="00281488" w:rsidRPr="00E20C27">
        <w:rPr>
          <w:sz w:val="26"/>
          <w:szCs w:val="26"/>
        </w:rPr>
        <w:t>о</w:t>
      </w:r>
      <w:r w:rsidRPr="00E20C27">
        <w:rPr>
          <w:sz w:val="26"/>
          <w:szCs w:val="26"/>
        </w:rPr>
        <w:t xml:space="preserve"> с незаконным сливом теплоносителя из батарей потребителей.</w:t>
      </w:r>
    </w:p>
    <w:p w14:paraId="71E30243" w14:textId="77777777" w:rsidR="001A5943" w:rsidRPr="00E20C27" w:rsidRDefault="001A5943" w:rsidP="004A347E">
      <w:pPr>
        <w:widowControl w:val="0"/>
        <w:spacing w:line="360" w:lineRule="auto"/>
        <w:ind w:firstLine="567"/>
        <w:jc w:val="both"/>
        <w:rPr>
          <w:sz w:val="26"/>
          <w:szCs w:val="26"/>
        </w:rPr>
      </w:pPr>
      <w:r w:rsidRPr="00E20C27">
        <w:rPr>
          <w:sz w:val="26"/>
          <w:szCs w:val="26"/>
        </w:rPr>
        <w:t xml:space="preserve">При возникновении аварийной ситуации на любом участке магистрального трубопровода возможно организовать обеспечение подпитки тепловой сети путем использования связи между трубопроводами или за счет использования существующих баков аккумуляторов. </w:t>
      </w:r>
    </w:p>
    <w:p w14:paraId="2CDAA693" w14:textId="77777777" w:rsidR="001A5943" w:rsidRPr="004A347E" w:rsidRDefault="001A5943" w:rsidP="004A347E">
      <w:pPr>
        <w:widowControl w:val="0"/>
        <w:spacing w:line="360" w:lineRule="auto"/>
        <w:ind w:firstLine="567"/>
        <w:jc w:val="both"/>
        <w:rPr>
          <w:sz w:val="26"/>
          <w:szCs w:val="26"/>
        </w:rPr>
      </w:pPr>
      <w:r w:rsidRPr="00E20C27">
        <w:rPr>
          <w:sz w:val="26"/>
          <w:szCs w:val="26"/>
        </w:rPr>
        <w:t>Аварийная подпитка так же может обеспечиваться из систем хозяйственно-питьевого водоснабжения для открытых систем (п.6.17. СНиП 41-02-2003 «Тепловые сети»).</w:t>
      </w:r>
    </w:p>
    <w:p w14:paraId="5B350DF9" w14:textId="77777777" w:rsidR="003B0E94" w:rsidRPr="004A347E" w:rsidRDefault="003B0E94" w:rsidP="00922A61">
      <w:pPr>
        <w:pStyle w:val="15"/>
        <w:numPr>
          <w:ilvl w:val="0"/>
          <w:numId w:val="0"/>
        </w:numPr>
        <w:spacing w:line="240" w:lineRule="auto"/>
        <w:ind w:firstLine="567"/>
        <w:jc w:val="both"/>
        <w:rPr>
          <w:szCs w:val="26"/>
        </w:rPr>
      </w:pPr>
      <w:bookmarkStart w:id="37" w:name="_Toc7451606"/>
      <w:bookmarkStart w:id="38" w:name="_Toc33180938"/>
      <w:bookmarkStart w:id="39" w:name="_Toc197343673"/>
      <w:r w:rsidRPr="004A347E">
        <w:rPr>
          <w:szCs w:val="26"/>
        </w:rPr>
        <w:lastRenderedPageBreak/>
        <w:t>Глава 4. Основные положения мастер-плана развития систем теплоснабжения поселения, городского округа, города федерального значения</w:t>
      </w:r>
      <w:bookmarkEnd w:id="37"/>
      <w:bookmarkEnd w:id="38"/>
      <w:bookmarkEnd w:id="39"/>
    </w:p>
    <w:p w14:paraId="1D65E89E" w14:textId="77777777" w:rsidR="003B0E94" w:rsidRPr="003B0E94" w:rsidRDefault="003B0E94" w:rsidP="00922A61">
      <w:pPr>
        <w:pStyle w:val="22"/>
        <w:ind w:firstLine="567"/>
        <w:rPr>
          <w:sz w:val="26"/>
          <w:szCs w:val="26"/>
          <w:lang w:val="ru-RU"/>
        </w:rPr>
      </w:pPr>
      <w:bookmarkStart w:id="40" w:name="_Toc7451607"/>
      <w:bookmarkStart w:id="41" w:name="_Toc33180939"/>
      <w:bookmarkStart w:id="42" w:name="_Toc197343674"/>
      <w:r w:rsidRPr="004A347E">
        <w:rPr>
          <w:sz w:val="26"/>
          <w:szCs w:val="26"/>
          <w:lang w:val="ru-RU"/>
        </w:rPr>
        <w:t>4.1. Описание сценариев развития теплоснабжения поселения, городского округа, города федерального значения</w:t>
      </w:r>
      <w:bookmarkEnd w:id="40"/>
      <w:bookmarkEnd w:id="41"/>
      <w:bookmarkEnd w:id="42"/>
    </w:p>
    <w:p w14:paraId="3CE56626" w14:textId="20A7FA29" w:rsidR="004A347E" w:rsidRPr="004A347E" w:rsidRDefault="004A347E" w:rsidP="004A347E">
      <w:pPr>
        <w:widowControl w:val="0"/>
        <w:spacing w:line="360" w:lineRule="auto"/>
        <w:ind w:firstLine="567"/>
        <w:jc w:val="both"/>
        <w:rPr>
          <w:sz w:val="26"/>
          <w:szCs w:val="26"/>
        </w:rPr>
      </w:pPr>
      <w:bookmarkStart w:id="43" w:name="_Toc7451608"/>
      <w:bookmarkStart w:id="44" w:name="_Toc33180940"/>
      <w:r w:rsidRPr="004A347E">
        <w:rPr>
          <w:sz w:val="26"/>
          <w:szCs w:val="26"/>
        </w:rPr>
        <w:t>Ввод новых источника тепловой мощности, необходимость перераспределения тепловых нагрузок между источниками тепловой энергии отсутствует. Таким образом, рассмотрение нескольких вариантов развития системы теплоснабжения, связанных с определением наиболее эффективного варианта обеспечения тепловой энергией потребителей от разли</w:t>
      </w:r>
      <w:r>
        <w:rPr>
          <w:sz w:val="26"/>
          <w:szCs w:val="26"/>
        </w:rPr>
        <w:t>ч</w:t>
      </w:r>
      <w:r w:rsidRPr="004A347E">
        <w:rPr>
          <w:sz w:val="26"/>
          <w:szCs w:val="26"/>
        </w:rPr>
        <w:t>ных источника тепловой энергии, является нецелесообразным.</w:t>
      </w:r>
    </w:p>
    <w:p w14:paraId="478C8BC8" w14:textId="77777777" w:rsidR="004A347E" w:rsidRPr="004A347E" w:rsidRDefault="004A347E" w:rsidP="004A347E">
      <w:pPr>
        <w:widowControl w:val="0"/>
        <w:spacing w:line="360" w:lineRule="auto"/>
        <w:ind w:firstLine="567"/>
        <w:jc w:val="both"/>
        <w:rPr>
          <w:sz w:val="26"/>
          <w:szCs w:val="26"/>
        </w:rPr>
      </w:pPr>
      <w:r w:rsidRPr="004A347E">
        <w:rPr>
          <w:sz w:val="26"/>
          <w:szCs w:val="26"/>
        </w:rPr>
        <w:t>Обеспечение теплоснабжением дачных участков сохраняется на существующем уровне.</w:t>
      </w:r>
    </w:p>
    <w:p w14:paraId="69CBACDB" w14:textId="77777777" w:rsidR="00080E5D" w:rsidRPr="00080E5D" w:rsidRDefault="00080E5D" w:rsidP="00080E5D">
      <w:pPr>
        <w:widowControl w:val="0"/>
        <w:spacing w:line="360" w:lineRule="auto"/>
        <w:ind w:firstLine="567"/>
        <w:jc w:val="both"/>
        <w:rPr>
          <w:sz w:val="26"/>
          <w:szCs w:val="26"/>
        </w:rPr>
      </w:pPr>
      <w:r w:rsidRPr="00080E5D">
        <w:rPr>
          <w:sz w:val="26"/>
          <w:szCs w:val="26"/>
        </w:rPr>
        <w:t xml:space="preserve">Значительным стимулом в развитии теплоснабжения поселения станет его газификация природным газом к среднесрочной перспективе. Перевод котельной на природный газ улучшит качество теплоснабжения для жителей, а также экологическую обстановку, решит проблему топливоснабжения.  </w:t>
      </w:r>
    </w:p>
    <w:p w14:paraId="45B34FA2" w14:textId="53FCDA05" w:rsidR="00080E5D" w:rsidRPr="000960C7" w:rsidRDefault="00080E5D" w:rsidP="00080E5D">
      <w:pPr>
        <w:widowControl w:val="0"/>
        <w:spacing w:line="360" w:lineRule="auto"/>
        <w:ind w:firstLine="567"/>
        <w:jc w:val="both"/>
        <w:rPr>
          <w:color w:val="FF0000"/>
          <w:sz w:val="26"/>
          <w:szCs w:val="26"/>
        </w:rPr>
      </w:pPr>
      <w:r w:rsidRPr="00D35247">
        <w:rPr>
          <w:sz w:val="26"/>
          <w:szCs w:val="26"/>
        </w:rPr>
        <w:t>В 2025-202</w:t>
      </w:r>
      <w:r w:rsidR="00D35247" w:rsidRPr="00D35247">
        <w:rPr>
          <w:sz w:val="26"/>
          <w:szCs w:val="26"/>
        </w:rPr>
        <w:t>7</w:t>
      </w:r>
      <w:r w:rsidRPr="00D35247">
        <w:rPr>
          <w:sz w:val="26"/>
          <w:szCs w:val="26"/>
        </w:rPr>
        <w:t xml:space="preserve"> годах предполагается реализация инвестиционного мероприятия по новому строительству </w:t>
      </w:r>
      <w:proofErr w:type="spellStart"/>
      <w:r w:rsidRPr="00D35247">
        <w:rPr>
          <w:sz w:val="26"/>
          <w:szCs w:val="26"/>
        </w:rPr>
        <w:t>блочно</w:t>
      </w:r>
      <w:proofErr w:type="spellEnd"/>
      <w:r w:rsidRPr="00D35247">
        <w:rPr>
          <w:sz w:val="26"/>
          <w:szCs w:val="26"/>
        </w:rPr>
        <w:t>-модульной газовой котельной взамен существующей твердотопливной котельной</w:t>
      </w:r>
      <w:r w:rsidR="00D35247" w:rsidRPr="00D35247">
        <w:rPr>
          <w:sz w:val="26"/>
          <w:szCs w:val="26"/>
        </w:rPr>
        <w:t>, в том числе в 2025 году проектно-изыскательские работы, в 2</w:t>
      </w:r>
      <w:r w:rsidR="00D35247">
        <w:rPr>
          <w:sz w:val="26"/>
          <w:szCs w:val="26"/>
        </w:rPr>
        <w:t>0</w:t>
      </w:r>
      <w:r w:rsidR="00D35247" w:rsidRPr="00D35247">
        <w:rPr>
          <w:sz w:val="26"/>
          <w:szCs w:val="26"/>
        </w:rPr>
        <w:t>26-2027 годах – строительно-монтажные работы</w:t>
      </w:r>
      <w:r w:rsidRPr="00D35247">
        <w:rPr>
          <w:sz w:val="26"/>
          <w:szCs w:val="26"/>
        </w:rPr>
        <w:t>.</w:t>
      </w:r>
      <w:r w:rsidR="000960C7">
        <w:rPr>
          <w:sz w:val="26"/>
          <w:szCs w:val="26"/>
        </w:rPr>
        <w:t xml:space="preserve">  </w:t>
      </w:r>
    </w:p>
    <w:p w14:paraId="0B02E048" w14:textId="77777777" w:rsidR="00080E5D" w:rsidRPr="00080E5D" w:rsidRDefault="00080E5D" w:rsidP="00080E5D">
      <w:pPr>
        <w:widowControl w:val="0"/>
        <w:spacing w:line="360" w:lineRule="auto"/>
        <w:ind w:firstLine="567"/>
        <w:jc w:val="both"/>
        <w:rPr>
          <w:sz w:val="26"/>
          <w:szCs w:val="26"/>
        </w:rPr>
      </w:pPr>
      <w:r w:rsidRPr="00080E5D">
        <w:rPr>
          <w:sz w:val="26"/>
          <w:szCs w:val="26"/>
        </w:rPr>
        <w:t xml:space="preserve">Кроме того, мероприятия по повышению эффективности использования тепловой энергии в жилищном фонде предполагается осуществлять по следующим направлениям: </w:t>
      </w:r>
    </w:p>
    <w:p w14:paraId="0862E940" w14:textId="77777777" w:rsidR="00080E5D" w:rsidRPr="00080E5D" w:rsidRDefault="00080E5D" w:rsidP="00EE280F">
      <w:pPr>
        <w:widowControl w:val="0"/>
        <w:numPr>
          <w:ilvl w:val="0"/>
          <w:numId w:val="28"/>
        </w:numPr>
        <w:spacing w:line="360" w:lineRule="auto"/>
        <w:jc w:val="both"/>
        <w:rPr>
          <w:sz w:val="26"/>
          <w:szCs w:val="26"/>
        </w:rPr>
      </w:pPr>
      <w:r w:rsidRPr="00080E5D">
        <w:rPr>
          <w:sz w:val="26"/>
          <w:szCs w:val="26"/>
        </w:rPr>
        <w:t>обеспечение МКД приборами учета тепла;</w:t>
      </w:r>
    </w:p>
    <w:p w14:paraId="559AED7A" w14:textId="77777777" w:rsidR="00080E5D" w:rsidRPr="00080E5D" w:rsidRDefault="00080E5D" w:rsidP="00EE280F">
      <w:pPr>
        <w:widowControl w:val="0"/>
        <w:numPr>
          <w:ilvl w:val="0"/>
          <w:numId w:val="28"/>
        </w:numPr>
        <w:spacing w:line="360" w:lineRule="auto"/>
        <w:jc w:val="both"/>
        <w:rPr>
          <w:sz w:val="26"/>
          <w:szCs w:val="26"/>
        </w:rPr>
      </w:pPr>
      <w:r w:rsidRPr="00080E5D">
        <w:rPr>
          <w:sz w:val="26"/>
          <w:szCs w:val="26"/>
        </w:rPr>
        <w:t xml:space="preserve">повышение эффективности использования энергии в жилищном фонде (применение современных энергосберегающих технологий при проектировании, строительстве, реконструкции и капитальном ремонте объектов муниципального жилищного фонда). </w:t>
      </w:r>
    </w:p>
    <w:p w14:paraId="5E1692DE" w14:textId="77777777" w:rsidR="00D51A8D" w:rsidRPr="007B0113" w:rsidRDefault="00D51A8D" w:rsidP="00922A61">
      <w:pPr>
        <w:widowControl w:val="0"/>
        <w:ind w:left="1287"/>
        <w:jc w:val="both"/>
        <w:rPr>
          <w:sz w:val="26"/>
          <w:szCs w:val="26"/>
        </w:rPr>
      </w:pPr>
    </w:p>
    <w:p w14:paraId="230D268B" w14:textId="77777777" w:rsidR="003B0E94" w:rsidRPr="003B0E94" w:rsidRDefault="003B0E94" w:rsidP="00922A61">
      <w:pPr>
        <w:pStyle w:val="22"/>
        <w:ind w:firstLine="567"/>
        <w:rPr>
          <w:sz w:val="26"/>
          <w:szCs w:val="26"/>
          <w:lang w:val="ru-RU"/>
        </w:rPr>
      </w:pPr>
      <w:bookmarkStart w:id="45" w:name="_Toc197343675"/>
      <w:r w:rsidRPr="003B0E94">
        <w:rPr>
          <w:sz w:val="26"/>
          <w:szCs w:val="26"/>
          <w:lang w:val="ru-RU"/>
        </w:rPr>
        <w:t>4.2. Обоснование выбора приоритетного сценария развития теплоснабжения поселения</w:t>
      </w:r>
      <w:bookmarkEnd w:id="43"/>
      <w:bookmarkEnd w:id="44"/>
      <w:bookmarkEnd w:id="45"/>
    </w:p>
    <w:p w14:paraId="4A8C5872" w14:textId="7EFF8B34" w:rsidR="00922A61" w:rsidRDefault="003B0E94" w:rsidP="00922A61">
      <w:pPr>
        <w:widowControl w:val="0"/>
        <w:autoSpaceDE w:val="0"/>
        <w:autoSpaceDN w:val="0"/>
        <w:adjustRightInd w:val="0"/>
        <w:ind w:right="44" w:firstLine="567"/>
        <w:jc w:val="both"/>
        <w:rPr>
          <w:sz w:val="26"/>
          <w:szCs w:val="26"/>
        </w:rPr>
      </w:pPr>
      <w:r w:rsidRPr="003B0E94">
        <w:rPr>
          <w:sz w:val="26"/>
          <w:szCs w:val="26"/>
        </w:rPr>
        <w:t>Варианты развития систем теплоснабжения поселения не предусмотрены.</w:t>
      </w:r>
    </w:p>
    <w:p w14:paraId="2C8C5209" w14:textId="3FE20361" w:rsidR="004A347E" w:rsidRDefault="004A347E" w:rsidP="00922A61">
      <w:pPr>
        <w:widowControl w:val="0"/>
        <w:autoSpaceDE w:val="0"/>
        <w:autoSpaceDN w:val="0"/>
        <w:adjustRightInd w:val="0"/>
        <w:ind w:right="44" w:firstLine="567"/>
        <w:jc w:val="both"/>
        <w:rPr>
          <w:sz w:val="26"/>
          <w:szCs w:val="26"/>
        </w:rPr>
      </w:pPr>
    </w:p>
    <w:p w14:paraId="5CA87102" w14:textId="45045296" w:rsidR="004A347E" w:rsidRDefault="004A347E" w:rsidP="00922A61">
      <w:pPr>
        <w:widowControl w:val="0"/>
        <w:autoSpaceDE w:val="0"/>
        <w:autoSpaceDN w:val="0"/>
        <w:adjustRightInd w:val="0"/>
        <w:ind w:right="44" w:firstLine="567"/>
        <w:jc w:val="both"/>
        <w:rPr>
          <w:sz w:val="26"/>
          <w:szCs w:val="26"/>
        </w:rPr>
      </w:pPr>
    </w:p>
    <w:p w14:paraId="51E11DCE" w14:textId="44415575" w:rsidR="004A347E" w:rsidRDefault="004A347E" w:rsidP="00922A61">
      <w:pPr>
        <w:widowControl w:val="0"/>
        <w:autoSpaceDE w:val="0"/>
        <w:autoSpaceDN w:val="0"/>
        <w:adjustRightInd w:val="0"/>
        <w:ind w:right="44" w:firstLine="567"/>
        <w:jc w:val="both"/>
        <w:rPr>
          <w:sz w:val="26"/>
          <w:szCs w:val="26"/>
        </w:rPr>
      </w:pPr>
    </w:p>
    <w:p w14:paraId="19783961" w14:textId="343E09D8" w:rsidR="004A347E" w:rsidRDefault="004A347E" w:rsidP="00922A61">
      <w:pPr>
        <w:widowControl w:val="0"/>
        <w:autoSpaceDE w:val="0"/>
        <w:autoSpaceDN w:val="0"/>
        <w:adjustRightInd w:val="0"/>
        <w:ind w:right="44" w:firstLine="567"/>
        <w:jc w:val="both"/>
        <w:rPr>
          <w:sz w:val="26"/>
          <w:szCs w:val="26"/>
        </w:rPr>
      </w:pPr>
    </w:p>
    <w:p w14:paraId="4B0C6182" w14:textId="3505A15A" w:rsidR="004A347E" w:rsidRDefault="004A347E" w:rsidP="00922A61">
      <w:pPr>
        <w:widowControl w:val="0"/>
        <w:autoSpaceDE w:val="0"/>
        <w:autoSpaceDN w:val="0"/>
        <w:adjustRightInd w:val="0"/>
        <w:ind w:right="44" w:firstLine="567"/>
        <w:jc w:val="both"/>
        <w:rPr>
          <w:sz w:val="26"/>
          <w:szCs w:val="26"/>
        </w:rPr>
      </w:pPr>
    </w:p>
    <w:p w14:paraId="340BCD77" w14:textId="43D62AEB" w:rsidR="004A347E" w:rsidRDefault="004A347E" w:rsidP="00922A61">
      <w:pPr>
        <w:widowControl w:val="0"/>
        <w:autoSpaceDE w:val="0"/>
        <w:autoSpaceDN w:val="0"/>
        <w:adjustRightInd w:val="0"/>
        <w:ind w:right="44" w:firstLine="567"/>
        <w:jc w:val="both"/>
        <w:rPr>
          <w:sz w:val="26"/>
          <w:szCs w:val="26"/>
        </w:rPr>
      </w:pPr>
    </w:p>
    <w:p w14:paraId="006CC5C6" w14:textId="77777777" w:rsidR="004A347E" w:rsidRDefault="004A347E" w:rsidP="00922A61">
      <w:pPr>
        <w:widowControl w:val="0"/>
        <w:autoSpaceDE w:val="0"/>
        <w:autoSpaceDN w:val="0"/>
        <w:adjustRightInd w:val="0"/>
        <w:ind w:right="44" w:firstLine="567"/>
        <w:jc w:val="both"/>
        <w:rPr>
          <w:sz w:val="26"/>
          <w:szCs w:val="26"/>
        </w:rPr>
      </w:pPr>
    </w:p>
    <w:p w14:paraId="0529DEDD" w14:textId="77777777" w:rsidR="00922A61" w:rsidRDefault="00922A61" w:rsidP="00922A61">
      <w:pPr>
        <w:widowControl w:val="0"/>
        <w:autoSpaceDE w:val="0"/>
        <w:autoSpaceDN w:val="0"/>
        <w:adjustRightInd w:val="0"/>
        <w:ind w:right="44" w:firstLine="567"/>
        <w:jc w:val="both"/>
        <w:rPr>
          <w:sz w:val="26"/>
          <w:szCs w:val="26"/>
        </w:rPr>
      </w:pPr>
    </w:p>
    <w:p w14:paraId="325788C5" w14:textId="77777777" w:rsidR="00076EF5" w:rsidRPr="004A347E" w:rsidRDefault="00076EF5" w:rsidP="004A347E">
      <w:pPr>
        <w:pStyle w:val="15"/>
        <w:numPr>
          <w:ilvl w:val="0"/>
          <w:numId w:val="0"/>
        </w:numPr>
        <w:spacing w:line="240" w:lineRule="auto"/>
        <w:ind w:firstLine="567"/>
        <w:jc w:val="both"/>
        <w:rPr>
          <w:szCs w:val="26"/>
        </w:rPr>
      </w:pPr>
      <w:bookmarkStart w:id="46" w:name="_Toc197343676"/>
      <w:r w:rsidRPr="004A347E">
        <w:rPr>
          <w:szCs w:val="26"/>
        </w:rPr>
        <w:lastRenderedPageBreak/>
        <w:t xml:space="preserve">Глава </w:t>
      </w:r>
      <w:r w:rsidR="003B0E94" w:rsidRPr="004A347E">
        <w:rPr>
          <w:szCs w:val="26"/>
        </w:rPr>
        <w:t>5</w:t>
      </w:r>
      <w:r w:rsidRPr="004A347E">
        <w:rPr>
          <w:szCs w:val="26"/>
        </w:rPr>
        <w:t xml:space="preserve">. </w:t>
      </w:r>
      <w:r w:rsidR="00F6609E" w:rsidRPr="004A347E">
        <w:rPr>
          <w:szCs w:val="26"/>
        </w:rPr>
        <w:t>Предложения по</w:t>
      </w:r>
      <w:r w:rsidR="0023049F" w:rsidRPr="004A347E">
        <w:rPr>
          <w:szCs w:val="26"/>
        </w:rPr>
        <w:t xml:space="preserve"> строительству, реконструкции и техническому перевооружению </w:t>
      </w:r>
      <w:r w:rsidR="00D51A8D" w:rsidRPr="004A347E">
        <w:rPr>
          <w:szCs w:val="26"/>
        </w:rPr>
        <w:t>источника</w:t>
      </w:r>
      <w:r w:rsidR="0023049F" w:rsidRPr="004A347E">
        <w:rPr>
          <w:szCs w:val="26"/>
        </w:rPr>
        <w:t xml:space="preserve"> тепловой энергии</w:t>
      </w:r>
      <w:bookmarkEnd w:id="46"/>
    </w:p>
    <w:p w14:paraId="6326C827" w14:textId="77777777" w:rsidR="003B0E94" w:rsidRPr="003B0E94" w:rsidRDefault="003B0E94" w:rsidP="00922A61">
      <w:pPr>
        <w:pStyle w:val="22"/>
        <w:ind w:firstLine="567"/>
        <w:rPr>
          <w:sz w:val="26"/>
          <w:szCs w:val="26"/>
          <w:lang w:val="ru-RU"/>
        </w:rPr>
      </w:pPr>
      <w:bookmarkStart w:id="47" w:name="_Toc33180942"/>
      <w:bookmarkStart w:id="48" w:name="_Toc197343677"/>
      <w:r w:rsidRPr="00F76AB6">
        <w:rPr>
          <w:sz w:val="26"/>
          <w:szCs w:val="26"/>
          <w:lang w:val="ru-RU"/>
        </w:rPr>
        <w:t>5.1.</w:t>
      </w:r>
      <w:r w:rsidRPr="00F76AB6">
        <w:rPr>
          <w:sz w:val="26"/>
          <w:szCs w:val="26"/>
          <w:lang w:val="ru-RU"/>
        </w:rPr>
        <w:tab/>
        <w:t xml:space="preserve">Предложения по строительству </w:t>
      </w:r>
      <w:r w:rsidR="00D51A8D" w:rsidRPr="00F76AB6">
        <w:rPr>
          <w:sz w:val="26"/>
          <w:szCs w:val="26"/>
          <w:lang w:val="ru-RU"/>
        </w:rPr>
        <w:t>источника</w:t>
      </w:r>
      <w:r w:rsidRPr="00F76AB6">
        <w:rPr>
          <w:sz w:val="26"/>
          <w:szCs w:val="26"/>
          <w:lang w:val="ru-RU"/>
        </w:rPr>
        <w:t xml:space="preserve">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w:t>
      </w:r>
      <w:r w:rsidR="00D51A8D" w:rsidRPr="00F76AB6">
        <w:rPr>
          <w:sz w:val="26"/>
          <w:szCs w:val="26"/>
          <w:lang w:val="ru-RU"/>
        </w:rPr>
        <w:t>источника</w:t>
      </w:r>
      <w:r w:rsidRPr="00F76AB6">
        <w:rPr>
          <w:sz w:val="26"/>
          <w:szCs w:val="26"/>
          <w:lang w:val="ru-RU"/>
        </w:rPr>
        <w:t xml:space="preserve"> тепловой энергии обоснованная расчетами ценовых (тарифных) последствий для потребителей и радиуса эффективного теплоснабжения</w:t>
      </w:r>
      <w:bookmarkEnd w:id="47"/>
      <w:bookmarkEnd w:id="48"/>
    </w:p>
    <w:p w14:paraId="61D97128" w14:textId="77777777" w:rsidR="003B0E94" w:rsidRPr="003B0E94" w:rsidRDefault="003B0E94" w:rsidP="00922A61">
      <w:pPr>
        <w:widowControl w:val="0"/>
        <w:autoSpaceDE w:val="0"/>
        <w:autoSpaceDN w:val="0"/>
        <w:adjustRightInd w:val="0"/>
        <w:spacing w:before="8"/>
        <w:rPr>
          <w:sz w:val="11"/>
          <w:szCs w:val="11"/>
        </w:rPr>
      </w:pPr>
    </w:p>
    <w:p w14:paraId="6DD7086F" w14:textId="77777777" w:rsidR="003B0E94" w:rsidRDefault="003B0E94" w:rsidP="00A477B6">
      <w:pPr>
        <w:widowControl w:val="0"/>
        <w:autoSpaceDE w:val="0"/>
        <w:autoSpaceDN w:val="0"/>
        <w:adjustRightInd w:val="0"/>
        <w:spacing w:line="360" w:lineRule="auto"/>
        <w:ind w:right="45" w:firstLine="567"/>
        <w:jc w:val="both"/>
        <w:rPr>
          <w:sz w:val="26"/>
          <w:szCs w:val="26"/>
        </w:rPr>
      </w:pPr>
      <w:r w:rsidRPr="00A477B6">
        <w:rPr>
          <w:sz w:val="26"/>
          <w:szCs w:val="26"/>
        </w:rPr>
        <w:t xml:space="preserve">Теплоснабжение уплотнительной застройки предполагается осуществлять от существующих </w:t>
      </w:r>
      <w:r w:rsidR="00D51A8D" w:rsidRPr="00A477B6">
        <w:rPr>
          <w:sz w:val="26"/>
          <w:szCs w:val="26"/>
        </w:rPr>
        <w:t>источника</w:t>
      </w:r>
      <w:r w:rsidRPr="00A477B6">
        <w:rPr>
          <w:sz w:val="26"/>
          <w:szCs w:val="26"/>
        </w:rPr>
        <w:t xml:space="preserve"> тепловой энергии. Строительство новых </w:t>
      </w:r>
      <w:r w:rsidR="00D51A8D" w:rsidRPr="00A477B6">
        <w:rPr>
          <w:sz w:val="26"/>
          <w:szCs w:val="26"/>
        </w:rPr>
        <w:t>источника</w:t>
      </w:r>
      <w:r w:rsidRPr="00A477B6">
        <w:rPr>
          <w:sz w:val="26"/>
          <w:szCs w:val="26"/>
        </w:rPr>
        <w:t xml:space="preserve"> тепловой энергии на территории МО не планируется.</w:t>
      </w:r>
    </w:p>
    <w:p w14:paraId="3395481F" w14:textId="77777777" w:rsidR="00080E5D" w:rsidRDefault="00080E5D" w:rsidP="00A477B6">
      <w:pPr>
        <w:widowControl w:val="0"/>
        <w:autoSpaceDE w:val="0"/>
        <w:autoSpaceDN w:val="0"/>
        <w:adjustRightInd w:val="0"/>
        <w:spacing w:line="360" w:lineRule="auto"/>
        <w:ind w:right="45" w:firstLine="567"/>
        <w:jc w:val="both"/>
        <w:rPr>
          <w:sz w:val="26"/>
          <w:szCs w:val="26"/>
        </w:rPr>
      </w:pPr>
    </w:p>
    <w:p w14:paraId="6D6B82A8" w14:textId="77777777" w:rsidR="003B0E94" w:rsidRPr="00D35247" w:rsidRDefault="003B0E94" w:rsidP="00922A61">
      <w:pPr>
        <w:pStyle w:val="22"/>
        <w:ind w:firstLine="567"/>
        <w:rPr>
          <w:sz w:val="26"/>
          <w:szCs w:val="26"/>
          <w:lang w:val="ru-RU"/>
        </w:rPr>
      </w:pPr>
      <w:bookmarkStart w:id="49" w:name="_Toc33180943"/>
      <w:bookmarkStart w:id="50" w:name="_Toc197343678"/>
      <w:r w:rsidRPr="00D35247">
        <w:rPr>
          <w:sz w:val="26"/>
          <w:szCs w:val="26"/>
          <w:lang w:val="ru-RU"/>
        </w:rPr>
        <w:t xml:space="preserve">5.2. Предложения по реконструкции </w:t>
      </w:r>
      <w:r w:rsidR="00D51A8D" w:rsidRPr="00D35247">
        <w:rPr>
          <w:sz w:val="26"/>
          <w:szCs w:val="26"/>
          <w:lang w:val="ru-RU"/>
        </w:rPr>
        <w:t>источника</w:t>
      </w:r>
      <w:r w:rsidRPr="00D35247">
        <w:rPr>
          <w:sz w:val="26"/>
          <w:szCs w:val="26"/>
          <w:lang w:val="ru-RU"/>
        </w:rPr>
        <w:t xml:space="preserve"> тепловой энергии, обеспечивающих перспективную тепловую нагрузку в существующих и расширяемых зонах действия </w:t>
      </w:r>
      <w:r w:rsidR="00D51A8D" w:rsidRPr="00D35247">
        <w:rPr>
          <w:sz w:val="26"/>
          <w:szCs w:val="26"/>
          <w:lang w:val="ru-RU"/>
        </w:rPr>
        <w:t>источника</w:t>
      </w:r>
      <w:r w:rsidRPr="00D35247">
        <w:rPr>
          <w:sz w:val="26"/>
          <w:szCs w:val="26"/>
          <w:lang w:val="ru-RU"/>
        </w:rPr>
        <w:t xml:space="preserve"> тепловой энергии</w:t>
      </w:r>
      <w:bookmarkEnd w:id="49"/>
      <w:bookmarkEnd w:id="50"/>
    </w:p>
    <w:p w14:paraId="64CBDF89" w14:textId="77777777" w:rsidR="00D35247" w:rsidRPr="000960C7" w:rsidRDefault="00D35247" w:rsidP="00D35247">
      <w:pPr>
        <w:widowControl w:val="0"/>
        <w:spacing w:line="360" w:lineRule="auto"/>
        <w:ind w:firstLine="567"/>
        <w:jc w:val="both"/>
        <w:rPr>
          <w:color w:val="FF0000"/>
          <w:sz w:val="26"/>
          <w:szCs w:val="26"/>
        </w:rPr>
      </w:pPr>
      <w:r w:rsidRPr="00D35247">
        <w:rPr>
          <w:sz w:val="26"/>
          <w:szCs w:val="26"/>
        </w:rPr>
        <w:t xml:space="preserve">В 2025-2027 годах предполагается реализация инвестиционного мероприятия по новому строительству </w:t>
      </w:r>
      <w:proofErr w:type="spellStart"/>
      <w:r w:rsidRPr="00D35247">
        <w:rPr>
          <w:sz w:val="26"/>
          <w:szCs w:val="26"/>
        </w:rPr>
        <w:t>блочно</w:t>
      </w:r>
      <w:proofErr w:type="spellEnd"/>
      <w:r w:rsidRPr="00D35247">
        <w:rPr>
          <w:sz w:val="26"/>
          <w:szCs w:val="26"/>
        </w:rPr>
        <w:t>-модульной газовой котельной взамен существующей твердотопливной котельной, в том числе в 2025 году проектно-изыскательские работы, в 2</w:t>
      </w:r>
      <w:r>
        <w:rPr>
          <w:sz w:val="26"/>
          <w:szCs w:val="26"/>
        </w:rPr>
        <w:t>0</w:t>
      </w:r>
      <w:r w:rsidRPr="00D35247">
        <w:rPr>
          <w:sz w:val="26"/>
          <w:szCs w:val="26"/>
        </w:rPr>
        <w:t>26-2027 годах – строительно-монтажные работы.</w:t>
      </w:r>
      <w:r>
        <w:rPr>
          <w:sz w:val="26"/>
          <w:szCs w:val="26"/>
        </w:rPr>
        <w:t xml:space="preserve">  </w:t>
      </w:r>
    </w:p>
    <w:p w14:paraId="00FCAF32" w14:textId="77777777" w:rsidR="00080E5D" w:rsidRDefault="00080E5D" w:rsidP="00F76AB6">
      <w:pPr>
        <w:widowControl w:val="0"/>
        <w:autoSpaceDE w:val="0"/>
        <w:autoSpaceDN w:val="0"/>
        <w:adjustRightInd w:val="0"/>
        <w:spacing w:line="360" w:lineRule="auto"/>
        <w:ind w:right="45" w:firstLine="567"/>
        <w:jc w:val="both"/>
        <w:rPr>
          <w:sz w:val="26"/>
          <w:szCs w:val="26"/>
        </w:rPr>
      </w:pPr>
    </w:p>
    <w:p w14:paraId="0108369A" w14:textId="77777777" w:rsidR="003B0E94" w:rsidRPr="003B0E94" w:rsidRDefault="003B0E94" w:rsidP="00922A61">
      <w:pPr>
        <w:pStyle w:val="22"/>
        <w:ind w:firstLine="567"/>
        <w:rPr>
          <w:sz w:val="26"/>
          <w:szCs w:val="26"/>
          <w:lang w:val="ru-RU"/>
        </w:rPr>
      </w:pPr>
      <w:bookmarkStart w:id="51" w:name="_Toc33180944"/>
      <w:bookmarkStart w:id="52" w:name="_Toc197343679"/>
      <w:r w:rsidRPr="003B0E94">
        <w:rPr>
          <w:sz w:val="26"/>
          <w:szCs w:val="26"/>
          <w:lang w:val="ru-RU"/>
        </w:rPr>
        <w:t>5.3.</w:t>
      </w:r>
      <w:r w:rsidRPr="003B0E94">
        <w:rPr>
          <w:sz w:val="26"/>
          <w:szCs w:val="26"/>
          <w:lang w:val="ru-RU"/>
        </w:rPr>
        <w:tab/>
        <w:t xml:space="preserve">Предложения по техническому перевооружению </w:t>
      </w:r>
      <w:r w:rsidR="00D51A8D">
        <w:rPr>
          <w:sz w:val="26"/>
          <w:szCs w:val="26"/>
          <w:lang w:val="ru-RU"/>
        </w:rPr>
        <w:t>источника</w:t>
      </w:r>
      <w:r w:rsidRPr="003B0E94">
        <w:rPr>
          <w:sz w:val="26"/>
          <w:szCs w:val="26"/>
          <w:lang w:val="ru-RU"/>
        </w:rPr>
        <w:t xml:space="preserve"> тепловой энергии с целью повышения эффективности работы систем теплоснабжения</w:t>
      </w:r>
      <w:bookmarkEnd w:id="51"/>
      <w:bookmarkEnd w:id="52"/>
    </w:p>
    <w:p w14:paraId="685B8AC9" w14:textId="77777777" w:rsidR="00080E5D" w:rsidRPr="00080E5D" w:rsidRDefault="00080E5D" w:rsidP="00080E5D">
      <w:pPr>
        <w:widowControl w:val="0"/>
        <w:spacing w:line="360" w:lineRule="auto"/>
        <w:ind w:firstLine="567"/>
        <w:jc w:val="both"/>
        <w:rPr>
          <w:sz w:val="26"/>
          <w:szCs w:val="26"/>
        </w:rPr>
      </w:pPr>
      <w:bookmarkStart w:id="53" w:name="_Toc33180945"/>
      <w:r w:rsidRPr="00080E5D">
        <w:rPr>
          <w:sz w:val="26"/>
          <w:szCs w:val="26"/>
        </w:rPr>
        <w:t xml:space="preserve">В настоящее время пос. Петровское газифицировано. Это обстоятельство предопределяет возможность в краткосрочной перспективе произвести новое строительство газовой </w:t>
      </w:r>
      <w:proofErr w:type="spellStart"/>
      <w:r w:rsidRPr="00080E5D">
        <w:rPr>
          <w:sz w:val="26"/>
          <w:szCs w:val="26"/>
        </w:rPr>
        <w:t>блочно</w:t>
      </w:r>
      <w:proofErr w:type="spellEnd"/>
      <w:r w:rsidRPr="00080E5D">
        <w:rPr>
          <w:sz w:val="26"/>
          <w:szCs w:val="26"/>
        </w:rPr>
        <w:t xml:space="preserve">-модульной котельной с закрытием (консервацией) существующей твердотопливной котельной.   </w:t>
      </w:r>
    </w:p>
    <w:p w14:paraId="1AE8255A" w14:textId="77777777" w:rsidR="00080E5D" w:rsidRPr="00080E5D" w:rsidRDefault="00080E5D" w:rsidP="00080E5D">
      <w:pPr>
        <w:widowControl w:val="0"/>
        <w:spacing w:line="360" w:lineRule="auto"/>
        <w:ind w:firstLine="567"/>
        <w:jc w:val="both"/>
        <w:rPr>
          <w:sz w:val="26"/>
          <w:szCs w:val="26"/>
        </w:rPr>
      </w:pPr>
      <w:r w:rsidRPr="00080E5D">
        <w:rPr>
          <w:sz w:val="26"/>
          <w:szCs w:val="26"/>
        </w:rPr>
        <w:t xml:space="preserve">Перевод котельной на природный газ улучшит качество теплоснабжения для жителей, а также экологическую обстановку, решит проблему топливоснабжения.  </w:t>
      </w:r>
    </w:p>
    <w:p w14:paraId="7C4B6BA6" w14:textId="77777777" w:rsidR="00D35247" w:rsidRPr="000960C7" w:rsidRDefault="00D35247" w:rsidP="00D35247">
      <w:pPr>
        <w:widowControl w:val="0"/>
        <w:spacing w:line="360" w:lineRule="auto"/>
        <w:ind w:firstLine="567"/>
        <w:jc w:val="both"/>
        <w:rPr>
          <w:color w:val="FF0000"/>
          <w:sz w:val="26"/>
          <w:szCs w:val="26"/>
        </w:rPr>
      </w:pPr>
      <w:r w:rsidRPr="00D35247">
        <w:rPr>
          <w:sz w:val="26"/>
          <w:szCs w:val="26"/>
        </w:rPr>
        <w:t xml:space="preserve">В 2025-2027 годах предполагается реализация инвестиционного мероприятия по новому строительству </w:t>
      </w:r>
      <w:proofErr w:type="spellStart"/>
      <w:r w:rsidRPr="00D35247">
        <w:rPr>
          <w:sz w:val="26"/>
          <w:szCs w:val="26"/>
        </w:rPr>
        <w:t>блочно</w:t>
      </w:r>
      <w:proofErr w:type="spellEnd"/>
      <w:r w:rsidRPr="00D35247">
        <w:rPr>
          <w:sz w:val="26"/>
          <w:szCs w:val="26"/>
        </w:rPr>
        <w:t>-модульной газовой котельной взамен существующей твердотопливной котельной, в том числе в 2025 году проектно-изыскательские работы, в 2</w:t>
      </w:r>
      <w:r>
        <w:rPr>
          <w:sz w:val="26"/>
          <w:szCs w:val="26"/>
        </w:rPr>
        <w:t>0</w:t>
      </w:r>
      <w:r w:rsidRPr="00D35247">
        <w:rPr>
          <w:sz w:val="26"/>
          <w:szCs w:val="26"/>
        </w:rPr>
        <w:t>26-2027 годах – строительно-монтажные работы.</w:t>
      </w:r>
      <w:r>
        <w:rPr>
          <w:sz w:val="26"/>
          <w:szCs w:val="26"/>
        </w:rPr>
        <w:t xml:space="preserve">  </w:t>
      </w:r>
    </w:p>
    <w:p w14:paraId="768BF84C" w14:textId="1CB73030" w:rsidR="00080E5D" w:rsidRPr="00080E5D" w:rsidRDefault="00080E5D" w:rsidP="00080E5D">
      <w:pPr>
        <w:widowControl w:val="0"/>
        <w:spacing w:line="360" w:lineRule="auto"/>
        <w:ind w:firstLine="567"/>
        <w:jc w:val="both"/>
        <w:rPr>
          <w:sz w:val="26"/>
          <w:szCs w:val="26"/>
        </w:rPr>
      </w:pPr>
      <w:r w:rsidRPr="00080E5D">
        <w:rPr>
          <w:sz w:val="26"/>
          <w:szCs w:val="26"/>
        </w:rPr>
        <w:t>Краткая характеристика инвестиционного мероприятия по новому строительству газовой БМК представлена ниже</w:t>
      </w:r>
      <w:r w:rsidR="005F52A3">
        <w:rPr>
          <w:sz w:val="26"/>
          <w:szCs w:val="26"/>
        </w:rPr>
        <w:t xml:space="preserve"> (</w:t>
      </w:r>
      <w:r w:rsidR="005F52A3">
        <w:rPr>
          <w:sz w:val="26"/>
          <w:szCs w:val="26"/>
        </w:rPr>
        <w:fldChar w:fldCharType="begin"/>
      </w:r>
      <w:r w:rsidR="005F52A3">
        <w:rPr>
          <w:sz w:val="26"/>
          <w:szCs w:val="26"/>
        </w:rPr>
        <w:instrText xml:space="preserve"> REF _Ref197343740 \h </w:instrText>
      </w:r>
      <w:r w:rsidR="005F52A3">
        <w:rPr>
          <w:sz w:val="26"/>
          <w:szCs w:val="26"/>
        </w:rPr>
      </w:r>
      <w:r w:rsidR="005F52A3">
        <w:rPr>
          <w:sz w:val="26"/>
          <w:szCs w:val="26"/>
        </w:rPr>
        <w:fldChar w:fldCharType="separate"/>
      </w:r>
      <w:r w:rsidR="005F52A3" w:rsidRPr="00080E5D">
        <w:rPr>
          <w:sz w:val="26"/>
          <w:szCs w:val="26"/>
        </w:rPr>
        <w:t xml:space="preserve">Таблица </w:t>
      </w:r>
      <w:r w:rsidR="005F52A3">
        <w:rPr>
          <w:noProof/>
          <w:sz w:val="26"/>
          <w:szCs w:val="26"/>
        </w:rPr>
        <w:t>4</w:t>
      </w:r>
      <w:r w:rsidR="005F52A3">
        <w:rPr>
          <w:sz w:val="26"/>
          <w:szCs w:val="26"/>
        </w:rPr>
        <w:fldChar w:fldCharType="end"/>
      </w:r>
      <w:r w:rsidR="005F52A3">
        <w:rPr>
          <w:sz w:val="26"/>
          <w:szCs w:val="26"/>
        </w:rPr>
        <w:t>)</w:t>
      </w:r>
      <w:r w:rsidRPr="00080E5D">
        <w:rPr>
          <w:sz w:val="26"/>
          <w:szCs w:val="26"/>
        </w:rPr>
        <w:t xml:space="preserve">. </w:t>
      </w:r>
    </w:p>
    <w:p w14:paraId="72C17E48" w14:textId="77777777" w:rsidR="00080E5D" w:rsidRDefault="00080E5D" w:rsidP="00080E5D">
      <w:pPr>
        <w:widowControl w:val="0"/>
        <w:spacing w:line="360" w:lineRule="auto"/>
        <w:ind w:firstLine="567"/>
        <w:jc w:val="both"/>
        <w:rPr>
          <w:sz w:val="26"/>
          <w:szCs w:val="26"/>
        </w:rPr>
      </w:pPr>
    </w:p>
    <w:p w14:paraId="6797ACFC" w14:textId="77777777" w:rsidR="00080E5D" w:rsidRDefault="00080E5D" w:rsidP="00080E5D">
      <w:pPr>
        <w:widowControl w:val="0"/>
        <w:spacing w:line="360" w:lineRule="auto"/>
        <w:ind w:firstLine="567"/>
        <w:jc w:val="both"/>
        <w:rPr>
          <w:sz w:val="26"/>
          <w:szCs w:val="26"/>
        </w:rPr>
      </w:pPr>
    </w:p>
    <w:p w14:paraId="40D42D3E" w14:textId="77777777" w:rsidR="00080E5D" w:rsidRDefault="00080E5D" w:rsidP="00080E5D">
      <w:pPr>
        <w:widowControl w:val="0"/>
        <w:spacing w:line="360" w:lineRule="auto"/>
        <w:ind w:firstLine="567"/>
        <w:jc w:val="both"/>
        <w:rPr>
          <w:sz w:val="26"/>
          <w:szCs w:val="26"/>
        </w:rPr>
      </w:pPr>
    </w:p>
    <w:p w14:paraId="26D87A5E" w14:textId="77777777" w:rsidR="00080E5D" w:rsidRPr="00080E5D" w:rsidRDefault="00080E5D" w:rsidP="00080E5D">
      <w:pPr>
        <w:widowControl w:val="0"/>
        <w:spacing w:line="360" w:lineRule="auto"/>
        <w:ind w:firstLine="567"/>
        <w:jc w:val="both"/>
        <w:rPr>
          <w:sz w:val="26"/>
          <w:szCs w:val="26"/>
        </w:rPr>
      </w:pPr>
    </w:p>
    <w:p w14:paraId="041687F8" w14:textId="77777777" w:rsidR="00080E5D" w:rsidRPr="00080E5D" w:rsidRDefault="00080E5D" w:rsidP="00080E5D">
      <w:pPr>
        <w:widowControl w:val="0"/>
        <w:autoSpaceDE w:val="0"/>
        <w:autoSpaceDN w:val="0"/>
        <w:adjustRightInd w:val="0"/>
        <w:spacing w:line="360" w:lineRule="auto"/>
        <w:ind w:right="-23" w:firstLine="567"/>
        <w:jc w:val="both"/>
        <w:rPr>
          <w:sz w:val="26"/>
          <w:szCs w:val="26"/>
        </w:rPr>
      </w:pPr>
      <w:bookmarkStart w:id="54" w:name="_Ref197343740"/>
      <w:r w:rsidRPr="00080E5D">
        <w:rPr>
          <w:sz w:val="26"/>
          <w:szCs w:val="26"/>
        </w:rPr>
        <w:t xml:space="preserve">Таблица </w:t>
      </w:r>
      <w:r w:rsidRPr="00080E5D">
        <w:rPr>
          <w:sz w:val="26"/>
          <w:szCs w:val="26"/>
        </w:rPr>
        <w:fldChar w:fldCharType="begin"/>
      </w:r>
      <w:r w:rsidRPr="00080E5D">
        <w:rPr>
          <w:sz w:val="26"/>
          <w:szCs w:val="26"/>
        </w:rPr>
        <w:instrText xml:space="preserve"> SEQ Таблица \* ARABIC </w:instrText>
      </w:r>
      <w:r w:rsidRPr="00080E5D">
        <w:rPr>
          <w:sz w:val="26"/>
          <w:szCs w:val="26"/>
        </w:rPr>
        <w:fldChar w:fldCharType="separate"/>
      </w:r>
      <w:r w:rsidR="005F52A3">
        <w:rPr>
          <w:noProof/>
          <w:sz w:val="26"/>
          <w:szCs w:val="26"/>
        </w:rPr>
        <w:t>4</w:t>
      </w:r>
      <w:r w:rsidRPr="00080E5D">
        <w:rPr>
          <w:sz w:val="26"/>
          <w:szCs w:val="26"/>
        </w:rPr>
        <w:fldChar w:fldCharType="end"/>
      </w:r>
      <w:bookmarkEnd w:id="54"/>
      <w:r w:rsidRPr="00080E5D">
        <w:rPr>
          <w:sz w:val="26"/>
          <w:szCs w:val="26"/>
        </w:rPr>
        <w:t xml:space="preserve"> – Краткая характеристика инвестиционного мероприятия по новому строительству газовой БМК</w:t>
      </w:r>
    </w:p>
    <w:tbl>
      <w:tblPr>
        <w:tblW w:w="4992" w:type="pct"/>
        <w:tblLook w:val="04A0" w:firstRow="1" w:lastRow="0" w:firstColumn="1" w:lastColumn="0" w:noHBand="0" w:noVBand="1"/>
      </w:tblPr>
      <w:tblGrid>
        <w:gridCol w:w="549"/>
        <w:gridCol w:w="2089"/>
        <w:gridCol w:w="1466"/>
        <w:gridCol w:w="1615"/>
        <w:gridCol w:w="2936"/>
        <w:gridCol w:w="1525"/>
      </w:tblGrid>
      <w:tr w:rsidR="00080E5D" w:rsidRPr="00080E5D" w14:paraId="451D8C20" w14:textId="77777777" w:rsidTr="00080E5D">
        <w:trPr>
          <w:trHeight w:val="253"/>
          <w:tblHeader/>
        </w:trPr>
        <w:tc>
          <w:tcPr>
            <w:tcW w:w="27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6AF9A7" w14:textId="77777777" w:rsidR="00080E5D" w:rsidRPr="00080E5D" w:rsidRDefault="00080E5D" w:rsidP="00080E5D">
            <w:pPr>
              <w:jc w:val="center"/>
              <w:rPr>
                <w:b/>
                <w:bCs/>
                <w:color w:val="000000"/>
                <w:sz w:val="22"/>
                <w:szCs w:val="22"/>
              </w:rPr>
            </w:pPr>
            <w:r w:rsidRPr="00080E5D">
              <w:rPr>
                <w:b/>
                <w:bCs/>
                <w:color w:val="000000"/>
                <w:sz w:val="22"/>
                <w:szCs w:val="22"/>
              </w:rPr>
              <w:t>№ п/п</w:t>
            </w:r>
          </w:p>
        </w:tc>
        <w:tc>
          <w:tcPr>
            <w:tcW w:w="102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F85D39" w14:textId="77777777" w:rsidR="00080E5D" w:rsidRPr="00080E5D" w:rsidRDefault="00080E5D" w:rsidP="00080E5D">
            <w:pPr>
              <w:jc w:val="center"/>
              <w:rPr>
                <w:b/>
                <w:bCs/>
                <w:color w:val="000000"/>
                <w:sz w:val="22"/>
                <w:szCs w:val="22"/>
              </w:rPr>
            </w:pPr>
            <w:r w:rsidRPr="00080E5D">
              <w:rPr>
                <w:b/>
                <w:bCs/>
                <w:color w:val="000000"/>
                <w:sz w:val="22"/>
                <w:szCs w:val="22"/>
              </w:rPr>
              <w:t>Наименование инвестиционного мероприятия</w:t>
            </w:r>
          </w:p>
        </w:tc>
        <w:tc>
          <w:tcPr>
            <w:tcW w:w="72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1D40BA" w14:textId="77777777" w:rsidR="00080E5D" w:rsidRPr="00080E5D" w:rsidRDefault="00080E5D" w:rsidP="00080E5D">
            <w:pPr>
              <w:jc w:val="center"/>
              <w:rPr>
                <w:b/>
                <w:bCs/>
                <w:color w:val="000000"/>
                <w:sz w:val="22"/>
                <w:szCs w:val="22"/>
              </w:rPr>
            </w:pPr>
            <w:r w:rsidRPr="00080E5D">
              <w:rPr>
                <w:b/>
                <w:bCs/>
                <w:color w:val="000000"/>
                <w:sz w:val="22"/>
                <w:szCs w:val="22"/>
              </w:rPr>
              <w:t>Вид топлива</w:t>
            </w:r>
          </w:p>
        </w:tc>
        <w:tc>
          <w:tcPr>
            <w:tcW w:w="7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490481" w14:textId="77777777" w:rsidR="00080E5D" w:rsidRPr="00080E5D" w:rsidRDefault="00080E5D" w:rsidP="00080E5D">
            <w:pPr>
              <w:jc w:val="center"/>
              <w:rPr>
                <w:b/>
                <w:bCs/>
                <w:color w:val="000000"/>
                <w:sz w:val="22"/>
                <w:szCs w:val="22"/>
              </w:rPr>
            </w:pPr>
            <w:r w:rsidRPr="00080E5D">
              <w:rPr>
                <w:b/>
                <w:bCs/>
                <w:color w:val="000000"/>
                <w:sz w:val="22"/>
                <w:szCs w:val="22"/>
              </w:rPr>
              <w:t>Установленная мощность, Гкал/час</w:t>
            </w:r>
          </w:p>
        </w:tc>
        <w:tc>
          <w:tcPr>
            <w:tcW w:w="144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3E6FAD" w14:textId="77777777" w:rsidR="00080E5D" w:rsidRPr="00080E5D" w:rsidRDefault="00080E5D" w:rsidP="00080E5D">
            <w:pPr>
              <w:jc w:val="center"/>
              <w:rPr>
                <w:b/>
                <w:bCs/>
                <w:color w:val="000000"/>
                <w:sz w:val="22"/>
                <w:szCs w:val="22"/>
              </w:rPr>
            </w:pPr>
            <w:r w:rsidRPr="00080E5D">
              <w:rPr>
                <w:b/>
                <w:bCs/>
                <w:color w:val="000000"/>
                <w:sz w:val="22"/>
                <w:szCs w:val="22"/>
              </w:rPr>
              <w:t>Тип мероприятия</w:t>
            </w:r>
          </w:p>
        </w:tc>
        <w:tc>
          <w:tcPr>
            <w:tcW w:w="74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4F1D23" w14:textId="77777777" w:rsidR="00080E5D" w:rsidRPr="00080E5D" w:rsidRDefault="00080E5D" w:rsidP="00080E5D">
            <w:pPr>
              <w:jc w:val="center"/>
              <w:rPr>
                <w:b/>
                <w:bCs/>
                <w:color w:val="000000"/>
                <w:sz w:val="22"/>
                <w:szCs w:val="22"/>
              </w:rPr>
            </w:pPr>
            <w:r w:rsidRPr="00080E5D">
              <w:rPr>
                <w:b/>
                <w:bCs/>
                <w:color w:val="000000"/>
                <w:sz w:val="22"/>
                <w:szCs w:val="22"/>
              </w:rPr>
              <w:t>Период строительства котельной</w:t>
            </w:r>
          </w:p>
        </w:tc>
      </w:tr>
      <w:tr w:rsidR="00080E5D" w:rsidRPr="00080E5D" w14:paraId="41FC79F0" w14:textId="77777777" w:rsidTr="00080E5D">
        <w:trPr>
          <w:trHeight w:val="276"/>
          <w:tblHeader/>
        </w:trPr>
        <w:tc>
          <w:tcPr>
            <w:tcW w:w="27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9957B3F" w14:textId="77777777" w:rsidR="00080E5D" w:rsidRPr="00080E5D" w:rsidRDefault="00080E5D" w:rsidP="00080E5D">
            <w:pPr>
              <w:rPr>
                <w:b/>
                <w:bCs/>
                <w:color w:val="000000"/>
                <w:sz w:val="22"/>
                <w:szCs w:val="22"/>
              </w:rPr>
            </w:pPr>
          </w:p>
        </w:tc>
        <w:tc>
          <w:tcPr>
            <w:tcW w:w="1026"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6A5EEA4" w14:textId="77777777" w:rsidR="00080E5D" w:rsidRPr="00080E5D" w:rsidRDefault="00080E5D" w:rsidP="00080E5D">
            <w:pPr>
              <w:rPr>
                <w:b/>
                <w:bCs/>
                <w:color w:val="000000"/>
                <w:sz w:val="22"/>
                <w:szCs w:val="22"/>
              </w:rPr>
            </w:pPr>
          </w:p>
        </w:tc>
        <w:tc>
          <w:tcPr>
            <w:tcW w:w="72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6C0B961" w14:textId="77777777" w:rsidR="00080E5D" w:rsidRPr="00080E5D" w:rsidRDefault="00080E5D" w:rsidP="00080E5D">
            <w:pPr>
              <w:rPr>
                <w:b/>
                <w:bCs/>
                <w:color w:val="000000"/>
                <w:sz w:val="22"/>
                <w:szCs w:val="22"/>
              </w:rPr>
            </w:pPr>
          </w:p>
        </w:tc>
        <w:tc>
          <w:tcPr>
            <w:tcW w:w="79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A94BA18" w14:textId="77777777" w:rsidR="00080E5D" w:rsidRPr="00080E5D" w:rsidRDefault="00080E5D" w:rsidP="00080E5D">
            <w:pPr>
              <w:rPr>
                <w:b/>
                <w:bCs/>
                <w:color w:val="000000"/>
                <w:sz w:val="22"/>
                <w:szCs w:val="22"/>
              </w:rPr>
            </w:pPr>
          </w:p>
        </w:tc>
        <w:tc>
          <w:tcPr>
            <w:tcW w:w="144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6B40E4D" w14:textId="77777777" w:rsidR="00080E5D" w:rsidRPr="00080E5D" w:rsidRDefault="00080E5D" w:rsidP="00080E5D">
            <w:pPr>
              <w:rPr>
                <w:b/>
                <w:bCs/>
                <w:color w:val="000000"/>
                <w:sz w:val="22"/>
                <w:szCs w:val="22"/>
              </w:rPr>
            </w:pPr>
          </w:p>
        </w:tc>
        <w:tc>
          <w:tcPr>
            <w:tcW w:w="74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49562D0" w14:textId="77777777" w:rsidR="00080E5D" w:rsidRPr="00080E5D" w:rsidRDefault="00080E5D" w:rsidP="00080E5D">
            <w:pPr>
              <w:rPr>
                <w:b/>
                <w:bCs/>
                <w:color w:val="000000"/>
                <w:sz w:val="22"/>
                <w:szCs w:val="22"/>
              </w:rPr>
            </w:pPr>
          </w:p>
        </w:tc>
      </w:tr>
      <w:tr w:rsidR="00080E5D" w:rsidRPr="00080E5D" w14:paraId="50C20C0B" w14:textId="77777777" w:rsidTr="00080E5D">
        <w:trPr>
          <w:trHeight w:val="253"/>
        </w:trPr>
        <w:tc>
          <w:tcPr>
            <w:tcW w:w="27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DDEC4C2" w14:textId="77777777" w:rsidR="00080E5D" w:rsidRPr="00080E5D" w:rsidRDefault="00080E5D" w:rsidP="00080E5D">
            <w:pPr>
              <w:jc w:val="center"/>
              <w:rPr>
                <w:color w:val="000000"/>
                <w:sz w:val="22"/>
                <w:szCs w:val="22"/>
              </w:rPr>
            </w:pPr>
            <w:r w:rsidRPr="00080E5D">
              <w:rPr>
                <w:color w:val="000000"/>
                <w:sz w:val="22"/>
                <w:szCs w:val="22"/>
              </w:rPr>
              <w:t>1</w:t>
            </w:r>
          </w:p>
        </w:tc>
        <w:tc>
          <w:tcPr>
            <w:tcW w:w="1026" w:type="pct"/>
            <w:vMerge w:val="restart"/>
            <w:tcBorders>
              <w:top w:val="nil"/>
              <w:left w:val="single" w:sz="4" w:space="0" w:color="auto"/>
              <w:bottom w:val="single" w:sz="4" w:space="0" w:color="000000"/>
              <w:right w:val="single" w:sz="4" w:space="0" w:color="auto"/>
            </w:tcBorders>
            <w:shd w:val="clear" w:color="auto" w:fill="auto"/>
            <w:vAlign w:val="center"/>
            <w:hideMark/>
          </w:tcPr>
          <w:p w14:paraId="362EEE6A" w14:textId="77777777" w:rsidR="00080E5D" w:rsidRPr="00080E5D" w:rsidRDefault="00080E5D" w:rsidP="00080E5D">
            <w:pPr>
              <w:jc w:val="center"/>
              <w:rPr>
                <w:color w:val="000000"/>
                <w:sz w:val="22"/>
                <w:szCs w:val="22"/>
              </w:rPr>
            </w:pPr>
            <w:r w:rsidRPr="00080E5D">
              <w:rPr>
                <w:color w:val="000000"/>
                <w:sz w:val="22"/>
                <w:szCs w:val="22"/>
              </w:rPr>
              <w:t>Строительство новой газовой БМК пос. Петровский</w:t>
            </w:r>
          </w:p>
        </w:tc>
        <w:tc>
          <w:tcPr>
            <w:tcW w:w="720" w:type="pct"/>
            <w:vMerge w:val="restart"/>
            <w:tcBorders>
              <w:top w:val="nil"/>
              <w:left w:val="single" w:sz="4" w:space="0" w:color="auto"/>
              <w:bottom w:val="single" w:sz="4" w:space="0" w:color="000000"/>
              <w:right w:val="single" w:sz="4" w:space="0" w:color="auto"/>
            </w:tcBorders>
            <w:shd w:val="clear" w:color="auto" w:fill="auto"/>
            <w:vAlign w:val="center"/>
            <w:hideMark/>
          </w:tcPr>
          <w:p w14:paraId="417D2B3B" w14:textId="77777777" w:rsidR="00080E5D" w:rsidRPr="00080E5D" w:rsidRDefault="00080E5D" w:rsidP="00080E5D">
            <w:pPr>
              <w:jc w:val="center"/>
              <w:rPr>
                <w:color w:val="000000"/>
                <w:sz w:val="22"/>
                <w:szCs w:val="22"/>
              </w:rPr>
            </w:pPr>
            <w:r w:rsidRPr="00080E5D">
              <w:rPr>
                <w:color w:val="000000"/>
                <w:sz w:val="22"/>
                <w:szCs w:val="22"/>
              </w:rPr>
              <w:t>Природный газ</w:t>
            </w:r>
          </w:p>
        </w:tc>
        <w:tc>
          <w:tcPr>
            <w:tcW w:w="79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9F03E49" w14:textId="77777777" w:rsidR="00080E5D" w:rsidRPr="00080E5D" w:rsidRDefault="00080E5D" w:rsidP="00080E5D">
            <w:pPr>
              <w:jc w:val="center"/>
              <w:rPr>
                <w:color w:val="000000"/>
                <w:sz w:val="22"/>
                <w:szCs w:val="22"/>
              </w:rPr>
            </w:pPr>
            <w:r w:rsidRPr="00080E5D">
              <w:rPr>
                <w:color w:val="000000"/>
                <w:sz w:val="22"/>
                <w:szCs w:val="22"/>
              </w:rPr>
              <w:t>7,5</w:t>
            </w:r>
          </w:p>
        </w:tc>
        <w:tc>
          <w:tcPr>
            <w:tcW w:w="1442" w:type="pct"/>
            <w:vMerge w:val="restart"/>
            <w:tcBorders>
              <w:top w:val="nil"/>
              <w:left w:val="single" w:sz="4" w:space="0" w:color="auto"/>
              <w:bottom w:val="single" w:sz="4" w:space="0" w:color="000000"/>
              <w:right w:val="single" w:sz="4" w:space="0" w:color="auto"/>
            </w:tcBorders>
            <w:shd w:val="clear" w:color="auto" w:fill="auto"/>
            <w:vAlign w:val="center"/>
            <w:hideMark/>
          </w:tcPr>
          <w:p w14:paraId="10927E25" w14:textId="77777777" w:rsidR="00080E5D" w:rsidRPr="00080E5D" w:rsidRDefault="00080E5D" w:rsidP="00080E5D">
            <w:pPr>
              <w:jc w:val="center"/>
              <w:rPr>
                <w:color w:val="000000"/>
                <w:sz w:val="22"/>
                <w:szCs w:val="22"/>
              </w:rPr>
            </w:pPr>
            <w:r w:rsidRPr="00080E5D">
              <w:rPr>
                <w:color w:val="000000"/>
                <w:sz w:val="22"/>
                <w:szCs w:val="22"/>
              </w:rPr>
              <w:t>Повышение эффективности теплоснабжения (вид топлива старой котельной - уголь, щепа, вид топлива новой котельной - природный газ)</w:t>
            </w:r>
          </w:p>
        </w:tc>
        <w:tc>
          <w:tcPr>
            <w:tcW w:w="749" w:type="pct"/>
            <w:vMerge w:val="restart"/>
            <w:tcBorders>
              <w:top w:val="nil"/>
              <w:left w:val="single" w:sz="4" w:space="0" w:color="auto"/>
              <w:bottom w:val="single" w:sz="4" w:space="0" w:color="000000"/>
              <w:right w:val="single" w:sz="4" w:space="0" w:color="auto"/>
            </w:tcBorders>
            <w:shd w:val="clear" w:color="auto" w:fill="auto"/>
            <w:vAlign w:val="center"/>
            <w:hideMark/>
          </w:tcPr>
          <w:p w14:paraId="5EFDFC39" w14:textId="26BE7385" w:rsidR="00080E5D" w:rsidRPr="00080E5D" w:rsidRDefault="00080E5D" w:rsidP="00D35247">
            <w:pPr>
              <w:jc w:val="center"/>
              <w:rPr>
                <w:color w:val="000000"/>
                <w:sz w:val="22"/>
                <w:szCs w:val="22"/>
              </w:rPr>
            </w:pPr>
            <w:r w:rsidRPr="00080E5D">
              <w:rPr>
                <w:color w:val="000000"/>
                <w:sz w:val="22"/>
                <w:szCs w:val="22"/>
              </w:rPr>
              <w:t>2025</w:t>
            </w:r>
            <w:r w:rsidRPr="00D35247">
              <w:rPr>
                <w:color w:val="000000"/>
                <w:sz w:val="22"/>
                <w:szCs w:val="22"/>
              </w:rPr>
              <w:t>-202</w:t>
            </w:r>
            <w:r w:rsidR="00D35247" w:rsidRPr="00D35247">
              <w:rPr>
                <w:color w:val="000000"/>
                <w:sz w:val="22"/>
                <w:szCs w:val="22"/>
              </w:rPr>
              <w:t>7</w:t>
            </w:r>
          </w:p>
        </w:tc>
      </w:tr>
      <w:tr w:rsidR="00080E5D" w:rsidRPr="00080E5D" w14:paraId="7D19D772" w14:textId="77777777" w:rsidTr="00080E5D">
        <w:trPr>
          <w:trHeight w:val="276"/>
        </w:trPr>
        <w:tc>
          <w:tcPr>
            <w:tcW w:w="270" w:type="pct"/>
            <w:vMerge/>
            <w:tcBorders>
              <w:top w:val="nil"/>
              <w:left w:val="single" w:sz="4" w:space="0" w:color="auto"/>
              <w:bottom w:val="single" w:sz="4" w:space="0" w:color="000000"/>
              <w:right w:val="single" w:sz="4" w:space="0" w:color="auto"/>
            </w:tcBorders>
            <w:shd w:val="clear" w:color="auto" w:fill="auto"/>
            <w:vAlign w:val="center"/>
            <w:hideMark/>
          </w:tcPr>
          <w:p w14:paraId="3F54ED12" w14:textId="77777777" w:rsidR="00080E5D" w:rsidRPr="00080E5D" w:rsidRDefault="00080E5D" w:rsidP="00080E5D">
            <w:pPr>
              <w:rPr>
                <w:color w:val="000000"/>
                <w:sz w:val="22"/>
                <w:szCs w:val="22"/>
              </w:rPr>
            </w:pPr>
          </w:p>
        </w:tc>
        <w:tc>
          <w:tcPr>
            <w:tcW w:w="1026" w:type="pct"/>
            <w:vMerge/>
            <w:tcBorders>
              <w:top w:val="nil"/>
              <w:left w:val="single" w:sz="4" w:space="0" w:color="auto"/>
              <w:bottom w:val="single" w:sz="4" w:space="0" w:color="000000"/>
              <w:right w:val="single" w:sz="4" w:space="0" w:color="auto"/>
            </w:tcBorders>
            <w:shd w:val="clear" w:color="auto" w:fill="auto"/>
            <w:vAlign w:val="center"/>
            <w:hideMark/>
          </w:tcPr>
          <w:p w14:paraId="381794AB" w14:textId="77777777" w:rsidR="00080E5D" w:rsidRPr="00080E5D" w:rsidRDefault="00080E5D" w:rsidP="00080E5D">
            <w:pPr>
              <w:rPr>
                <w:color w:val="000000"/>
                <w:sz w:val="22"/>
                <w:szCs w:val="22"/>
              </w:rPr>
            </w:pPr>
          </w:p>
        </w:tc>
        <w:tc>
          <w:tcPr>
            <w:tcW w:w="720" w:type="pct"/>
            <w:vMerge/>
            <w:tcBorders>
              <w:top w:val="nil"/>
              <w:left w:val="single" w:sz="4" w:space="0" w:color="auto"/>
              <w:bottom w:val="single" w:sz="4" w:space="0" w:color="000000"/>
              <w:right w:val="single" w:sz="4" w:space="0" w:color="auto"/>
            </w:tcBorders>
            <w:shd w:val="clear" w:color="auto" w:fill="auto"/>
            <w:vAlign w:val="center"/>
            <w:hideMark/>
          </w:tcPr>
          <w:p w14:paraId="7BAF48BF" w14:textId="77777777" w:rsidR="00080E5D" w:rsidRPr="00080E5D" w:rsidRDefault="00080E5D" w:rsidP="00080E5D">
            <w:pPr>
              <w:rPr>
                <w:color w:val="000000"/>
                <w:sz w:val="22"/>
                <w:szCs w:val="22"/>
              </w:rPr>
            </w:pPr>
          </w:p>
        </w:tc>
        <w:tc>
          <w:tcPr>
            <w:tcW w:w="793" w:type="pct"/>
            <w:vMerge/>
            <w:tcBorders>
              <w:top w:val="nil"/>
              <w:left w:val="single" w:sz="4" w:space="0" w:color="auto"/>
              <w:bottom w:val="single" w:sz="4" w:space="0" w:color="000000"/>
              <w:right w:val="single" w:sz="4" w:space="0" w:color="auto"/>
            </w:tcBorders>
            <w:shd w:val="clear" w:color="auto" w:fill="auto"/>
            <w:vAlign w:val="center"/>
            <w:hideMark/>
          </w:tcPr>
          <w:p w14:paraId="0E86C56B" w14:textId="77777777" w:rsidR="00080E5D" w:rsidRPr="00080E5D" w:rsidRDefault="00080E5D" w:rsidP="00080E5D">
            <w:pPr>
              <w:rPr>
                <w:color w:val="000000"/>
                <w:sz w:val="22"/>
                <w:szCs w:val="22"/>
              </w:rPr>
            </w:pPr>
          </w:p>
        </w:tc>
        <w:tc>
          <w:tcPr>
            <w:tcW w:w="1442" w:type="pct"/>
            <w:vMerge/>
            <w:tcBorders>
              <w:top w:val="nil"/>
              <w:left w:val="single" w:sz="4" w:space="0" w:color="auto"/>
              <w:bottom w:val="single" w:sz="4" w:space="0" w:color="000000"/>
              <w:right w:val="single" w:sz="4" w:space="0" w:color="auto"/>
            </w:tcBorders>
            <w:shd w:val="clear" w:color="auto" w:fill="auto"/>
            <w:vAlign w:val="center"/>
            <w:hideMark/>
          </w:tcPr>
          <w:p w14:paraId="6350616D" w14:textId="77777777" w:rsidR="00080E5D" w:rsidRPr="00080E5D" w:rsidRDefault="00080E5D" w:rsidP="00080E5D">
            <w:pPr>
              <w:rPr>
                <w:color w:val="000000"/>
                <w:sz w:val="22"/>
                <w:szCs w:val="22"/>
              </w:rPr>
            </w:pPr>
          </w:p>
        </w:tc>
        <w:tc>
          <w:tcPr>
            <w:tcW w:w="749" w:type="pct"/>
            <w:vMerge/>
            <w:tcBorders>
              <w:top w:val="nil"/>
              <w:left w:val="single" w:sz="4" w:space="0" w:color="auto"/>
              <w:bottom w:val="single" w:sz="4" w:space="0" w:color="000000"/>
              <w:right w:val="single" w:sz="4" w:space="0" w:color="auto"/>
            </w:tcBorders>
            <w:shd w:val="clear" w:color="auto" w:fill="auto"/>
            <w:vAlign w:val="center"/>
            <w:hideMark/>
          </w:tcPr>
          <w:p w14:paraId="1DB67E59" w14:textId="77777777" w:rsidR="00080E5D" w:rsidRPr="00080E5D" w:rsidRDefault="00080E5D" w:rsidP="00080E5D">
            <w:pPr>
              <w:rPr>
                <w:color w:val="000000"/>
                <w:sz w:val="22"/>
                <w:szCs w:val="22"/>
              </w:rPr>
            </w:pPr>
          </w:p>
        </w:tc>
      </w:tr>
      <w:tr w:rsidR="00080E5D" w:rsidRPr="00080E5D" w14:paraId="0AEE008C" w14:textId="77777777" w:rsidTr="00080E5D">
        <w:trPr>
          <w:trHeight w:val="227"/>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14:paraId="636B3CAE" w14:textId="77777777" w:rsidR="00080E5D" w:rsidRPr="00080E5D" w:rsidRDefault="00080E5D" w:rsidP="00080E5D">
            <w:pPr>
              <w:rPr>
                <w:color w:val="000000"/>
                <w:sz w:val="22"/>
                <w:szCs w:val="22"/>
              </w:rPr>
            </w:pPr>
            <w:r w:rsidRPr="00080E5D">
              <w:rPr>
                <w:color w:val="000000"/>
                <w:sz w:val="22"/>
                <w:szCs w:val="22"/>
              </w:rPr>
              <w:t> </w:t>
            </w:r>
          </w:p>
        </w:tc>
        <w:tc>
          <w:tcPr>
            <w:tcW w:w="1026" w:type="pct"/>
            <w:tcBorders>
              <w:top w:val="nil"/>
              <w:left w:val="nil"/>
              <w:bottom w:val="single" w:sz="4" w:space="0" w:color="auto"/>
              <w:right w:val="single" w:sz="4" w:space="0" w:color="auto"/>
            </w:tcBorders>
            <w:shd w:val="clear" w:color="auto" w:fill="auto"/>
            <w:noWrap/>
            <w:vAlign w:val="bottom"/>
            <w:hideMark/>
          </w:tcPr>
          <w:p w14:paraId="2403BA40" w14:textId="77777777" w:rsidR="00080E5D" w:rsidRPr="00080E5D" w:rsidRDefault="00080E5D" w:rsidP="00080E5D">
            <w:pPr>
              <w:jc w:val="center"/>
              <w:rPr>
                <w:b/>
                <w:bCs/>
                <w:color w:val="000000"/>
                <w:sz w:val="22"/>
                <w:szCs w:val="22"/>
              </w:rPr>
            </w:pPr>
            <w:r w:rsidRPr="00080E5D">
              <w:rPr>
                <w:b/>
                <w:bCs/>
                <w:color w:val="000000"/>
                <w:sz w:val="22"/>
                <w:szCs w:val="22"/>
              </w:rPr>
              <w:t>ИТОГО</w:t>
            </w:r>
          </w:p>
        </w:tc>
        <w:tc>
          <w:tcPr>
            <w:tcW w:w="720" w:type="pct"/>
            <w:tcBorders>
              <w:top w:val="nil"/>
              <w:left w:val="nil"/>
              <w:bottom w:val="single" w:sz="4" w:space="0" w:color="auto"/>
              <w:right w:val="single" w:sz="4" w:space="0" w:color="auto"/>
            </w:tcBorders>
            <w:shd w:val="clear" w:color="auto" w:fill="auto"/>
            <w:noWrap/>
            <w:vAlign w:val="center"/>
            <w:hideMark/>
          </w:tcPr>
          <w:p w14:paraId="3E0CF753" w14:textId="77777777" w:rsidR="00080E5D" w:rsidRPr="00080E5D" w:rsidRDefault="00080E5D" w:rsidP="00080E5D">
            <w:pPr>
              <w:jc w:val="center"/>
              <w:rPr>
                <w:color w:val="000000"/>
                <w:sz w:val="22"/>
                <w:szCs w:val="22"/>
              </w:rPr>
            </w:pPr>
            <w:r w:rsidRPr="00080E5D">
              <w:rPr>
                <w:color w:val="000000"/>
                <w:sz w:val="22"/>
                <w:szCs w:val="22"/>
              </w:rPr>
              <w:t> </w:t>
            </w:r>
          </w:p>
        </w:tc>
        <w:tc>
          <w:tcPr>
            <w:tcW w:w="793" w:type="pct"/>
            <w:tcBorders>
              <w:top w:val="nil"/>
              <w:left w:val="nil"/>
              <w:bottom w:val="single" w:sz="4" w:space="0" w:color="auto"/>
              <w:right w:val="single" w:sz="4" w:space="0" w:color="auto"/>
            </w:tcBorders>
            <w:shd w:val="clear" w:color="auto" w:fill="auto"/>
            <w:noWrap/>
            <w:vAlign w:val="bottom"/>
            <w:hideMark/>
          </w:tcPr>
          <w:p w14:paraId="12790F56" w14:textId="77777777" w:rsidR="00080E5D" w:rsidRPr="00080E5D" w:rsidRDefault="00080E5D" w:rsidP="00080E5D">
            <w:pPr>
              <w:jc w:val="center"/>
              <w:rPr>
                <w:b/>
                <w:bCs/>
                <w:color w:val="000000"/>
                <w:sz w:val="22"/>
                <w:szCs w:val="22"/>
              </w:rPr>
            </w:pPr>
            <w:r w:rsidRPr="00080E5D">
              <w:rPr>
                <w:b/>
                <w:bCs/>
                <w:color w:val="000000"/>
                <w:sz w:val="22"/>
                <w:szCs w:val="22"/>
              </w:rPr>
              <w:t>7,50</w:t>
            </w:r>
          </w:p>
        </w:tc>
        <w:tc>
          <w:tcPr>
            <w:tcW w:w="1442" w:type="pct"/>
            <w:tcBorders>
              <w:top w:val="nil"/>
              <w:left w:val="nil"/>
              <w:bottom w:val="single" w:sz="4" w:space="0" w:color="auto"/>
              <w:right w:val="single" w:sz="4" w:space="0" w:color="auto"/>
            </w:tcBorders>
            <w:shd w:val="clear" w:color="auto" w:fill="auto"/>
            <w:noWrap/>
            <w:vAlign w:val="bottom"/>
            <w:hideMark/>
          </w:tcPr>
          <w:p w14:paraId="494E0419" w14:textId="77777777" w:rsidR="00080E5D" w:rsidRPr="00080E5D" w:rsidRDefault="00080E5D" w:rsidP="00080E5D">
            <w:pPr>
              <w:jc w:val="center"/>
              <w:rPr>
                <w:b/>
                <w:bCs/>
                <w:color w:val="000000"/>
                <w:sz w:val="22"/>
                <w:szCs w:val="22"/>
              </w:rPr>
            </w:pPr>
            <w:r w:rsidRPr="00080E5D">
              <w:rPr>
                <w:b/>
                <w:bCs/>
                <w:color w:val="000000"/>
                <w:sz w:val="22"/>
                <w:szCs w:val="22"/>
              </w:rPr>
              <w:t> </w:t>
            </w:r>
          </w:p>
        </w:tc>
        <w:tc>
          <w:tcPr>
            <w:tcW w:w="749" w:type="pct"/>
            <w:tcBorders>
              <w:top w:val="nil"/>
              <w:left w:val="nil"/>
              <w:bottom w:val="single" w:sz="4" w:space="0" w:color="auto"/>
              <w:right w:val="single" w:sz="4" w:space="0" w:color="auto"/>
            </w:tcBorders>
            <w:shd w:val="clear" w:color="auto" w:fill="auto"/>
            <w:noWrap/>
            <w:vAlign w:val="bottom"/>
            <w:hideMark/>
          </w:tcPr>
          <w:p w14:paraId="51001337" w14:textId="77777777" w:rsidR="00080E5D" w:rsidRPr="00080E5D" w:rsidRDefault="00080E5D" w:rsidP="00080E5D">
            <w:pPr>
              <w:jc w:val="center"/>
              <w:rPr>
                <w:b/>
                <w:bCs/>
                <w:color w:val="000000"/>
                <w:sz w:val="22"/>
                <w:szCs w:val="22"/>
              </w:rPr>
            </w:pPr>
            <w:r w:rsidRPr="00080E5D">
              <w:rPr>
                <w:b/>
                <w:bCs/>
                <w:color w:val="000000"/>
                <w:sz w:val="22"/>
                <w:szCs w:val="22"/>
              </w:rPr>
              <w:t> </w:t>
            </w:r>
          </w:p>
        </w:tc>
      </w:tr>
    </w:tbl>
    <w:p w14:paraId="54349900" w14:textId="43AC98BB" w:rsidR="00A477B6" w:rsidRDefault="00A477B6" w:rsidP="00A477B6">
      <w:pPr>
        <w:widowControl w:val="0"/>
        <w:spacing w:line="360" w:lineRule="auto"/>
        <w:ind w:firstLine="567"/>
        <w:jc w:val="both"/>
        <w:rPr>
          <w:sz w:val="26"/>
          <w:szCs w:val="26"/>
        </w:rPr>
      </w:pPr>
      <w:r>
        <w:rPr>
          <w:sz w:val="26"/>
          <w:szCs w:val="26"/>
        </w:rPr>
        <w:t xml:space="preserve"> </w:t>
      </w:r>
    </w:p>
    <w:p w14:paraId="7104E5C0" w14:textId="77777777" w:rsidR="003B0E94" w:rsidRPr="003B0E94" w:rsidRDefault="003B0E94" w:rsidP="00922A61">
      <w:pPr>
        <w:pStyle w:val="22"/>
        <w:ind w:firstLine="567"/>
        <w:rPr>
          <w:sz w:val="26"/>
          <w:szCs w:val="26"/>
          <w:lang w:val="ru-RU"/>
        </w:rPr>
      </w:pPr>
      <w:bookmarkStart w:id="55" w:name="_Toc197343680"/>
      <w:r w:rsidRPr="003B0E94">
        <w:rPr>
          <w:sz w:val="26"/>
          <w:szCs w:val="26"/>
          <w:lang w:val="ru-RU"/>
        </w:rPr>
        <w:t xml:space="preserve">5.4. Графики совместной работы </w:t>
      </w:r>
      <w:r w:rsidR="00D51A8D">
        <w:rPr>
          <w:sz w:val="26"/>
          <w:szCs w:val="26"/>
          <w:lang w:val="ru-RU"/>
        </w:rPr>
        <w:t>источника</w:t>
      </w:r>
      <w:r w:rsidRPr="003B0E94">
        <w:rPr>
          <w:sz w:val="26"/>
          <w:szCs w:val="26"/>
          <w:lang w:val="ru-RU"/>
        </w:rPr>
        <w:t xml:space="preserve"> тепловой энергии, функционирующих в режиме комбинированной выработки электрической и тепловой энергии и </w:t>
      </w:r>
      <w:r w:rsidR="00DA37DE">
        <w:rPr>
          <w:sz w:val="26"/>
          <w:szCs w:val="26"/>
          <w:lang w:val="ru-RU"/>
        </w:rPr>
        <w:t>котельной</w:t>
      </w:r>
      <w:bookmarkEnd w:id="53"/>
      <w:bookmarkEnd w:id="55"/>
      <w:r w:rsidRPr="003B0E94">
        <w:rPr>
          <w:sz w:val="26"/>
          <w:szCs w:val="26"/>
          <w:lang w:val="ru-RU"/>
        </w:rPr>
        <w:t xml:space="preserve"> </w:t>
      </w:r>
    </w:p>
    <w:p w14:paraId="63EED7E5" w14:textId="77777777" w:rsidR="003B0E94" w:rsidRDefault="003B0E94" w:rsidP="007B6E57">
      <w:pPr>
        <w:widowControl w:val="0"/>
        <w:autoSpaceDE w:val="0"/>
        <w:autoSpaceDN w:val="0"/>
        <w:adjustRightInd w:val="0"/>
        <w:spacing w:line="360" w:lineRule="auto"/>
        <w:ind w:right="45" w:firstLine="567"/>
        <w:jc w:val="both"/>
        <w:rPr>
          <w:sz w:val="26"/>
          <w:szCs w:val="26"/>
        </w:rPr>
      </w:pPr>
      <w:r w:rsidRPr="003B0E94">
        <w:rPr>
          <w:sz w:val="26"/>
          <w:szCs w:val="26"/>
        </w:rPr>
        <w:t xml:space="preserve">На территории поселения отсутствуют источники тепловой энергии, функционирующих в режиме комбинированной выработки электрической и тепловой энергии. Поэтому графики совместной работы </w:t>
      </w:r>
      <w:r w:rsidR="00D51A8D">
        <w:rPr>
          <w:sz w:val="26"/>
          <w:szCs w:val="26"/>
        </w:rPr>
        <w:t>источника</w:t>
      </w:r>
      <w:r w:rsidRPr="003B0E94">
        <w:rPr>
          <w:sz w:val="26"/>
          <w:szCs w:val="26"/>
        </w:rPr>
        <w:t xml:space="preserve"> тепловой энергии, функционирующих в режиме комбинированной выработки электрической и тепловой энергии, и </w:t>
      </w:r>
      <w:r w:rsidR="00DA37DE">
        <w:rPr>
          <w:sz w:val="26"/>
          <w:szCs w:val="26"/>
        </w:rPr>
        <w:t>котельной</w:t>
      </w:r>
      <w:r w:rsidRPr="003B0E94">
        <w:rPr>
          <w:sz w:val="26"/>
          <w:szCs w:val="26"/>
        </w:rPr>
        <w:t>, не рассматриваются.</w:t>
      </w:r>
    </w:p>
    <w:p w14:paraId="59DB2FA1" w14:textId="77777777" w:rsidR="00080E5D" w:rsidRPr="003B0E94" w:rsidRDefault="00080E5D" w:rsidP="007B6E57">
      <w:pPr>
        <w:widowControl w:val="0"/>
        <w:autoSpaceDE w:val="0"/>
        <w:autoSpaceDN w:val="0"/>
        <w:adjustRightInd w:val="0"/>
        <w:spacing w:line="360" w:lineRule="auto"/>
        <w:ind w:right="45" w:firstLine="567"/>
        <w:jc w:val="both"/>
        <w:rPr>
          <w:sz w:val="26"/>
          <w:szCs w:val="26"/>
        </w:rPr>
      </w:pPr>
    </w:p>
    <w:p w14:paraId="5CDD4607" w14:textId="77777777" w:rsidR="003B0E94" w:rsidRPr="003B0E94" w:rsidRDefault="003B0E94" w:rsidP="00922A61">
      <w:pPr>
        <w:pStyle w:val="22"/>
        <w:ind w:firstLine="567"/>
        <w:rPr>
          <w:sz w:val="26"/>
          <w:szCs w:val="26"/>
          <w:lang w:val="ru-RU"/>
        </w:rPr>
      </w:pPr>
      <w:bookmarkStart w:id="56" w:name="_Toc7451614"/>
      <w:bookmarkStart w:id="57" w:name="_Toc33180946"/>
      <w:bookmarkStart w:id="58" w:name="_Toc197343681"/>
      <w:r w:rsidRPr="003B0E94">
        <w:rPr>
          <w:sz w:val="26"/>
          <w:szCs w:val="26"/>
          <w:lang w:val="ru-RU"/>
        </w:rPr>
        <w:t xml:space="preserve">5.5. Меры по выводу из эксплуатации, консервации и демонтажу избыточных </w:t>
      </w:r>
      <w:r w:rsidR="00D51A8D">
        <w:rPr>
          <w:sz w:val="26"/>
          <w:szCs w:val="26"/>
          <w:lang w:val="ru-RU"/>
        </w:rPr>
        <w:t>источника</w:t>
      </w:r>
      <w:r w:rsidRPr="003B0E94">
        <w:rPr>
          <w:sz w:val="26"/>
          <w:szCs w:val="26"/>
          <w:lang w:val="ru-RU"/>
        </w:rPr>
        <w:t xml:space="preserve"> тепловой энергии, а также </w:t>
      </w:r>
      <w:r w:rsidR="00D51A8D">
        <w:rPr>
          <w:sz w:val="26"/>
          <w:szCs w:val="26"/>
          <w:lang w:val="ru-RU"/>
        </w:rPr>
        <w:t>источника</w:t>
      </w:r>
      <w:r w:rsidRPr="003B0E94">
        <w:rPr>
          <w:sz w:val="26"/>
          <w:szCs w:val="26"/>
          <w:lang w:val="ru-RU"/>
        </w:rPr>
        <w:t xml:space="preserve">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56"/>
      <w:bookmarkEnd w:id="57"/>
      <w:bookmarkEnd w:id="58"/>
    </w:p>
    <w:p w14:paraId="2FD47294" w14:textId="5AB640DA" w:rsidR="003B0E94" w:rsidRDefault="00080E5D" w:rsidP="007B6E57">
      <w:pPr>
        <w:widowControl w:val="0"/>
        <w:autoSpaceDE w:val="0"/>
        <w:autoSpaceDN w:val="0"/>
        <w:adjustRightInd w:val="0"/>
        <w:spacing w:line="360" w:lineRule="auto"/>
        <w:ind w:right="45" w:firstLine="567"/>
        <w:jc w:val="both"/>
        <w:rPr>
          <w:sz w:val="26"/>
          <w:szCs w:val="26"/>
        </w:rPr>
      </w:pPr>
      <w:bookmarkStart w:id="59" w:name="_Toc33180947"/>
      <w:r>
        <w:rPr>
          <w:sz w:val="26"/>
          <w:szCs w:val="26"/>
        </w:rPr>
        <w:t>Предполагается в</w:t>
      </w:r>
      <w:r w:rsidR="00D51A8D" w:rsidRPr="003B0E94">
        <w:rPr>
          <w:sz w:val="26"/>
          <w:szCs w:val="26"/>
        </w:rPr>
        <w:t>ывод из эксплуатации, консерваци</w:t>
      </w:r>
      <w:r w:rsidR="00D51A8D">
        <w:rPr>
          <w:sz w:val="26"/>
          <w:szCs w:val="26"/>
        </w:rPr>
        <w:t>я</w:t>
      </w:r>
      <w:r w:rsidR="00D51A8D" w:rsidRPr="003B0E94">
        <w:rPr>
          <w:sz w:val="26"/>
          <w:szCs w:val="26"/>
        </w:rPr>
        <w:t xml:space="preserve"> и демонтаж </w:t>
      </w:r>
      <w:r>
        <w:rPr>
          <w:sz w:val="26"/>
          <w:szCs w:val="26"/>
        </w:rPr>
        <w:t>существующей твердотопливной котельной к</w:t>
      </w:r>
      <w:r w:rsidR="00E81C79">
        <w:rPr>
          <w:sz w:val="26"/>
          <w:szCs w:val="26"/>
        </w:rPr>
        <w:t xml:space="preserve"> моменту ввода в эксплуатацию новой газовой БКМ (к 2027 году)</w:t>
      </w:r>
      <w:r w:rsidR="00D51A8D">
        <w:rPr>
          <w:sz w:val="26"/>
          <w:szCs w:val="26"/>
        </w:rPr>
        <w:t xml:space="preserve">. </w:t>
      </w:r>
      <w:r w:rsidR="003B0E94" w:rsidRPr="003B0E94">
        <w:rPr>
          <w:sz w:val="26"/>
          <w:szCs w:val="26"/>
        </w:rPr>
        <w:t xml:space="preserve"> </w:t>
      </w:r>
    </w:p>
    <w:p w14:paraId="48BF1844" w14:textId="77777777" w:rsidR="00080E5D" w:rsidRPr="003B0E94" w:rsidRDefault="00080E5D" w:rsidP="007B6E57">
      <w:pPr>
        <w:widowControl w:val="0"/>
        <w:autoSpaceDE w:val="0"/>
        <w:autoSpaceDN w:val="0"/>
        <w:adjustRightInd w:val="0"/>
        <w:spacing w:line="360" w:lineRule="auto"/>
        <w:ind w:right="45" w:firstLine="567"/>
        <w:jc w:val="both"/>
        <w:rPr>
          <w:sz w:val="26"/>
          <w:szCs w:val="26"/>
        </w:rPr>
      </w:pPr>
    </w:p>
    <w:p w14:paraId="043C7129" w14:textId="77777777" w:rsidR="003B0E94" w:rsidRPr="003B0E94" w:rsidRDefault="003B0E94" w:rsidP="00922A61">
      <w:pPr>
        <w:pStyle w:val="22"/>
        <w:ind w:firstLine="567"/>
        <w:rPr>
          <w:sz w:val="26"/>
          <w:szCs w:val="26"/>
          <w:lang w:val="ru-RU"/>
        </w:rPr>
      </w:pPr>
      <w:bookmarkStart w:id="60" w:name="_Toc197343682"/>
      <w:r w:rsidRPr="003B0E94">
        <w:rPr>
          <w:sz w:val="26"/>
          <w:szCs w:val="26"/>
          <w:lang w:val="ru-RU"/>
        </w:rPr>
        <w:t xml:space="preserve">5.6. Меры по переоборудованию </w:t>
      </w:r>
      <w:r w:rsidR="00DA37DE">
        <w:rPr>
          <w:sz w:val="26"/>
          <w:szCs w:val="26"/>
          <w:lang w:val="ru-RU"/>
        </w:rPr>
        <w:t>котельной</w:t>
      </w:r>
      <w:r w:rsidRPr="003B0E94">
        <w:rPr>
          <w:sz w:val="26"/>
          <w:szCs w:val="26"/>
          <w:lang w:val="ru-RU"/>
        </w:rPr>
        <w:t xml:space="preserve"> в источники тепловой энергии, функционирующие в режиме комбинированной выработки электрической и тепловой энергии</w:t>
      </w:r>
      <w:bookmarkEnd w:id="59"/>
      <w:bookmarkEnd w:id="60"/>
    </w:p>
    <w:p w14:paraId="1DCDD9C2" w14:textId="77777777" w:rsidR="003B0E94" w:rsidRDefault="003B0E94" w:rsidP="007B6E57">
      <w:pPr>
        <w:widowControl w:val="0"/>
        <w:autoSpaceDE w:val="0"/>
        <w:autoSpaceDN w:val="0"/>
        <w:adjustRightInd w:val="0"/>
        <w:spacing w:line="360" w:lineRule="auto"/>
        <w:ind w:right="45" w:firstLine="567"/>
        <w:jc w:val="both"/>
        <w:rPr>
          <w:sz w:val="26"/>
          <w:szCs w:val="26"/>
        </w:rPr>
      </w:pPr>
      <w:r w:rsidRPr="003B0E94">
        <w:rPr>
          <w:sz w:val="26"/>
          <w:szCs w:val="26"/>
        </w:rPr>
        <w:t xml:space="preserve">Переоборудование </w:t>
      </w:r>
      <w:r w:rsidR="00DA37DE">
        <w:rPr>
          <w:sz w:val="26"/>
          <w:szCs w:val="26"/>
        </w:rPr>
        <w:t>котельной</w:t>
      </w:r>
      <w:r w:rsidRPr="003B0E94">
        <w:rPr>
          <w:sz w:val="26"/>
          <w:szCs w:val="26"/>
        </w:rPr>
        <w:t xml:space="preserve"> в источники с комбинированной выработкой на территории муниципального образования не предусматривается.</w:t>
      </w:r>
    </w:p>
    <w:p w14:paraId="5EE5D04C" w14:textId="77777777" w:rsidR="00080E5D" w:rsidRDefault="00080E5D" w:rsidP="007B6E57">
      <w:pPr>
        <w:widowControl w:val="0"/>
        <w:autoSpaceDE w:val="0"/>
        <w:autoSpaceDN w:val="0"/>
        <w:adjustRightInd w:val="0"/>
        <w:spacing w:line="360" w:lineRule="auto"/>
        <w:ind w:right="45" w:firstLine="567"/>
        <w:jc w:val="both"/>
        <w:rPr>
          <w:sz w:val="26"/>
          <w:szCs w:val="26"/>
        </w:rPr>
      </w:pPr>
    </w:p>
    <w:p w14:paraId="7D27B33A" w14:textId="77777777" w:rsidR="003B0E94" w:rsidRPr="003B0E94" w:rsidRDefault="003B0E94" w:rsidP="00922A61">
      <w:pPr>
        <w:pStyle w:val="22"/>
        <w:ind w:firstLine="567"/>
        <w:rPr>
          <w:sz w:val="26"/>
          <w:szCs w:val="26"/>
          <w:lang w:val="ru-RU"/>
        </w:rPr>
      </w:pPr>
      <w:bookmarkStart w:id="61" w:name="_Toc33180948"/>
      <w:bookmarkStart w:id="62" w:name="_Toc197343683"/>
      <w:r w:rsidRPr="003B0E94">
        <w:rPr>
          <w:sz w:val="26"/>
          <w:szCs w:val="26"/>
          <w:lang w:val="ru-RU"/>
        </w:rPr>
        <w:t xml:space="preserve">5.7. Меры по переводу </w:t>
      </w:r>
      <w:r w:rsidR="00DA37DE">
        <w:rPr>
          <w:sz w:val="26"/>
          <w:szCs w:val="26"/>
          <w:lang w:val="ru-RU"/>
        </w:rPr>
        <w:t>котельной</w:t>
      </w:r>
      <w:r w:rsidRPr="003B0E94">
        <w:rPr>
          <w:sz w:val="26"/>
          <w:szCs w:val="26"/>
          <w:lang w:val="ru-RU"/>
        </w:rPr>
        <w:t xml:space="preserve">, размещенных в существующих и расширяемых зонах действия </w:t>
      </w:r>
      <w:r w:rsidR="00D51A8D">
        <w:rPr>
          <w:sz w:val="26"/>
          <w:szCs w:val="26"/>
          <w:lang w:val="ru-RU"/>
        </w:rPr>
        <w:t>источника</w:t>
      </w:r>
      <w:r w:rsidRPr="003B0E94">
        <w:rPr>
          <w:sz w:val="26"/>
          <w:szCs w:val="26"/>
          <w:lang w:val="ru-RU"/>
        </w:rPr>
        <w:t xml:space="preserve">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61"/>
      <w:bookmarkEnd w:id="62"/>
    </w:p>
    <w:p w14:paraId="7713AA68" w14:textId="77777777" w:rsidR="003B0E94" w:rsidRDefault="003B0E94" w:rsidP="007B6E57">
      <w:pPr>
        <w:widowControl w:val="0"/>
        <w:autoSpaceDE w:val="0"/>
        <w:autoSpaceDN w:val="0"/>
        <w:adjustRightInd w:val="0"/>
        <w:spacing w:line="360" w:lineRule="auto"/>
        <w:ind w:right="45" w:firstLine="567"/>
        <w:jc w:val="both"/>
        <w:rPr>
          <w:sz w:val="26"/>
          <w:szCs w:val="26"/>
        </w:rPr>
      </w:pPr>
      <w:r w:rsidRPr="003B0E94">
        <w:rPr>
          <w:sz w:val="26"/>
          <w:szCs w:val="26"/>
        </w:rPr>
        <w:t xml:space="preserve">Перевод </w:t>
      </w:r>
      <w:r w:rsidR="00DA37DE">
        <w:rPr>
          <w:sz w:val="26"/>
          <w:szCs w:val="26"/>
        </w:rPr>
        <w:t>котельной</w:t>
      </w:r>
      <w:r w:rsidRPr="003B0E94">
        <w:rPr>
          <w:sz w:val="26"/>
          <w:szCs w:val="26"/>
        </w:rPr>
        <w:t xml:space="preserve"> в пиковый режим по отношению к источникам тепловой энергии с комбинированной выработкой тепловой и электрической энергии не предусматривается.</w:t>
      </w:r>
    </w:p>
    <w:p w14:paraId="487D5F2D" w14:textId="77777777" w:rsidR="003B0E94" w:rsidRPr="003B0E94" w:rsidRDefault="003B0E94" w:rsidP="00922A61">
      <w:pPr>
        <w:pStyle w:val="22"/>
        <w:ind w:firstLine="567"/>
        <w:rPr>
          <w:sz w:val="26"/>
          <w:szCs w:val="26"/>
          <w:lang w:val="ru-RU"/>
        </w:rPr>
      </w:pPr>
      <w:bookmarkStart w:id="63" w:name="_Toc33180949"/>
      <w:bookmarkStart w:id="64" w:name="_Toc197343684"/>
      <w:r w:rsidRPr="003B0E94">
        <w:rPr>
          <w:sz w:val="26"/>
          <w:szCs w:val="26"/>
          <w:lang w:val="ru-RU"/>
        </w:rPr>
        <w:lastRenderedPageBreak/>
        <w:t>5.8.</w:t>
      </w:r>
      <w:r w:rsidRPr="003B0E94">
        <w:rPr>
          <w:sz w:val="26"/>
          <w:szCs w:val="26"/>
          <w:lang w:val="ru-RU"/>
        </w:rPr>
        <w:tab/>
        <w:t xml:space="preserve">Температурный график отпуска тепловой энергии для каждого источника тепловой энергии или группы </w:t>
      </w:r>
      <w:r w:rsidR="00D51A8D">
        <w:rPr>
          <w:sz w:val="26"/>
          <w:szCs w:val="26"/>
          <w:lang w:val="ru-RU"/>
        </w:rPr>
        <w:t>источника</w:t>
      </w:r>
      <w:r w:rsidRPr="003B0E94">
        <w:rPr>
          <w:sz w:val="26"/>
          <w:szCs w:val="26"/>
          <w:lang w:val="ru-RU"/>
        </w:rPr>
        <w:t xml:space="preserve"> тепловой энергии в системе теплоснабжения, работающей на общую тепловую сеть, и оценку затрат при необходимости его изменения</w:t>
      </w:r>
      <w:bookmarkEnd w:id="63"/>
      <w:bookmarkEnd w:id="64"/>
    </w:p>
    <w:p w14:paraId="0CB923E2" w14:textId="77777777" w:rsidR="003B0E94" w:rsidRPr="003B0E94" w:rsidRDefault="003B0E94" w:rsidP="007B6E57">
      <w:pPr>
        <w:widowControl w:val="0"/>
        <w:autoSpaceDE w:val="0"/>
        <w:autoSpaceDN w:val="0"/>
        <w:adjustRightInd w:val="0"/>
        <w:spacing w:line="360" w:lineRule="auto"/>
        <w:ind w:right="45" w:firstLine="567"/>
        <w:jc w:val="both"/>
        <w:rPr>
          <w:sz w:val="26"/>
          <w:szCs w:val="26"/>
        </w:rPr>
      </w:pPr>
      <w:r w:rsidRPr="003B0E94">
        <w:rPr>
          <w:sz w:val="26"/>
          <w:szCs w:val="26"/>
        </w:rPr>
        <w:t>Систем</w:t>
      </w:r>
      <w:r>
        <w:rPr>
          <w:sz w:val="26"/>
          <w:szCs w:val="26"/>
        </w:rPr>
        <w:t>ы</w:t>
      </w:r>
      <w:r w:rsidRPr="003B0E94">
        <w:rPr>
          <w:sz w:val="26"/>
          <w:szCs w:val="26"/>
        </w:rPr>
        <w:t xml:space="preserve"> теплоснабжения </w:t>
      </w:r>
      <w:r w:rsidR="00DA37DE">
        <w:rPr>
          <w:sz w:val="26"/>
          <w:szCs w:val="26"/>
        </w:rPr>
        <w:t>Петровского</w:t>
      </w:r>
      <w:r>
        <w:rPr>
          <w:sz w:val="26"/>
          <w:szCs w:val="26"/>
        </w:rPr>
        <w:t xml:space="preserve"> </w:t>
      </w:r>
      <w:r w:rsidRPr="003B0E94">
        <w:rPr>
          <w:sz w:val="26"/>
          <w:szCs w:val="26"/>
        </w:rPr>
        <w:t>СП создан</w:t>
      </w:r>
      <w:r>
        <w:rPr>
          <w:sz w:val="26"/>
          <w:szCs w:val="26"/>
        </w:rPr>
        <w:t>ы</w:t>
      </w:r>
      <w:r w:rsidRPr="003B0E94">
        <w:rPr>
          <w:sz w:val="26"/>
          <w:szCs w:val="26"/>
        </w:rPr>
        <w:t xml:space="preserve"> и эксплуатируются в соответствии с ранее обоснованным</w:t>
      </w:r>
      <w:r>
        <w:rPr>
          <w:sz w:val="26"/>
          <w:szCs w:val="26"/>
        </w:rPr>
        <w:t>и</w:t>
      </w:r>
      <w:r w:rsidRPr="003B0E94">
        <w:rPr>
          <w:sz w:val="26"/>
          <w:szCs w:val="26"/>
        </w:rPr>
        <w:t xml:space="preserve"> температурным</w:t>
      </w:r>
      <w:r>
        <w:rPr>
          <w:sz w:val="26"/>
          <w:szCs w:val="26"/>
        </w:rPr>
        <w:t>и</w:t>
      </w:r>
      <w:r w:rsidRPr="003B0E94">
        <w:rPr>
          <w:sz w:val="26"/>
          <w:szCs w:val="26"/>
        </w:rPr>
        <w:t xml:space="preserve"> график</w:t>
      </w:r>
      <w:r>
        <w:rPr>
          <w:sz w:val="26"/>
          <w:szCs w:val="26"/>
        </w:rPr>
        <w:t>ами</w:t>
      </w:r>
      <w:r w:rsidRPr="003B0E94">
        <w:rPr>
          <w:sz w:val="26"/>
          <w:szCs w:val="26"/>
        </w:rPr>
        <w:t>.</w:t>
      </w:r>
    </w:p>
    <w:p w14:paraId="35A2431C" w14:textId="77777777" w:rsidR="003B0E94" w:rsidRPr="003B0E94" w:rsidRDefault="003B0E94" w:rsidP="007B6E57">
      <w:pPr>
        <w:widowControl w:val="0"/>
        <w:autoSpaceDE w:val="0"/>
        <w:autoSpaceDN w:val="0"/>
        <w:adjustRightInd w:val="0"/>
        <w:spacing w:line="360" w:lineRule="auto"/>
        <w:ind w:right="45" w:firstLine="567"/>
        <w:jc w:val="both"/>
        <w:rPr>
          <w:sz w:val="26"/>
          <w:szCs w:val="26"/>
        </w:rPr>
      </w:pPr>
      <w:r w:rsidRPr="003B0E94">
        <w:rPr>
          <w:sz w:val="26"/>
          <w:szCs w:val="26"/>
        </w:rPr>
        <w:t xml:space="preserve">В соответствии со СНиП 41-02-2003 регулирование отпуска теплоты от источника тепловой энергии предусматривается качественное по нагрузке отопления согласно графику изменения температуры воды, в зависимости от температуры наружного воздуха. Централизация теплоснабжения всегда экономически выгодна при плотной застройке в пределах данного района. С повышением степени централизации теплоснабжения, как правило, повышается экономичность выработки тепла, снижаются начальные затраты и расходы по эксплуатации </w:t>
      </w:r>
      <w:r w:rsidR="00D51A8D">
        <w:rPr>
          <w:sz w:val="26"/>
          <w:szCs w:val="26"/>
        </w:rPr>
        <w:t>источника</w:t>
      </w:r>
      <w:r w:rsidRPr="003B0E94">
        <w:rPr>
          <w:sz w:val="26"/>
          <w:szCs w:val="26"/>
        </w:rPr>
        <w:t xml:space="preserve"> теплоснабжения, но одновременно увеличиваются начальные затраты на сооружение тепловых сетей и эксплуатационные расходы на транспорт тепла.</w:t>
      </w:r>
    </w:p>
    <w:p w14:paraId="2CF550E1" w14:textId="77777777" w:rsidR="003B0E94" w:rsidRDefault="003B0E94" w:rsidP="007B6E57">
      <w:pPr>
        <w:widowControl w:val="0"/>
        <w:autoSpaceDE w:val="0"/>
        <w:autoSpaceDN w:val="0"/>
        <w:adjustRightInd w:val="0"/>
        <w:spacing w:line="360" w:lineRule="auto"/>
        <w:ind w:right="45" w:firstLine="567"/>
        <w:jc w:val="both"/>
        <w:rPr>
          <w:sz w:val="26"/>
          <w:szCs w:val="26"/>
        </w:rPr>
      </w:pPr>
      <w:r w:rsidRPr="003B0E94">
        <w:rPr>
          <w:sz w:val="26"/>
          <w:szCs w:val="26"/>
        </w:rPr>
        <w:t>Выбор оптимального температурного графика отпуска тепловой энергии – является комплексной задачей, выполняемой в рамках отдельной научно- исследовательской работы, на основании испытаний тепловых сетей, в т.ч. на максимальную температуру.</w:t>
      </w:r>
    </w:p>
    <w:p w14:paraId="51545433" w14:textId="77777777" w:rsidR="001E3E2C" w:rsidRDefault="001E3E2C" w:rsidP="007B6E57">
      <w:pPr>
        <w:widowControl w:val="0"/>
        <w:autoSpaceDE w:val="0"/>
        <w:autoSpaceDN w:val="0"/>
        <w:adjustRightInd w:val="0"/>
        <w:spacing w:line="360" w:lineRule="auto"/>
        <w:ind w:right="45" w:firstLine="567"/>
        <w:jc w:val="both"/>
        <w:rPr>
          <w:sz w:val="26"/>
          <w:szCs w:val="26"/>
        </w:rPr>
      </w:pPr>
    </w:p>
    <w:p w14:paraId="2CCA8543" w14:textId="674F10C7" w:rsidR="001E3E2C" w:rsidRPr="001E3E2C" w:rsidRDefault="001E3E2C" w:rsidP="001E3E2C">
      <w:pPr>
        <w:pStyle w:val="22"/>
        <w:ind w:firstLine="567"/>
        <w:rPr>
          <w:sz w:val="26"/>
          <w:szCs w:val="26"/>
          <w:lang w:val="ru-RU"/>
        </w:rPr>
      </w:pPr>
      <w:bookmarkStart w:id="65" w:name="_Toc196942063"/>
      <w:bookmarkStart w:id="66" w:name="_Toc196942684"/>
      <w:r>
        <w:rPr>
          <w:sz w:val="26"/>
          <w:szCs w:val="26"/>
          <w:lang w:val="ru-RU"/>
        </w:rPr>
        <w:t xml:space="preserve">5.9. </w:t>
      </w:r>
      <w:r w:rsidRPr="001E3E2C">
        <w:rPr>
          <w:sz w:val="26"/>
          <w:szCs w:val="26"/>
          <w:lang w:val="ru-RU"/>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65"/>
      <w:bookmarkEnd w:id="66"/>
    </w:p>
    <w:p w14:paraId="3DC3F615" w14:textId="50E28D8F" w:rsidR="001E3E2C" w:rsidRPr="00080E5D" w:rsidRDefault="001E3E2C" w:rsidP="001E3E2C">
      <w:pPr>
        <w:widowControl w:val="0"/>
        <w:spacing w:line="360" w:lineRule="auto"/>
        <w:ind w:firstLine="567"/>
        <w:jc w:val="both"/>
        <w:rPr>
          <w:sz w:val="26"/>
          <w:szCs w:val="26"/>
        </w:rPr>
      </w:pPr>
      <w:r w:rsidRPr="00080E5D">
        <w:rPr>
          <w:sz w:val="26"/>
          <w:szCs w:val="26"/>
        </w:rPr>
        <w:t>В 2025-</w:t>
      </w:r>
      <w:r w:rsidR="00634265" w:rsidRPr="00D35247">
        <w:rPr>
          <w:sz w:val="26"/>
          <w:szCs w:val="26"/>
        </w:rPr>
        <w:t xml:space="preserve">2027 </w:t>
      </w:r>
      <w:r w:rsidRPr="00080E5D">
        <w:rPr>
          <w:sz w:val="26"/>
          <w:szCs w:val="26"/>
        </w:rPr>
        <w:t xml:space="preserve">годах предполагается реализация инвестиционного мероприятия по новому строительству </w:t>
      </w:r>
      <w:proofErr w:type="spellStart"/>
      <w:r w:rsidRPr="00080E5D">
        <w:rPr>
          <w:sz w:val="26"/>
          <w:szCs w:val="26"/>
        </w:rPr>
        <w:t>блочно</w:t>
      </w:r>
      <w:proofErr w:type="spellEnd"/>
      <w:r w:rsidRPr="00080E5D">
        <w:rPr>
          <w:sz w:val="26"/>
          <w:szCs w:val="26"/>
        </w:rPr>
        <w:t>-модульной газовой котельной взамен существующей твердотопливной котельной</w:t>
      </w:r>
      <w:r>
        <w:rPr>
          <w:sz w:val="26"/>
          <w:szCs w:val="26"/>
        </w:rPr>
        <w:t xml:space="preserve"> установленной мощностью 7,5 Гкал/час.</w:t>
      </w:r>
    </w:p>
    <w:p w14:paraId="3A42707A" w14:textId="77777777" w:rsidR="00080E5D" w:rsidRDefault="00080E5D" w:rsidP="007B6E57">
      <w:pPr>
        <w:widowControl w:val="0"/>
        <w:autoSpaceDE w:val="0"/>
        <w:autoSpaceDN w:val="0"/>
        <w:adjustRightInd w:val="0"/>
        <w:spacing w:line="360" w:lineRule="auto"/>
        <w:ind w:right="45" w:firstLine="567"/>
        <w:jc w:val="both"/>
        <w:rPr>
          <w:sz w:val="26"/>
          <w:szCs w:val="26"/>
        </w:rPr>
      </w:pPr>
    </w:p>
    <w:p w14:paraId="5A2C9B0F" w14:textId="240ED005" w:rsidR="003B0E94" w:rsidRPr="003B0E94" w:rsidRDefault="003B0E94" w:rsidP="00922A61">
      <w:pPr>
        <w:pStyle w:val="22"/>
        <w:ind w:firstLine="567"/>
        <w:rPr>
          <w:sz w:val="26"/>
          <w:szCs w:val="26"/>
          <w:lang w:val="ru-RU"/>
        </w:rPr>
      </w:pPr>
      <w:bookmarkStart w:id="67" w:name="_Toc33180950"/>
      <w:bookmarkStart w:id="68" w:name="_Toc197343685"/>
      <w:r w:rsidRPr="003B0E94">
        <w:rPr>
          <w:sz w:val="26"/>
          <w:szCs w:val="26"/>
          <w:lang w:val="ru-RU"/>
        </w:rPr>
        <w:t>5.</w:t>
      </w:r>
      <w:r w:rsidR="001E3E2C">
        <w:rPr>
          <w:sz w:val="26"/>
          <w:szCs w:val="26"/>
          <w:lang w:val="ru-RU"/>
        </w:rPr>
        <w:t>10</w:t>
      </w:r>
      <w:r w:rsidRPr="003B0E94">
        <w:rPr>
          <w:sz w:val="26"/>
          <w:szCs w:val="26"/>
          <w:lang w:val="ru-RU"/>
        </w:rPr>
        <w:t>.</w:t>
      </w:r>
      <w:r w:rsidRPr="003B0E94">
        <w:rPr>
          <w:sz w:val="26"/>
          <w:szCs w:val="26"/>
          <w:lang w:val="ru-RU"/>
        </w:rPr>
        <w:tab/>
        <w:t xml:space="preserve">Предложения по вводу новых и реконструкции существующих </w:t>
      </w:r>
      <w:r w:rsidR="00D51A8D">
        <w:rPr>
          <w:sz w:val="26"/>
          <w:szCs w:val="26"/>
          <w:lang w:val="ru-RU"/>
        </w:rPr>
        <w:t>источника</w:t>
      </w:r>
      <w:r w:rsidRPr="003B0E94">
        <w:rPr>
          <w:sz w:val="26"/>
          <w:szCs w:val="26"/>
          <w:lang w:val="ru-RU"/>
        </w:rPr>
        <w:t xml:space="preserve"> тепловой энергии с использованием возобновляемых </w:t>
      </w:r>
      <w:r w:rsidR="00D51A8D">
        <w:rPr>
          <w:sz w:val="26"/>
          <w:szCs w:val="26"/>
          <w:lang w:val="ru-RU"/>
        </w:rPr>
        <w:t>источника</w:t>
      </w:r>
      <w:r w:rsidRPr="003B0E94">
        <w:rPr>
          <w:sz w:val="26"/>
          <w:szCs w:val="26"/>
          <w:lang w:val="ru-RU"/>
        </w:rPr>
        <w:t xml:space="preserve"> энергии, а также местных видов топлива</w:t>
      </w:r>
      <w:bookmarkEnd w:id="67"/>
      <w:bookmarkEnd w:id="68"/>
    </w:p>
    <w:p w14:paraId="7C4567AF" w14:textId="77777777" w:rsidR="003B0E94" w:rsidRPr="003B0E94" w:rsidRDefault="003B0E94" w:rsidP="007B6E57">
      <w:pPr>
        <w:widowControl w:val="0"/>
        <w:autoSpaceDE w:val="0"/>
        <w:autoSpaceDN w:val="0"/>
        <w:adjustRightInd w:val="0"/>
        <w:spacing w:line="360" w:lineRule="auto"/>
        <w:ind w:right="45" w:firstLine="567"/>
        <w:jc w:val="both"/>
        <w:rPr>
          <w:sz w:val="26"/>
          <w:szCs w:val="26"/>
        </w:rPr>
      </w:pPr>
      <w:r w:rsidRPr="003B0E94">
        <w:rPr>
          <w:sz w:val="26"/>
          <w:szCs w:val="26"/>
        </w:rPr>
        <w:t xml:space="preserve">Централизованное теплоснабжение с использованием возобновляемых </w:t>
      </w:r>
      <w:r w:rsidR="00D51A8D">
        <w:rPr>
          <w:sz w:val="26"/>
          <w:szCs w:val="26"/>
        </w:rPr>
        <w:t>источника</w:t>
      </w:r>
      <w:r w:rsidRPr="003B0E94">
        <w:rPr>
          <w:sz w:val="26"/>
          <w:szCs w:val="26"/>
        </w:rPr>
        <w:t xml:space="preserve"> энергии, местных видов топлива в условиях поселения в ближайшей перспективе </w:t>
      </w:r>
      <w:r w:rsidR="00D51A8D">
        <w:rPr>
          <w:sz w:val="26"/>
          <w:szCs w:val="26"/>
        </w:rPr>
        <w:t>не рассматривается</w:t>
      </w:r>
      <w:r w:rsidRPr="003B0E94">
        <w:rPr>
          <w:sz w:val="26"/>
          <w:szCs w:val="26"/>
        </w:rPr>
        <w:t>.</w:t>
      </w:r>
    </w:p>
    <w:p w14:paraId="0DA7B198" w14:textId="77777777" w:rsidR="00221C48" w:rsidRDefault="00221C48" w:rsidP="00922A61">
      <w:pPr>
        <w:autoSpaceDE w:val="0"/>
        <w:autoSpaceDN w:val="0"/>
        <w:adjustRightInd w:val="0"/>
        <w:ind w:firstLine="567"/>
        <w:jc w:val="both"/>
        <w:rPr>
          <w:bCs/>
        </w:rPr>
      </w:pPr>
    </w:p>
    <w:p w14:paraId="7554C1FF" w14:textId="77777777" w:rsidR="00E7371A" w:rsidRPr="00E20C27" w:rsidRDefault="00E7371A" w:rsidP="00D1376F">
      <w:pPr>
        <w:pStyle w:val="15"/>
        <w:numPr>
          <w:ilvl w:val="0"/>
          <w:numId w:val="0"/>
        </w:numPr>
        <w:spacing w:line="240" w:lineRule="auto"/>
        <w:ind w:firstLine="567"/>
        <w:jc w:val="both"/>
        <w:rPr>
          <w:szCs w:val="26"/>
        </w:rPr>
      </w:pPr>
      <w:bookmarkStart w:id="69" w:name="_Toc197343686"/>
      <w:r w:rsidRPr="00E20C27">
        <w:rPr>
          <w:szCs w:val="26"/>
        </w:rPr>
        <w:lastRenderedPageBreak/>
        <w:t xml:space="preserve">Глава </w:t>
      </w:r>
      <w:r w:rsidR="0009213D" w:rsidRPr="00A24791">
        <w:rPr>
          <w:szCs w:val="26"/>
          <w:lang w:val="ru-RU"/>
        </w:rPr>
        <w:t>6</w:t>
      </w:r>
      <w:r w:rsidRPr="00E20C27">
        <w:rPr>
          <w:szCs w:val="26"/>
        </w:rPr>
        <w:t xml:space="preserve">. </w:t>
      </w:r>
      <w:r w:rsidR="009A64D9" w:rsidRPr="0009213D">
        <w:rPr>
          <w:szCs w:val="26"/>
        </w:rPr>
        <w:t>Предложения по</w:t>
      </w:r>
      <w:r w:rsidR="00C46D8F" w:rsidRPr="0009213D">
        <w:rPr>
          <w:szCs w:val="26"/>
        </w:rPr>
        <w:t xml:space="preserve"> строительству и реконструкции тепловых сетей</w:t>
      </w:r>
      <w:bookmarkEnd w:id="69"/>
    </w:p>
    <w:p w14:paraId="4FA3532A" w14:textId="77777777" w:rsidR="0031578B" w:rsidRPr="0031578B" w:rsidRDefault="0031578B" w:rsidP="00D1376F">
      <w:pPr>
        <w:pStyle w:val="22"/>
        <w:ind w:firstLine="567"/>
        <w:rPr>
          <w:sz w:val="26"/>
          <w:szCs w:val="26"/>
          <w:lang w:val="ru-RU"/>
        </w:rPr>
      </w:pPr>
      <w:bookmarkStart w:id="70" w:name="_Toc33180952"/>
      <w:bookmarkStart w:id="71" w:name="_Toc197343687"/>
      <w:r w:rsidRPr="0031578B">
        <w:rPr>
          <w:sz w:val="26"/>
          <w:szCs w:val="26"/>
          <w:lang w:val="ru-RU"/>
        </w:rPr>
        <w:t xml:space="preserve">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w:t>
      </w:r>
      <w:r w:rsidR="00D51A8D">
        <w:rPr>
          <w:sz w:val="26"/>
          <w:szCs w:val="26"/>
          <w:lang w:val="ru-RU"/>
        </w:rPr>
        <w:t>источника</w:t>
      </w:r>
      <w:r w:rsidRPr="0031578B">
        <w:rPr>
          <w:sz w:val="26"/>
          <w:szCs w:val="26"/>
          <w:lang w:val="ru-RU"/>
        </w:rPr>
        <w:t xml:space="preserve"> тепловой энергии в зоны с резервом располагаемой тепловой мощности </w:t>
      </w:r>
      <w:r w:rsidR="00D51A8D">
        <w:rPr>
          <w:sz w:val="26"/>
          <w:szCs w:val="26"/>
          <w:lang w:val="ru-RU"/>
        </w:rPr>
        <w:t>источника</w:t>
      </w:r>
      <w:r w:rsidRPr="0031578B">
        <w:rPr>
          <w:sz w:val="26"/>
          <w:szCs w:val="26"/>
          <w:lang w:val="ru-RU"/>
        </w:rPr>
        <w:t xml:space="preserve"> тепловой энергии (использование существующих тепловых резервов)</w:t>
      </w:r>
      <w:bookmarkEnd w:id="70"/>
      <w:bookmarkEnd w:id="71"/>
    </w:p>
    <w:p w14:paraId="47BA5217" w14:textId="76477A53" w:rsidR="0031578B" w:rsidRPr="009C3736" w:rsidRDefault="009C3736" w:rsidP="004A347E">
      <w:pPr>
        <w:widowControl w:val="0"/>
        <w:autoSpaceDE w:val="0"/>
        <w:autoSpaceDN w:val="0"/>
        <w:adjustRightInd w:val="0"/>
        <w:spacing w:line="360" w:lineRule="auto"/>
        <w:ind w:right="45" w:firstLine="567"/>
        <w:jc w:val="both"/>
        <w:rPr>
          <w:sz w:val="26"/>
          <w:szCs w:val="26"/>
        </w:rPr>
      </w:pPr>
      <w:r w:rsidRPr="009C3736">
        <w:rPr>
          <w:sz w:val="26"/>
          <w:szCs w:val="26"/>
        </w:rPr>
        <w:t>В настоящее время н</w:t>
      </w:r>
      <w:r w:rsidR="0031578B" w:rsidRPr="009C3736">
        <w:rPr>
          <w:sz w:val="26"/>
          <w:szCs w:val="26"/>
        </w:rPr>
        <w:t>а территории муниципального образования предусматрива</w:t>
      </w:r>
      <w:r w:rsidRPr="009C3736">
        <w:rPr>
          <w:sz w:val="26"/>
          <w:szCs w:val="26"/>
        </w:rPr>
        <w:t>ю</w:t>
      </w:r>
      <w:r w:rsidR="0031578B" w:rsidRPr="009C3736">
        <w:rPr>
          <w:sz w:val="26"/>
          <w:szCs w:val="26"/>
        </w:rPr>
        <w:t>тся</w:t>
      </w:r>
      <w:r w:rsidRPr="009C3736">
        <w:rPr>
          <w:sz w:val="26"/>
          <w:szCs w:val="26"/>
        </w:rPr>
        <w:t xml:space="preserve"> инвестиционные мероприятия по реконструкции тепловых сетей с увеличением диаметров </w:t>
      </w:r>
      <w:r w:rsidRPr="0031578B">
        <w:rPr>
          <w:sz w:val="26"/>
          <w:szCs w:val="26"/>
        </w:rPr>
        <w:t xml:space="preserve">обеспечивающих перераспределение тепловой нагрузки из зон с дефицитом располагаемой тепловой мощности </w:t>
      </w:r>
      <w:r>
        <w:rPr>
          <w:sz w:val="26"/>
          <w:szCs w:val="26"/>
        </w:rPr>
        <w:t>источника</w:t>
      </w:r>
      <w:r w:rsidRPr="0031578B">
        <w:rPr>
          <w:sz w:val="26"/>
          <w:szCs w:val="26"/>
        </w:rPr>
        <w:t xml:space="preserve"> тепловой энергии в зоны с резервом располагаемой тепловой мощности </w:t>
      </w:r>
      <w:r>
        <w:rPr>
          <w:sz w:val="26"/>
          <w:szCs w:val="26"/>
        </w:rPr>
        <w:t>источника</w:t>
      </w:r>
      <w:r w:rsidRPr="0031578B">
        <w:rPr>
          <w:sz w:val="26"/>
          <w:szCs w:val="26"/>
        </w:rPr>
        <w:t xml:space="preserve"> тепловой энергии</w:t>
      </w:r>
      <w:r w:rsidRPr="009C3736">
        <w:rPr>
          <w:sz w:val="26"/>
          <w:szCs w:val="26"/>
        </w:rPr>
        <w:t>.</w:t>
      </w:r>
    </w:p>
    <w:p w14:paraId="1CE2D705" w14:textId="77777777" w:rsidR="00E81C79" w:rsidRDefault="00E81C79" w:rsidP="004A347E">
      <w:pPr>
        <w:widowControl w:val="0"/>
        <w:autoSpaceDE w:val="0"/>
        <w:autoSpaceDN w:val="0"/>
        <w:adjustRightInd w:val="0"/>
        <w:spacing w:line="360" w:lineRule="auto"/>
        <w:ind w:right="45" w:firstLine="567"/>
        <w:jc w:val="both"/>
        <w:rPr>
          <w:sz w:val="26"/>
          <w:szCs w:val="26"/>
        </w:rPr>
      </w:pPr>
    </w:p>
    <w:p w14:paraId="51EC2268" w14:textId="77777777" w:rsidR="0031578B" w:rsidRPr="0031578B" w:rsidRDefault="0031578B" w:rsidP="00D1376F">
      <w:pPr>
        <w:pStyle w:val="22"/>
        <w:ind w:firstLine="567"/>
        <w:rPr>
          <w:sz w:val="26"/>
          <w:szCs w:val="26"/>
          <w:lang w:val="ru-RU"/>
        </w:rPr>
      </w:pPr>
      <w:bookmarkStart w:id="72" w:name="_Toc33180953"/>
      <w:bookmarkStart w:id="73" w:name="_Toc197343688"/>
      <w:r w:rsidRPr="0031578B">
        <w:rPr>
          <w:sz w:val="26"/>
          <w:szCs w:val="26"/>
          <w:lang w:val="ru-RU"/>
        </w:rPr>
        <w:t>6.2.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bookmarkEnd w:id="72"/>
      <w:bookmarkEnd w:id="73"/>
    </w:p>
    <w:p w14:paraId="4DE4384D" w14:textId="783085E1" w:rsidR="009C3736" w:rsidRDefault="009C3736" w:rsidP="004A347E">
      <w:pPr>
        <w:widowControl w:val="0"/>
        <w:autoSpaceDE w:val="0"/>
        <w:autoSpaceDN w:val="0"/>
        <w:adjustRightInd w:val="0"/>
        <w:spacing w:line="360" w:lineRule="auto"/>
        <w:ind w:right="45" w:firstLine="567"/>
        <w:jc w:val="both"/>
        <w:rPr>
          <w:sz w:val="26"/>
          <w:szCs w:val="26"/>
        </w:rPr>
      </w:pPr>
      <w:r w:rsidRPr="009C3736">
        <w:rPr>
          <w:sz w:val="26"/>
          <w:szCs w:val="26"/>
        </w:rPr>
        <w:t xml:space="preserve">В настоящее время на территории муниципального образования предусматриваются инвестиционные мероприятия по реконструкции тепловых сетей с увеличением диаметров </w:t>
      </w:r>
      <w:r w:rsidRPr="0031578B">
        <w:rPr>
          <w:sz w:val="26"/>
          <w:szCs w:val="26"/>
        </w:rPr>
        <w:t>обеспечивающих</w:t>
      </w:r>
      <w:r>
        <w:rPr>
          <w:sz w:val="26"/>
          <w:szCs w:val="26"/>
        </w:rPr>
        <w:t xml:space="preserve"> </w:t>
      </w:r>
      <w:r w:rsidRPr="0031578B">
        <w:rPr>
          <w:sz w:val="26"/>
          <w:szCs w:val="26"/>
        </w:rPr>
        <w:t>перспективных приростов тепловой нагрузки в осваиваемых районах поселения под жилищную застройку</w:t>
      </w:r>
      <w:r>
        <w:rPr>
          <w:sz w:val="26"/>
          <w:szCs w:val="26"/>
        </w:rPr>
        <w:t>.</w:t>
      </w:r>
    </w:p>
    <w:p w14:paraId="788D0A36" w14:textId="77777777" w:rsidR="009C3736" w:rsidRPr="004A347E" w:rsidRDefault="009C3736" w:rsidP="004A347E">
      <w:pPr>
        <w:widowControl w:val="0"/>
        <w:autoSpaceDE w:val="0"/>
        <w:autoSpaceDN w:val="0"/>
        <w:adjustRightInd w:val="0"/>
        <w:spacing w:line="360" w:lineRule="auto"/>
        <w:ind w:right="45" w:firstLine="567"/>
        <w:jc w:val="both"/>
        <w:rPr>
          <w:sz w:val="26"/>
          <w:szCs w:val="26"/>
        </w:rPr>
      </w:pPr>
    </w:p>
    <w:p w14:paraId="34B85050" w14:textId="77777777" w:rsidR="0031578B" w:rsidRPr="0031578B" w:rsidRDefault="0031578B" w:rsidP="00D1376F">
      <w:pPr>
        <w:pStyle w:val="22"/>
        <w:ind w:firstLine="567"/>
        <w:rPr>
          <w:sz w:val="26"/>
          <w:szCs w:val="26"/>
          <w:lang w:val="ru-RU"/>
        </w:rPr>
      </w:pPr>
      <w:bookmarkStart w:id="74" w:name="_Toc33180954"/>
      <w:bookmarkStart w:id="75" w:name="_Toc197343689"/>
      <w:r w:rsidRPr="0031578B">
        <w:rPr>
          <w:sz w:val="26"/>
          <w:szCs w:val="26"/>
          <w:lang w:val="ru-RU"/>
        </w:rPr>
        <w:t xml:space="preserve">6.3.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w:t>
      </w:r>
      <w:r w:rsidR="00D51A8D">
        <w:rPr>
          <w:sz w:val="26"/>
          <w:szCs w:val="26"/>
          <w:lang w:val="ru-RU"/>
        </w:rPr>
        <w:t>источник</w:t>
      </w:r>
      <w:r w:rsidR="00D1376F">
        <w:rPr>
          <w:sz w:val="26"/>
          <w:szCs w:val="26"/>
          <w:lang w:val="ru-RU"/>
        </w:rPr>
        <w:t>ов</w:t>
      </w:r>
      <w:r w:rsidRPr="0031578B">
        <w:rPr>
          <w:sz w:val="26"/>
          <w:szCs w:val="26"/>
          <w:lang w:val="ru-RU"/>
        </w:rPr>
        <w:t xml:space="preserve"> тепловой энергии при сохранении надежности теплоснабжения</w:t>
      </w:r>
      <w:bookmarkEnd w:id="74"/>
      <w:bookmarkEnd w:id="75"/>
    </w:p>
    <w:p w14:paraId="1DEDCBA1" w14:textId="77777777" w:rsidR="0031578B" w:rsidRDefault="0031578B" w:rsidP="004A347E">
      <w:pPr>
        <w:widowControl w:val="0"/>
        <w:autoSpaceDE w:val="0"/>
        <w:autoSpaceDN w:val="0"/>
        <w:adjustRightInd w:val="0"/>
        <w:spacing w:line="360" w:lineRule="auto"/>
        <w:ind w:right="45" w:firstLine="567"/>
        <w:jc w:val="both"/>
        <w:rPr>
          <w:sz w:val="26"/>
          <w:szCs w:val="26"/>
        </w:rPr>
      </w:pPr>
      <w:r w:rsidRPr="0031578B">
        <w:rPr>
          <w:sz w:val="26"/>
          <w:szCs w:val="26"/>
        </w:rPr>
        <w:t xml:space="preserve">Строительство и реконструкция тепловых сетей в целях обеспечения возможности поставок тепловой энергии потребителям от различных </w:t>
      </w:r>
      <w:r w:rsidR="00D51A8D">
        <w:rPr>
          <w:sz w:val="26"/>
          <w:szCs w:val="26"/>
        </w:rPr>
        <w:t>источник</w:t>
      </w:r>
      <w:r w:rsidR="00D1376F">
        <w:rPr>
          <w:sz w:val="26"/>
          <w:szCs w:val="26"/>
        </w:rPr>
        <w:t>ов</w:t>
      </w:r>
      <w:r w:rsidRPr="0031578B">
        <w:rPr>
          <w:sz w:val="26"/>
          <w:szCs w:val="26"/>
        </w:rPr>
        <w:t xml:space="preserve"> тепловой энергии не планируется.</w:t>
      </w:r>
    </w:p>
    <w:p w14:paraId="2727B29C" w14:textId="77777777" w:rsidR="00E81C79" w:rsidRDefault="00E81C79" w:rsidP="004A347E">
      <w:pPr>
        <w:widowControl w:val="0"/>
        <w:autoSpaceDE w:val="0"/>
        <w:autoSpaceDN w:val="0"/>
        <w:adjustRightInd w:val="0"/>
        <w:spacing w:line="360" w:lineRule="auto"/>
        <w:ind w:right="45" w:firstLine="567"/>
        <w:jc w:val="both"/>
        <w:rPr>
          <w:sz w:val="26"/>
          <w:szCs w:val="26"/>
        </w:rPr>
      </w:pPr>
    </w:p>
    <w:p w14:paraId="46A9ACAA" w14:textId="77777777" w:rsidR="0031578B" w:rsidRPr="0031578B" w:rsidRDefault="0031578B" w:rsidP="00D1376F">
      <w:pPr>
        <w:pStyle w:val="22"/>
        <w:ind w:firstLine="567"/>
        <w:rPr>
          <w:sz w:val="26"/>
          <w:szCs w:val="26"/>
          <w:lang w:val="ru-RU"/>
        </w:rPr>
      </w:pPr>
      <w:bookmarkStart w:id="76" w:name="_Toc33180955"/>
      <w:bookmarkStart w:id="77" w:name="_Toc197343690"/>
      <w:r w:rsidRPr="0031578B">
        <w:rPr>
          <w:sz w:val="26"/>
          <w:szCs w:val="26"/>
          <w:lang w:val="ru-RU"/>
        </w:rPr>
        <w:t xml:space="preserve">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w:t>
      </w:r>
      <w:r w:rsidR="00DA37DE">
        <w:rPr>
          <w:sz w:val="26"/>
          <w:szCs w:val="26"/>
          <w:lang w:val="ru-RU"/>
        </w:rPr>
        <w:t>котельной</w:t>
      </w:r>
      <w:r w:rsidRPr="0031578B">
        <w:rPr>
          <w:sz w:val="26"/>
          <w:szCs w:val="26"/>
          <w:lang w:val="ru-RU"/>
        </w:rPr>
        <w:t xml:space="preserve"> в пиковый режим работы или ликвидации </w:t>
      </w:r>
      <w:r w:rsidR="00DA37DE">
        <w:rPr>
          <w:sz w:val="26"/>
          <w:szCs w:val="26"/>
          <w:lang w:val="ru-RU"/>
        </w:rPr>
        <w:t>котельной</w:t>
      </w:r>
      <w:r w:rsidRPr="0031578B">
        <w:rPr>
          <w:sz w:val="26"/>
          <w:szCs w:val="26"/>
          <w:lang w:val="ru-RU"/>
        </w:rPr>
        <w:t xml:space="preserve"> по основаниям, указанным в подпункте "д" пункта 11 ПП №405</w:t>
      </w:r>
      <w:bookmarkEnd w:id="76"/>
      <w:bookmarkEnd w:id="77"/>
    </w:p>
    <w:p w14:paraId="7651D30A" w14:textId="77777777" w:rsidR="0031578B" w:rsidRDefault="0031578B" w:rsidP="004A347E">
      <w:pPr>
        <w:widowControl w:val="0"/>
        <w:autoSpaceDE w:val="0"/>
        <w:autoSpaceDN w:val="0"/>
        <w:adjustRightInd w:val="0"/>
        <w:spacing w:line="360" w:lineRule="auto"/>
        <w:ind w:right="45" w:firstLine="567"/>
        <w:jc w:val="both"/>
        <w:rPr>
          <w:sz w:val="26"/>
          <w:szCs w:val="26"/>
        </w:rPr>
      </w:pPr>
      <w:r w:rsidRPr="0031578B">
        <w:rPr>
          <w:sz w:val="26"/>
          <w:szCs w:val="26"/>
        </w:rPr>
        <w:t>Строительства и реконструкции тепловых сетей для повышения эффективности функционирования системы теплоснабжения за счет перевода действующей котельной в пиковый режим работы не предусматривается.</w:t>
      </w:r>
    </w:p>
    <w:p w14:paraId="5BDFEDAE" w14:textId="77777777" w:rsidR="00E81C79" w:rsidRDefault="00E81C79" w:rsidP="004A347E">
      <w:pPr>
        <w:widowControl w:val="0"/>
        <w:autoSpaceDE w:val="0"/>
        <w:autoSpaceDN w:val="0"/>
        <w:adjustRightInd w:val="0"/>
        <w:spacing w:line="360" w:lineRule="auto"/>
        <w:ind w:right="45" w:firstLine="567"/>
        <w:jc w:val="both"/>
        <w:rPr>
          <w:sz w:val="26"/>
          <w:szCs w:val="26"/>
        </w:rPr>
      </w:pPr>
    </w:p>
    <w:p w14:paraId="3C1A2C4E" w14:textId="77777777" w:rsidR="0031578B" w:rsidRPr="0031578B" w:rsidRDefault="0031578B" w:rsidP="00D1376F">
      <w:pPr>
        <w:pStyle w:val="22"/>
        <w:ind w:firstLine="567"/>
        <w:rPr>
          <w:sz w:val="26"/>
          <w:szCs w:val="26"/>
          <w:lang w:val="ru-RU"/>
        </w:rPr>
      </w:pPr>
      <w:bookmarkStart w:id="78" w:name="_Toc33180956"/>
      <w:bookmarkStart w:id="79" w:name="_Toc197343691"/>
      <w:r w:rsidRPr="0031578B">
        <w:rPr>
          <w:sz w:val="26"/>
          <w:szCs w:val="26"/>
          <w:lang w:val="ru-RU"/>
        </w:rPr>
        <w:lastRenderedPageBreak/>
        <w:t>6.5. Предложения по строительству и реконструкции тепловых сетей для обеспечения нормативной надежности потребителей</w:t>
      </w:r>
      <w:bookmarkEnd w:id="78"/>
      <w:bookmarkEnd w:id="79"/>
    </w:p>
    <w:p w14:paraId="532287F9" w14:textId="77777777" w:rsidR="0031578B" w:rsidRPr="0031578B" w:rsidRDefault="0031578B" w:rsidP="004A347E">
      <w:pPr>
        <w:widowControl w:val="0"/>
        <w:autoSpaceDE w:val="0"/>
        <w:autoSpaceDN w:val="0"/>
        <w:adjustRightInd w:val="0"/>
        <w:spacing w:line="360" w:lineRule="auto"/>
        <w:ind w:right="45" w:firstLine="567"/>
        <w:jc w:val="both"/>
        <w:rPr>
          <w:sz w:val="26"/>
          <w:szCs w:val="26"/>
        </w:rPr>
      </w:pPr>
      <w:r w:rsidRPr="0031578B">
        <w:rPr>
          <w:sz w:val="26"/>
          <w:szCs w:val="26"/>
        </w:rPr>
        <w:t>Основной проблемой организации качественного и надежного теплоснабжения является износ тепловых сетей. В настоящее время сети, проложенные до 1995 года, исчерпали эксплуатационный ресурс в 25 лет. Сети работают на конструктивном запасе прочности.</w:t>
      </w:r>
    </w:p>
    <w:p w14:paraId="6EC73AEA" w14:textId="77777777" w:rsidR="0031578B" w:rsidRPr="0031578B" w:rsidRDefault="0031578B" w:rsidP="004A347E">
      <w:pPr>
        <w:widowControl w:val="0"/>
        <w:autoSpaceDE w:val="0"/>
        <w:autoSpaceDN w:val="0"/>
        <w:adjustRightInd w:val="0"/>
        <w:spacing w:line="360" w:lineRule="auto"/>
        <w:ind w:right="45" w:firstLine="567"/>
        <w:jc w:val="both"/>
        <w:rPr>
          <w:sz w:val="26"/>
          <w:szCs w:val="26"/>
        </w:rPr>
      </w:pPr>
      <w:r w:rsidRPr="0031578B">
        <w:rPr>
          <w:sz w:val="26"/>
          <w:szCs w:val="26"/>
        </w:rPr>
        <w:t>В такой ситуации замене тепловых сетей отводится первостепенное значение. Применяемые морально устаревшие технологии и оборудование не позволяют обеспечить требуемое качество поставляемых населению услуг теплоснабжения.</w:t>
      </w:r>
    </w:p>
    <w:p w14:paraId="6C2C0C94" w14:textId="77777777" w:rsidR="0031578B" w:rsidRPr="0031578B" w:rsidRDefault="0031578B" w:rsidP="004A347E">
      <w:pPr>
        <w:widowControl w:val="0"/>
        <w:autoSpaceDE w:val="0"/>
        <w:autoSpaceDN w:val="0"/>
        <w:adjustRightInd w:val="0"/>
        <w:spacing w:line="360" w:lineRule="auto"/>
        <w:ind w:right="45" w:firstLine="567"/>
        <w:jc w:val="both"/>
        <w:rPr>
          <w:sz w:val="26"/>
          <w:szCs w:val="26"/>
        </w:rPr>
      </w:pPr>
      <w:r w:rsidRPr="0031578B">
        <w:rPr>
          <w:sz w:val="26"/>
          <w:szCs w:val="26"/>
        </w:rPr>
        <w:t>Использование устаревших материалов, конструкций и трубопроводов в жилищном фонде приводит к повышенным потерям тепловой энергии, снижению температурного режима в жилых помещениях, повышению объемов водопотребления, снижению качества коммунальных услуг.</w:t>
      </w:r>
    </w:p>
    <w:p w14:paraId="70EB876B" w14:textId="77777777" w:rsidR="0031578B" w:rsidRPr="0031578B" w:rsidRDefault="0031578B" w:rsidP="004A347E">
      <w:pPr>
        <w:widowControl w:val="0"/>
        <w:autoSpaceDE w:val="0"/>
        <w:autoSpaceDN w:val="0"/>
        <w:adjustRightInd w:val="0"/>
        <w:spacing w:line="360" w:lineRule="auto"/>
        <w:ind w:right="45" w:firstLine="567"/>
        <w:jc w:val="both"/>
        <w:rPr>
          <w:sz w:val="26"/>
          <w:szCs w:val="26"/>
        </w:rPr>
      </w:pPr>
      <w:r w:rsidRPr="0031578B">
        <w:rPr>
          <w:sz w:val="26"/>
          <w:szCs w:val="26"/>
        </w:rPr>
        <w:t>Механизм реализации программы реконструкции тепловых сетей включает в себя организационные мероприятия, разработку проектно-сметной документации, строительно-монтажные работы.</w:t>
      </w:r>
    </w:p>
    <w:p w14:paraId="16B7053E" w14:textId="77777777" w:rsidR="0031578B" w:rsidRPr="0031578B" w:rsidRDefault="0031578B" w:rsidP="004A347E">
      <w:pPr>
        <w:widowControl w:val="0"/>
        <w:autoSpaceDE w:val="0"/>
        <w:autoSpaceDN w:val="0"/>
        <w:adjustRightInd w:val="0"/>
        <w:spacing w:line="360" w:lineRule="auto"/>
        <w:ind w:right="45" w:firstLine="567"/>
        <w:jc w:val="both"/>
        <w:rPr>
          <w:sz w:val="26"/>
          <w:szCs w:val="26"/>
        </w:rPr>
      </w:pPr>
      <w:r w:rsidRPr="0031578B">
        <w:rPr>
          <w:sz w:val="26"/>
          <w:szCs w:val="26"/>
        </w:rPr>
        <w:t>Реализация мероприятий реконструкции тепловых сетей позволит:</w:t>
      </w:r>
    </w:p>
    <w:p w14:paraId="0650C842" w14:textId="77777777" w:rsidR="0031578B" w:rsidRPr="004A347E" w:rsidRDefault="0031578B" w:rsidP="00EE280F">
      <w:pPr>
        <w:pStyle w:val="afff"/>
        <w:widowControl w:val="0"/>
        <w:numPr>
          <w:ilvl w:val="0"/>
          <w:numId w:val="30"/>
        </w:numPr>
        <w:autoSpaceDE w:val="0"/>
        <w:autoSpaceDN w:val="0"/>
        <w:adjustRightInd w:val="0"/>
        <w:ind w:right="45"/>
        <w:rPr>
          <w:szCs w:val="26"/>
        </w:rPr>
      </w:pPr>
      <w:r w:rsidRPr="004A347E">
        <w:rPr>
          <w:szCs w:val="26"/>
        </w:rPr>
        <w:t>реализовать мероприятия по развитию и модернизации сетей и объектов теплоснабжения, направленные на снижение аварийности, снизить потери тепловой энергии в процессе ее производства и транспортировки ресурса, повысить срок службы котельного оборудования, снизить уровень эксплуатационных расходов организации, осуществляющих предоставление коммунальных услуг на территории муниципального образования;</w:t>
      </w:r>
    </w:p>
    <w:p w14:paraId="641F504F" w14:textId="77777777" w:rsidR="0031578B" w:rsidRPr="004A347E" w:rsidRDefault="0031578B" w:rsidP="00EE280F">
      <w:pPr>
        <w:pStyle w:val="afff"/>
        <w:widowControl w:val="0"/>
        <w:numPr>
          <w:ilvl w:val="0"/>
          <w:numId w:val="30"/>
        </w:numPr>
        <w:autoSpaceDE w:val="0"/>
        <w:autoSpaceDN w:val="0"/>
        <w:adjustRightInd w:val="0"/>
        <w:ind w:right="45"/>
        <w:rPr>
          <w:szCs w:val="26"/>
        </w:rPr>
      </w:pPr>
      <w:r w:rsidRPr="004A347E">
        <w:rPr>
          <w:szCs w:val="26"/>
        </w:rPr>
        <w:t>снизить риск возникновения чрезвычайных ситуаций на объектах теплоснабжения;</w:t>
      </w:r>
    </w:p>
    <w:p w14:paraId="2058D9B7" w14:textId="77777777" w:rsidR="0031578B" w:rsidRPr="004A347E" w:rsidRDefault="0031578B" w:rsidP="00EE280F">
      <w:pPr>
        <w:pStyle w:val="afff"/>
        <w:widowControl w:val="0"/>
        <w:numPr>
          <w:ilvl w:val="0"/>
          <w:numId w:val="30"/>
        </w:numPr>
        <w:autoSpaceDE w:val="0"/>
        <w:autoSpaceDN w:val="0"/>
        <w:adjustRightInd w:val="0"/>
        <w:ind w:right="45"/>
        <w:rPr>
          <w:szCs w:val="26"/>
        </w:rPr>
      </w:pPr>
      <w:r w:rsidRPr="004A347E">
        <w:rPr>
          <w:szCs w:val="26"/>
        </w:rPr>
        <w:t>обеспечить стабильным и качественным теплоснабжением население;</w:t>
      </w:r>
    </w:p>
    <w:p w14:paraId="0BA5145B" w14:textId="77777777" w:rsidR="0031578B" w:rsidRPr="004A347E" w:rsidRDefault="0031578B" w:rsidP="00EE280F">
      <w:pPr>
        <w:pStyle w:val="afff"/>
        <w:widowControl w:val="0"/>
        <w:numPr>
          <w:ilvl w:val="0"/>
          <w:numId w:val="30"/>
        </w:numPr>
        <w:autoSpaceDE w:val="0"/>
        <w:autoSpaceDN w:val="0"/>
        <w:adjustRightInd w:val="0"/>
        <w:ind w:right="45"/>
        <w:rPr>
          <w:szCs w:val="26"/>
        </w:rPr>
      </w:pPr>
      <w:r w:rsidRPr="004A347E">
        <w:rPr>
          <w:szCs w:val="26"/>
        </w:rPr>
        <w:t>повысить эффективность планирования в части расходов средств местного бюджета на реализацию мероприятий по развитию и модернизации объектов коммунальной инфраструктуры муниципальной собственности.</w:t>
      </w:r>
    </w:p>
    <w:p w14:paraId="29B92C7D" w14:textId="77777777" w:rsidR="00E81C79" w:rsidRPr="00E81C79" w:rsidRDefault="00E81C79" w:rsidP="00E81C79">
      <w:pPr>
        <w:pStyle w:val="affffd"/>
      </w:pPr>
      <w:bookmarkStart w:id="80" w:name="_Hlk66640776"/>
      <w:r w:rsidRPr="00E81C79">
        <w:t xml:space="preserve">В соответствии с проводимыми полевыми и камеральными техническими обследованиями тепловых сетей в пос. Петровское, специалистами теплоснабжающей организации выявлены участки тепловых сетей с наибольшим уровнем износа, которые исчерпали свой эксплуатационный ресурс и требуют перекладку. </w:t>
      </w:r>
    </w:p>
    <w:p w14:paraId="3FEC7DD8" w14:textId="77777777" w:rsidR="00E81C79" w:rsidRPr="00055577" w:rsidRDefault="00E81C79" w:rsidP="00E81C79">
      <w:pPr>
        <w:pStyle w:val="affffd"/>
      </w:pPr>
      <w:r>
        <w:lastRenderedPageBreak/>
        <w:t>До</w:t>
      </w:r>
      <w:r w:rsidRPr="00AE20D8">
        <w:t xml:space="preserve"> 2035 года на территории МО «</w:t>
      </w:r>
      <w:r>
        <w:t>Петровское</w:t>
      </w:r>
      <w:r w:rsidRPr="00AE20D8">
        <w:t xml:space="preserve"> сельское поселение» в </w:t>
      </w:r>
      <w:r>
        <w:t xml:space="preserve">кратко- и </w:t>
      </w:r>
      <w:r w:rsidRPr="00AE20D8">
        <w:t>среднесрочном периоде планируется</w:t>
      </w:r>
      <w:r>
        <w:t xml:space="preserve"> </w:t>
      </w:r>
      <w:r w:rsidRPr="00055577">
        <w:t xml:space="preserve">реконструкция распределительных тепловых сетей централизованного теплоснабжения в </w:t>
      </w:r>
      <w:r>
        <w:t>пос. Петровское по причине их физического износа.</w:t>
      </w:r>
      <w:r w:rsidRPr="00055577">
        <w:t xml:space="preserve"> </w:t>
      </w:r>
    </w:p>
    <w:p w14:paraId="6EA4976A" w14:textId="24503BF4" w:rsidR="00E81C79" w:rsidRPr="00E81C79" w:rsidRDefault="00E81C79" w:rsidP="00E81C79">
      <w:pPr>
        <w:pStyle w:val="affffd"/>
      </w:pPr>
      <w:r w:rsidRPr="00E81C79">
        <w:t>Краткая характеристика участков тепловых сетей, подлежащих перекладке, представлена ниже</w:t>
      </w:r>
      <w:r w:rsidR="005F52A3">
        <w:t xml:space="preserve"> (</w:t>
      </w:r>
      <w:r w:rsidR="005F52A3">
        <w:fldChar w:fldCharType="begin"/>
      </w:r>
      <w:r w:rsidR="005F52A3">
        <w:instrText xml:space="preserve"> REF _Ref197343741 \h </w:instrText>
      </w:r>
      <w:r w:rsidR="005F52A3">
        <w:fldChar w:fldCharType="separate"/>
      </w:r>
      <w:r w:rsidR="005F52A3" w:rsidRPr="00E81C79">
        <w:t xml:space="preserve">Таблица </w:t>
      </w:r>
      <w:r w:rsidR="005F52A3">
        <w:rPr>
          <w:noProof/>
        </w:rPr>
        <w:t>5</w:t>
      </w:r>
      <w:r w:rsidR="005F52A3">
        <w:fldChar w:fldCharType="end"/>
      </w:r>
      <w:r w:rsidR="005F52A3">
        <w:t>)</w:t>
      </w:r>
      <w:r w:rsidRPr="00E81C79">
        <w:t xml:space="preserve">. </w:t>
      </w:r>
    </w:p>
    <w:p w14:paraId="29973AD8" w14:textId="77777777" w:rsidR="00E81C79" w:rsidRDefault="00E81C79" w:rsidP="004A347E">
      <w:pPr>
        <w:widowControl w:val="0"/>
        <w:autoSpaceDE w:val="0"/>
        <w:autoSpaceDN w:val="0"/>
        <w:adjustRightInd w:val="0"/>
        <w:spacing w:line="360" w:lineRule="auto"/>
        <w:ind w:right="45" w:firstLine="567"/>
        <w:jc w:val="both"/>
        <w:rPr>
          <w:sz w:val="26"/>
          <w:szCs w:val="26"/>
        </w:rPr>
      </w:pPr>
    </w:p>
    <w:p w14:paraId="3340D8F2" w14:textId="77777777" w:rsidR="00E81C79" w:rsidRPr="00E81C79" w:rsidRDefault="00E81C79" w:rsidP="00E81C79">
      <w:pPr>
        <w:widowControl w:val="0"/>
        <w:autoSpaceDE w:val="0"/>
        <w:autoSpaceDN w:val="0"/>
        <w:adjustRightInd w:val="0"/>
        <w:spacing w:line="360" w:lineRule="auto"/>
        <w:ind w:right="-23" w:firstLine="567"/>
        <w:jc w:val="both"/>
        <w:rPr>
          <w:sz w:val="26"/>
          <w:szCs w:val="26"/>
        </w:rPr>
      </w:pPr>
      <w:bookmarkStart w:id="81" w:name="_Ref197343741"/>
      <w:r w:rsidRPr="00E81C79">
        <w:rPr>
          <w:sz w:val="26"/>
          <w:szCs w:val="26"/>
        </w:rPr>
        <w:t xml:space="preserve">Таблица </w:t>
      </w:r>
      <w:r w:rsidRPr="00E81C79">
        <w:rPr>
          <w:sz w:val="26"/>
          <w:szCs w:val="26"/>
        </w:rPr>
        <w:fldChar w:fldCharType="begin"/>
      </w:r>
      <w:r w:rsidRPr="00E81C79">
        <w:rPr>
          <w:sz w:val="26"/>
          <w:szCs w:val="26"/>
        </w:rPr>
        <w:instrText xml:space="preserve"> SEQ Таблица \* ARABIC </w:instrText>
      </w:r>
      <w:r w:rsidRPr="00E81C79">
        <w:rPr>
          <w:sz w:val="26"/>
          <w:szCs w:val="26"/>
        </w:rPr>
        <w:fldChar w:fldCharType="separate"/>
      </w:r>
      <w:r w:rsidR="005F52A3">
        <w:rPr>
          <w:noProof/>
          <w:sz w:val="26"/>
          <w:szCs w:val="26"/>
        </w:rPr>
        <w:t>5</w:t>
      </w:r>
      <w:r w:rsidRPr="00E81C79">
        <w:rPr>
          <w:sz w:val="26"/>
          <w:szCs w:val="26"/>
        </w:rPr>
        <w:fldChar w:fldCharType="end"/>
      </w:r>
      <w:bookmarkEnd w:id="81"/>
      <w:r w:rsidRPr="00E81C79">
        <w:rPr>
          <w:sz w:val="26"/>
          <w:szCs w:val="26"/>
        </w:rPr>
        <w:t xml:space="preserve"> – Краткая характеристика инвестиционных мероприятий по реконструкции (перекладке) участков тепловых сетей</w:t>
      </w:r>
    </w:p>
    <w:tbl>
      <w:tblPr>
        <w:tblW w:w="5000" w:type="pct"/>
        <w:tblLook w:val="04A0" w:firstRow="1" w:lastRow="0" w:firstColumn="1" w:lastColumn="0" w:noHBand="0" w:noVBand="1"/>
      </w:tblPr>
      <w:tblGrid>
        <w:gridCol w:w="616"/>
        <w:gridCol w:w="4963"/>
        <w:gridCol w:w="1615"/>
        <w:gridCol w:w="1654"/>
        <w:gridCol w:w="1348"/>
      </w:tblGrid>
      <w:tr w:rsidR="00E81C79" w:rsidRPr="00E81C79" w14:paraId="3BE00EAB" w14:textId="77777777" w:rsidTr="00E81C79">
        <w:trPr>
          <w:trHeight w:val="253"/>
          <w:tblHeader/>
        </w:trPr>
        <w:tc>
          <w:tcPr>
            <w:tcW w:w="3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CF99B9" w14:textId="77777777" w:rsidR="00E81C79" w:rsidRPr="00E81C79" w:rsidRDefault="00E81C79" w:rsidP="00E81C79">
            <w:pPr>
              <w:jc w:val="center"/>
              <w:rPr>
                <w:b/>
                <w:bCs/>
                <w:color w:val="000000"/>
                <w:sz w:val="22"/>
                <w:szCs w:val="22"/>
              </w:rPr>
            </w:pPr>
            <w:r w:rsidRPr="00E81C79">
              <w:rPr>
                <w:b/>
                <w:bCs/>
                <w:color w:val="000000"/>
                <w:sz w:val="22"/>
                <w:szCs w:val="22"/>
              </w:rPr>
              <w:t>№ п/п</w:t>
            </w:r>
          </w:p>
        </w:tc>
        <w:tc>
          <w:tcPr>
            <w:tcW w:w="24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4937EF" w14:textId="77777777" w:rsidR="00E81C79" w:rsidRPr="00E81C79" w:rsidRDefault="00E81C79" w:rsidP="00E81C79">
            <w:pPr>
              <w:jc w:val="center"/>
              <w:rPr>
                <w:b/>
                <w:bCs/>
                <w:color w:val="000000"/>
                <w:sz w:val="22"/>
                <w:szCs w:val="22"/>
              </w:rPr>
            </w:pPr>
            <w:r w:rsidRPr="00E81C79">
              <w:rPr>
                <w:b/>
                <w:bCs/>
                <w:color w:val="000000"/>
                <w:sz w:val="22"/>
                <w:szCs w:val="22"/>
              </w:rPr>
              <w:t>Наименование перекладываемого участка</w:t>
            </w:r>
          </w:p>
        </w:tc>
        <w:tc>
          <w:tcPr>
            <w:tcW w:w="7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F38A9D" w14:textId="77777777" w:rsidR="00E81C79" w:rsidRPr="00E81C79" w:rsidRDefault="00E81C79" w:rsidP="00E81C79">
            <w:pPr>
              <w:jc w:val="center"/>
              <w:rPr>
                <w:b/>
                <w:bCs/>
                <w:color w:val="000000"/>
                <w:sz w:val="22"/>
                <w:szCs w:val="22"/>
              </w:rPr>
            </w:pPr>
            <w:r w:rsidRPr="00E81C79">
              <w:rPr>
                <w:b/>
                <w:bCs/>
                <w:color w:val="000000"/>
                <w:sz w:val="22"/>
                <w:szCs w:val="22"/>
              </w:rPr>
              <w:t>Диаметр, мм</w:t>
            </w:r>
          </w:p>
        </w:tc>
        <w:tc>
          <w:tcPr>
            <w:tcW w:w="8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198B1D" w14:textId="77777777" w:rsidR="00E81C79" w:rsidRPr="00E81C79" w:rsidRDefault="00E81C79" w:rsidP="00E81C79">
            <w:pPr>
              <w:jc w:val="center"/>
              <w:rPr>
                <w:b/>
                <w:bCs/>
                <w:color w:val="000000"/>
                <w:sz w:val="22"/>
                <w:szCs w:val="22"/>
              </w:rPr>
            </w:pPr>
            <w:r w:rsidRPr="00E81C79">
              <w:rPr>
                <w:b/>
                <w:bCs/>
                <w:color w:val="000000"/>
                <w:sz w:val="22"/>
                <w:szCs w:val="22"/>
              </w:rPr>
              <w:t>Протяженность, м</w:t>
            </w:r>
          </w:p>
        </w:tc>
        <w:tc>
          <w:tcPr>
            <w:tcW w:w="6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FACEE6" w14:textId="77777777" w:rsidR="00E81C79" w:rsidRPr="00E81C79" w:rsidRDefault="00E81C79" w:rsidP="00E81C79">
            <w:pPr>
              <w:jc w:val="center"/>
              <w:rPr>
                <w:b/>
                <w:bCs/>
                <w:color w:val="000000"/>
                <w:sz w:val="22"/>
                <w:szCs w:val="22"/>
              </w:rPr>
            </w:pPr>
            <w:r w:rsidRPr="00E81C79">
              <w:rPr>
                <w:b/>
                <w:bCs/>
                <w:color w:val="000000"/>
                <w:sz w:val="22"/>
                <w:szCs w:val="22"/>
              </w:rPr>
              <w:t>Год реализации мероприятия</w:t>
            </w:r>
          </w:p>
        </w:tc>
      </w:tr>
      <w:tr w:rsidR="00E81C79" w:rsidRPr="00E81C79" w14:paraId="6F723E23" w14:textId="77777777" w:rsidTr="00E81C79">
        <w:trPr>
          <w:trHeight w:val="276"/>
          <w:tblHeader/>
        </w:trPr>
        <w:tc>
          <w:tcPr>
            <w:tcW w:w="30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9F8A0B" w14:textId="77777777" w:rsidR="00E81C79" w:rsidRPr="00E81C79" w:rsidRDefault="00E81C79" w:rsidP="00E81C79">
            <w:pPr>
              <w:jc w:val="center"/>
              <w:rPr>
                <w:b/>
                <w:bCs/>
                <w:color w:val="000000"/>
                <w:sz w:val="22"/>
                <w:szCs w:val="22"/>
              </w:rPr>
            </w:pPr>
          </w:p>
        </w:tc>
        <w:tc>
          <w:tcPr>
            <w:tcW w:w="243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7F8C42" w14:textId="77777777" w:rsidR="00E81C79" w:rsidRPr="00E81C79" w:rsidRDefault="00E81C79" w:rsidP="00E81C79">
            <w:pPr>
              <w:jc w:val="center"/>
              <w:rPr>
                <w:b/>
                <w:bCs/>
                <w:color w:val="000000"/>
                <w:sz w:val="22"/>
                <w:szCs w:val="22"/>
              </w:rPr>
            </w:pPr>
          </w:p>
        </w:tc>
        <w:tc>
          <w:tcPr>
            <w:tcW w:w="79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3485AA" w14:textId="77777777" w:rsidR="00E81C79" w:rsidRPr="00E81C79" w:rsidRDefault="00E81C79" w:rsidP="00E81C79">
            <w:pPr>
              <w:jc w:val="center"/>
              <w:rPr>
                <w:b/>
                <w:bCs/>
                <w:color w:val="000000"/>
                <w:sz w:val="22"/>
                <w:szCs w:val="22"/>
              </w:rPr>
            </w:pPr>
          </w:p>
        </w:tc>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F87B63" w14:textId="77777777" w:rsidR="00E81C79" w:rsidRPr="00E81C79" w:rsidRDefault="00E81C79" w:rsidP="00E81C79">
            <w:pPr>
              <w:jc w:val="center"/>
              <w:rPr>
                <w:b/>
                <w:bCs/>
                <w:color w:val="000000"/>
                <w:sz w:val="22"/>
                <w:szCs w:val="22"/>
              </w:rPr>
            </w:pPr>
          </w:p>
        </w:tc>
        <w:tc>
          <w:tcPr>
            <w:tcW w:w="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A25A63" w14:textId="77777777" w:rsidR="00E81C79" w:rsidRPr="00E81C79" w:rsidRDefault="00E81C79" w:rsidP="00E81C79">
            <w:pPr>
              <w:jc w:val="center"/>
              <w:rPr>
                <w:b/>
                <w:bCs/>
                <w:color w:val="000000"/>
                <w:sz w:val="22"/>
                <w:szCs w:val="22"/>
              </w:rPr>
            </w:pPr>
          </w:p>
        </w:tc>
      </w:tr>
      <w:tr w:rsidR="00E81C79" w:rsidRPr="00E81C79" w14:paraId="17A83AAB"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0CC6AB12" w14:textId="77777777" w:rsidR="00E81C79" w:rsidRPr="00E81C79" w:rsidRDefault="00E81C79" w:rsidP="00E81C79">
            <w:pPr>
              <w:jc w:val="center"/>
              <w:rPr>
                <w:color w:val="000000"/>
                <w:sz w:val="22"/>
                <w:szCs w:val="22"/>
              </w:rPr>
            </w:pPr>
            <w:r w:rsidRPr="00E81C79">
              <w:rPr>
                <w:color w:val="000000"/>
                <w:sz w:val="22"/>
                <w:szCs w:val="22"/>
              </w:rPr>
              <w:t>1</w:t>
            </w:r>
          </w:p>
        </w:tc>
        <w:tc>
          <w:tcPr>
            <w:tcW w:w="2434" w:type="pct"/>
            <w:tcBorders>
              <w:top w:val="nil"/>
              <w:left w:val="nil"/>
              <w:bottom w:val="single" w:sz="4" w:space="0" w:color="auto"/>
              <w:right w:val="single" w:sz="4" w:space="0" w:color="auto"/>
            </w:tcBorders>
            <w:shd w:val="clear" w:color="auto" w:fill="auto"/>
            <w:vAlign w:val="center"/>
            <w:hideMark/>
          </w:tcPr>
          <w:p w14:paraId="3C9D9533" w14:textId="77777777" w:rsidR="00E81C79" w:rsidRPr="00E81C79" w:rsidRDefault="00E81C79" w:rsidP="00E81C79">
            <w:pPr>
              <w:jc w:val="center"/>
              <w:rPr>
                <w:color w:val="000000"/>
                <w:sz w:val="22"/>
                <w:szCs w:val="22"/>
              </w:rPr>
            </w:pPr>
            <w:r w:rsidRPr="00E81C79">
              <w:rPr>
                <w:color w:val="000000"/>
                <w:sz w:val="22"/>
                <w:szCs w:val="22"/>
              </w:rPr>
              <w:t>Котельная - ТК1</w:t>
            </w:r>
          </w:p>
        </w:tc>
        <w:tc>
          <w:tcPr>
            <w:tcW w:w="792" w:type="pct"/>
            <w:tcBorders>
              <w:top w:val="nil"/>
              <w:left w:val="nil"/>
              <w:bottom w:val="single" w:sz="4" w:space="0" w:color="auto"/>
              <w:right w:val="single" w:sz="4" w:space="0" w:color="auto"/>
            </w:tcBorders>
            <w:shd w:val="clear" w:color="auto" w:fill="auto"/>
            <w:vAlign w:val="center"/>
            <w:hideMark/>
          </w:tcPr>
          <w:p w14:paraId="0471A032" w14:textId="77777777" w:rsidR="00E81C79" w:rsidRPr="00E81C79" w:rsidRDefault="00E81C79" w:rsidP="00E81C79">
            <w:pPr>
              <w:jc w:val="center"/>
              <w:rPr>
                <w:color w:val="000000"/>
                <w:sz w:val="22"/>
                <w:szCs w:val="22"/>
              </w:rPr>
            </w:pPr>
            <w:r w:rsidRPr="00E81C79">
              <w:rPr>
                <w:color w:val="000000"/>
                <w:sz w:val="22"/>
                <w:szCs w:val="22"/>
              </w:rPr>
              <w:t>273</w:t>
            </w:r>
          </w:p>
        </w:tc>
        <w:tc>
          <w:tcPr>
            <w:tcW w:w="811" w:type="pct"/>
            <w:tcBorders>
              <w:top w:val="nil"/>
              <w:left w:val="nil"/>
              <w:bottom w:val="single" w:sz="4" w:space="0" w:color="auto"/>
              <w:right w:val="single" w:sz="4" w:space="0" w:color="auto"/>
            </w:tcBorders>
            <w:shd w:val="clear" w:color="auto" w:fill="auto"/>
            <w:vAlign w:val="center"/>
            <w:hideMark/>
          </w:tcPr>
          <w:p w14:paraId="161B4967" w14:textId="77777777" w:rsidR="00E81C79" w:rsidRPr="00E81C79" w:rsidRDefault="00E81C79" w:rsidP="00E81C79">
            <w:pPr>
              <w:jc w:val="center"/>
              <w:rPr>
                <w:color w:val="000000"/>
                <w:sz w:val="22"/>
                <w:szCs w:val="22"/>
              </w:rPr>
            </w:pPr>
            <w:r w:rsidRPr="00E81C79">
              <w:rPr>
                <w:color w:val="000000"/>
                <w:sz w:val="22"/>
                <w:szCs w:val="22"/>
              </w:rPr>
              <w:t>113,2</w:t>
            </w:r>
          </w:p>
        </w:tc>
        <w:tc>
          <w:tcPr>
            <w:tcW w:w="661" w:type="pct"/>
            <w:tcBorders>
              <w:top w:val="nil"/>
              <w:left w:val="nil"/>
              <w:bottom w:val="single" w:sz="4" w:space="0" w:color="auto"/>
              <w:right w:val="single" w:sz="4" w:space="0" w:color="auto"/>
            </w:tcBorders>
            <w:shd w:val="clear" w:color="auto" w:fill="auto"/>
            <w:vAlign w:val="center"/>
            <w:hideMark/>
          </w:tcPr>
          <w:p w14:paraId="2FDBA07A" w14:textId="77777777" w:rsidR="00E81C79" w:rsidRPr="00E81C79" w:rsidRDefault="00E81C79" w:rsidP="00E81C79">
            <w:pPr>
              <w:jc w:val="center"/>
              <w:rPr>
                <w:color w:val="000000"/>
                <w:sz w:val="22"/>
                <w:szCs w:val="22"/>
              </w:rPr>
            </w:pPr>
            <w:r w:rsidRPr="00E81C79">
              <w:rPr>
                <w:color w:val="000000"/>
                <w:sz w:val="22"/>
                <w:szCs w:val="22"/>
              </w:rPr>
              <w:t>2026</w:t>
            </w:r>
          </w:p>
        </w:tc>
      </w:tr>
      <w:tr w:rsidR="00E81C79" w:rsidRPr="00E81C79" w14:paraId="2834BECE"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2BDF7D80" w14:textId="77777777" w:rsidR="00E81C79" w:rsidRPr="00E81C79" w:rsidRDefault="00E81C79" w:rsidP="00E81C79">
            <w:pPr>
              <w:jc w:val="center"/>
              <w:rPr>
                <w:color w:val="000000"/>
                <w:sz w:val="22"/>
                <w:szCs w:val="22"/>
              </w:rPr>
            </w:pPr>
            <w:r w:rsidRPr="00E81C79">
              <w:rPr>
                <w:color w:val="000000"/>
                <w:sz w:val="22"/>
                <w:szCs w:val="22"/>
              </w:rPr>
              <w:t>2</w:t>
            </w:r>
          </w:p>
        </w:tc>
        <w:tc>
          <w:tcPr>
            <w:tcW w:w="2434" w:type="pct"/>
            <w:tcBorders>
              <w:top w:val="nil"/>
              <w:left w:val="nil"/>
              <w:bottom w:val="single" w:sz="4" w:space="0" w:color="auto"/>
              <w:right w:val="single" w:sz="4" w:space="0" w:color="auto"/>
            </w:tcBorders>
            <w:shd w:val="clear" w:color="auto" w:fill="auto"/>
            <w:vAlign w:val="center"/>
            <w:hideMark/>
          </w:tcPr>
          <w:p w14:paraId="37DE6700" w14:textId="77777777" w:rsidR="00E81C79" w:rsidRPr="00E81C79" w:rsidRDefault="00E81C79" w:rsidP="00E81C79">
            <w:pPr>
              <w:jc w:val="center"/>
              <w:rPr>
                <w:color w:val="000000"/>
                <w:sz w:val="22"/>
                <w:szCs w:val="22"/>
              </w:rPr>
            </w:pPr>
            <w:r w:rsidRPr="00E81C79">
              <w:rPr>
                <w:color w:val="000000"/>
                <w:sz w:val="22"/>
                <w:szCs w:val="22"/>
              </w:rPr>
              <w:t>ТК3-ТК16</w:t>
            </w:r>
          </w:p>
        </w:tc>
        <w:tc>
          <w:tcPr>
            <w:tcW w:w="792" w:type="pct"/>
            <w:tcBorders>
              <w:top w:val="nil"/>
              <w:left w:val="nil"/>
              <w:bottom w:val="single" w:sz="4" w:space="0" w:color="auto"/>
              <w:right w:val="single" w:sz="4" w:space="0" w:color="auto"/>
            </w:tcBorders>
            <w:shd w:val="clear" w:color="auto" w:fill="auto"/>
            <w:vAlign w:val="center"/>
            <w:hideMark/>
          </w:tcPr>
          <w:p w14:paraId="6A223A1F" w14:textId="77777777" w:rsidR="00E81C79" w:rsidRPr="00E81C79" w:rsidRDefault="00E81C79" w:rsidP="00E81C79">
            <w:pPr>
              <w:jc w:val="center"/>
              <w:rPr>
                <w:color w:val="000000"/>
                <w:sz w:val="22"/>
                <w:szCs w:val="22"/>
              </w:rPr>
            </w:pPr>
            <w:r w:rsidRPr="00E81C79">
              <w:rPr>
                <w:color w:val="000000"/>
                <w:sz w:val="22"/>
                <w:szCs w:val="22"/>
              </w:rPr>
              <w:t>273</w:t>
            </w:r>
          </w:p>
        </w:tc>
        <w:tc>
          <w:tcPr>
            <w:tcW w:w="811" w:type="pct"/>
            <w:tcBorders>
              <w:top w:val="nil"/>
              <w:left w:val="nil"/>
              <w:bottom w:val="single" w:sz="4" w:space="0" w:color="auto"/>
              <w:right w:val="single" w:sz="4" w:space="0" w:color="auto"/>
            </w:tcBorders>
            <w:shd w:val="clear" w:color="auto" w:fill="auto"/>
            <w:vAlign w:val="center"/>
            <w:hideMark/>
          </w:tcPr>
          <w:p w14:paraId="3E1CB045" w14:textId="77777777" w:rsidR="00E81C79" w:rsidRPr="00E81C79" w:rsidRDefault="00E81C79" w:rsidP="00E81C79">
            <w:pPr>
              <w:jc w:val="center"/>
              <w:rPr>
                <w:color w:val="000000"/>
                <w:sz w:val="22"/>
                <w:szCs w:val="22"/>
              </w:rPr>
            </w:pPr>
            <w:r w:rsidRPr="00E81C79">
              <w:rPr>
                <w:color w:val="000000"/>
                <w:sz w:val="22"/>
                <w:szCs w:val="22"/>
              </w:rPr>
              <w:t>50,9</w:t>
            </w:r>
          </w:p>
        </w:tc>
        <w:tc>
          <w:tcPr>
            <w:tcW w:w="661" w:type="pct"/>
            <w:tcBorders>
              <w:top w:val="nil"/>
              <w:left w:val="nil"/>
              <w:bottom w:val="single" w:sz="4" w:space="0" w:color="auto"/>
              <w:right w:val="single" w:sz="4" w:space="0" w:color="auto"/>
            </w:tcBorders>
            <w:shd w:val="clear" w:color="auto" w:fill="auto"/>
            <w:vAlign w:val="center"/>
            <w:hideMark/>
          </w:tcPr>
          <w:p w14:paraId="6DA32E51" w14:textId="77777777" w:rsidR="00E81C79" w:rsidRPr="00E81C79" w:rsidRDefault="00E81C79" w:rsidP="00E81C79">
            <w:pPr>
              <w:jc w:val="center"/>
              <w:rPr>
                <w:color w:val="000000"/>
                <w:sz w:val="22"/>
                <w:szCs w:val="22"/>
              </w:rPr>
            </w:pPr>
            <w:r w:rsidRPr="00E81C79">
              <w:rPr>
                <w:color w:val="000000"/>
                <w:sz w:val="22"/>
                <w:szCs w:val="22"/>
              </w:rPr>
              <w:t>2026</w:t>
            </w:r>
          </w:p>
        </w:tc>
      </w:tr>
      <w:tr w:rsidR="00E81C79" w:rsidRPr="00E81C79" w14:paraId="0FD5A495"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0A88B58A" w14:textId="77777777" w:rsidR="00E81C79" w:rsidRPr="00E81C79" w:rsidRDefault="00E81C79" w:rsidP="00E81C79">
            <w:pPr>
              <w:jc w:val="center"/>
              <w:rPr>
                <w:color w:val="000000"/>
                <w:sz w:val="22"/>
                <w:szCs w:val="22"/>
              </w:rPr>
            </w:pPr>
            <w:r w:rsidRPr="00E81C79">
              <w:rPr>
                <w:color w:val="000000"/>
                <w:sz w:val="22"/>
                <w:szCs w:val="22"/>
              </w:rPr>
              <w:t>3</w:t>
            </w:r>
          </w:p>
        </w:tc>
        <w:tc>
          <w:tcPr>
            <w:tcW w:w="2434" w:type="pct"/>
            <w:tcBorders>
              <w:top w:val="nil"/>
              <w:left w:val="nil"/>
              <w:bottom w:val="single" w:sz="4" w:space="0" w:color="auto"/>
              <w:right w:val="single" w:sz="4" w:space="0" w:color="auto"/>
            </w:tcBorders>
            <w:shd w:val="clear" w:color="auto" w:fill="auto"/>
            <w:vAlign w:val="center"/>
            <w:hideMark/>
          </w:tcPr>
          <w:p w14:paraId="39A9144C" w14:textId="77777777" w:rsidR="00E81C79" w:rsidRPr="00E81C79" w:rsidRDefault="00E81C79" w:rsidP="00E81C79">
            <w:pPr>
              <w:jc w:val="center"/>
              <w:rPr>
                <w:color w:val="000000"/>
                <w:sz w:val="22"/>
                <w:szCs w:val="22"/>
              </w:rPr>
            </w:pPr>
            <w:r w:rsidRPr="00E81C79">
              <w:rPr>
                <w:color w:val="000000"/>
                <w:sz w:val="22"/>
                <w:szCs w:val="22"/>
              </w:rPr>
              <w:t>ТК16-ТК4</w:t>
            </w:r>
          </w:p>
        </w:tc>
        <w:tc>
          <w:tcPr>
            <w:tcW w:w="792" w:type="pct"/>
            <w:tcBorders>
              <w:top w:val="nil"/>
              <w:left w:val="nil"/>
              <w:bottom w:val="single" w:sz="4" w:space="0" w:color="auto"/>
              <w:right w:val="single" w:sz="4" w:space="0" w:color="auto"/>
            </w:tcBorders>
            <w:shd w:val="clear" w:color="auto" w:fill="auto"/>
            <w:vAlign w:val="center"/>
            <w:hideMark/>
          </w:tcPr>
          <w:p w14:paraId="267C850C" w14:textId="77777777" w:rsidR="00E81C79" w:rsidRPr="00E81C79" w:rsidRDefault="00E81C79" w:rsidP="00E81C79">
            <w:pPr>
              <w:jc w:val="center"/>
              <w:rPr>
                <w:color w:val="000000"/>
                <w:sz w:val="22"/>
                <w:szCs w:val="22"/>
              </w:rPr>
            </w:pPr>
            <w:r w:rsidRPr="00E81C79">
              <w:rPr>
                <w:color w:val="000000"/>
                <w:sz w:val="22"/>
                <w:szCs w:val="22"/>
              </w:rPr>
              <w:t>273</w:t>
            </w:r>
          </w:p>
        </w:tc>
        <w:tc>
          <w:tcPr>
            <w:tcW w:w="811" w:type="pct"/>
            <w:tcBorders>
              <w:top w:val="nil"/>
              <w:left w:val="nil"/>
              <w:bottom w:val="single" w:sz="4" w:space="0" w:color="auto"/>
              <w:right w:val="single" w:sz="4" w:space="0" w:color="auto"/>
            </w:tcBorders>
            <w:shd w:val="clear" w:color="auto" w:fill="auto"/>
            <w:vAlign w:val="center"/>
            <w:hideMark/>
          </w:tcPr>
          <w:p w14:paraId="1208E43F" w14:textId="77777777" w:rsidR="00E81C79" w:rsidRPr="00E81C79" w:rsidRDefault="00E81C79" w:rsidP="00E81C79">
            <w:pPr>
              <w:jc w:val="center"/>
              <w:rPr>
                <w:color w:val="000000"/>
                <w:sz w:val="22"/>
                <w:szCs w:val="22"/>
              </w:rPr>
            </w:pPr>
            <w:r w:rsidRPr="00E81C79">
              <w:rPr>
                <w:color w:val="000000"/>
                <w:sz w:val="22"/>
                <w:szCs w:val="22"/>
              </w:rPr>
              <w:t>25,8</w:t>
            </w:r>
          </w:p>
        </w:tc>
        <w:tc>
          <w:tcPr>
            <w:tcW w:w="661" w:type="pct"/>
            <w:tcBorders>
              <w:top w:val="nil"/>
              <w:left w:val="nil"/>
              <w:bottom w:val="single" w:sz="4" w:space="0" w:color="auto"/>
              <w:right w:val="single" w:sz="4" w:space="0" w:color="auto"/>
            </w:tcBorders>
            <w:shd w:val="clear" w:color="auto" w:fill="auto"/>
            <w:vAlign w:val="center"/>
            <w:hideMark/>
          </w:tcPr>
          <w:p w14:paraId="7A28F1EA" w14:textId="77777777" w:rsidR="00E81C79" w:rsidRPr="00E81C79" w:rsidRDefault="00E81C79" w:rsidP="00E81C79">
            <w:pPr>
              <w:jc w:val="center"/>
              <w:rPr>
                <w:color w:val="000000"/>
                <w:sz w:val="22"/>
                <w:szCs w:val="22"/>
              </w:rPr>
            </w:pPr>
            <w:r w:rsidRPr="00E81C79">
              <w:rPr>
                <w:color w:val="000000"/>
                <w:sz w:val="22"/>
                <w:szCs w:val="22"/>
              </w:rPr>
              <w:t>2026</w:t>
            </w:r>
          </w:p>
        </w:tc>
      </w:tr>
      <w:tr w:rsidR="00E81C79" w:rsidRPr="00E81C79" w14:paraId="602D28A5"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1217A44D" w14:textId="77777777" w:rsidR="00E81C79" w:rsidRPr="00E81C79" w:rsidRDefault="00E81C79" w:rsidP="00E81C79">
            <w:pPr>
              <w:jc w:val="center"/>
              <w:rPr>
                <w:color w:val="000000"/>
                <w:sz w:val="22"/>
                <w:szCs w:val="22"/>
              </w:rPr>
            </w:pPr>
            <w:r w:rsidRPr="00E81C79">
              <w:rPr>
                <w:color w:val="000000"/>
                <w:sz w:val="22"/>
                <w:szCs w:val="22"/>
              </w:rPr>
              <w:t>4</w:t>
            </w:r>
          </w:p>
        </w:tc>
        <w:tc>
          <w:tcPr>
            <w:tcW w:w="2434" w:type="pct"/>
            <w:tcBorders>
              <w:top w:val="nil"/>
              <w:left w:val="nil"/>
              <w:bottom w:val="single" w:sz="4" w:space="0" w:color="auto"/>
              <w:right w:val="single" w:sz="4" w:space="0" w:color="auto"/>
            </w:tcBorders>
            <w:shd w:val="clear" w:color="auto" w:fill="auto"/>
            <w:vAlign w:val="center"/>
            <w:hideMark/>
          </w:tcPr>
          <w:p w14:paraId="3006CBFB" w14:textId="77777777" w:rsidR="00E81C79" w:rsidRPr="00E81C79" w:rsidRDefault="00E81C79" w:rsidP="00E81C79">
            <w:pPr>
              <w:jc w:val="center"/>
              <w:rPr>
                <w:color w:val="000000"/>
                <w:sz w:val="22"/>
                <w:szCs w:val="22"/>
              </w:rPr>
            </w:pPr>
            <w:r w:rsidRPr="00E81C79">
              <w:rPr>
                <w:color w:val="000000"/>
                <w:sz w:val="22"/>
                <w:szCs w:val="22"/>
              </w:rPr>
              <w:t>ТК4-ТК5</w:t>
            </w:r>
          </w:p>
        </w:tc>
        <w:tc>
          <w:tcPr>
            <w:tcW w:w="792" w:type="pct"/>
            <w:tcBorders>
              <w:top w:val="nil"/>
              <w:left w:val="nil"/>
              <w:bottom w:val="single" w:sz="4" w:space="0" w:color="auto"/>
              <w:right w:val="single" w:sz="4" w:space="0" w:color="auto"/>
            </w:tcBorders>
            <w:shd w:val="clear" w:color="auto" w:fill="auto"/>
            <w:vAlign w:val="center"/>
            <w:hideMark/>
          </w:tcPr>
          <w:p w14:paraId="0FCC23E5" w14:textId="77777777" w:rsidR="00E81C79" w:rsidRPr="00E81C79" w:rsidRDefault="00E81C79" w:rsidP="00E81C79">
            <w:pPr>
              <w:jc w:val="center"/>
              <w:rPr>
                <w:color w:val="000000"/>
                <w:sz w:val="22"/>
                <w:szCs w:val="22"/>
              </w:rPr>
            </w:pPr>
            <w:r w:rsidRPr="00E81C79">
              <w:rPr>
                <w:color w:val="000000"/>
                <w:sz w:val="22"/>
                <w:szCs w:val="22"/>
              </w:rPr>
              <w:t>273</w:t>
            </w:r>
          </w:p>
        </w:tc>
        <w:tc>
          <w:tcPr>
            <w:tcW w:w="811" w:type="pct"/>
            <w:tcBorders>
              <w:top w:val="nil"/>
              <w:left w:val="nil"/>
              <w:bottom w:val="single" w:sz="4" w:space="0" w:color="auto"/>
              <w:right w:val="single" w:sz="4" w:space="0" w:color="auto"/>
            </w:tcBorders>
            <w:shd w:val="clear" w:color="auto" w:fill="auto"/>
            <w:vAlign w:val="center"/>
            <w:hideMark/>
          </w:tcPr>
          <w:p w14:paraId="2589B526" w14:textId="77777777" w:rsidR="00E81C79" w:rsidRPr="00E81C79" w:rsidRDefault="00E81C79" w:rsidP="00E81C79">
            <w:pPr>
              <w:jc w:val="center"/>
              <w:rPr>
                <w:color w:val="000000"/>
                <w:sz w:val="22"/>
                <w:szCs w:val="22"/>
              </w:rPr>
            </w:pPr>
            <w:r w:rsidRPr="00E81C79">
              <w:rPr>
                <w:color w:val="000000"/>
                <w:sz w:val="22"/>
                <w:szCs w:val="22"/>
              </w:rPr>
              <w:t>155,2</w:t>
            </w:r>
          </w:p>
        </w:tc>
        <w:tc>
          <w:tcPr>
            <w:tcW w:w="661" w:type="pct"/>
            <w:tcBorders>
              <w:top w:val="nil"/>
              <w:left w:val="nil"/>
              <w:bottom w:val="single" w:sz="4" w:space="0" w:color="auto"/>
              <w:right w:val="single" w:sz="4" w:space="0" w:color="auto"/>
            </w:tcBorders>
            <w:shd w:val="clear" w:color="auto" w:fill="auto"/>
            <w:vAlign w:val="center"/>
            <w:hideMark/>
          </w:tcPr>
          <w:p w14:paraId="2EF74C0C" w14:textId="77777777" w:rsidR="00E81C79" w:rsidRPr="00E81C79" w:rsidRDefault="00E81C79" w:rsidP="00E81C79">
            <w:pPr>
              <w:jc w:val="center"/>
              <w:rPr>
                <w:color w:val="000000"/>
                <w:sz w:val="22"/>
                <w:szCs w:val="22"/>
              </w:rPr>
            </w:pPr>
            <w:r w:rsidRPr="00E81C79">
              <w:rPr>
                <w:color w:val="000000"/>
                <w:sz w:val="22"/>
                <w:szCs w:val="22"/>
              </w:rPr>
              <w:t>2026</w:t>
            </w:r>
          </w:p>
        </w:tc>
      </w:tr>
      <w:tr w:rsidR="00E81C79" w:rsidRPr="00E81C79" w14:paraId="6BE2FA8E"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3F7D3C4D" w14:textId="77777777" w:rsidR="00E81C79" w:rsidRPr="00E81C79" w:rsidRDefault="00E81C79" w:rsidP="00E81C79">
            <w:pPr>
              <w:jc w:val="center"/>
              <w:rPr>
                <w:color w:val="000000"/>
                <w:sz w:val="22"/>
                <w:szCs w:val="22"/>
              </w:rPr>
            </w:pPr>
            <w:r w:rsidRPr="00E81C79">
              <w:rPr>
                <w:color w:val="000000"/>
                <w:sz w:val="22"/>
                <w:szCs w:val="22"/>
              </w:rPr>
              <w:t>5</w:t>
            </w:r>
          </w:p>
        </w:tc>
        <w:tc>
          <w:tcPr>
            <w:tcW w:w="2434" w:type="pct"/>
            <w:tcBorders>
              <w:top w:val="nil"/>
              <w:left w:val="nil"/>
              <w:bottom w:val="single" w:sz="4" w:space="0" w:color="auto"/>
              <w:right w:val="single" w:sz="4" w:space="0" w:color="auto"/>
            </w:tcBorders>
            <w:shd w:val="clear" w:color="auto" w:fill="auto"/>
            <w:vAlign w:val="center"/>
            <w:hideMark/>
          </w:tcPr>
          <w:p w14:paraId="427F2133" w14:textId="77777777" w:rsidR="00E81C79" w:rsidRPr="00E81C79" w:rsidRDefault="00E81C79" w:rsidP="00E81C79">
            <w:pPr>
              <w:jc w:val="center"/>
              <w:rPr>
                <w:color w:val="000000"/>
                <w:sz w:val="22"/>
                <w:szCs w:val="22"/>
              </w:rPr>
            </w:pPr>
            <w:r w:rsidRPr="00E81C79">
              <w:rPr>
                <w:color w:val="000000"/>
                <w:sz w:val="22"/>
                <w:szCs w:val="22"/>
              </w:rPr>
              <w:t>ТК5-ТК6</w:t>
            </w:r>
          </w:p>
        </w:tc>
        <w:tc>
          <w:tcPr>
            <w:tcW w:w="792" w:type="pct"/>
            <w:tcBorders>
              <w:top w:val="nil"/>
              <w:left w:val="nil"/>
              <w:bottom w:val="single" w:sz="4" w:space="0" w:color="auto"/>
              <w:right w:val="single" w:sz="4" w:space="0" w:color="auto"/>
            </w:tcBorders>
            <w:shd w:val="clear" w:color="auto" w:fill="auto"/>
            <w:vAlign w:val="center"/>
            <w:hideMark/>
          </w:tcPr>
          <w:p w14:paraId="22298974" w14:textId="77777777" w:rsidR="00E81C79" w:rsidRPr="00E81C79" w:rsidRDefault="00E81C79" w:rsidP="00E81C79">
            <w:pPr>
              <w:jc w:val="center"/>
              <w:rPr>
                <w:color w:val="000000"/>
                <w:sz w:val="22"/>
                <w:szCs w:val="22"/>
              </w:rPr>
            </w:pPr>
            <w:r w:rsidRPr="00E81C79">
              <w:rPr>
                <w:color w:val="000000"/>
                <w:sz w:val="22"/>
                <w:szCs w:val="22"/>
              </w:rPr>
              <w:t>273</w:t>
            </w:r>
          </w:p>
        </w:tc>
        <w:tc>
          <w:tcPr>
            <w:tcW w:w="811" w:type="pct"/>
            <w:tcBorders>
              <w:top w:val="nil"/>
              <w:left w:val="nil"/>
              <w:bottom w:val="single" w:sz="4" w:space="0" w:color="auto"/>
              <w:right w:val="single" w:sz="4" w:space="0" w:color="auto"/>
            </w:tcBorders>
            <w:shd w:val="clear" w:color="auto" w:fill="auto"/>
            <w:vAlign w:val="center"/>
            <w:hideMark/>
          </w:tcPr>
          <w:p w14:paraId="2E8AFE82" w14:textId="77777777" w:rsidR="00E81C79" w:rsidRPr="00E81C79" w:rsidRDefault="00E81C79" w:rsidP="00E81C79">
            <w:pPr>
              <w:jc w:val="center"/>
              <w:rPr>
                <w:color w:val="000000"/>
                <w:sz w:val="22"/>
                <w:szCs w:val="22"/>
              </w:rPr>
            </w:pPr>
            <w:r w:rsidRPr="00E81C79">
              <w:rPr>
                <w:color w:val="000000"/>
                <w:sz w:val="22"/>
                <w:szCs w:val="22"/>
              </w:rPr>
              <w:t>70,4</w:t>
            </w:r>
          </w:p>
        </w:tc>
        <w:tc>
          <w:tcPr>
            <w:tcW w:w="661" w:type="pct"/>
            <w:tcBorders>
              <w:top w:val="nil"/>
              <w:left w:val="nil"/>
              <w:bottom w:val="single" w:sz="4" w:space="0" w:color="auto"/>
              <w:right w:val="single" w:sz="4" w:space="0" w:color="auto"/>
            </w:tcBorders>
            <w:shd w:val="clear" w:color="auto" w:fill="auto"/>
            <w:vAlign w:val="center"/>
            <w:hideMark/>
          </w:tcPr>
          <w:p w14:paraId="25529320" w14:textId="77777777" w:rsidR="00E81C79" w:rsidRPr="00E81C79" w:rsidRDefault="00E81C79" w:rsidP="00E81C79">
            <w:pPr>
              <w:jc w:val="center"/>
              <w:rPr>
                <w:color w:val="000000"/>
                <w:sz w:val="22"/>
                <w:szCs w:val="22"/>
              </w:rPr>
            </w:pPr>
            <w:r w:rsidRPr="00E81C79">
              <w:rPr>
                <w:color w:val="000000"/>
                <w:sz w:val="22"/>
                <w:szCs w:val="22"/>
              </w:rPr>
              <w:t>2026</w:t>
            </w:r>
          </w:p>
        </w:tc>
      </w:tr>
      <w:tr w:rsidR="00E81C79" w:rsidRPr="00E81C79" w14:paraId="1E80B287"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7DB301CF" w14:textId="77777777" w:rsidR="00E81C79" w:rsidRPr="00E81C79" w:rsidRDefault="00E81C79" w:rsidP="00E81C79">
            <w:pPr>
              <w:jc w:val="center"/>
              <w:rPr>
                <w:color w:val="000000"/>
                <w:sz w:val="22"/>
                <w:szCs w:val="22"/>
              </w:rPr>
            </w:pPr>
            <w:r w:rsidRPr="00E81C79">
              <w:rPr>
                <w:color w:val="000000"/>
                <w:sz w:val="22"/>
                <w:szCs w:val="22"/>
              </w:rPr>
              <w:t>6</w:t>
            </w:r>
          </w:p>
        </w:tc>
        <w:tc>
          <w:tcPr>
            <w:tcW w:w="2434" w:type="pct"/>
            <w:tcBorders>
              <w:top w:val="nil"/>
              <w:left w:val="nil"/>
              <w:bottom w:val="single" w:sz="4" w:space="0" w:color="auto"/>
              <w:right w:val="single" w:sz="4" w:space="0" w:color="auto"/>
            </w:tcBorders>
            <w:shd w:val="clear" w:color="auto" w:fill="auto"/>
            <w:vAlign w:val="center"/>
            <w:hideMark/>
          </w:tcPr>
          <w:p w14:paraId="57595583" w14:textId="77777777" w:rsidR="00E81C79" w:rsidRPr="00E81C79" w:rsidRDefault="00E81C79" w:rsidP="00E81C79">
            <w:pPr>
              <w:jc w:val="center"/>
              <w:rPr>
                <w:color w:val="000000"/>
                <w:sz w:val="22"/>
                <w:szCs w:val="22"/>
              </w:rPr>
            </w:pPr>
            <w:r w:rsidRPr="00E81C79">
              <w:rPr>
                <w:color w:val="000000"/>
                <w:sz w:val="22"/>
                <w:szCs w:val="22"/>
              </w:rPr>
              <w:t>ТК6-ТК7</w:t>
            </w:r>
          </w:p>
        </w:tc>
        <w:tc>
          <w:tcPr>
            <w:tcW w:w="792" w:type="pct"/>
            <w:tcBorders>
              <w:top w:val="nil"/>
              <w:left w:val="nil"/>
              <w:bottom w:val="single" w:sz="4" w:space="0" w:color="auto"/>
              <w:right w:val="single" w:sz="4" w:space="0" w:color="auto"/>
            </w:tcBorders>
            <w:shd w:val="clear" w:color="auto" w:fill="auto"/>
            <w:vAlign w:val="center"/>
            <w:hideMark/>
          </w:tcPr>
          <w:p w14:paraId="19327169" w14:textId="77777777" w:rsidR="00E81C79" w:rsidRPr="00E81C79" w:rsidRDefault="00E81C79" w:rsidP="00E81C79">
            <w:pPr>
              <w:jc w:val="center"/>
              <w:rPr>
                <w:color w:val="000000"/>
                <w:sz w:val="22"/>
                <w:szCs w:val="22"/>
              </w:rPr>
            </w:pPr>
            <w:r w:rsidRPr="00E81C79">
              <w:rPr>
                <w:color w:val="000000"/>
                <w:sz w:val="22"/>
                <w:szCs w:val="22"/>
              </w:rPr>
              <w:t>273</w:t>
            </w:r>
          </w:p>
        </w:tc>
        <w:tc>
          <w:tcPr>
            <w:tcW w:w="811" w:type="pct"/>
            <w:tcBorders>
              <w:top w:val="nil"/>
              <w:left w:val="nil"/>
              <w:bottom w:val="single" w:sz="4" w:space="0" w:color="auto"/>
              <w:right w:val="single" w:sz="4" w:space="0" w:color="auto"/>
            </w:tcBorders>
            <w:shd w:val="clear" w:color="auto" w:fill="auto"/>
            <w:vAlign w:val="center"/>
            <w:hideMark/>
          </w:tcPr>
          <w:p w14:paraId="3F35956C" w14:textId="77777777" w:rsidR="00E81C79" w:rsidRPr="00E81C79" w:rsidRDefault="00E81C79" w:rsidP="00E81C79">
            <w:pPr>
              <w:jc w:val="center"/>
              <w:rPr>
                <w:color w:val="000000"/>
                <w:sz w:val="22"/>
                <w:szCs w:val="22"/>
              </w:rPr>
            </w:pPr>
            <w:r w:rsidRPr="00E81C79">
              <w:rPr>
                <w:color w:val="000000"/>
                <w:sz w:val="22"/>
                <w:szCs w:val="22"/>
              </w:rPr>
              <w:t>138,9</w:t>
            </w:r>
          </w:p>
        </w:tc>
        <w:tc>
          <w:tcPr>
            <w:tcW w:w="661" w:type="pct"/>
            <w:tcBorders>
              <w:top w:val="nil"/>
              <w:left w:val="nil"/>
              <w:bottom w:val="single" w:sz="4" w:space="0" w:color="auto"/>
              <w:right w:val="single" w:sz="4" w:space="0" w:color="auto"/>
            </w:tcBorders>
            <w:shd w:val="clear" w:color="auto" w:fill="auto"/>
            <w:vAlign w:val="center"/>
            <w:hideMark/>
          </w:tcPr>
          <w:p w14:paraId="05B226A1" w14:textId="77777777" w:rsidR="00E81C79" w:rsidRPr="00E81C79" w:rsidRDefault="00E81C79" w:rsidP="00E81C79">
            <w:pPr>
              <w:jc w:val="center"/>
              <w:rPr>
                <w:color w:val="000000"/>
                <w:sz w:val="22"/>
                <w:szCs w:val="22"/>
              </w:rPr>
            </w:pPr>
            <w:r w:rsidRPr="00E81C79">
              <w:rPr>
                <w:color w:val="000000"/>
                <w:sz w:val="22"/>
                <w:szCs w:val="22"/>
              </w:rPr>
              <w:t>2027</w:t>
            </w:r>
          </w:p>
        </w:tc>
      </w:tr>
      <w:tr w:rsidR="00E81C79" w:rsidRPr="00E81C79" w14:paraId="64386B80"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4A4D95D2" w14:textId="77777777" w:rsidR="00E81C79" w:rsidRPr="00E81C79" w:rsidRDefault="00E81C79" w:rsidP="00E81C79">
            <w:pPr>
              <w:jc w:val="center"/>
              <w:rPr>
                <w:color w:val="000000"/>
                <w:sz w:val="22"/>
                <w:szCs w:val="22"/>
              </w:rPr>
            </w:pPr>
            <w:r w:rsidRPr="00E81C79">
              <w:rPr>
                <w:color w:val="000000"/>
                <w:sz w:val="22"/>
                <w:szCs w:val="22"/>
              </w:rPr>
              <w:t>7</w:t>
            </w:r>
          </w:p>
        </w:tc>
        <w:tc>
          <w:tcPr>
            <w:tcW w:w="2434" w:type="pct"/>
            <w:tcBorders>
              <w:top w:val="nil"/>
              <w:left w:val="nil"/>
              <w:bottom w:val="single" w:sz="4" w:space="0" w:color="auto"/>
              <w:right w:val="single" w:sz="4" w:space="0" w:color="auto"/>
            </w:tcBorders>
            <w:shd w:val="clear" w:color="auto" w:fill="auto"/>
            <w:vAlign w:val="center"/>
            <w:hideMark/>
          </w:tcPr>
          <w:p w14:paraId="1D797CA5" w14:textId="77777777" w:rsidR="00E81C79" w:rsidRPr="00E81C79" w:rsidRDefault="00E81C79" w:rsidP="00E81C79">
            <w:pPr>
              <w:jc w:val="center"/>
              <w:rPr>
                <w:color w:val="000000"/>
                <w:sz w:val="22"/>
                <w:szCs w:val="22"/>
              </w:rPr>
            </w:pPr>
            <w:r w:rsidRPr="00E81C79">
              <w:rPr>
                <w:color w:val="000000"/>
                <w:sz w:val="22"/>
                <w:szCs w:val="22"/>
              </w:rPr>
              <w:t>ТК1-ТК3</w:t>
            </w:r>
          </w:p>
        </w:tc>
        <w:tc>
          <w:tcPr>
            <w:tcW w:w="792" w:type="pct"/>
            <w:tcBorders>
              <w:top w:val="nil"/>
              <w:left w:val="nil"/>
              <w:bottom w:val="single" w:sz="4" w:space="0" w:color="auto"/>
              <w:right w:val="single" w:sz="4" w:space="0" w:color="auto"/>
            </w:tcBorders>
            <w:shd w:val="clear" w:color="auto" w:fill="auto"/>
            <w:vAlign w:val="center"/>
            <w:hideMark/>
          </w:tcPr>
          <w:p w14:paraId="58AF9A3C" w14:textId="77777777" w:rsidR="00E81C79" w:rsidRPr="00E81C79" w:rsidRDefault="00E81C79" w:rsidP="00E81C79">
            <w:pPr>
              <w:jc w:val="center"/>
              <w:rPr>
                <w:color w:val="000000"/>
                <w:sz w:val="22"/>
                <w:szCs w:val="22"/>
              </w:rPr>
            </w:pPr>
            <w:r w:rsidRPr="00E81C79">
              <w:rPr>
                <w:color w:val="000000"/>
                <w:sz w:val="22"/>
                <w:szCs w:val="22"/>
              </w:rPr>
              <w:t>219</w:t>
            </w:r>
          </w:p>
        </w:tc>
        <w:tc>
          <w:tcPr>
            <w:tcW w:w="811" w:type="pct"/>
            <w:tcBorders>
              <w:top w:val="nil"/>
              <w:left w:val="nil"/>
              <w:bottom w:val="single" w:sz="4" w:space="0" w:color="auto"/>
              <w:right w:val="single" w:sz="4" w:space="0" w:color="auto"/>
            </w:tcBorders>
            <w:shd w:val="clear" w:color="auto" w:fill="auto"/>
            <w:vAlign w:val="center"/>
            <w:hideMark/>
          </w:tcPr>
          <w:p w14:paraId="63BCD6E5" w14:textId="77777777" w:rsidR="00E81C79" w:rsidRPr="00E81C79" w:rsidRDefault="00E81C79" w:rsidP="00E81C79">
            <w:pPr>
              <w:jc w:val="center"/>
              <w:rPr>
                <w:color w:val="000000"/>
                <w:sz w:val="22"/>
                <w:szCs w:val="22"/>
              </w:rPr>
            </w:pPr>
            <w:r w:rsidRPr="00E81C79">
              <w:rPr>
                <w:color w:val="000000"/>
                <w:sz w:val="22"/>
                <w:szCs w:val="22"/>
              </w:rPr>
              <w:t>194,9</w:t>
            </w:r>
          </w:p>
        </w:tc>
        <w:tc>
          <w:tcPr>
            <w:tcW w:w="661" w:type="pct"/>
            <w:tcBorders>
              <w:top w:val="nil"/>
              <w:left w:val="nil"/>
              <w:bottom w:val="single" w:sz="4" w:space="0" w:color="auto"/>
              <w:right w:val="single" w:sz="4" w:space="0" w:color="auto"/>
            </w:tcBorders>
            <w:shd w:val="clear" w:color="auto" w:fill="auto"/>
            <w:vAlign w:val="center"/>
            <w:hideMark/>
          </w:tcPr>
          <w:p w14:paraId="5E8D0CFF" w14:textId="77777777" w:rsidR="00E81C79" w:rsidRPr="00E81C79" w:rsidRDefault="00E81C79" w:rsidP="00E81C79">
            <w:pPr>
              <w:jc w:val="center"/>
              <w:rPr>
                <w:color w:val="000000"/>
                <w:sz w:val="22"/>
                <w:szCs w:val="22"/>
              </w:rPr>
            </w:pPr>
            <w:r w:rsidRPr="00E81C79">
              <w:rPr>
                <w:color w:val="000000"/>
                <w:sz w:val="22"/>
                <w:szCs w:val="22"/>
              </w:rPr>
              <w:t>2027</w:t>
            </w:r>
          </w:p>
        </w:tc>
      </w:tr>
      <w:tr w:rsidR="00E81C79" w:rsidRPr="00E81C79" w14:paraId="20CCFE27"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6380F7AC" w14:textId="77777777" w:rsidR="00E81C79" w:rsidRPr="00E81C79" w:rsidRDefault="00E81C79" w:rsidP="00E81C79">
            <w:pPr>
              <w:jc w:val="center"/>
              <w:rPr>
                <w:color w:val="000000"/>
                <w:sz w:val="22"/>
                <w:szCs w:val="22"/>
              </w:rPr>
            </w:pPr>
            <w:r w:rsidRPr="00E81C79">
              <w:rPr>
                <w:color w:val="000000"/>
                <w:sz w:val="22"/>
                <w:szCs w:val="22"/>
              </w:rPr>
              <w:t>8</w:t>
            </w:r>
          </w:p>
        </w:tc>
        <w:tc>
          <w:tcPr>
            <w:tcW w:w="2434" w:type="pct"/>
            <w:tcBorders>
              <w:top w:val="nil"/>
              <w:left w:val="nil"/>
              <w:bottom w:val="single" w:sz="4" w:space="0" w:color="auto"/>
              <w:right w:val="single" w:sz="4" w:space="0" w:color="auto"/>
            </w:tcBorders>
            <w:shd w:val="clear" w:color="auto" w:fill="auto"/>
            <w:vAlign w:val="center"/>
            <w:hideMark/>
          </w:tcPr>
          <w:p w14:paraId="65AA6A15" w14:textId="77777777" w:rsidR="00E81C79" w:rsidRPr="00E81C79" w:rsidRDefault="00E81C79" w:rsidP="00E81C79">
            <w:pPr>
              <w:jc w:val="center"/>
              <w:rPr>
                <w:color w:val="000000"/>
                <w:sz w:val="22"/>
                <w:szCs w:val="22"/>
              </w:rPr>
            </w:pPr>
            <w:r w:rsidRPr="00E81C79">
              <w:rPr>
                <w:color w:val="000000"/>
                <w:sz w:val="22"/>
                <w:szCs w:val="22"/>
              </w:rPr>
              <w:t>ТК7-ТК8</w:t>
            </w:r>
          </w:p>
        </w:tc>
        <w:tc>
          <w:tcPr>
            <w:tcW w:w="792" w:type="pct"/>
            <w:tcBorders>
              <w:top w:val="nil"/>
              <w:left w:val="nil"/>
              <w:bottom w:val="single" w:sz="4" w:space="0" w:color="auto"/>
              <w:right w:val="single" w:sz="4" w:space="0" w:color="auto"/>
            </w:tcBorders>
            <w:shd w:val="clear" w:color="auto" w:fill="auto"/>
            <w:vAlign w:val="center"/>
            <w:hideMark/>
          </w:tcPr>
          <w:p w14:paraId="55B49759" w14:textId="77777777" w:rsidR="00E81C79" w:rsidRPr="00E81C79" w:rsidRDefault="00E81C79" w:rsidP="00E81C79">
            <w:pPr>
              <w:jc w:val="center"/>
              <w:rPr>
                <w:color w:val="000000"/>
                <w:sz w:val="22"/>
                <w:szCs w:val="22"/>
              </w:rPr>
            </w:pPr>
            <w:r w:rsidRPr="00E81C79">
              <w:rPr>
                <w:color w:val="000000"/>
                <w:sz w:val="22"/>
                <w:szCs w:val="22"/>
              </w:rPr>
              <w:t>159</w:t>
            </w:r>
          </w:p>
        </w:tc>
        <w:tc>
          <w:tcPr>
            <w:tcW w:w="811" w:type="pct"/>
            <w:tcBorders>
              <w:top w:val="nil"/>
              <w:left w:val="nil"/>
              <w:bottom w:val="single" w:sz="4" w:space="0" w:color="auto"/>
              <w:right w:val="single" w:sz="4" w:space="0" w:color="auto"/>
            </w:tcBorders>
            <w:shd w:val="clear" w:color="auto" w:fill="auto"/>
            <w:vAlign w:val="center"/>
            <w:hideMark/>
          </w:tcPr>
          <w:p w14:paraId="0C1F0482" w14:textId="77777777" w:rsidR="00E81C79" w:rsidRPr="00E81C79" w:rsidRDefault="00E81C79" w:rsidP="00E81C79">
            <w:pPr>
              <w:jc w:val="center"/>
              <w:rPr>
                <w:color w:val="000000"/>
                <w:sz w:val="22"/>
                <w:szCs w:val="22"/>
              </w:rPr>
            </w:pPr>
            <w:r w:rsidRPr="00E81C79">
              <w:rPr>
                <w:color w:val="000000"/>
                <w:sz w:val="22"/>
                <w:szCs w:val="22"/>
              </w:rPr>
              <w:t>116,9</w:t>
            </w:r>
          </w:p>
        </w:tc>
        <w:tc>
          <w:tcPr>
            <w:tcW w:w="661" w:type="pct"/>
            <w:tcBorders>
              <w:top w:val="nil"/>
              <w:left w:val="nil"/>
              <w:bottom w:val="single" w:sz="4" w:space="0" w:color="auto"/>
              <w:right w:val="single" w:sz="4" w:space="0" w:color="auto"/>
            </w:tcBorders>
            <w:shd w:val="clear" w:color="auto" w:fill="auto"/>
            <w:vAlign w:val="center"/>
            <w:hideMark/>
          </w:tcPr>
          <w:p w14:paraId="1CFC942B" w14:textId="77777777" w:rsidR="00E81C79" w:rsidRPr="00E81C79" w:rsidRDefault="00E81C79" w:rsidP="00E81C79">
            <w:pPr>
              <w:jc w:val="center"/>
              <w:rPr>
                <w:color w:val="000000"/>
                <w:sz w:val="22"/>
                <w:szCs w:val="22"/>
              </w:rPr>
            </w:pPr>
            <w:r w:rsidRPr="00E81C79">
              <w:rPr>
                <w:color w:val="000000"/>
                <w:sz w:val="22"/>
                <w:szCs w:val="22"/>
              </w:rPr>
              <w:t>2027</w:t>
            </w:r>
          </w:p>
        </w:tc>
      </w:tr>
      <w:tr w:rsidR="00E81C79" w:rsidRPr="00E81C79" w14:paraId="039C673E"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733EF169" w14:textId="77777777" w:rsidR="00E81C79" w:rsidRPr="00E81C79" w:rsidRDefault="00E81C79" w:rsidP="00E81C79">
            <w:pPr>
              <w:jc w:val="center"/>
              <w:rPr>
                <w:color w:val="000000"/>
                <w:sz w:val="22"/>
                <w:szCs w:val="22"/>
              </w:rPr>
            </w:pPr>
            <w:r w:rsidRPr="00E81C79">
              <w:rPr>
                <w:color w:val="000000"/>
                <w:sz w:val="22"/>
                <w:szCs w:val="22"/>
              </w:rPr>
              <w:t>9</w:t>
            </w:r>
          </w:p>
        </w:tc>
        <w:tc>
          <w:tcPr>
            <w:tcW w:w="2434" w:type="pct"/>
            <w:tcBorders>
              <w:top w:val="nil"/>
              <w:left w:val="nil"/>
              <w:bottom w:val="single" w:sz="4" w:space="0" w:color="auto"/>
              <w:right w:val="single" w:sz="4" w:space="0" w:color="auto"/>
            </w:tcBorders>
            <w:shd w:val="clear" w:color="auto" w:fill="auto"/>
            <w:vAlign w:val="center"/>
            <w:hideMark/>
          </w:tcPr>
          <w:p w14:paraId="50C041C7" w14:textId="77777777" w:rsidR="00E81C79" w:rsidRPr="00E81C79" w:rsidRDefault="00E81C79" w:rsidP="00E81C79">
            <w:pPr>
              <w:jc w:val="center"/>
              <w:rPr>
                <w:color w:val="000000"/>
                <w:sz w:val="22"/>
                <w:szCs w:val="22"/>
              </w:rPr>
            </w:pPr>
            <w:r w:rsidRPr="00E81C79">
              <w:rPr>
                <w:color w:val="000000"/>
                <w:sz w:val="22"/>
                <w:szCs w:val="22"/>
              </w:rPr>
              <w:t>ТК8-ТК24</w:t>
            </w:r>
          </w:p>
        </w:tc>
        <w:tc>
          <w:tcPr>
            <w:tcW w:w="792" w:type="pct"/>
            <w:tcBorders>
              <w:top w:val="nil"/>
              <w:left w:val="nil"/>
              <w:bottom w:val="single" w:sz="4" w:space="0" w:color="auto"/>
              <w:right w:val="single" w:sz="4" w:space="0" w:color="auto"/>
            </w:tcBorders>
            <w:shd w:val="clear" w:color="auto" w:fill="auto"/>
            <w:vAlign w:val="center"/>
            <w:hideMark/>
          </w:tcPr>
          <w:p w14:paraId="7AA85A36" w14:textId="77777777" w:rsidR="00E81C79" w:rsidRPr="00E81C79" w:rsidRDefault="00E81C79" w:rsidP="00E81C79">
            <w:pPr>
              <w:jc w:val="center"/>
              <w:rPr>
                <w:color w:val="000000"/>
                <w:sz w:val="22"/>
                <w:szCs w:val="22"/>
              </w:rPr>
            </w:pPr>
            <w:r w:rsidRPr="00E81C79">
              <w:rPr>
                <w:color w:val="000000"/>
                <w:sz w:val="22"/>
                <w:szCs w:val="22"/>
              </w:rPr>
              <w:t>159</w:t>
            </w:r>
          </w:p>
        </w:tc>
        <w:tc>
          <w:tcPr>
            <w:tcW w:w="811" w:type="pct"/>
            <w:tcBorders>
              <w:top w:val="nil"/>
              <w:left w:val="nil"/>
              <w:bottom w:val="single" w:sz="4" w:space="0" w:color="auto"/>
              <w:right w:val="single" w:sz="4" w:space="0" w:color="auto"/>
            </w:tcBorders>
            <w:shd w:val="clear" w:color="auto" w:fill="auto"/>
            <w:vAlign w:val="center"/>
            <w:hideMark/>
          </w:tcPr>
          <w:p w14:paraId="2799D18A" w14:textId="77777777" w:rsidR="00E81C79" w:rsidRPr="00E81C79" w:rsidRDefault="00E81C79" w:rsidP="00E81C79">
            <w:pPr>
              <w:jc w:val="center"/>
              <w:rPr>
                <w:color w:val="000000"/>
                <w:sz w:val="22"/>
                <w:szCs w:val="22"/>
              </w:rPr>
            </w:pPr>
            <w:r w:rsidRPr="00E81C79">
              <w:rPr>
                <w:color w:val="000000"/>
                <w:sz w:val="22"/>
                <w:szCs w:val="22"/>
              </w:rPr>
              <w:t>192,5</w:t>
            </w:r>
          </w:p>
        </w:tc>
        <w:tc>
          <w:tcPr>
            <w:tcW w:w="661" w:type="pct"/>
            <w:tcBorders>
              <w:top w:val="nil"/>
              <w:left w:val="nil"/>
              <w:bottom w:val="single" w:sz="4" w:space="0" w:color="auto"/>
              <w:right w:val="single" w:sz="4" w:space="0" w:color="auto"/>
            </w:tcBorders>
            <w:shd w:val="clear" w:color="auto" w:fill="auto"/>
            <w:vAlign w:val="center"/>
            <w:hideMark/>
          </w:tcPr>
          <w:p w14:paraId="530861CA" w14:textId="77777777" w:rsidR="00E81C79" w:rsidRPr="00E81C79" w:rsidRDefault="00E81C79" w:rsidP="00E81C79">
            <w:pPr>
              <w:jc w:val="center"/>
              <w:rPr>
                <w:color w:val="000000"/>
                <w:sz w:val="22"/>
                <w:szCs w:val="22"/>
              </w:rPr>
            </w:pPr>
            <w:r w:rsidRPr="00E81C79">
              <w:rPr>
                <w:color w:val="000000"/>
                <w:sz w:val="22"/>
                <w:szCs w:val="22"/>
              </w:rPr>
              <w:t>2027</w:t>
            </w:r>
          </w:p>
        </w:tc>
      </w:tr>
      <w:tr w:rsidR="00E81C79" w:rsidRPr="00E81C79" w14:paraId="138DB085"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2231555F" w14:textId="77777777" w:rsidR="00E81C79" w:rsidRPr="00E81C79" w:rsidRDefault="00E81C79" w:rsidP="00E81C79">
            <w:pPr>
              <w:jc w:val="center"/>
              <w:rPr>
                <w:color w:val="000000"/>
                <w:sz w:val="22"/>
                <w:szCs w:val="22"/>
              </w:rPr>
            </w:pPr>
            <w:r w:rsidRPr="00E81C79">
              <w:rPr>
                <w:color w:val="000000"/>
                <w:sz w:val="22"/>
                <w:szCs w:val="22"/>
              </w:rPr>
              <w:t>10</w:t>
            </w:r>
          </w:p>
        </w:tc>
        <w:tc>
          <w:tcPr>
            <w:tcW w:w="2434" w:type="pct"/>
            <w:tcBorders>
              <w:top w:val="nil"/>
              <w:left w:val="nil"/>
              <w:bottom w:val="single" w:sz="4" w:space="0" w:color="auto"/>
              <w:right w:val="single" w:sz="4" w:space="0" w:color="auto"/>
            </w:tcBorders>
            <w:shd w:val="clear" w:color="auto" w:fill="auto"/>
            <w:vAlign w:val="center"/>
            <w:hideMark/>
          </w:tcPr>
          <w:p w14:paraId="59A4D88E" w14:textId="77777777" w:rsidR="00E81C79" w:rsidRPr="00E81C79" w:rsidRDefault="00E81C79" w:rsidP="00E81C79">
            <w:pPr>
              <w:jc w:val="center"/>
              <w:rPr>
                <w:color w:val="000000"/>
                <w:sz w:val="22"/>
                <w:szCs w:val="22"/>
              </w:rPr>
            </w:pPr>
            <w:r w:rsidRPr="00E81C79">
              <w:rPr>
                <w:color w:val="000000"/>
                <w:sz w:val="22"/>
                <w:szCs w:val="22"/>
              </w:rPr>
              <w:t>ТК7-ТК9</w:t>
            </w:r>
          </w:p>
        </w:tc>
        <w:tc>
          <w:tcPr>
            <w:tcW w:w="792" w:type="pct"/>
            <w:tcBorders>
              <w:top w:val="nil"/>
              <w:left w:val="nil"/>
              <w:bottom w:val="single" w:sz="4" w:space="0" w:color="auto"/>
              <w:right w:val="single" w:sz="4" w:space="0" w:color="auto"/>
            </w:tcBorders>
            <w:shd w:val="clear" w:color="auto" w:fill="auto"/>
            <w:vAlign w:val="center"/>
            <w:hideMark/>
          </w:tcPr>
          <w:p w14:paraId="24149E86" w14:textId="77777777" w:rsidR="00E81C79" w:rsidRPr="00E81C79" w:rsidRDefault="00E81C79" w:rsidP="00E81C79">
            <w:pPr>
              <w:jc w:val="center"/>
              <w:rPr>
                <w:color w:val="000000"/>
                <w:sz w:val="22"/>
                <w:szCs w:val="22"/>
              </w:rPr>
            </w:pPr>
            <w:r w:rsidRPr="00E81C79">
              <w:rPr>
                <w:color w:val="000000"/>
                <w:sz w:val="22"/>
                <w:szCs w:val="22"/>
              </w:rPr>
              <w:t>159</w:t>
            </w:r>
          </w:p>
        </w:tc>
        <w:tc>
          <w:tcPr>
            <w:tcW w:w="811" w:type="pct"/>
            <w:tcBorders>
              <w:top w:val="nil"/>
              <w:left w:val="nil"/>
              <w:bottom w:val="single" w:sz="4" w:space="0" w:color="auto"/>
              <w:right w:val="single" w:sz="4" w:space="0" w:color="auto"/>
            </w:tcBorders>
            <w:shd w:val="clear" w:color="auto" w:fill="auto"/>
            <w:vAlign w:val="center"/>
            <w:hideMark/>
          </w:tcPr>
          <w:p w14:paraId="4612337A" w14:textId="77777777" w:rsidR="00E81C79" w:rsidRPr="00E81C79" w:rsidRDefault="00E81C79" w:rsidP="00E81C79">
            <w:pPr>
              <w:jc w:val="center"/>
              <w:rPr>
                <w:color w:val="000000"/>
                <w:sz w:val="22"/>
                <w:szCs w:val="22"/>
              </w:rPr>
            </w:pPr>
            <w:r w:rsidRPr="00E81C79">
              <w:rPr>
                <w:color w:val="000000"/>
                <w:sz w:val="22"/>
                <w:szCs w:val="22"/>
              </w:rPr>
              <w:t>198,3</w:t>
            </w:r>
          </w:p>
        </w:tc>
        <w:tc>
          <w:tcPr>
            <w:tcW w:w="661" w:type="pct"/>
            <w:tcBorders>
              <w:top w:val="nil"/>
              <w:left w:val="nil"/>
              <w:bottom w:val="single" w:sz="4" w:space="0" w:color="auto"/>
              <w:right w:val="single" w:sz="4" w:space="0" w:color="auto"/>
            </w:tcBorders>
            <w:shd w:val="clear" w:color="auto" w:fill="auto"/>
            <w:vAlign w:val="center"/>
            <w:hideMark/>
          </w:tcPr>
          <w:p w14:paraId="434D9D05" w14:textId="77777777" w:rsidR="00E81C79" w:rsidRPr="00E81C79" w:rsidRDefault="00E81C79" w:rsidP="00E81C79">
            <w:pPr>
              <w:jc w:val="center"/>
              <w:rPr>
                <w:color w:val="000000"/>
                <w:sz w:val="22"/>
                <w:szCs w:val="22"/>
              </w:rPr>
            </w:pPr>
            <w:r w:rsidRPr="00E81C79">
              <w:rPr>
                <w:color w:val="000000"/>
                <w:sz w:val="22"/>
                <w:szCs w:val="22"/>
              </w:rPr>
              <w:t>2028</w:t>
            </w:r>
          </w:p>
        </w:tc>
      </w:tr>
      <w:tr w:rsidR="00E81C79" w:rsidRPr="00E81C79" w14:paraId="7C174739"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3DB9A0C7" w14:textId="77777777" w:rsidR="00E81C79" w:rsidRPr="00E81C79" w:rsidRDefault="00E81C79" w:rsidP="00E81C79">
            <w:pPr>
              <w:jc w:val="center"/>
              <w:rPr>
                <w:color w:val="000000"/>
                <w:sz w:val="22"/>
                <w:szCs w:val="22"/>
              </w:rPr>
            </w:pPr>
            <w:r w:rsidRPr="00E81C79">
              <w:rPr>
                <w:color w:val="000000"/>
                <w:sz w:val="22"/>
                <w:szCs w:val="22"/>
              </w:rPr>
              <w:t>11</w:t>
            </w:r>
          </w:p>
        </w:tc>
        <w:tc>
          <w:tcPr>
            <w:tcW w:w="2434" w:type="pct"/>
            <w:tcBorders>
              <w:top w:val="nil"/>
              <w:left w:val="nil"/>
              <w:bottom w:val="single" w:sz="4" w:space="0" w:color="auto"/>
              <w:right w:val="single" w:sz="4" w:space="0" w:color="auto"/>
            </w:tcBorders>
            <w:shd w:val="clear" w:color="auto" w:fill="auto"/>
            <w:vAlign w:val="center"/>
            <w:hideMark/>
          </w:tcPr>
          <w:p w14:paraId="1559D08E" w14:textId="77777777" w:rsidR="00E81C79" w:rsidRPr="00E81C79" w:rsidRDefault="00E81C79" w:rsidP="00E81C79">
            <w:pPr>
              <w:jc w:val="center"/>
              <w:rPr>
                <w:color w:val="000000"/>
                <w:sz w:val="22"/>
                <w:szCs w:val="22"/>
              </w:rPr>
            </w:pPr>
            <w:r w:rsidRPr="00E81C79">
              <w:rPr>
                <w:color w:val="000000"/>
                <w:sz w:val="22"/>
                <w:szCs w:val="22"/>
              </w:rPr>
              <w:t>Котельная - ТК1</w:t>
            </w:r>
          </w:p>
        </w:tc>
        <w:tc>
          <w:tcPr>
            <w:tcW w:w="792" w:type="pct"/>
            <w:tcBorders>
              <w:top w:val="nil"/>
              <w:left w:val="nil"/>
              <w:bottom w:val="single" w:sz="4" w:space="0" w:color="auto"/>
              <w:right w:val="single" w:sz="4" w:space="0" w:color="auto"/>
            </w:tcBorders>
            <w:shd w:val="clear" w:color="auto" w:fill="auto"/>
            <w:vAlign w:val="center"/>
            <w:hideMark/>
          </w:tcPr>
          <w:p w14:paraId="31A29E65" w14:textId="77777777" w:rsidR="00E81C79" w:rsidRPr="00E81C79" w:rsidRDefault="00E81C79" w:rsidP="00E81C79">
            <w:pPr>
              <w:jc w:val="center"/>
              <w:rPr>
                <w:color w:val="000000"/>
                <w:sz w:val="22"/>
                <w:szCs w:val="22"/>
              </w:rPr>
            </w:pPr>
            <w:r w:rsidRPr="00E81C79">
              <w:rPr>
                <w:color w:val="000000"/>
                <w:sz w:val="22"/>
                <w:szCs w:val="22"/>
              </w:rPr>
              <w:t>159</w:t>
            </w:r>
          </w:p>
        </w:tc>
        <w:tc>
          <w:tcPr>
            <w:tcW w:w="811" w:type="pct"/>
            <w:tcBorders>
              <w:top w:val="nil"/>
              <w:left w:val="nil"/>
              <w:bottom w:val="single" w:sz="4" w:space="0" w:color="auto"/>
              <w:right w:val="single" w:sz="4" w:space="0" w:color="auto"/>
            </w:tcBorders>
            <w:shd w:val="clear" w:color="auto" w:fill="auto"/>
            <w:vAlign w:val="center"/>
            <w:hideMark/>
          </w:tcPr>
          <w:p w14:paraId="46A3551E" w14:textId="77777777" w:rsidR="00E81C79" w:rsidRPr="00E81C79" w:rsidRDefault="00E81C79" w:rsidP="00E81C79">
            <w:pPr>
              <w:jc w:val="center"/>
              <w:rPr>
                <w:color w:val="000000"/>
                <w:sz w:val="22"/>
                <w:szCs w:val="22"/>
              </w:rPr>
            </w:pPr>
            <w:r w:rsidRPr="00E81C79">
              <w:rPr>
                <w:color w:val="000000"/>
                <w:sz w:val="22"/>
                <w:szCs w:val="22"/>
              </w:rPr>
              <w:t>113,2</w:t>
            </w:r>
          </w:p>
        </w:tc>
        <w:tc>
          <w:tcPr>
            <w:tcW w:w="661" w:type="pct"/>
            <w:tcBorders>
              <w:top w:val="nil"/>
              <w:left w:val="nil"/>
              <w:bottom w:val="single" w:sz="4" w:space="0" w:color="auto"/>
              <w:right w:val="single" w:sz="4" w:space="0" w:color="auto"/>
            </w:tcBorders>
            <w:shd w:val="clear" w:color="auto" w:fill="auto"/>
            <w:vAlign w:val="center"/>
            <w:hideMark/>
          </w:tcPr>
          <w:p w14:paraId="0305443B" w14:textId="77777777" w:rsidR="00E81C79" w:rsidRPr="00E81C79" w:rsidRDefault="00E81C79" w:rsidP="00E81C79">
            <w:pPr>
              <w:jc w:val="center"/>
              <w:rPr>
                <w:color w:val="000000"/>
                <w:sz w:val="22"/>
                <w:szCs w:val="22"/>
              </w:rPr>
            </w:pPr>
            <w:r w:rsidRPr="00E81C79">
              <w:rPr>
                <w:color w:val="000000"/>
                <w:sz w:val="22"/>
                <w:szCs w:val="22"/>
              </w:rPr>
              <w:t>2028</w:t>
            </w:r>
          </w:p>
        </w:tc>
      </w:tr>
      <w:tr w:rsidR="00E81C79" w:rsidRPr="00E81C79" w14:paraId="5924146D"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241453F7" w14:textId="77777777" w:rsidR="00E81C79" w:rsidRPr="00E81C79" w:rsidRDefault="00E81C79" w:rsidP="00E81C79">
            <w:pPr>
              <w:jc w:val="center"/>
              <w:rPr>
                <w:color w:val="000000"/>
                <w:sz w:val="22"/>
                <w:szCs w:val="22"/>
              </w:rPr>
            </w:pPr>
            <w:r w:rsidRPr="00E81C79">
              <w:rPr>
                <w:color w:val="000000"/>
                <w:sz w:val="22"/>
                <w:szCs w:val="22"/>
              </w:rPr>
              <w:t>12</w:t>
            </w:r>
          </w:p>
        </w:tc>
        <w:tc>
          <w:tcPr>
            <w:tcW w:w="2434" w:type="pct"/>
            <w:tcBorders>
              <w:top w:val="nil"/>
              <w:left w:val="nil"/>
              <w:bottom w:val="single" w:sz="4" w:space="0" w:color="auto"/>
              <w:right w:val="single" w:sz="4" w:space="0" w:color="auto"/>
            </w:tcBorders>
            <w:shd w:val="clear" w:color="auto" w:fill="auto"/>
            <w:vAlign w:val="center"/>
            <w:hideMark/>
          </w:tcPr>
          <w:p w14:paraId="3AE5F7AF" w14:textId="77777777" w:rsidR="00E81C79" w:rsidRPr="00E81C79" w:rsidRDefault="00E81C79" w:rsidP="00E81C79">
            <w:pPr>
              <w:jc w:val="center"/>
              <w:rPr>
                <w:color w:val="000000"/>
                <w:sz w:val="22"/>
                <w:szCs w:val="22"/>
              </w:rPr>
            </w:pPr>
            <w:r w:rsidRPr="00E81C79">
              <w:rPr>
                <w:color w:val="000000"/>
                <w:sz w:val="22"/>
                <w:szCs w:val="22"/>
              </w:rPr>
              <w:t>ТК1-ТК3</w:t>
            </w:r>
          </w:p>
        </w:tc>
        <w:tc>
          <w:tcPr>
            <w:tcW w:w="792" w:type="pct"/>
            <w:tcBorders>
              <w:top w:val="nil"/>
              <w:left w:val="nil"/>
              <w:bottom w:val="single" w:sz="4" w:space="0" w:color="auto"/>
              <w:right w:val="single" w:sz="4" w:space="0" w:color="auto"/>
            </w:tcBorders>
            <w:shd w:val="clear" w:color="auto" w:fill="auto"/>
            <w:vAlign w:val="center"/>
            <w:hideMark/>
          </w:tcPr>
          <w:p w14:paraId="235BBCF5" w14:textId="77777777" w:rsidR="00E81C79" w:rsidRPr="00E81C79" w:rsidRDefault="00E81C79" w:rsidP="00E81C79">
            <w:pPr>
              <w:jc w:val="center"/>
              <w:rPr>
                <w:color w:val="000000"/>
                <w:sz w:val="22"/>
                <w:szCs w:val="22"/>
              </w:rPr>
            </w:pPr>
            <w:r w:rsidRPr="00E81C79">
              <w:rPr>
                <w:color w:val="000000"/>
                <w:sz w:val="22"/>
                <w:szCs w:val="22"/>
              </w:rPr>
              <w:t>159</w:t>
            </w:r>
          </w:p>
        </w:tc>
        <w:tc>
          <w:tcPr>
            <w:tcW w:w="811" w:type="pct"/>
            <w:tcBorders>
              <w:top w:val="nil"/>
              <w:left w:val="nil"/>
              <w:bottom w:val="single" w:sz="4" w:space="0" w:color="auto"/>
              <w:right w:val="single" w:sz="4" w:space="0" w:color="auto"/>
            </w:tcBorders>
            <w:shd w:val="clear" w:color="auto" w:fill="auto"/>
            <w:vAlign w:val="center"/>
            <w:hideMark/>
          </w:tcPr>
          <w:p w14:paraId="116CC851" w14:textId="77777777" w:rsidR="00E81C79" w:rsidRPr="00E81C79" w:rsidRDefault="00E81C79" w:rsidP="00E81C79">
            <w:pPr>
              <w:jc w:val="center"/>
              <w:rPr>
                <w:color w:val="000000"/>
                <w:sz w:val="22"/>
                <w:szCs w:val="22"/>
              </w:rPr>
            </w:pPr>
            <w:r w:rsidRPr="00E81C79">
              <w:rPr>
                <w:color w:val="000000"/>
                <w:sz w:val="22"/>
                <w:szCs w:val="22"/>
              </w:rPr>
              <w:t>194,9</w:t>
            </w:r>
          </w:p>
        </w:tc>
        <w:tc>
          <w:tcPr>
            <w:tcW w:w="661" w:type="pct"/>
            <w:tcBorders>
              <w:top w:val="nil"/>
              <w:left w:val="nil"/>
              <w:bottom w:val="single" w:sz="4" w:space="0" w:color="auto"/>
              <w:right w:val="single" w:sz="4" w:space="0" w:color="auto"/>
            </w:tcBorders>
            <w:shd w:val="clear" w:color="auto" w:fill="auto"/>
            <w:vAlign w:val="center"/>
            <w:hideMark/>
          </w:tcPr>
          <w:p w14:paraId="154D7F94" w14:textId="77777777" w:rsidR="00E81C79" w:rsidRPr="00E81C79" w:rsidRDefault="00E81C79" w:rsidP="00E81C79">
            <w:pPr>
              <w:jc w:val="center"/>
              <w:rPr>
                <w:color w:val="000000"/>
                <w:sz w:val="22"/>
                <w:szCs w:val="22"/>
              </w:rPr>
            </w:pPr>
            <w:r w:rsidRPr="00E81C79">
              <w:rPr>
                <w:color w:val="000000"/>
                <w:sz w:val="22"/>
                <w:szCs w:val="22"/>
              </w:rPr>
              <w:t>2028</w:t>
            </w:r>
          </w:p>
        </w:tc>
      </w:tr>
      <w:tr w:rsidR="00E81C79" w:rsidRPr="00E81C79" w14:paraId="1981F3D1"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58307442" w14:textId="77777777" w:rsidR="00E81C79" w:rsidRPr="00E81C79" w:rsidRDefault="00E81C79" w:rsidP="00E81C79">
            <w:pPr>
              <w:jc w:val="center"/>
              <w:rPr>
                <w:color w:val="000000"/>
                <w:sz w:val="22"/>
                <w:szCs w:val="22"/>
              </w:rPr>
            </w:pPr>
            <w:r w:rsidRPr="00E81C79">
              <w:rPr>
                <w:color w:val="000000"/>
                <w:sz w:val="22"/>
                <w:szCs w:val="22"/>
              </w:rPr>
              <w:t>13</w:t>
            </w:r>
          </w:p>
        </w:tc>
        <w:tc>
          <w:tcPr>
            <w:tcW w:w="2434" w:type="pct"/>
            <w:tcBorders>
              <w:top w:val="nil"/>
              <w:left w:val="nil"/>
              <w:bottom w:val="single" w:sz="4" w:space="0" w:color="auto"/>
              <w:right w:val="single" w:sz="4" w:space="0" w:color="auto"/>
            </w:tcBorders>
            <w:shd w:val="clear" w:color="auto" w:fill="auto"/>
            <w:vAlign w:val="center"/>
            <w:hideMark/>
          </w:tcPr>
          <w:p w14:paraId="55E8FFF0" w14:textId="77777777" w:rsidR="00E81C79" w:rsidRPr="00E81C79" w:rsidRDefault="00E81C79" w:rsidP="00E81C79">
            <w:pPr>
              <w:jc w:val="center"/>
              <w:rPr>
                <w:color w:val="000000"/>
                <w:sz w:val="22"/>
                <w:szCs w:val="22"/>
              </w:rPr>
            </w:pPr>
            <w:r w:rsidRPr="00E81C79">
              <w:rPr>
                <w:color w:val="000000"/>
                <w:sz w:val="22"/>
                <w:szCs w:val="22"/>
              </w:rPr>
              <w:t>ТК3-ТК16</w:t>
            </w:r>
          </w:p>
        </w:tc>
        <w:tc>
          <w:tcPr>
            <w:tcW w:w="792" w:type="pct"/>
            <w:tcBorders>
              <w:top w:val="nil"/>
              <w:left w:val="nil"/>
              <w:bottom w:val="single" w:sz="4" w:space="0" w:color="auto"/>
              <w:right w:val="single" w:sz="4" w:space="0" w:color="auto"/>
            </w:tcBorders>
            <w:shd w:val="clear" w:color="auto" w:fill="auto"/>
            <w:vAlign w:val="center"/>
            <w:hideMark/>
          </w:tcPr>
          <w:p w14:paraId="66AF6C9B" w14:textId="77777777" w:rsidR="00E81C79" w:rsidRPr="00E81C79" w:rsidRDefault="00E81C79" w:rsidP="00E81C79">
            <w:pPr>
              <w:jc w:val="center"/>
              <w:rPr>
                <w:color w:val="000000"/>
                <w:sz w:val="22"/>
                <w:szCs w:val="22"/>
              </w:rPr>
            </w:pPr>
            <w:r w:rsidRPr="00E81C79">
              <w:rPr>
                <w:color w:val="000000"/>
                <w:sz w:val="22"/>
                <w:szCs w:val="22"/>
              </w:rPr>
              <w:t>159</w:t>
            </w:r>
          </w:p>
        </w:tc>
        <w:tc>
          <w:tcPr>
            <w:tcW w:w="811" w:type="pct"/>
            <w:tcBorders>
              <w:top w:val="nil"/>
              <w:left w:val="nil"/>
              <w:bottom w:val="single" w:sz="4" w:space="0" w:color="auto"/>
              <w:right w:val="single" w:sz="4" w:space="0" w:color="auto"/>
            </w:tcBorders>
            <w:shd w:val="clear" w:color="auto" w:fill="auto"/>
            <w:vAlign w:val="center"/>
            <w:hideMark/>
          </w:tcPr>
          <w:p w14:paraId="72E66F04" w14:textId="77777777" w:rsidR="00E81C79" w:rsidRPr="00E81C79" w:rsidRDefault="00E81C79" w:rsidP="00E81C79">
            <w:pPr>
              <w:jc w:val="center"/>
              <w:rPr>
                <w:color w:val="000000"/>
                <w:sz w:val="22"/>
                <w:szCs w:val="22"/>
              </w:rPr>
            </w:pPr>
            <w:r w:rsidRPr="00E81C79">
              <w:rPr>
                <w:color w:val="000000"/>
                <w:sz w:val="22"/>
                <w:szCs w:val="22"/>
              </w:rPr>
              <w:t>50,9</w:t>
            </w:r>
          </w:p>
        </w:tc>
        <w:tc>
          <w:tcPr>
            <w:tcW w:w="661" w:type="pct"/>
            <w:tcBorders>
              <w:top w:val="nil"/>
              <w:left w:val="nil"/>
              <w:bottom w:val="single" w:sz="4" w:space="0" w:color="auto"/>
              <w:right w:val="single" w:sz="4" w:space="0" w:color="auto"/>
            </w:tcBorders>
            <w:shd w:val="clear" w:color="auto" w:fill="auto"/>
            <w:vAlign w:val="center"/>
            <w:hideMark/>
          </w:tcPr>
          <w:p w14:paraId="0D3DDE33" w14:textId="77777777" w:rsidR="00E81C79" w:rsidRPr="00E81C79" w:rsidRDefault="00E81C79" w:rsidP="00E81C79">
            <w:pPr>
              <w:jc w:val="center"/>
              <w:rPr>
                <w:color w:val="000000"/>
                <w:sz w:val="22"/>
                <w:szCs w:val="22"/>
              </w:rPr>
            </w:pPr>
            <w:r w:rsidRPr="00E81C79">
              <w:rPr>
                <w:color w:val="000000"/>
                <w:sz w:val="22"/>
                <w:szCs w:val="22"/>
              </w:rPr>
              <w:t>2028</w:t>
            </w:r>
          </w:p>
        </w:tc>
      </w:tr>
      <w:tr w:rsidR="00E81C79" w:rsidRPr="00E81C79" w14:paraId="27649157"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29734FA0" w14:textId="77777777" w:rsidR="00E81C79" w:rsidRPr="00E81C79" w:rsidRDefault="00E81C79" w:rsidP="00E81C79">
            <w:pPr>
              <w:jc w:val="center"/>
              <w:rPr>
                <w:color w:val="000000"/>
                <w:sz w:val="22"/>
                <w:szCs w:val="22"/>
              </w:rPr>
            </w:pPr>
            <w:r w:rsidRPr="00E81C79">
              <w:rPr>
                <w:color w:val="000000"/>
                <w:sz w:val="22"/>
                <w:szCs w:val="22"/>
              </w:rPr>
              <w:t>14</w:t>
            </w:r>
          </w:p>
        </w:tc>
        <w:tc>
          <w:tcPr>
            <w:tcW w:w="2434" w:type="pct"/>
            <w:tcBorders>
              <w:top w:val="nil"/>
              <w:left w:val="nil"/>
              <w:bottom w:val="single" w:sz="4" w:space="0" w:color="auto"/>
              <w:right w:val="single" w:sz="4" w:space="0" w:color="auto"/>
            </w:tcBorders>
            <w:shd w:val="clear" w:color="auto" w:fill="auto"/>
            <w:vAlign w:val="center"/>
            <w:hideMark/>
          </w:tcPr>
          <w:p w14:paraId="47C27787" w14:textId="77777777" w:rsidR="00E81C79" w:rsidRPr="00E81C79" w:rsidRDefault="00E81C79" w:rsidP="00E81C79">
            <w:pPr>
              <w:jc w:val="center"/>
              <w:rPr>
                <w:color w:val="000000"/>
                <w:sz w:val="22"/>
                <w:szCs w:val="22"/>
              </w:rPr>
            </w:pPr>
            <w:r w:rsidRPr="00E81C79">
              <w:rPr>
                <w:color w:val="000000"/>
                <w:sz w:val="22"/>
                <w:szCs w:val="22"/>
              </w:rPr>
              <w:t>ТК16-ТК4</w:t>
            </w:r>
          </w:p>
        </w:tc>
        <w:tc>
          <w:tcPr>
            <w:tcW w:w="792" w:type="pct"/>
            <w:tcBorders>
              <w:top w:val="nil"/>
              <w:left w:val="nil"/>
              <w:bottom w:val="single" w:sz="4" w:space="0" w:color="auto"/>
              <w:right w:val="single" w:sz="4" w:space="0" w:color="auto"/>
            </w:tcBorders>
            <w:shd w:val="clear" w:color="auto" w:fill="auto"/>
            <w:vAlign w:val="center"/>
            <w:hideMark/>
          </w:tcPr>
          <w:p w14:paraId="0A705E0C" w14:textId="77777777" w:rsidR="00E81C79" w:rsidRPr="00E81C79" w:rsidRDefault="00E81C79" w:rsidP="00E81C79">
            <w:pPr>
              <w:jc w:val="center"/>
              <w:rPr>
                <w:color w:val="000000"/>
                <w:sz w:val="22"/>
                <w:szCs w:val="22"/>
              </w:rPr>
            </w:pPr>
            <w:r w:rsidRPr="00E81C79">
              <w:rPr>
                <w:color w:val="000000"/>
                <w:sz w:val="22"/>
                <w:szCs w:val="22"/>
              </w:rPr>
              <w:t>159</w:t>
            </w:r>
          </w:p>
        </w:tc>
        <w:tc>
          <w:tcPr>
            <w:tcW w:w="811" w:type="pct"/>
            <w:tcBorders>
              <w:top w:val="nil"/>
              <w:left w:val="nil"/>
              <w:bottom w:val="single" w:sz="4" w:space="0" w:color="auto"/>
              <w:right w:val="single" w:sz="4" w:space="0" w:color="auto"/>
            </w:tcBorders>
            <w:shd w:val="clear" w:color="auto" w:fill="auto"/>
            <w:vAlign w:val="center"/>
            <w:hideMark/>
          </w:tcPr>
          <w:p w14:paraId="13D4AA55" w14:textId="77777777" w:rsidR="00E81C79" w:rsidRPr="00E81C79" w:rsidRDefault="00E81C79" w:rsidP="00E81C79">
            <w:pPr>
              <w:jc w:val="center"/>
              <w:rPr>
                <w:color w:val="000000"/>
                <w:sz w:val="22"/>
                <w:szCs w:val="22"/>
              </w:rPr>
            </w:pPr>
            <w:r w:rsidRPr="00E81C79">
              <w:rPr>
                <w:color w:val="000000"/>
                <w:sz w:val="22"/>
                <w:szCs w:val="22"/>
              </w:rPr>
              <w:t>25,8</w:t>
            </w:r>
          </w:p>
        </w:tc>
        <w:tc>
          <w:tcPr>
            <w:tcW w:w="661" w:type="pct"/>
            <w:tcBorders>
              <w:top w:val="nil"/>
              <w:left w:val="nil"/>
              <w:bottom w:val="single" w:sz="4" w:space="0" w:color="auto"/>
              <w:right w:val="single" w:sz="4" w:space="0" w:color="auto"/>
            </w:tcBorders>
            <w:shd w:val="clear" w:color="auto" w:fill="auto"/>
            <w:vAlign w:val="center"/>
            <w:hideMark/>
          </w:tcPr>
          <w:p w14:paraId="60974CA7" w14:textId="77777777" w:rsidR="00E81C79" w:rsidRPr="00E81C79" w:rsidRDefault="00E81C79" w:rsidP="00E81C79">
            <w:pPr>
              <w:jc w:val="center"/>
              <w:rPr>
                <w:color w:val="000000"/>
                <w:sz w:val="22"/>
                <w:szCs w:val="22"/>
              </w:rPr>
            </w:pPr>
            <w:r w:rsidRPr="00E81C79">
              <w:rPr>
                <w:color w:val="000000"/>
                <w:sz w:val="22"/>
                <w:szCs w:val="22"/>
              </w:rPr>
              <w:t>2028</w:t>
            </w:r>
          </w:p>
        </w:tc>
      </w:tr>
      <w:tr w:rsidR="00E81C79" w:rsidRPr="00E81C79" w14:paraId="19DF7BE2"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582874F2" w14:textId="77777777" w:rsidR="00E81C79" w:rsidRPr="00E81C79" w:rsidRDefault="00E81C79" w:rsidP="00E81C79">
            <w:pPr>
              <w:jc w:val="center"/>
              <w:rPr>
                <w:color w:val="000000"/>
                <w:sz w:val="22"/>
                <w:szCs w:val="22"/>
              </w:rPr>
            </w:pPr>
            <w:r w:rsidRPr="00E81C79">
              <w:rPr>
                <w:color w:val="000000"/>
                <w:sz w:val="22"/>
                <w:szCs w:val="22"/>
              </w:rPr>
              <w:t>15</w:t>
            </w:r>
          </w:p>
        </w:tc>
        <w:tc>
          <w:tcPr>
            <w:tcW w:w="2434" w:type="pct"/>
            <w:tcBorders>
              <w:top w:val="nil"/>
              <w:left w:val="nil"/>
              <w:bottom w:val="single" w:sz="4" w:space="0" w:color="auto"/>
              <w:right w:val="single" w:sz="4" w:space="0" w:color="auto"/>
            </w:tcBorders>
            <w:shd w:val="clear" w:color="auto" w:fill="auto"/>
            <w:vAlign w:val="center"/>
            <w:hideMark/>
          </w:tcPr>
          <w:p w14:paraId="231B468D" w14:textId="77777777" w:rsidR="00E81C79" w:rsidRPr="00E81C79" w:rsidRDefault="00E81C79" w:rsidP="00E81C79">
            <w:pPr>
              <w:jc w:val="center"/>
              <w:rPr>
                <w:color w:val="000000"/>
                <w:sz w:val="22"/>
                <w:szCs w:val="22"/>
              </w:rPr>
            </w:pPr>
            <w:r w:rsidRPr="00E81C79">
              <w:rPr>
                <w:color w:val="000000"/>
                <w:sz w:val="22"/>
                <w:szCs w:val="22"/>
              </w:rPr>
              <w:t>ТК4-ТК5</w:t>
            </w:r>
          </w:p>
        </w:tc>
        <w:tc>
          <w:tcPr>
            <w:tcW w:w="792" w:type="pct"/>
            <w:tcBorders>
              <w:top w:val="nil"/>
              <w:left w:val="nil"/>
              <w:bottom w:val="single" w:sz="4" w:space="0" w:color="auto"/>
              <w:right w:val="single" w:sz="4" w:space="0" w:color="auto"/>
            </w:tcBorders>
            <w:shd w:val="clear" w:color="auto" w:fill="auto"/>
            <w:vAlign w:val="center"/>
            <w:hideMark/>
          </w:tcPr>
          <w:p w14:paraId="686E5282" w14:textId="77777777" w:rsidR="00E81C79" w:rsidRPr="00E81C79" w:rsidRDefault="00E81C79" w:rsidP="00E81C79">
            <w:pPr>
              <w:jc w:val="center"/>
              <w:rPr>
                <w:color w:val="000000"/>
                <w:sz w:val="22"/>
                <w:szCs w:val="22"/>
              </w:rPr>
            </w:pPr>
            <w:r w:rsidRPr="00E81C79">
              <w:rPr>
                <w:color w:val="000000"/>
                <w:sz w:val="22"/>
                <w:szCs w:val="22"/>
              </w:rPr>
              <w:t>159</w:t>
            </w:r>
          </w:p>
        </w:tc>
        <w:tc>
          <w:tcPr>
            <w:tcW w:w="811" w:type="pct"/>
            <w:tcBorders>
              <w:top w:val="nil"/>
              <w:left w:val="nil"/>
              <w:bottom w:val="single" w:sz="4" w:space="0" w:color="auto"/>
              <w:right w:val="single" w:sz="4" w:space="0" w:color="auto"/>
            </w:tcBorders>
            <w:shd w:val="clear" w:color="auto" w:fill="auto"/>
            <w:vAlign w:val="center"/>
            <w:hideMark/>
          </w:tcPr>
          <w:p w14:paraId="6B602369" w14:textId="77777777" w:rsidR="00E81C79" w:rsidRPr="00E81C79" w:rsidRDefault="00E81C79" w:rsidP="00E81C79">
            <w:pPr>
              <w:jc w:val="center"/>
              <w:rPr>
                <w:color w:val="000000"/>
                <w:sz w:val="22"/>
                <w:szCs w:val="22"/>
              </w:rPr>
            </w:pPr>
            <w:r w:rsidRPr="00E81C79">
              <w:rPr>
                <w:color w:val="000000"/>
                <w:sz w:val="22"/>
                <w:szCs w:val="22"/>
              </w:rPr>
              <w:t>155,2</w:t>
            </w:r>
          </w:p>
        </w:tc>
        <w:tc>
          <w:tcPr>
            <w:tcW w:w="661" w:type="pct"/>
            <w:tcBorders>
              <w:top w:val="nil"/>
              <w:left w:val="nil"/>
              <w:bottom w:val="single" w:sz="4" w:space="0" w:color="auto"/>
              <w:right w:val="single" w:sz="4" w:space="0" w:color="auto"/>
            </w:tcBorders>
            <w:shd w:val="clear" w:color="auto" w:fill="auto"/>
            <w:vAlign w:val="center"/>
            <w:hideMark/>
          </w:tcPr>
          <w:p w14:paraId="623B5958" w14:textId="77777777" w:rsidR="00E81C79" w:rsidRPr="00E81C79" w:rsidRDefault="00E81C79" w:rsidP="00E81C79">
            <w:pPr>
              <w:jc w:val="center"/>
              <w:rPr>
                <w:color w:val="000000"/>
                <w:sz w:val="22"/>
                <w:szCs w:val="22"/>
              </w:rPr>
            </w:pPr>
            <w:r w:rsidRPr="00E81C79">
              <w:rPr>
                <w:color w:val="000000"/>
                <w:sz w:val="22"/>
                <w:szCs w:val="22"/>
              </w:rPr>
              <w:t>2028</w:t>
            </w:r>
          </w:p>
        </w:tc>
      </w:tr>
      <w:tr w:rsidR="00E81C79" w:rsidRPr="00E81C79" w14:paraId="70A9B663"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2DA04AB2" w14:textId="77777777" w:rsidR="00E81C79" w:rsidRPr="00E81C79" w:rsidRDefault="00E81C79" w:rsidP="00E81C79">
            <w:pPr>
              <w:jc w:val="center"/>
              <w:rPr>
                <w:color w:val="000000"/>
                <w:sz w:val="22"/>
                <w:szCs w:val="22"/>
              </w:rPr>
            </w:pPr>
            <w:r w:rsidRPr="00E81C79">
              <w:rPr>
                <w:color w:val="000000"/>
                <w:sz w:val="22"/>
                <w:szCs w:val="22"/>
              </w:rPr>
              <w:t>16</w:t>
            </w:r>
          </w:p>
        </w:tc>
        <w:tc>
          <w:tcPr>
            <w:tcW w:w="2434" w:type="pct"/>
            <w:tcBorders>
              <w:top w:val="nil"/>
              <w:left w:val="nil"/>
              <w:bottom w:val="single" w:sz="4" w:space="0" w:color="auto"/>
              <w:right w:val="single" w:sz="4" w:space="0" w:color="auto"/>
            </w:tcBorders>
            <w:shd w:val="clear" w:color="auto" w:fill="auto"/>
            <w:vAlign w:val="center"/>
            <w:hideMark/>
          </w:tcPr>
          <w:p w14:paraId="795E4DFA" w14:textId="77777777" w:rsidR="00E81C79" w:rsidRPr="00E81C79" w:rsidRDefault="00E81C79" w:rsidP="00E81C79">
            <w:pPr>
              <w:jc w:val="center"/>
              <w:rPr>
                <w:color w:val="000000"/>
                <w:sz w:val="22"/>
                <w:szCs w:val="22"/>
              </w:rPr>
            </w:pPr>
            <w:r w:rsidRPr="00E81C79">
              <w:rPr>
                <w:color w:val="000000"/>
                <w:sz w:val="22"/>
                <w:szCs w:val="22"/>
              </w:rPr>
              <w:t>ТК5-ТК6</w:t>
            </w:r>
          </w:p>
        </w:tc>
        <w:tc>
          <w:tcPr>
            <w:tcW w:w="792" w:type="pct"/>
            <w:tcBorders>
              <w:top w:val="nil"/>
              <w:left w:val="nil"/>
              <w:bottom w:val="single" w:sz="4" w:space="0" w:color="auto"/>
              <w:right w:val="single" w:sz="4" w:space="0" w:color="auto"/>
            </w:tcBorders>
            <w:shd w:val="clear" w:color="auto" w:fill="auto"/>
            <w:vAlign w:val="center"/>
            <w:hideMark/>
          </w:tcPr>
          <w:p w14:paraId="31E25C51" w14:textId="77777777" w:rsidR="00E81C79" w:rsidRPr="00E81C79" w:rsidRDefault="00E81C79" w:rsidP="00E81C79">
            <w:pPr>
              <w:jc w:val="center"/>
              <w:rPr>
                <w:color w:val="000000"/>
                <w:sz w:val="22"/>
                <w:szCs w:val="22"/>
              </w:rPr>
            </w:pPr>
            <w:r w:rsidRPr="00E81C79">
              <w:rPr>
                <w:color w:val="000000"/>
                <w:sz w:val="22"/>
                <w:szCs w:val="22"/>
              </w:rPr>
              <w:t>159</w:t>
            </w:r>
          </w:p>
        </w:tc>
        <w:tc>
          <w:tcPr>
            <w:tcW w:w="811" w:type="pct"/>
            <w:tcBorders>
              <w:top w:val="nil"/>
              <w:left w:val="nil"/>
              <w:bottom w:val="single" w:sz="4" w:space="0" w:color="auto"/>
              <w:right w:val="single" w:sz="4" w:space="0" w:color="auto"/>
            </w:tcBorders>
            <w:shd w:val="clear" w:color="auto" w:fill="auto"/>
            <w:vAlign w:val="center"/>
            <w:hideMark/>
          </w:tcPr>
          <w:p w14:paraId="53FC69DD" w14:textId="77777777" w:rsidR="00E81C79" w:rsidRPr="00E81C79" w:rsidRDefault="00E81C79" w:rsidP="00E81C79">
            <w:pPr>
              <w:jc w:val="center"/>
              <w:rPr>
                <w:color w:val="000000"/>
                <w:sz w:val="22"/>
                <w:szCs w:val="22"/>
              </w:rPr>
            </w:pPr>
            <w:r w:rsidRPr="00E81C79">
              <w:rPr>
                <w:color w:val="000000"/>
                <w:sz w:val="22"/>
                <w:szCs w:val="22"/>
              </w:rPr>
              <w:t>70,4</w:t>
            </w:r>
          </w:p>
        </w:tc>
        <w:tc>
          <w:tcPr>
            <w:tcW w:w="661" w:type="pct"/>
            <w:tcBorders>
              <w:top w:val="nil"/>
              <w:left w:val="nil"/>
              <w:bottom w:val="single" w:sz="4" w:space="0" w:color="auto"/>
              <w:right w:val="single" w:sz="4" w:space="0" w:color="auto"/>
            </w:tcBorders>
            <w:shd w:val="clear" w:color="auto" w:fill="auto"/>
            <w:vAlign w:val="center"/>
            <w:hideMark/>
          </w:tcPr>
          <w:p w14:paraId="15762658" w14:textId="77777777" w:rsidR="00E81C79" w:rsidRPr="00E81C79" w:rsidRDefault="00E81C79" w:rsidP="00E81C79">
            <w:pPr>
              <w:jc w:val="center"/>
              <w:rPr>
                <w:color w:val="000000"/>
                <w:sz w:val="22"/>
                <w:szCs w:val="22"/>
              </w:rPr>
            </w:pPr>
            <w:r w:rsidRPr="00E81C79">
              <w:rPr>
                <w:color w:val="000000"/>
                <w:sz w:val="22"/>
                <w:szCs w:val="22"/>
              </w:rPr>
              <w:t>2029</w:t>
            </w:r>
          </w:p>
        </w:tc>
      </w:tr>
      <w:tr w:rsidR="00E81C79" w:rsidRPr="00E81C79" w14:paraId="50258692"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39C6EB8D" w14:textId="77777777" w:rsidR="00E81C79" w:rsidRPr="00E81C79" w:rsidRDefault="00E81C79" w:rsidP="00E81C79">
            <w:pPr>
              <w:jc w:val="center"/>
              <w:rPr>
                <w:color w:val="000000"/>
                <w:sz w:val="22"/>
                <w:szCs w:val="22"/>
              </w:rPr>
            </w:pPr>
            <w:r w:rsidRPr="00E81C79">
              <w:rPr>
                <w:color w:val="000000"/>
                <w:sz w:val="22"/>
                <w:szCs w:val="22"/>
              </w:rPr>
              <w:t>17</w:t>
            </w:r>
          </w:p>
        </w:tc>
        <w:tc>
          <w:tcPr>
            <w:tcW w:w="2434" w:type="pct"/>
            <w:tcBorders>
              <w:top w:val="nil"/>
              <w:left w:val="nil"/>
              <w:bottom w:val="single" w:sz="4" w:space="0" w:color="auto"/>
              <w:right w:val="single" w:sz="4" w:space="0" w:color="auto"/>
            </w:tcBorders>
            <w:shd w:val="clear" w:color="auto" w:fill="auto"/>
            <w:vAlign w:val="center"/>
            <w:hideMark/>
          </w:tcPr>
          <w:p w14:paraId="1F47562B" w14:textId="77777777" w:rsidR="00E81C79" w:rsidRPr="00E81C79" w:rsidRDefault="00E81C79" w:rsidP="00E81C79">
            <w:pPr>
              <w:jc w:val="center"/>
              <w:rPr>
                <w:color w:val="000000"/>
                <w:sz w:val="22"/>
                <w:szCs w:val="22"/>
              </w:rPr>
            </w:pPr>
            <w:r w:rsidRPr="00E81C79">
              <w:rPr>
                <w:color w:val="000000"/>
                <w:sz w:val="22"/>
                <w:szCs w:val="22"/>
              </w:rPr>
              <w:t>ТК6-ТК7</w:t>
            </w:r>
          </w:p>
        </w:tc>
        <w:tc>
          <w:tcPr>
            <w:tcW w:w="792" w:type="pct"/>
            <w:tcBorders>
              <w:top w:val="nil"/>
              <w:left w:val="nil"/>
              <w:bottom w:val="single" w:sz="4" w:space="0" w:color="auto"/>
              <w:right w:val="single" w:sz="4" w:space="0" w:color="auto"/>
            </w:tcBorders>
            <w:shd w:val="clear" w:color="auto" w:fill="auto"/>
            <w:vAlign w:val="center"/>
            <w:hideMark/>
          </w:tcPr>
          <w:p w14:paraId="0EC17036" w14:textId="77777777" w:rsidR="00E81C79" w:rsidRPr="00E81C79" w:rsidRDefault="00E81C79" w:rsidP="00E81C79">
            <w:pPr>
              <w:jc w:val="center"/>
              <w:rPr>
                <w:color w:val="000000"/>
                <w:sz w:val="22"/>
                <w:szCs w:val="22"/>
              </w:rPr>
            </w:pPr>
            <w:r w:rsidRPr="00E81C79">
              <w:rPr>
                <w:color w:val="000000"/>
                <w:sz w:val="22"/>
                <w:szCs w:val="22"/>
              </w:rPr>
              <w:t>159</w:t>
            </w:r>
          </w:p>
        </w:tc>
        <w:tc>
          <w:tcPr>
            <w:tcW w:w="811" w:type="pct"/>
            <w:tcBorders>
              <w:top w:val="nil"/>
              <w:left w:val="nil"/>
              <w:bottom w:val="single" w:sz="4" w:space="0" w:color="auto"/>
              <w:right w:val="single" w:sz="4" w:space="0" w:color="auto"/>
            </w:tcBorders>
            <w:shd w:val="clear" w:color="auto" w:fill="auto"/>
            <w:vAlign w:val="center"/>
            <w:hideMark/>
          </w:tcPr>
          <w:p w14:paraId="2DFA9120" w14:textId="77777777" w:rsidR="00E81C79" w:rsidRPr="00E81C79" w:rsidRDefault="00E81C79" w:rsidP="00E81C79">
            <w:pPr>
              <w:jc w:val="center"/>
              <w:rPr>
                <w:color w:val="000000"/>
                <w:sz w:val="22"/>
                <w:szCs w:val="22"/>
              </w:rPr>
            </w:pPr>
            <w:r w:rsidRPr="00E81C79">
              <w:rPr>
                <w:color w:val="000000"/>
                <w:sz w:val="22"/>
                <w:szCs w:val="22"/>
              </w:rPr>
              <w:t>138,9</w:t>
            </w:r>
          </w:p>
        </w:tc>
        <w:tc>
          <w:tcPr>
            <w:tcW w:w="661" w:type="pct"/>
            <w:tcBorders>
              <w:top w:val="nil"/>
              <w:left w:val="nil"/>
              <w:bottom w:val="single" w:sz="4" w:space="0" w:color="auto"/>
              <w:right w:val="single" w:sz="4" w:space="0" w:color="auto"/>
            </w:tcBorders>
            <w:shd w:val="clear" w:color="auto" w:fill="auto"/>
            <w:vAlign w:val="center"/>
            <w:hideMark/>
          </w:tcPr>
          <w:p w14:paraId="009E335F" w14:textId="77777777" w:rsidR="00E81C79" w:rsidRPr="00E81C79" w:rsidRDefault="00E81C79" w:rsidP="00E81C79">
            <w:pPr>
              <w:jc w:val="center"/>
              <w:rPr>
                <w:color w:val="000000"/>
                <w:sz w:val="22"/>
                <w:szCs w:val="22"/>
              </w:rPr>
            </w:pPr>
            <w:r w:rsidRPr="00E81C79">
              <w:rPr>
                <w:color w:val="000000"/>
                <w:sz w:val="22"/>
                <w:szCs w:val="22"/>
              </w:rPr>
              <w:t>2029</w:t>
            </w:r>
          </w:p>
        </w:tc>
      </w:tr>
      <w:tr w:rsidR="00E81C79" w:rsidRPr="00E81C79" w14:paraId="54970E8A"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4AA87EAF" w14:textId="77777777" w:rsidR="00E81C79" w:rsidRPr="00E81C79" w:rsidRDefault="00E81C79" w:rsidP="00E81C79">
            <w:pPr>
              <w:jc w:val="center"/>
              <w:rPr>
                <w:color w:val="000000"/>
                <w:sz w:val="22"/>
                <w:szCs w:val="22"/>
              </w:rPr>
            </w:pPr>
            <w:r w:rsidRPr="00E81C79">
              <w:rPr>
                <w:color w:val="000000"/>
                <w:sz w:val="22"/>
                <w:szCs w:val="22"/>
              </w:rPr>
              <w:t>18</w:t>
            </w:r>
          </w:p>
        </w:tc>
        <w:tc>
          <w:tcPr>
            <w:tcW w:w="2434" w:type="pct"/>
            <w:tcBorders>
              <w:top w:val="nil"/>
              <w:left w:val="nil"/>
              <w:bottom w:val="single" w:sz="4" w:space="0" w:color="auto"/>
              <w:right w:val="single" w:sz="4" w:space="0" w:color="auto"/>
            </w:tcBorders>
            <w:shd w:val="clear" w:color="auto" w:fill="auto"/>
            <w:vAlign w:val="center"/>
            <w:hideMark/>
          </w:tcPr>
          <w:p w14:paraId="3D10D73E" w14:textId="77777777" w:rsidR="00E81C79" w:rsidRPr="00E81C79" w:rsidRDefault="00E81C79" w:rsidP="00E81C79">
            <w:pPr>
              <w:jc w:val="center"/>
              <w:rPr>
                <w:color w:val="000000"/>
                <w:sz w:val="22"/>
                <w:szCs w:val="22"/>
              </w:rPr>
            </w:pPr>
            <w:r w:rsidRPr="00E81C79">
              <w:rPr>
                <w:color w:val="000000"/>
                <w:sz w:val="22"/>
                <w:szCs w:val="22"/>
              </w:rPr>
              <w:t>ТК9-ТК10</w:t>
            </w:r>
          </w:p>
        </w:tc>
        <w:tc>
          <w:tcPr>
            <w:tcW w:w="792" w:type="pct"/>
            <w:tcBorders>
              <w:top w:val="nil"/>
              <w:left w:val="nil"/>
              <w:bottom w:val="single" w:sz="4" w:space="0" w:color="auto"/>
              <w:right w:val="single" w:sz="4" w:space="0" w:color="auto"/>
            </w:tcBorders>
            <w:shd w:val="clear" w:color="auto" w:fill="auto"/>
            <w:vAlign w:val="center"/>
            <w:hideMark/>
          </w:tcPr>
          <w:p w14:paraId="4A1E2CEE" w14:textId="77777777" w:rsidR="00E81C79" w:rsidRPr="00E81C79" w:rsidRDefault="00E81C79" w:rsidP="00E81C79">
            <w:pPr>
              <w:jc w:val="center"/>
              <w:rPr>
                <w:color w:val="000000"/>
                <w:sz w:val="22"/>
                <w:szCs w:val="22"/>
              </w:rPr>
            </w:pPr>
            <w:r w:rsidRPr="00E81C79">
              <w:rPr>
                <w:color w:val="000000"/>
                <w:sz w:val="22"/>
                <w:szCs w:val="22"/>
              </w:rPr>
              <w:t>133</w:t>
            </w:r>
          </w:p>
        </w:tc>
        <w:tc>
          <w:tcPr>
            <w:tcW w:w="811" w:type="pct"/>
            <w:tcBorders>
              <w:top w:val="nil"/>
              <w:left w:val="nil"/>
              <w:bottom w:val="single" w:sz="4" w:space="0" w:color="auto"/>
              <w:right w:val="single" w:sz="4" w:space="0" w:color="auto"/>
            </w:tcBorders>
            <w:shd w:val="clear" w:color="auto" w:fill="auto"/>
            <w:vAlign w:val="center"/>
            <w:hideMark/>
          </w:tcPr>
          <w:p w14:paraId="02AE8446" w14:textId="77777777" w:rsidR="00E81C79" w:rsidRPr="00E81C79" w:rsidRDefault="00E81C79" w:rsidP="00E81C79">
            <w:pPr>
              <w:jc w:val="center"/>
              <w:rPr>
                <w:color w:val="000000"/>
                <w:sz w:val="22"/>
                <w:szCs w:val="22"/>
              </w:rPr>
            </w:pPr>
            <w:r w:rsidRPr="00E81C79">
              <w:rPr>
                <w:color w:val="000000"/>
                <w:sz w:val="22"/>
                <w:szCs w:val="22"/>
              </w:rPr>
              <w:t>136,2</w:t>
            </w:r>
          </w:p>
        </w:tc>
        <w:tc>
          <w:tcPr>
            <w:tcW w:w="661" w:type="pct"/>
            <w:tcBorders>
              <w:top w:val="nil"/>
              <w:left w:val="nil"/>
              <w:bottom w:val="single" w:sz="4" w:space="0" w:color="auto"/>
              <w:right w:val="single" w:sz="4" w:space="0" w:color="auto"/>
            </w:tcBorders>
            <w:shd w:val="clear" w:color="auto" w:fill="auto"/>
            <w:vAlign w:val="center"/>
            <w:hideMark/>
          </w:tcPr>
          <w:p w14:paraId="7C1534C9" w14:textId="77777777" w:rsidR="00E81C79" w:rsidRPr="00E81C79" w:rsidRDefault="00E81C79" w:rsidP="00E81C79">
            <w:pPr>
              <w:jc w:val="center"/>
              <w:rPr>
                <w:color w:val="000000"/>
                <w:sz w:val="22"/>
                <w:szCs w:val="22"/>
              </w:rPr>
            </w:pPr>
            <w:r w:rsidRPr="00E81C79">
              <w:rPr>
                <w:color w:val="000000"/>
                <w:sz w:val="22"/>
                <w:szCs w:val="22"/>
              </w:rPr>
              <w:t>2029</w:t>
            </w:r>
          </w:p>
        </w:tc>
      </w:tr>
      <w:tr w:rsidR="00E81C79" w:rsidRPr="00E81C79" w14:paraId="6E137F51"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421596EE" w14:textId="77777777" w:rsidR="00E81C79" w:rsidRPr="00E81C79" w:rsidRDefault="00E81C79" w:rsidP="00E81C79">
            <w:pPr>
              <w:jc w:val="center"/>
              <w:rPr>
                <w:color w:val="000000"/>
                <w:sz w:val="22"/>
                <w:szCs w:val="22"/>
              </w:rPr>
            </w:pPr>
            <w:r w:rsidRPr="00E81C79">
              <w:rPr>
                <w:color w:val="000000"/>
                <w:sz w:val="22"/>
                <w:szCs w:val="22"/>
              </w:rPr>
              <w:t>19</w:t>
            </w:r>
          </w:p>
        </w:tc>
        <w:tc>
          <w:tcPr>
            <w:tcW w:w="2434" w:type="pct"/>
            <w:tcBorders>
              <w:top w:val="nil"/>
              <w:left w:val="nil"/>
              <w:bottom w:val="single" w:sz="4" w:space="0" w:color="auto"/>
              <w:right w:val="single" w:sz="4" w:space="0" w:color="auto"/>
            </w:tcBorders>
            <w:shd w:val="clear" w:color="auto" w:fill="auto"/>
            <w:vAlign w:val="center"/>
            <w:hideMark/>
          </w:tcPr>
          <w:p w14:paraId="514BF749" w14:textId="77777777" w:rsidR="00E81C79" w:rsidRPr="00E81C79" w:rsidRDefault="00E81C79" w:rsidP="00E81C79">
            <w:pPr>
              <w:jc w:val="center"/>
              <w:rPr>
                <w:color w:val="000000"/>
                <w:sz w:val="22"/>
                <w:szCs w:val="22"/>
              </w:rPr>
            </w:pPr>
            <w:r w:rsidRPr="00E81C79">
              <w:rPr>
                <w:color w:val="000000"/>
                <w:sz w:val="22"/>
                <w:szCs w:val="22"/>
              </w:rPr>
              <w:t>ТК10-ТК11</w:t>
            </w:r>
          </w:p>
        </w:tc>
        <w:tc>
          <w:tcPr>
            <w:tcW w:w="792" w:type="pct"/>
            <w:tcBorders>
              <w:top w:val="nil"/>
              <w:left w:val="nil"/>
              <w:bottom w:val="single" w:sz="4" w:space="0" w:color="auto"/>
              <w:right w:val="single" w:sz="4" w:space="0" w:color="auto"/>
            </w:tcBorders>
            <w:shd w:val="clear" w:color="auto" w:fill="auto"/>
            <w:vAlign w:val="center"/>
            <w:hideMark/>
          </w:tcPr>
          <w:p w14:paraId="6A5A88A7" w14:textId="77777777" w:rsidR="00E81C79" w:rsidRPr="00E81C79" w:rsidRDefault="00E81C79" w:rsidP="00E81C79">
            <w:pPr>
              <w:jc w:val="center"/>
              <w:rPr>
                <w:color w:val="000000"/>
                <w:sz w:val="22"/>
                <w:szCs w:val="22"/>
              </w:rPr>
            </w:pPr>
            <w:r w:rsidRPr="00E81C79">
              <w:rPr>
                <w:color w:val="000000"/>
                <w:sz w:val="22"/>
                <w:szCs w:val="22"/>
              </w:rPr>
              <w:t>133</w:t>
            </w:r>
          </w:p>
        </w:tc>
        <w:tc>
          <w:tcPr>
            <w:tcW w:w="811" w:type="pct"/>
            <w:tcBorders>
              <w:top w:val="nil"/>
              <w:left w:val="nil"/>
              <w:bottom w:val="single" w:sz="4" w:space="0" w:color="auto"/>
              <w:right w:val="single" w:sz="4" w:space="0" w:color="auto"/>
            </w:tcBorders>
            <w:shd w:val="clear" w:color="auto" w:fill="auto"/>
            <w:vAlign w:val="center"/>
            <w:hideMark/>
          </w:tcPr>
          <w:p w14:paraId="2E396668" w14:textId="77777777" w:rsidR="00E81C79" w:rsidRPr="00E81C79" w:rsidRDefault="00E81C79" w:rsidP="00E81C79">
            <w:pPr>
              <w:jc w:val="center"/>
              <w:rPr>
                <w:color w:val="000000"/>
                <w:sz w:val="22"/>
                <w:szCs w:val="22"/>
              </w:rPr>
            </w:pPr>
            <w:r w:rsidRPr="00E81C79">
              <w:rPr>
                <w:color w:val="000000"/>
                <w:sz w:val="22"/>
                <w:szCs w:val="22"/>
              </w:rPr>
              <w:t>96,2</w:t>
            </w:r>
          </w:p>
        </w:tc>
        <w:tc>
          <w:tcPr>
            <w:tcW w:w="661" w:type="pct"/>
            <w:tcBorders>
              <w:top w:val="nil"/>
              <w:left w:val="nil"/>
              <w:bottom w:val="single" w:sz="4" w:space="0" w:color="auto"/>
              <w:right w:val="single" w:sz="4" w:space="0" w:color="auto"/>
            </w:tcBorders>
            <w:shd w:val="clear" w:color="auto" w:fill="auto"/>
            <w:vAlign w:val="center"/>
            <w:hideMark/>
          </w:tcPr>
          <w:p w14:paraId="6B1A614C" w14:textId="77777777" w:rsidR="00E81C79" w:rsidRPr="00E81C79" w:rsidRDefault="00E81C79" w:rsidP="00E81C79">
            <w:pPr>
              <w:jc w:val="center"/>
              <w:rPr>
                <w:color w:val="000000"/>
                <w:sz w:val="22"/>
                <w:szCs w:val="22"/>
              </w:rPr>
            </w:pPr>
            <w:r w:rsidRPr="00E81C79">
              <w:rPr>
                <w:color w:val="000000"/>
                <w:sz w:val="22"/>
                <w:szCs w:val="22"/>
              </w:rPr>
              <w:t>2029</w:t>
            </w:r>
          </w:p>
        </w:tc>
      </w:tr>
      <w:tr w:rsidR="00E81C79" w:rsidRPr="00E81C79" w14:paraId="4B285F16"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7D08370A" w14:textId="77777777" w:rsidR="00E81C79" w:rsidRPr="00E81C79" w:rsidRDefault="00E81C79" w:rsidP="00E81C79">
            <w:pPr>
              <w:jc w:val="center"/>
              <w:rPr>
                <w:color w:val="000000"/>
                <w:sz w:val="22"/>
                <w:szCs w:val="22"/>
              </w:rPr>
            </w:pPr>
            <w:r w:rsidRPr="00E81C79">
              <w:rPr>
                <w:color w:val="000000"/>
                <w:sz w:val="22"/>
                <w:szCs w:val="22"/>
              </w:rPr>
              <w:t>20</w:t>
            </w:r>
          </w:p>
        </w:tc>
        <w:tc>
          <w:tcPr>
            <w:tcW w:w="2434" w:type="pct"/>
            <w:tcBorders>
              <w:top w:val="nil"/>
              <w:left w:val="nil"/>
              <w:bottom w:val="single" w:sz="4" w:space="0" w:color="auto"/>
              <w:right w:val="single" w:sz="4" w:space="0" w:color="auto"/>
            </w:tcBorders>
            <w:shd w:val="clear" w:color="auto" w:fill="auto"/>
            <w:vAlign w:val="center"/>
            <w:hideMark/>
          </w:tcPr>
          <w:p w14:paraId="3F347B23" w14:textId="77777777" w:rsidR="00E81C79" w:rsidRPr="00E81C79" w:rsidRDefault="00E81C79" w:rsidP="00E81C79">
            <w:pPr>
              <w:jc w:val="center"/>
              <w:rPr>
                <w:color w:val="000000"/>
                <w:sz w:val="22"/>
                <w:szCs w:val="22"/>
              </w:rPr>
            </w:pPr>
            <w:r w:rsidRPr="00E81C79">
              <w:rPr>
                <w:color w:val="000000"/>
                <w:sz w:val="22"/>
                <w:szCs w:val="22"/>
              </w:rPr>
              <w:t>ТК11-ТК12</w:t>
            </w:r>
          </w:p>
        </w:tc>
        <w:tc>
          <w:tcPr>
            <w:tcW w:w="792" w:type="pct"/>
            <w:tcBorders>
              <w:top w:val="nil"/>
              <w:left w:val="nil"/>
              <w:bottom w:val="single" w:sz="4" w:space="0" w:color="auto"/>
              <w:right w:val="single" w:sz="4" w:space="0" w:color="auto"/>
            </w:tcBorders>
            <w:shd w:val="clear" w:color="auto" w:fill="auto"/>
            <w:vAlign w:val="center"/>
            <w:hideMark/>
          </w:tcPr>
          <w:p w14:paraId="5B64B4F8" w14:textId="77777777" w:rsidR="00E81C79" w:rsidRPr="00E81C79" w:rsidRDefault="00E81C79" w:rsidP="00E81C79">
            <w:pPr>
              <w:jc w:val="center"/>
              <w:rPr>
                <w:color w:val="000000"/>
                <w:sz w:val="22"/>
                <w:szCs w:val="22"/>
              </w:rPr>
            </w:pPr>
            <w:r w:rsidRPr="00E81C79">
              <w:rPr>
                <w:color w:val="000000"/>
                <w:sz w:val="22"/>
                <w:szCs w:val="22"/>
              </w:rPr>
              <w:t>133</w:t>
            </w:r>
          </w:p>
        </w:tc>
        <w:tc>
          <w:tcPr>
            <w:tcW w:w="811" w:type="pct"/>
            <w:tcBorders>
              <w:top w:val="nil"/>
              <w:left w:val="nil"/>
              <w:bottom w:val="single" w:sz="4" w:space="0" w:color="auto"/>
              <w:right w:val="single" w:sz="4" w:space="0" w:color="auto"/>
            </w:tcBorders>
            <w:shd w:val="clear" w:color="auto" w:fill="auto"/>
            <w:vAlign w:val="center"/>
            <w:hideMark/>
          </w:tcPr>
          <w:p w14:paraId="417F8455" w14:textId="77777777" w:rsidR="00E81C79" w:rsidRPr="00E81C79" w:rsidRDefault="00E81C79" w:rsidP="00E81C79">
            <w:pPr>
              <w:jc w:val="center"/>
              <w:rPr>
                <w:color w:val="000000"/>
                <w:sz w:val="22"/>
                <w:szCs w:val="22"/>
              </w:rPr>
            </w:pPr>
            <w:r w:rsidRPr="00E81C79">
              <w:rPr>
                <w:color w:val="000000"/>
                <w:sz w:val="22"/>
                <w:szCs w:val="22"/>
              </w:rPr>
              <w:t>116,1</w:t>
            </w:r>
          </w:p>
        </w:tc>
        <w:tc>
          <w:tcPr>
            <w:tcW w:w="661" w:type="pct"/>
            <w:tcBorders>
              <w:top w:val="nil"/>
              <w:left w:val="nil"/>
              <w:bottom w:val="single" w:sz="4" w:space="0" w:color="auto"/>
              <w:right w:val="single" w:sz="4" w:space="0" w:color="auto"/>
            </w:tcBorders>
            <w:shd w:val="clear" w:color="auto" w:fill="auto"/>
            <w:vAlign w:val="center"/>
            <w:hideMark/>
          </w:tcPr>
          <w:p w14:paraId="54047C7B" w14:textId="77777777" w:rsidR="00E81C79" w:rsidRPr="00E81C79" w:rsidRDefault="00E81C79" w:rsidP="00E81C79">
            <w:pPr>
              <w:jc w:val="center"/>
              <w:rPr>
                <w:color w:val="000000"/>
                <w:sz w:val="22"/>
                <w:szCs w:val="22"/>
              </w:rPr>
            </w:pPr>
            <w:r w:rsidRPr="00E81C79">
              <w:rPr>
                <w:color w:val="000000"/>
                <w:sz w:val="22"/>
                <w:szCs w:val="22"/>
              </w:rPr>
              <w:t>2029</w:t>
            </w:r>
          </w:p>
        </w:tc>
      </w:tr>
      <w:tr w:rsidR="00E81C79" w:rsidRPr="00E81C79" w14:paraId="437BFF1C"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66D4B81D" w14:textId="77777777" w:rsidR="00E81C79" w:rsidRPr="00E81C79" w:rsidRDefault="00E81C79" w:rsidP="00E81C79">
            <w:pPr>
              <w:jc w:val="center"/>
              <w:rPr>
                <w:color w:val="000000"/>
                <w:sz w:val="22"/>
                <w:szCs w:val="22"/>
              </w:rPr>
            </w:pPr>
            <w:r w:rsidRPr="00E81C79">
              <w:rPr>
                <w:color w:val="000000"/>
                <w:sz w:val="22"/>
                <w:szCs w:val="22"/>
              </w:rPr>
              <w:t>21</w:t>
            </w:r>
          </w:p>
        </w:tc>
        <w:tc>
          <w:tcPr>
            <w:tcW w:w="2434" w:type="pct"/>
            <w:tcBorders>
              <w:top w:val="nil"/>
              <w:left w:val="nil"/>
              <w:bottom w:val="single" w:sz="4" w:space="0" w:color="auto"/>
              <w:right w:val="single" w:sz="4" w:space="0" w:color="auto"/>
            </w:tcBorders>
            <w:shd w:val="clear" w:color="auto" w:fill="auto"/>
            <w:vAlign w:val="center"/>
            <w:hideMark/>
          </w:tcPr>
          <w:p w14:paraId="09A82AAC" w14:textId="77777777" w:rsidR="00E81C79" w:rsidRPr="00E81C79" w:rsidRDefault="00E81C79" w:rsidP="00E81C79">
            <w:pPr>
              <w:jc w:val="center"/>
              <w:rPr>
                <w:color w:val="000000"/>
                <w:sz w:val="22"/>
                <w:szCs w:val="22"/>
              </w:rPr>
            </w:pPr>
            <w:r w:rsidRPr="00E81C79">
              <w:rPr>
                <w:color w:val="000000"/>
                <w:sz w:val="22"/>
                <w:szCs w:val="22"/>
              </w:rPr>
              <w:t>ТК12-ТК15</w:t>
            </w:r>
          </w:p>
        </w:tc>
        <w:tc>
          <w:tcPr>
            <w:tcW w:w="792" w:type="pct"/>
            <w:tcBorders>
              <w:top w:val="nil"/>
              <w:left w:val="nil"/>
              <w:bottom w:val="single" w:sz="4" w:space="0" w:color="auto"/>
              <w:right w:val="single" w:sz="4" w:space="0" w:color="auto"/>
            </w:tcBorders>
            <w:shd w:val="clear" w:color="auto" w:fill="auto"/>
            <w:vAlign w:val="center"/>
            <w:hideMark/>
          </w:tcPr>
          <w:p w14:paraId="1379BECF" w14:textId="77777777" w:rsidR="00E81C79" w:rsidRPr="00E81C79" w:rsidRDefault="00E81C79" w:rsidP="00E81C79">
            <w:pPr>
              <w:jc w:val="center"/>
              <w:rPr>
                <w:color w:val="000000"/>
                <w:sz w:val="22"/>
                <w:szCs w:val="22"/>
              </w:rPr>
            </w:pPr>
            <w:r w:rsidRPr="00E81C79">
              <w:rPr>
                <w:color w:val="000000"/>
                <w:sz w:val="22"/>
                <w:szCs w:val="22"/>
              </w:rPr>
              <w:t>133</w:t>
            </w:r>
          </w:p>
        </w:tc>
        <w:tc>
          <w:tcPr>
            <w:tcW w:w="811" w:type="pct"/>
            <w:tcBorders>
              <w:top w:val="nil"/>
              <w:left w:val="nil"/>
              <w:bottom w:val="single" w:sz="4" w:space="0" w:color="auto"/>
              <w:right w:val="single" w:sz="4" w:space="0" w:color="auto"/>
            </w:tcBorders>
            <w:shd w:val="clear" w:color="auto" w:fill="auto"/>
            <w:vAlign w:val="center"/>
            <w:hideMark/>
          </w:tcPr>
          <w:p w14:paraId="4099D920" w14:textId="77777777" w:rsidR="00E81C79" w:rsidRPr="00E81C79" w:rsidRDefault="00E81C79" w:rsidP="00E81C79">
            <w:pPr>
              <w:jc w:val="center"/>
              <w:rPr>
                <w:color w:val="000000"/>
                <w:sz w:val="22"/>
                <w:szCs w:val="22"/>
              </w:rPr>
            </w:pPr>
            <w:r w:rsidRPr="00E81C79">
              <w:rPr>
                <w:color w:val="000000"/>
                <w:sz w:val="22"/>
                <w:szCs w:val="22"/>
              </w:rPr>
              <w:t>146,3</w:t>
            </w:r>
          </w:p>
        </w:tc>
        <w:tc>
          <w:tcPr>
            <w:tcW w:w="661" w:type="pct"/>
            <w:tcBorders>
              <w:top w:val="nil"/>
              <w:left w:val="nil"/>
              <w:bottom w:val="single" w:sz="4" w:space="0" w:color="auto"/>
              <w:right w:val="single" w:sz="4" w:space="0" w:color="auto"/>
            </w:tcBorders>
            <w:shd w:val="clear" w:color="auto" w:fill="auto"/>
            <w:vAlign w:val="center"/>
            <w:hideMark/>
          </w:tcPr>
          <w:p w14:paraId="692B76DE" w14:textId="77777777" w:rsidR="00E81C79" w:rsidRPr="00E81C79" w:rsidRDefault="00E81C79" w:rsidP="00E81C79">
            <w:pPr>
              <w:jc w:val="center"/>
              <w:rPr>
                <w:color w:val="000000"/>
                <w:sz w:val="22"/>
                <w:szCs w:val="22"/>
              </w:rPr>
            </w:pPr>
            <w:r w:rsidRPr="00E81C79">
              <w:rPr>
                <w:color w:val="000000"/>
                <w:sz w:val="22"/>
                <w:szCs w:val="22"/>
              </w:rPr>
              <w:t>2029</w:t>
            </w:r>
          </w:p>
        </w:tc>
      </w:tr>
      <w:tr w:rsidR="00E81C79" w:rsidRPr="00E81C79" w14:paraId="1CE1459A"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06F6B48F" w14:textId="77777777" w:rsidR="00E81C79" w:rsidRPr="00E81C79" w:rsidRDefault="00E81C79" w:rsidP="00E81C79">
            <w:pPr>
              <w:jc w:val="center"/>
              <w:rPr>
                <w:color w:val="000000"/>
                <w:sz w:val="22"/>
                <w:szCs w:val="22"/>
              </w:rPr>
            </w:pPr>
            <w:r w:rsidRPr="00E81C79">
              <w:rPr>
                <w:color w:val="000000"/>
                <w:sz w:val="22"/>
                <w:szCs w:val="22"/>
              </w:rPr>
              <w:t>22</w:t>
            </w:r>
          </w:p>
        </w:tc>
        <w:tc>
          <w:tcPr>
            <w:tcW w:w="2434" w:type="pct"/>
            <w:tcBorders>
              <w:top w:val="nil"/>
              <w:left w:val="nil"/>
              <w:bottom w:val="single" w:sz="4" w:space="0" w:color="auto"/>
              <w:right w:val="single" w:sz="4" w:space="0" w:color="auto"/>
            </w:tcBorders>
            <w:shd w:val="clear" w:color="auto" w:fill="auto"/>
            <w:vAlign w:val="center"/>
            <w:hideMark/>
          </w:tcPr>
          <w:p w14:paraId="41798E31" w14:textId="77777777" w:rsidR="00E81C79" w:rsidRPr="00E81C79" w:rsidRDefault="00E81C79" w:rsidP="00E81C79">
            <w:pPr>
              <w:jc w:val="center"/>
              <w:rPr>
                <w:color w:val="000000"/>
                <w:sz w:val="22"/>
                <w:szCs w:val="22"/>
              </w:rPr>
            </w:pPr>
            <w:r w:rsidRPr="00E81C79">
              <w:rPr>
                <w:color w:val="000000"/>
                <w:sz w:val="22"/>
                <w:szCs w:val="22"/>
              </w:rPr>
              <w:t>ТК7-ТК8</w:t>
            </w:r>
          </w:p>
        </w:tc>
        <w:tc>
          <w:tcPr>
            <w:tcW w:w="792" w:type="pct"/>
            <w:tcBorders>
              <w:top w:val="nil"/>
              <w:left w:val="nil"/>
              <w:bottom w:val="single" w:sz="4" w:space="0" w:color="auto"/>
              <w:right w:val="single" w:sz="4" w:space="0" w:color="auto"/>
            </w:tcBorders>
            <w:shd w:val="clear" w:color="auto" w:fill="auto"/>
            <w:vAlign w:val="center"/>
            <w:hideMark/>
          </w:tcPr>
          <w:p w14:paraId="6F50C923" w14:textId="77777777" w:rsidR="00E81C79" w:rsidRPr="00E81C79" w:rsidRDefault="00E81C79" w:rsidP="00E81C79">
            <w:pPr>
              <w:jc w:val="center"/>
              <w:rPr>
                <w:color w:val="000000"/>
                <w:sz w:val="22"/>
                <w:szCs w:val="22"/>
              </w:rPr>
            </w:pPr>
            <w:r w:rsidRPr="00E81C79">
              <w:rPr>
                <w:color w:val="000000"/>
                <w:sz w:val="22"/>
                <w:szCs w:val="22"/>
              </w:rPr>
              <w:t>133</w:t>
            </w:r>
          </w:p>
        </w:tc>
        <w:tc>
          <w:tcPr>
            <w:tcW w:w="811" w:type="pct"/>
            <w:tcBorders>
              <w:top w:val="nil"/>
              <w:left w:val="nil"/>
              <w:bottom w:val="single" w:sz="4" w:space="0" w:color="auto"/>
              <w:right w:val="single" w:sz="4" w:space="0" w:color="auto"/>
            </w:tcBorders>
            <w:shd w:val="clear" w:color="auto" w:fill="auto"/>
            <w:vAlign w:val="center"/>
            <w:hideMark/>
          </w:tcPr>
          <w:p w14:paraId="09412DAB" w14:textId="77777777" w:rsidR="00E81C79" w:rsidRPr="00E81C79" w:rsidRDefault="00E81C79" w:rsidP="00E81C79">
            <w:pPr>
              <w:jc w:val="center"/>
              <w:rPr>
                <w:color w:val="000000"/>
                <w:sz w:val="22"/>
                <w:szCs w:val="22"/>
              </w:rPr>
            </w:pPr>
            <w:r w:rsidRPr="00E81C79">
              <w:rPr>
                <w:color w:val="000000"/>
                <w:sz w:val="22"/>
                <w:szCs w:val="22"/>
              </w:rPr>
              <w:t>116,9</w:t>
            </w:r>
          </w:p>
        </w:tc>
        <w:tc>
          <w:tcPr>
            <w:tcW w:w="661" w:type="pct"/>
            <w:tcBorders>
              <w:top w:val="nil"/>
              <w:left w:val="nil"/>
              <w:bottom w:val="single" w:sz="4" w:space="0" w:color="auto"/>
              <w:right w:val="single" w:sz="4" w:space="0" w:color="auto"/>
            </w:tcBorders>
            <w:shd w:val="clear" w:color="auto" w:fill="auto"/>
            <w:vAlign w:val="center"/>
            <w:hideMark/>
          </w:tcPr>
          <w:p w14:paraId="2481A69B" w14:textId="77777777" w:rsidR="00E81C79" w:rsidRPr="00E81C79" w:rsidRDefault="00E81C79" w:rsidP="00E81C79">
            <w:pPr>
              <w:jc w:val="center"/>
              <w:rPr>
                <w:color w:val="000000"/>
                <w:sz w:val="22"/>
                <w:szCs w:val="22"/>
              </w:rPr>
            </w:pPr>
            <w:r w:rsidRPr="00E81C79">
              <w:rPr>
                <w:color w:val="000000"/>
                <w:sz w:val="22"/>
                <w:szCs w:val="22"/>
              </w:rPr>
              <w:t>2029</w:t>
            </w:r>
          </w:p>
        </w:tc>
      </w:tr>
      <w:tr w:rsidR="00E81C79" w:rsidRPr="00E81C79" w14:paraId="3570832F"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0937EEC1" w14:textId="77777777" w:rsidR="00E81C79" w:rsidRPr="00E81C79" w:rsidRDefault="00E81C79" w:rsidP="00E81C79">
            <w:pPr>
              <w:jc w:val="center"/>
              <w:rPr>
                <w:color w:val="000000"/>
                <w:sz w:val="22"/>
                <w:szCs w:val="22"/>
              </w:rPr>
            </w:pPr>
            <w:r w:rsidRPr="00E81C79">
              <w:rPr>
                <w:color w:val="000000"/>
                <w:sz w:val="22"/>
                <w:szCs w:val="22"/>
              </w:rPr>
              <w:t>23</w:t>
            </w:r>
          </w:p>
        </w:tc>
        <w:tc>
          <w:tcPr>
            <w:tcW w:w="2434" w:type="pct"/>
            <w:tcBorders>
              <w:top w:val="nil"/>
              <w:left w:val="nil"/>
              <w:bottom w:val="single" w:sz="4" w:space="0" w:color="auto"/>
              <w:right w:val="single" w:sz="4" w:space="0" w:color="auto"/>
            </w:tcBorders>
            <w:shd w:val="clear" w:color="auto" w:fill="auto"/>
            <w:vAlign w:val="center"/>
            <w:hideMark/>
          </w:tcPr>
          <w:p w14:paraId="41CF125E" w14:textId="77777777" w:rsidR="00E81C79" w:rsidRPr="00E81C79" w:rsidRDefault="00E81C79" w:rsidP="00E81C79">
            <w:pPr>
              <w:jc w:val="center"/>
              <w:rPr>
                <w:color w:val="000000"/>
                <w:sz w:val="22"/>
                <w:szCs w:val="22"/>
              </w:rPr>
            </w:pPr>
            <w:r w:rsidRPr="00E81C79">
              <w:rPr>
                <w:color w:val="000000"/>
                <w:sz w:val="22"/>
                <w:szCs w:val="22"/>
              </w:rPr>
              <w:t>ТК7-ТК9</w:t>
            </w:r>
          </w:p>
        </w:tc>
        <w:tc>
          <w:tcPr>
            <w:tcW w:w="792" w:type="pct"/>
            <w:tcBorders>
              <w:top w:val="nil"/>
              <w:left w:val="nil"/>
              <w:bottom w:val="single" w:sz="4" w:space="0" w:color="auto"/>
              <w:right w:val="single" w:sz="4" w:space="0" w:color="auto"/>
            </w:tcBorders>
            <w:shd w:val="clear" w:color="auto" w:fill="auto"/>
            <w:vAlign w:val="center"/>
            <w:hideMark/>
          </w:tcPr>
          <w:p w14:paraId="40007917" w14:textId="77777777" w:rsidR="00E81C79" w:rsidRPr="00E81C79" w:rsidRDefault="00E81C79" w:rsidP="00E81C79">
            <w:pPr>
              <w:jc w:val="center"/>
              <w:rPr>
                <w:color w:val="000000"/>
                <w:sz w:val="22"/>
                <w:szCs w:val="22"/>
              </w:rPr>
            </w:pPr>
            <w:r w:rsidRPr="00E81C79">
              <w:rPr>
                <w:color w:val="000000"/>
                <w:sz w:val="22"/>
                <w:szCs w:val="22"/>
              </w:rPr>
              <w:t>133</w:t>
            </w:r>
          </w:p>
        </w:tc>
        <w:tc>
          <w:tcPr>
            <w:tcW w:w="811" w:type="pct"/>
            <w:tcBorders>
              <w:top w:val="nil"/>
              <w:left w:val="nil"/>
              <w:bottom w:val="single" w:sz="4" w:space="0" w:color="auto"/>
              <w:right w:val="single" w:sz="4" w:space="0" w:color="auto"/>
            </w:tcBorders>
            <w:shd w:val="clear" w:color="auto" w:fill="auto"/>
            <w:vAlign w:val="center"/>
            <w:hideMark/>
          </w:tcPr>
          <w:p w14:paraId="6D323222" w14:textId="77777777" w:rsidR="00E81C79" w:rsidRPr="00E81C79" w:rsidRDefault="00E81C79" w:rsidP="00E81C79">
            <w:pPr>
              <w:jc w:val="center"/>
              <w:rPr>
                <w:color w:val="000000"/>
                <w:sz w:val="22"/>
                <w:szCs w:val="22"/>
              </w:rPr>
            </w:pPr>
            <w:r w:rsidRPr="00E81C79">
              <w:rPr>
                <w:color w:val="000000"/>
                <w:sz w:val="22"/>
                <w:szCs w:val="22"/>
              </w:rPr>
              <w:t>198,3</w:t>
            </w:r>
          </w:p>
        </w:tc>
        <w:tc>
          <w:tcPr>
            <w:tcW w:w="661" w:type="pct"/>
            <w:tcBorders>
              <w:top w:val="nil"/>
              <w:left w:val="nil"/>
              <w:bottom w:val="single" w:sz="4" w:space="0" w:color="auto"/>
              <w:right w:val="single" w:sz="4" w:space="0" w:color="auto"/>
            </w:tcBorders>
            <w:shd w:val="clear" w:color="auto" w:fill="auto"/>
            <w:vAlign w:val="center"/>
            <w:hideMark/>
          </w:tcPr>
          <w:p w14:paraId="39BA26D5" w14:textId="77777777" w:rsidR="00E81C79" w:rsidRPr="00E81C79" w:rsidRDefault="00E81C79" w:rsidP="00E81C79">
            <w:pPr>
              <w:jc w:val="center"/>
              <w:rPr>
                <w:color w:val="000000"/>
                <w:sz w:val="22"/>
                <w:szCs w:val="22"/>
              </w:rPr>
            </w:pPr>
            <w:r w:rsidRPr="00E81C79">
              <w:rPr>
                <w:color w:val="000000"/>
                <w:sz w:val="22"/>
                <w:szCs w:val="22"/>
              </w:rPr>
              <w:t>2030</w:t>
            </w:r>
          </w:p>
        </w:tc>
      </w:tr>
      <w:tr w:rsidR="00E81C79" w:rsidRPr="00E81C79" w14:paraId="142E47AA"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386578B1" w14:textId="77777777" w:rsidR="00E81C79" w:rsidRPr="00E81C79" w:rsidRDefault="00E81C79" w:rsidP="00E81C79">
            <w:pPr>
              <w:jc w:val="center"/>
              <w:rPr>
                <w:color w:val="000000"/>
                <w:sz w:val="22"/>
                <w:szCs w:val="22"/>
              </w:rPr>
            </w:pPr>
            <w:r w:rsidRPr="00E81C79">
              <w:rPr>
                <w:color w:val="000000"/>
                <w:sz w:val="22"/>
                <w:szCs w:val="22"/>
              </w:rPr>
              <w:t>24</w:t>
            </w:r>
          </w:p>
        </w:tc>
        <w:tc>
          <w:tcPr>
            <w:tcW w:w="2434" w:type="pct"/>
            <w:tcBorders>
              <w:top w:val="nil"/>
              <w:left w:val="nil"/>
              <w:bottom w:val="single" w:sz="4" w:space="0" w:color="auto"/>
              <w:right w:val="single" w:sz="4" w:space="0" w:color="auto"/>
            </w:tcBorders>
            <w:shd w:val="clear" w:color="auto" w:fill="auto"/>
            <w:vAlign w:val="center"/>
            <w:hideMark/>
          </w:tcPr>
          <w:p w14:paraId="27D3F73E" w14:textId="77777777" w:rsidR="00E81C79" w:rsidRPr="00E81C79" w:rsidRDefault="00E81C79" w:rsidP="00E81C79">
            <w:pPr>
              <w:jc w:val="center"/>
              <w:rPr>
                <w:color w:val="000000"/>
                <w:sz w:val="22"/>
                <w:szCs w:val="22"/>
              </w:rPr>
            </w:pPr>
            <w:r w:rsidRPr="00E81C79">
              <w:rPr>
                <w:color w:val="000000"/>
                <w:sz w:val="22"/>
                <w:szCs w:val="22"/>
              </w:rPr>
              <w:t>ТК1-ТК2</w:t>
            </w:r>
          </w:p>
        </w:tc>
        <w:tc>
          <w:tcPr>
            <w:tcW w:w="792" w:type="pct"/>
            <w:tcBorders>
              <w:top w:val="nil"/>
              <w:left w:val="nil"/>
              <w:bottom w:val="single" w:sz="4" w:space="0" w:color="auto"/>
              <w:right w:val="single" w:sz="4" w:space="0" w:color="auto"/>
            </w:tcBorders>
            <w:shd w:val="clear" w:color="auto" w:fill="auto"/>
            <w:vAlign w:val="center"/>
            <w:hideMark/>
          </w:tcPr>
          <w:p w14:paraId="09C0D04E" w14:textId="77777777" w:rsidR="00E81C79" w:rsidRPr="00E81C79" w:rsidRDefault="00E81C79" w:rsidP="00E81C79">
            <w:pPr>
              <w:jc w:val="center"/>
              <w:rPr>
                <w:color w:val="000000"/>
                <w:sz w:val="22"/>
                <w:szCs w:val="22"/>
              </w:rPr>
            </w:pPr>
            <w:r w:rsidRPr="00E81C79">
              <w:rPr>
                <w:color w:val="000000"/>
                <w:sz w:val="22"/>
                <w:szCs w:val="22"/>
              </w:rPr>
              <w:t>108</w:t>
            </w:r>
          </w:p>
        </w:tc>
        <w:tc>
          <w:tcPr>
            <w:tcW w:w="811" w:type="pct"/>
            <w:tcBorders>
              <w:top w:val="nil"/>
              <w:left w:val="nil"/>
              <w:bottom w:val="single" w:sz="4" w:space="0" w:color="auto"/>
              <w:right w:val="single" w:sz="4" w:space="0" w:color="auto"/>
            </w:tcBorders>
            <w:shd w:val="clear" w:color="auto" w:fill="auto"/>
            <w:vAlign w:val="center"/>
            <w:hideMark/>
          </w:tcPr>
          <w:p w14:paraId="4503FE74" w14:textId="77777777" w:rsidR="00E81C79" w:rsidRPr="00E81C79" w:rsidRDefault="00E81C79" w:rsidP="00E81C79">
            <w:pPr>
              <w:jc w:val="center"/>
              <w:rPr>
                <w:color w:val="000000"/>
                <w:sz w:val="22"/>
                <w:szCs w:val="22"/>
              </w:rPr>
            </w:pPr>
            <w:r w:rsidRPr="00E81C79">
              <w:rPr>
                <w:color w:val="000000"/>
                <w:sz w:val="22"/>
                <w:szCs w:val="22"/>
              </w:rPr>
              <w:t>34,8</w:t>
            </w:r>
          </w:p>
        </w:tc>
        <w:tc>
          <w:tcPr>
            <w:tcW w:w="661" w:type="pct"/>
            <w:tcBorders>
              <w:top w:val="nil"/>
              <w:left w:val="nil"/>
              <w:bottom w:val="single" w:sz="4" w:space="0" w:color="auto"/>
              <w:right w:val="single" w:sz="4" w:space="0" w:color="auto"/>
            </w:tcBorders>
            <w:shd w:val="clear" w:color="auto" w:fill="auto"/>
            <w:vAlign w:val="center"/>
            <w:hideMark/>
          </w:tcPr>
          <w:p w14:paraId="454571DF" w14:textId="77777777" w:rsidR="00E81C79" w:rsidRPr="00E81C79" w:rsidRDefault="00E81C79" w:rsidP="00E81C79">
            <w:pPr>
              <w:jc w:val="center"/>
              <w:rPr>
                <w:color w:val="000000"/>
                <w:sz w:val="22"/>
                <w:szCs w:val="22"/>
              </w:rPr>
            </w:pPr>
            <w:r w:rsidRPr="00E81C79">
              <w:rPr>
                <w:color w:val="000000"/>
                <w:sz w:val="22"/>
                <w:szCs w:val="22"/>
              </w:rPr>
              <w:t>2030</w:t>
            </w:r>
          </w:p>
        </w:tc>
      </w:tr>
      <w:tr w:rsidR="00E81C79" w:rsidRPr="00E81C79" w14:paraId="22161188"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4E7FFB74" w14:textId="77777777" w:rsidR="00E81C79" w:rsidRPr="00E81C79" w:rsidRDefault="00E81C79" w:rsidP="00E81C79">
            <w:pPr>
              <w:jc w:val="center"/>
              <w:rPr>
                <w:color w:val="000000"/>
                <w:sz w:val="22"/>
                <w:szCs w:val="22"/>
              </w:rPr>
            </w:pPr>
            <w:r w:rsidRPr="00E81C79">
              <w:rPr>
                <w:color w:val="000000"/>
                <w:sz w:val="22"/>
                <w:szCs w:val="22"/>
              </w:rPr>
              <w:t>25</w:t>
            </w:r>
          </w:p>
        </w:tc>
        <w:tc>
          <w:tcPr>
            <w:tcW w:w="2434" w:type="pct"/>
            <w:tcBorders>
              <w:top w:val="nil"/>
              <w:left w:val="nil"/>
              <w:bottom w:val="single" w:sz="4" w:space="0" w:color="auto"/>
              <w:right w:val="single" w:sz="4" w:space="0" w:color="auto"/>
            </w:tcBorders>
            <w:shd w:val="clear" w:color="auto" w:fill="auto"/>
            <w:vAlign w:val="center"/>
            <w:hideMark/>
          </w:tcPr>
          <w:p w14:paraId="1EDE81E9" w14:textId="77777777" w:rsidR="00E81C79" w:rsidRPr="00E81C79" w:rsidRDefault="00E81C79" w:rsidP="00E81C79">
            <w:pPr>
              <w:jc w:val="center"/>
              <w:rPr>
                <w:color w:val="000000"/>
                <w:sz w:val="22"/>
                <w:szCs w:val="22"/>
              </w:rPr>
            </w:pPr>
            <w:r w:rsidRPr="00E81C79">
              <w:rPr>
                <w:color w:val="000000"/>
                <w:sz w:val="22"/>
                <w:szCs w:val="22"/>
              </w:rPr>
              <w:t>ТК16-ТК17</w:t>
            </w:r>
          </w:p>
        </w:tc>
        <w:tc>
          <w:tcPr>
            <w:tcW w:w="792" w:type="pct"/>
            <w:tcBorders>
              <w:top w:val="nil"/>
              <w:left w:val="nil"/>
              <w:bottom w:val="single" w:sz="4" w:space="0" w:color="auto"/>
              <w:right w:val="single" w:sz="4" w:space="0" w:color="auto"/>
            </w:tcBorders>
            <w:shd w:val="clear" w:color="auto" w:fill="auto"/>
            <w:vAlign w:val="center"/>
            <w:hideMark/>
          </w:tcPr>
          <w:p w14:paraId="592A8948" w14:textId="77777777" w:rsidR="00E81C79" w:rsidRPr="00E81C79" w:rsidRDefault="00E81C79" w:rsidP="00E81C79">
            <w:pPr>
              <w:jc w:val="center"/>
              <w:rPr>
                <w:color w:val="000000"/>
                <w:sz w:val="22"/>
                <w:szCs w:val="22"/>
              </w:rPr>
            </w:pPr>
            <w:r w:rsidRPr="00E81C79">
              <w:rPr>
                <w:color w:val="000000"/>
                <w:sz w:val="22"/>
                <w:szCs w:val="22"/>
              </w:rPr>
              <w:t>108</w:t>
            </w:r>
          </w:p>
        </w:tc>
        <w:tc>
          <w:tcPr>
            <w:tcW w:w="811" w:type="pct"/>
            <w:tcBorders>
              <w:top w:val="nil"/>
              <w:left w:val="nil"/>
              <w:bottom w:val="single" w:sz="4" w:space="0" w:color="auto"/>
              <w:right w:val="single" w:sz="4" w:space="0" w:color="auto"/>
            </w:tcBorders>
            <w:shd w:val="clear" w:color="auto" w:fill="auto"/>
            <w:vAlign w:val="center"/>
            <w:hideMark/>
          </w:tcPr>
          <w:p w14:paraId="4FE16D7E" w14:textId="77777777" w:rsidR="00E81C79" w:rsidRPr="00E81C79" w:rsidRDefault="00E81C79" w:rsidP="00E81C79">
            <w:pPr>
              <w:jc w:val="center"/>
              <w:rPr>
                <w:color w:val="000000"/>
                <w:sz w:val="22"/>
                <w:szCs w:val="22"/>
              </w:rPr>
            </w:pPr>
            <w:r w:rsidRPr="00E81C79">
              <w:rPr>
                <w:color w:val="000000"/>
                <w:sz w:val="22"/>
                <w:szCs w:val="22"/>
              </w:rPr>
              <w:t>300,3</w:t>
            </w:r>
          </w:p>
        </w:tc>
        <w:tc>
          <w:tcPr>
            <w:tcW w:w="661" w:type="pct"/>
            <w:tcBorders>
              <w:top w:val="nil"/>
              <w:left w:val="nil"/>
              <w:bottom w:val="single" w:sz="4" w:space="0" w:color="auto"/>
              <w:right w:val="single" w:sz="4" w:space="0" w:color="auto"/>
            </w:tcBorders>
            <w:shd w:val="clear" w:color="auto" w:fill="auto"/>
            <w:vAlign w:val="center"/>
            <w:hideMark/>
          </w:tcPr>
          <w:p w14:paraId="1632488D" w14:textId="77777777" w:rsidR="00E81C79" w:rsidRPr="00E81C79" w:rsidRDefault="00E81C79" w:rsidP="00E81C79">
            <w:pPr>
              <w:jc w:val="center"/>
              <w:rPr>
                <w:color w:val="000000"/>
                <w:sz w:val="22"/>
                <w:szCs w:val="22"/>
              </w:rPr>
            </w:pPr>
            <w:r w:rsidRPr="00E81C79">
              <w:rPr>
                <w:color w:val="000000"/>
                <w:sz w:val="22"/>
                <w:szCs w:val="22"/>
              </w:rPr>
              <w:t>2030</w:t>
            </w:r>
          </w:p>
        </w:tc>
      </w:tr>
      <w:tr w:rsidR="00E81C79" w:rsidRPr="00E81C79" w14:paraId="72D4B088"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43AB4CBF" w14:textId="77777777" w:rsidR="00E81C79" w:rsidRPr="00E81C79" w:rsidRDefault="00E81C79" w:rsidP="00E81C79">
            <w:pPr>
              <w:jc w:val="center"/>
              <w:rPr>
                <w:color w:val="000000"/>
                <w:sz w:val="22"/>
                <w:szCs w:val="22"/>
              </w:rPr>
            </w:pPr>
            <w:r w:rsidRPr="00E81C79">
              <w:rPr>
                <w:color w:val="000000"/>
                <w:sz w:val="22"/>
                <w:szCs w:val="22"/>
              </w:rPr>
              <w:t>26</w:t>
            </w:r>
          </w:p>
        </w:tc>
        <w:tc>
          <w:tcPr>
            <w:tcW w:w="2434" w:type="pct"/>
            <w:tcBorders>
              <w:top w:val="nil"/>
              <w:left w:val="nil"/>
              <w:bottom w:val="single" w:sz="4" w:space="0" w:color="auto"/>
              <w:right w:val="single" w:sz="4" w:space="0" w:color="auto"/>
            </w:tcBorders>
            <w:shd w:val="clear" w:color="auto" w:fill="auto"/>
            <w:vAlign w:val="center"/>
            <w:hideMark/>
          </w:tcPr>
          <w:p w14:paraId="1DAC1A06" w14:textId="77777777" w:rsidR="00E81C79" w:rsidRPr="00E81C79" w:rsidRDefault="00E81C79" w:rsidP="00E81C79">
            <w:pPr>
              <w:jc w:val="center"/>
              <w:rPr>
                <w:color w:val="000000"/>
                <w:sz w:val="22"/>
                <w:szCs w:val="22"/>
              </w:rPr>
            </w:pPr>
            <w:r w:rsidRPr="00E81C79">
              <w:rPr>
                <w:color w:val="000000"/>
                <w:sz w:val="22"/>
                <w:szCs w:val="22"/>
              </w:rPr>
              <w:t>ТК17-ТК18</w:t>
            </w:r>
          </w:p>
        </w:tc>
        <w:tc>
          <w:tcPr>
            <w:tcW w:w="792" w:type="pct"/>
            <w:tcBorders>
              <w:top w:val="nil"/>
              <w:left w:val="nil"/>
              <w:bottom w:val="single" w:sz="4" w:space="0" w:color="auto"/>
              <w:right w:val="single" w:sz="4" w:space="0" w:color="auto"/>
            </w:tcBorders>
            <w:shd w:val="clear" w:color="auto" w:fill="auto"/>
            <w:vAlign w:val="center"/>
            <w:hideMark/>
          </w:tcPr>
          <w:p w14:paraId="6E6F1B76" w14:textId="77777777" w:rsidR="00E81C79" w:rsidRPr="00E81C79" w:rsidRDefault="00E81C79" w:rsidP="00E81C79">
            <w:pPr>
              <w:jc w:val="center"/>
              <w:rPr>
                <w:color w:val="000000"/>
                <w:sz w:val="22"/>
                <w:szCs w:val="22"/>
              </w:rPr>
            </w:pPr>
            <w:r w:rsidRPr="00E81C79">
              <w:rPr>
                <w:color w:val="000000"/>
                <w:sz w:val="22"/>
                <w:szCs w:val="22"/>
              </w:rPr>
              <w:t>108</w:t>
            </w:r>
          </w:p>
        </w:tc>
        <w:tc>
          <w:tcPr>
            <w:tcW w:w="811" w:type="pct"/>
            <w:tcBorders>
              <w:top w:val="nil"/>
              <w:left w:val="nil"/>
              <w:bottom w:val="single" w:sz="4" w:space="0" w:color="auto"/>
              <w:right w:val="single" w:sz="4" w:space="0" w:color="auto"/>
            </w:tcBorders>
            <w:shd w:val="clear" w:color="auto" w:fill="auto"/>
            <w:vAlign w:val="center"/>
            <w:hideMark/>
          </w:tcPr>
          <w:p w14:paraId="377D826B" w14:textId="77777777" w:rsidR="00E81C79" w:rsidRPr="00E81C79" w:rsidRDefault="00E81C79" w:rsidP="00E81C79">
            <w:pPr>
              <w:jc w:val="center"/>
              <w:rPr>
                <w:color w:val="000000"/>
                <w:sz w:val="22"/>
                <w:szCs w:val="22"/>
              </w:rPr>
            </w:pPr>
            <w:r w:rsidRPr="00E81C79">
              <w:rPr>
                <w:color w:val="000000"/>
                <w:sz w:val="22"/>
                <w:szCs w:val="22"/>
              </w:rPr>
              <w:t>106,7</w:t>
            </w:r>
          </w:p>
        </w:tc>
        <w:tc>
          <w:tcPr>
            <w:tcW w:w="661" w:type="pct"/>
            <w:tcBorders>
              <w:top w:val="nil"/>
              <w:left w:val="nil"/>
              <w:bottom w:val="single" w:sz="4" w:space="0" w:color="auto"/>
              <w:right w:val="single" w:sz="4" w:space="0" w:color="auto"/>
            </w:tcBorders>
            <w:shd w:val="clear" w:color="auto" w:fill="auto"/>
            <w:vAlign w:val="center"/>
            <w:hideMark/>
          </w:tcPr>
          <w:p w14:paraId="650102C8" w14:textId="77777777" w:rsidR="00E81C79" w:rsidRPr="00E81C79" w:rsidRDefault="00E81C79" w:rsidP="00E81C79">
            <w:pPr>
              <w:jc w:val="center"/>
              <w:rPr>
                <w:color w:val="000000"/>
                <w:sz w:val="22"/>
                <w:szCs w:val="22"/>
              </w:rPr>
            </w:pPr>
            <w:r w:rsidRPr="00E81C79">
              <w:rPr>
                <w:color w:val="000000"/>
                <w:sz w:val="22"/>
                <w:szCs w:val="22"/>
              </w:rPr>
              <w:t>2030</w:t>
            </w:r>
          </w:p>
        </w:tc>
      </w:tr>
      <w:tr w:rsidR="00E81C79" w:rsidRPr="00E81C79" w14:paraId="0F54D250"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6485579A" w14:textId="77777777" w:rsidR="00E81C79" w:rsidRPr="00E81C79" w:rsidRDefault="00E81C79" w:rsidP="00E81C79">
            <w:pPr>
              <w:jc w:val="center"/>
              <w:rPr>
                <w:color w:val="000000"/>
                <w:sz w:val="22"/>
                <w:szCs w:val="22"/>
              </w:rPr>
            </w:pPr>
            <w:r w:rsidRPr="00E81C79">
              <w:rPr>
                <w:color w:val="000000"/>
                <w:sz w:val="22"/>
                <w:szCs w:val="22"/>
              </w:rPr>
              <w:t>27</w:t>
            </w:r>
          </w:p>
        </w:tc>
        <w:tc>
          <w:tcPr>
            <w:tcW w:w="2434" w:type="pct"/>
            <w:tcBorders>
              <w:top w:val="nil"/>
              <w:left w:val="nil"/>
              <w:bottom w:val="single" w:sz="4" w:space="0" w:color="auto"/>
              <w:right w:val="single" w:sz="4" w:space="0" w:color="auto"/>
            </w:tcBorders>
            <w:shd w:val="clear" w:color="auto" w:fill="auto"/>
            <w:vAlign w:val="center"/>
            <w:hideMark/>
          </w:tcPr>
          <w:p w14:paraId="6A7E9512" w14:textId="77777777" w:rsidR="00E81C79" w:rsidRPr="00E81C79" w:rsidRDefault="00E81C79" w:rsidP="00E81C79">
            <w:pPr>
              <w:jc w:val="center"/>
              <w:rPr>
                <w:color w:val="000000"/>
                <w:sz w:val="22"/>
                <w:szCs w:val="22"/>
              </w:rPr>
            </w:pPr>
            <w:r w:rsidRPr="00E81C79">
              <w:rPr>
                <w:color w:val="000000"/>
                <w:sz w:val="22"/>
                <w:szCs w:val="22"/>
              </w:rPr>
              <w:t>ТК18-ТК19</w:t>
            </w:r>
          </w:p>
        </w:tc>
        <w:tc>
          <w:tcPr>
            <w:tcW w:w="792" w:type="pct"/>
            <w:tcBorders>
              <w:top w:val="nil"/>
              <w:left w:val="nil"/>
              <w:bottom w:val="single" w:sz="4" w:space="0" w:color="auto"/>
              <w:right w:val="single" w:sz="4" w:space="0" w:color="auto"/>
            </w:tcBorders>
            <w:shd w:val="clear" w:color="auto" w:fill="auto"/>
            <w:vAlign w:val="center"/>
            <w:hideMark/>
          </w:tcPr>
          <w:p w14:paraId="1529C37C" w14:textId="77777777" w:rsidR="00E81C79" w:rsidRPr="00E81C79" w:rsidRDefault="00E81C79" w:rsidP="00E81C79">
            <w:pPr>
              <w:jc w:val="center"/>
              <w:rPr>
                <w:color w:val="000000"/>
                <w:sz w:val="22"/>
                <w:szCs w:val="22"/>
              </w:rPr>
            </w:pPr>
            <w:r w:rsidRPr="00E81C79">
              <w:rPr>
                <w:color w:val="000000"/>
                <w:sz w:val="22"/>
                <w:szCs w:val="22"/>
              </w:rPr>
              <w:t>108</w:t>
            </w:r>
          </w:p>
        </w:tc>
        <w:tc>
          <w:tcPr>
            <w:tcW w:w="811" w:type="pct"/>
            <w:tcBorders>
              <w:top w:val="nil"/>
              <w:left w:val="nil"/>
              <w:bottom w:val="single" w:sz="4" w:space="0" w:color="auto"/>
              <w:right w:val="single" w:sz="4" w:space="0" w:color="auto"/>
            </w:tcBorders>
            <w:shd w:val="clear" w:color="auto" w:fill="auto"/>
            <w:vAlign w:val="center"/>
            <w:hideMark/>
          </w:tcPr>
          <w:p w14:paraId="7E3D2DC1" w14:textId="77777777" w:rsidR="00E81C79" w:rsidRPr="00E81C79" w:rsidRDefault="00E81C79" w:rsidP="00E81C79">
            <w:pPr>
              <w:jc w:val="center"/>
              <w:rPr>
                <w:color w:val="000000"/>
                <w:sz w:val="22"/>
                <w:szCs w:val="22"/>
              </w:rPr>
            </w:pPr>
            <w:r w:rsidRPr="00E81C79">
              <w:rPr>
                <w:color w:val="000000"/>
                <w:sz w:val="22"/>
                <w:szCs w:val="22"/>
              </w:rPr>
              <w:t>88,9</w:t>
            </w:r>
          </w:p>
        </w:tc>
        <w:tc>
          <w:tcPr>
            <w:tcW w:w="661" w:type="pct"/>
            <w:tcBorders>
              <w:top w:val="nil"/>
              <w:left w:val="nil"/>
              <w:bottom w:val="single" w:sz="4" w:space="0" w:color="auto"/>
              <w:right w:val="single" w:sz="4" w:space="0" w:color="auto"/>
            </w:tcBorders>
            <w:shd w:val="clear" w:color="auto" w:fill="auto"/>
            <w:vAlign w:val="center"/>
            <w:hideMark/>
          </w:tcPr>
          <w:p w14:paraId="0C1150C8" w14:textId="77777777" w:rsidR="00E81C79" w:rsidRPr="00E81C79" w:rsidRDefault="00E81C79" w:rsidP="00E81C79">
            <w:pPr>
              <w:jc w:val="center"/>
              <w:rPr>
                <w:color w:val="000000"/>
                <w:sz w:val="22"/>
                <w:szCs w:val="22"/>
              </w:rPr>
            </w:pPr>
            <w:r w:rsidRPr="00E81C79">
              <w:rPr>
                <w:color w:val="000000"/>
                <w:sz w:val="22"/>
                <w:szCs w:val="22"/>
              </w:rPr>
              <w:t>2030</w:t>
            </w:r>
          </w:p>
        </w:tc>
      </w:tr>
      <w:tr w:rsidR="00E81C79" w:rsidRPr="00E81C79" w14:paraId="299D3549"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44150FBE" w14:textId="77777777" w:rsidR="00E81C79" w:rsidRPr="00E81C79" w:rsidRDefault="00E81C79" w:rsidP="00E81C79">
            <w:pPr>
              <w:jc w:val="center"/>
              <w:rPr>
                <w:color w:val="000000"/>
                <w:sz w:val="22"/>
                <w:szCs w:val="22"/>
              </w:rPr>
            </w:pPr>
            <w:r w:rsidRPr="00E81C79">
              <w:rPr>
                <w:color w:val="000000"/>
                <w:sz w:val="22"/>
                <w:szCs w:val="22"/>
              </w:rPr>
              <w:t>28</w:t>
            </w:r>
          </w:p>
        </w:tc>
        <w:tc>
          <w:tcPr>
            <w:tcW w:w="2434" w:type="pct"/>
            <w:tcBorders>
              <w:top w:val="nil"/>
              <w:left w:val="nil"/>
              <w:bottom w:val="single" w:sz="4" w:space="0" w:color="auto"/>
              <w:right w:val="single" w:sz="4" w:space="0" w:color="auto"/>
            </w:tcBorders>
            <w:shd w:val="clear" w:color="auto" w:fill="auto"/>
            <w:vAlign w:val="center"/>
            <w:hideMark/>
          </w:tcPr>
          <w:p w14:paraId="7709CD34" w14:textId="77777777" w:rsidR="00E81C79" w:rsidRPr="00E81C79" w:rsidRDefault="00E81C79" w:rsidP="00E81C79">
            <w:pPr>
              <w:jc w:val="center"/>
              <w:rPr>
                <w:color w:val="000000"/>
                <w:sz w:val="22"/>
                <w:szCs w:val="22"/>
              </w:rPr>
            </w:pPr>
            <w:r w:rsidRPr="00E81C79">
              <w:rPr>
                <w:color w:val="000000"/>
                <w:sz w:val="22"/>
                <w:szCs w:val="22"/>
              </w:rPr>
              <w:t>ТК19-ТК20</w:t>
            </w:r>
          </w:p>
        </w:tc>
        <w:tc>
          <w:tcPr>
            <w:tcW w:w="792" w:type="pct"/>
            <w:tcBorders>
              <w:top w:val="nil"/>
              <w:left w:val="nil"/>
              <w:bottom w:val="single" w:sz="4" w:space="0" w:color="auto"/>
              <w:right w:val="single" w:sz="4" w:space="0" w:color="auto"/>
            </w:tcBorders>
            <w:shd w:val="clear" w:color="auto" w:fill="auto"/>
            <w:vAlign w:val="center"/>
            <w:hideMark/>
          </w:tcPr>
          <w:p w14:paraId="4E123448" w14:textId="77777777" w:rsidR="00E81C79" w:rsidRPr="00E81C79" w:rsidRDefault="00E81C79" w:rsidP="00E81C79">
            <w:pPr>
              <w:jc w:val="center"/>
              <w:rPr>
                <w:color w:val="000000"/>
                <w:sz w:val="22"/>
                <w:szCs w:val="22"/>
              </w:rPr>
            </w:pPr>
            <w:r w:rsidRPr="00E81C79">
              <w:rPr>
                <w:color w:val="000000"/>
                <w:sz w:val="22"/>
                <w:szCs w:val="22"/>
              </w:rPr>
              <w:t>108</w:t>
            </w:r>
          </w:p>
        </w:tc>
        <w:tc>
          <w:tcPr>
            <w:tcW w:w="811" w:type="pct"/>
            <w:tcBorders>
              <w:top w:val="nil"/>
              <w:left w:val="nil"/>
              <w:bottom w:val="single" w:sz="4" w:space="0" w:color="auto"/>
              <w:right w:val="single" w:sz="4" w:space="0" w:color="auto"/>
            </w:tcBorders>
            <w:shd w:val="clear" w:color="auto" w:fill="auto"/>
            <w:vAlign w:val="center"/>
            <w:hideMark/>
          </w:tcPr>
          <w:p w14:paraId="2B6C99AE" w14:textId="77777777" w:rsidR="00E81C79" w:rsidRPr="00E81C79" w:rsidRDefault="00E81C79" w:rsidP="00E81C79">
            <w:pPr>
              <w:jc w:val="center"/>
              <w:rPr>
                <w:color w:val="000000"/>
                <w:sz w:val="22"/>
                <w:szCs w:val="22"/>
              </w:rPr>
            </w:pPr>
            <w:r w:rsidRPr="00E81C79">
              <w:rPr>
                <w:color w:val="000000"/>
                <w:sz w:val="22"/>
                <w:szCs w:val="22"/>
              </w:rPr>
              <w:t>148,4</w:t>
            </w:r>
          </w:p>
        </w:tc>
        <w:tc>
          <w:tcPr>
            <w:tcW w:w="661" w:type="pct"/>
            <w:tcBorders>
              <w:top w:val="nil"/>
              <w:left w:val="nil"/>
              <w:bottom w:val="single" w:sz="4" w:space="0" w:color="auto"/>
              <w:right w:val="single" w:sz="4" w:space="0" w:color="auto"/>
            </w:tcBorders>
            <w:shd w:val="clear" w:color="auto" w:fill="auto"/>
            <w:vAlign w:val="center"/>
            <w:hideMark/>
          </w:tcPr>
          <w:p w14:paraId="005074CB" w14:textId="77777777" w:rsidR="00E81C79" w:rsidRPr="00E81C79" w:rsidRDefault="00E81C79" w:rsidP="00E81C79">
            <w:pPr>
              <w:jc w:val="center"/>
              <w:rPr>
                <w:color w:val="000000"/>
                <w:sz w:val="22"/>
                <w:szCs w:val="22"/>
              </w:rPr>
            </w:pPr>
            <w:r w:rsidRPr="00E81C79">
              <w:rPr>
                <w:color w:val="000000"/>
                <w:sz w:val="22"/>
                <w:szCs w:val="22"/>
              </w:rPr>
              <w:t>2030</w:t>
            </w:r>
          </w:p>
        </w:tc>
      </w:tr>
      <w:tr w:rsidR="00E81C79" w:rsidRPr="00E81C79" w14:paraId="66F7D2EE"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0F120B70" w14:textId="77777777" w:rsidR="00E81C79" w:rsidRPr="00E81C79" w:rsidRDefault="00E81C79" w:rsidP="00E81C79">
            <w:pPr>
              <w:jc w:val="center"/>
              <w:rPr>
                <w:color w:val="000000"/>
                <w:sz w:val="22"/>
                <w:szCs w:val="22"/>
              </w:rPr>
            </w:pPr>
            <w:r w:rsidRPr="00E81C79">
              <w:rPr>
                <w:color w:val="000000"/>
                <w:sz w:val="22"/>
                <w:szCs w:val="22"/>
              </w:rPr>
              <w:t>29</w:t>
            </w:r>
          </w:p>
        </w:tc>
        <w:tc>
          <w:tcPr>
            <w:tcW w:w="2434" w:type="pct"/>
            <w:tcBorders>
              <w:top w:val="nil"/>
              <w:left w:val="nil"/>
              <w:bottom w:val="single" w:sz="4" w:space="0" w:color="auto"/>
              <w:right w:val="single" w:sz="4" w:space="0" w:color="auto"/>
            </w:tcBorders>
            <w:shd w:val="clear" w:color="auto" w:fill="auto"/>
            <w:vAlign w:val="center"/>
            <w:hideMark/>
          </w:tcPr>
          <w:p w14:paraId="424D885A" w14:textId="77777777" w:rsidR="00E81C79" w:rsidRPr="00E81C79" w:rsidRDefault="00E81C79" w:rsidP="00E81C79">
            <w:pPr>
              <w:jc w:val="center"/>
              <w:rPr>
                <w:color w:val="000000"/>
                <w:sz w:val="22"/>
                <w:szCs w:val="22"/>
              </w:rPr>
            </w:pPr>
            <w:r w:rsidRPr="00E81C79">
              <w:rPr>
                <w:color w:val="000000"/>
                <w:sz w:val="22"/>
                <w:szCs w:val="22"/>
              </w:rPr>
              <w:t>ТК8-Дом культуры</w:t>
            </w:r>
          </w:p>
        </w:tc>
        <w:tc>
          <w:tcPr>
            <w:tcW w:w="792" w:type="pct"/>
            <w:tcBorders>
              <w:top w:val="nil"/>
              <w:left w:val="nil"/>
              <w:bottom w:val="single" w:sz="4" w:space="0" w:color="auto"/>
              <w:right w:val="single" w:sz="4" w:space="0" w:color="auto"/>
            </w:tcBorders>
            <w:shd w:val="clear" w:color="auto" w:fill="auto"/>
            <w:vAlign w:val="center"/>
            <w:hideMark/>
          </w:tcPr>
          <w:p w14:paraId="3374B52B" w14:textId="77777777" w:rsidR="00E81C79" w:rsidRPr="00E81C79" w:rsidRDefault="00E81C79" w:rsidP="00E81C79">
            <w:pPr>
              <w:jc w:val="center"/>
              <w:rPr>
                <w:color w:val="000000"/>
                <w:sz w:val="22"/>
                <w:szCs w:val="22"/>
              </w:rPr>
            </w:pPr>
            <w:r w:rsidRPr="00E81C79">
              <w:rPr>
                <w:color w:val="000000"/>
                <w:sz w:val="22"/>
                <w:szCs w:val="22"/>
              </w:rPr>
              <w:t>108</w:t>
            </w:r>
          </w:p>
        </w:tc>
        <w:tc>
          <w:tcPr>
            <w:tcW w:w="811" w:type="pct"/>
            <w:tcBorders>
              <w:top w:val="nil"/>
              <w:left w:val="nil"/>
              <w:bottom w:val="single" w:sz="4" w:space="0" w:color="auto"/>
              <w:right w:val="single" w:sz="4" w:space="0" w:color="auto"/>
            </w:tcBorders>
            <w:shd w:val="clear" w:color="auto" w:fill="auto"/>
            <w:vAlign w:val="center"/>
            <w:hideMark/>
          </w:tcPr>
          <w:p w14:paraId="1F570F9C" w14:textId="77777777" w:rsidR="00E81C79" w:rsidRPr="00E81C79" w:rsidRDefault="00E81C79" w:rsidP="00E81C79">
            <w:pPr>
              <w:jc w:val="center"/>
              <w:rPr>
                <w:color w:val="000000"/>
                <w:sz w:val="22"/>
                <w:szCs w:val="22"/>
              </w:rPr>
            </w:pPr>
            <w:r w:rsidRPr="00E81C79">
              <w:rPr>
                <w:color w:val="000000"/>
                <w:sz w:val="22"/>
                <w:szCs w:val="22"/>
              </w:rPr>
              <w:t>94,9</w:t>
            </w:r>
          </w:p>
        </w:tc>
        <w:tc>
          <w:tcPr>
            <w:tcW w:w="661" w:type="pct"/>
            <w:tcBorders>
              <w:top w:val="nil"/>
              <w:left w:val="nil"/>
              <w:bottom w:val="single" w:sz="4" w:space="0" w:color="auto"/>
              <w:right w:val="single" w:sz="4" w:space="0" w:color="auto"/>
            </w:tcBorders>
            <w:shd w:val="clear" w:color="auto" w:fill="auto"/>
            <w:vAlign w:val="center"/>
            <w:hideMark/>
          </w:tcPr>
          <w:p w14:paraId="69FE971B" w14:textId="77777777" w:rsidR="00E81C79" w:rsidRPr="00E81C79" w:rsidRDefault="00E81C79" w:rsidP="00E81C79">
            <w:pPr>
              <w:jc w:val="center"/>
              <w:rPr>
                <w:color w:val="000000"/>
                <w:sz w:val="22"/>
                <w:szCs w:val="22"/>
              </w:rPr>
            </w:pPr>
            <w:r w:rsidRPr="00E81C79">
              <w:rPr>
                <w:color w:val="000000"/>
                <w:sz w:val="22"/>
                <w:szCs w:val="22"/>
              </w:rPr>
              <w:t>2030</w:t>
            </w:r>
          </w:p>
        </w:tc>
      </w:tr>
      <w:tr w:rsidR="00E81C79" w:rsidRPr="00E81C79" w14:paraId="3490DE25"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4C63D26C" w14:textId="77777777" w:rsidR="00E81C79" w:rsidRPr="00E81C79" w:rsidRDefault="00E81C79" w:rsidP="00E81C79">
            <w:pPr>
              <w:jc w:val="center"/>
              <w:rPr>
                <w:color w:val="000000"/>
                <w:sz w:val="22"/>
                <w:szCs w:val="22"/>
              </w:rPr>
            </w:pPr>
            <w:r w:rsidRPr="00E81C79">
              <w:rPr>
                <w:color w:val="000000"/>
                <w:sz w:val="22"/>
                <w:szCs w:val="22"/>
              </w:rPr>
              <w:t>30</w:t>
            </w:r>
          </w:p>
        </w:tc>
        <w:tc>
          <w:tcPr>
            <w:tcW w:w="2434" w:type="pct"/>
            <w:tcBorders>
              <w:top w:val="nil"/>
              <w:left w:val="nil"/>
              <w:bottom w:val="single" w:sz="4" w:space="0" w:color="auto"/>
              <w:right w:val="single" w:sz="4" w:space="0" w:color="auto"/>
            </w:tcBorders>
            <w:shd w:val="clear" w:color="auto" w:fill="auto"/>
            <w:vAlign w:val="center"/>
            <w:hideMark/>
          </w:tcPr>
          <w:p w14:paraId="2C8C4A88" w14:textId="77777777" w:rsidR="00E81C79" w:rsidRPr="00E81C79" w:rsidRDefault="00E81C79" w:rsidP="00E81C79">
            <w:pPr>
              <w:jc w:val="center"/>
              <w:rPr>
                <w:color w:val="000000"/>
                <w:sz w:val="22"/>
                <w:szCs w:val="22"/>
              </w:rPr>
            </w:pPr>
            <w:r w:rsidRPr="00E81C79">
              <w:rPr>
                <w:color w:val="000000"/>
                <w:sz w:val="22"/>
                <w:szCs w:val="22"/>
              </w:rPr>
              <w:t>ТК24-Шоссейная 22</w:t>
            </w:r>
          </w:p>
        </w:tc>
        <w:tc>
          <w:tcPr>
            <w:tcW w:w="792" w:type="pct"/>
            <w:tcBorders>
              <w:top w:val="nil"/>
              <w:left w:val="nil"/>
              <w:bottom w:val="single" w:sz="4" w:space="0" w:color="auto"/>
              <w:right w:val="single" w:sz="4" w:space="0" w:color="auto"/>
            </w:tcBorders>
            <w:shd w:val="clear" w:color="auto" w:fill="auto"/>
            <w:vAlign w:val="center"/>
            <w:hideMark/>
          </w:tcPr>
          <w:p w14:paraId="1D142052" w14:textId="77777777" w:rsidR="00E81C79" w:rsidRPr="00E81C79" w:rsidRDefault="00E81C79" w:rsidP="00E81C79">
            <w:pPr>
              <w:jc w:val="center"/>
              <w:rPr>
                <w:color w:val="000000"/>
                <w:sz w:val="22"/>
                <w:szCs w:val="22"/>
              </w:rPr>
            </w:pPr>
            <w:r w:rsidRPr="00E81C79">
              <w:rPr>
                <w:color w:val="000000"/>
                <w:sz w:val="22"/>
                <w:szCs w:val="22"/>
              </w:rPr>
              <w:t>108</w:t>
            </w:r>
          </w:p>
        </w:tc>
        <w:tc>
          <w:tcPr>
            <w:tcW w:w="811" w:type="pct"/>
            <w:tcBorders>
              <w:top w:val="nil"/>
              <w:left w:val="nil"/>
              <w:bottom w:val="single" w:sz="4" w:space="0" w:color="auto"/>
              <w:right w:val="single" w:sz="4" w:space="0" w:color="auto"/>
            </w:tcBorders>
            <w:shd w:val="clear" w:color="auto" w:fill="auto"/>
            <w:vAlign w:val="center"/>
            <w:hideMark/>
          </w:tcPr>
          <w:p w14:paraId="2828A642" w14:textId="77777777" w:rsidR="00E81C79" w:rsidRPr="00E81C79" w:rsidRDefault="00E81C79" w:rsidP="00E81C79">
            <w:pPr>
              <w:jc w:val="center"/>
              <w:rPr>
                <w:color w:val="000000"/>
                <w:sz w:val="22"/>
                <w:szCs w:val="22"/>
              </w:rPr>
            </w:pPr>
            <w:r w:rsidRPr="00E81C79">
              <w:rPr>
                <w:color w:val="000000"/>
                <w:sz w:val="22"/>
                <w:szCs w:val="22"/>
              </w:rPr>
              <w:t>15,1</w:t>
            </w:r>
          </w:p>
        </w:tc>
        <w:tc>
          <w:tcPr>
            <w:tcW w:w="661" w:type="pct"/>
            <w:tcBorders>
              <w:top w:val="nil"/>
              <w:left w:val="nil"/>
              <w:bottom w:val="single" w:sz="4" w:space="0" w:color="auto"/>
              <w:right w:val="single" w:sz="4" w:space="0" w:color="auto"/>
            </w:tcBorders>
            <w:shd w:val="clear" w:color="auto" w:fill="auto"/>
            <w:vAlign w:val="center"/>
            <w:hideMark/>
          </w:tcPr>
          <w:p w14:paraId="3A7EFBDB" w14:textId="77777777" w:rsidR="00E81C79" w:rsidRPr="00E81C79" w:rsidRDefault="00E81C79" w:rsidP="00E81C79">
            <w:pPr>
              <w:jc w:val="center"/>
              <w:rPr>
                <w:color w:val="000000"/>
                <w:sz w:val="22"/>
                <w:szCs w:val="22"/>
              </w:rPr>
            </w:pPr>
            <w:r w:rsidRPr="00E81C79">
              <w:rPr>
                <w:color w:val="000000"/>
                <w:sz w:val="22"/>
                <w:szCs w:val="22"/>
              </w:rPr>
              <w:t>2030</w:t>
            </w:r>
          </w:p>
        </w:tc>
      </w:tr>
      <w:tr w:rsidR="00E81C79" w:rsidRPr="00E81C79" w14:paraId="4879A3CD"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34A70643" w14:textId="77777777" w:rsidR="00E81C79" w:rsidRPr="00E81C79" w:rsidRDefault="00E81C79" w:rsidP="00E81C79">
            <w:pPr>
              <w:jc w:val="center"/>
              <w:rPr>
                <w:color w:val="000000"/>
                <w:sz w:val="22"/>
                <w:szCs w:val="22"/>
              </w:rPr>
            </w:pPr>
            <w:r w:rsidRPr="00E81C79">
              <w:rPr>
                <w:color w:val="000000"/>
                <w:sz w:val="22"/>
                <w:szCs w:val="22"/>
              </w:rPr>
              <w:t>31</w:t>
            </w:r>
          </w:p>
        </w:tc>
        <w:tc>
          <w:tcPr>
            <w:tcW w:w="2434" w:type="pct"/>
            <w:tcBorders>
              <w:top w:val="nil"/>
              <w:left w:val="nil"/>
              <w:bottom w:val="single" w:sz="4" w:space="0" w:color="auto"/>
              <w:right w:val="single" w:sz="4" w:space="0" w:color="auto"/>
            </w:tcBorders>
            <w:shd w:val="clear" w:color="auto" w:fill="auto"/>
            <w:vAlign w:val="center"/>
            <w:hideMark/>
          </w:tcPr>
          <w:p w14:paraId="06A8037F" w14:textId="77777777" w:rsidR="00E81C79" w:rsidRPr="00E81C79" w:rsidRDefault="00E81C79" w:rsidP="00E81C79">
            <w:pPr>
              <w:jc w:val="center"/>
              <w:rPr>
                <w:color w:val="000000"/>
                <w:sz w:val="22"/>
                <w:szCs w:val="22"/>
              </w:rPr>
            </w:pPr>
            <w:r w:rsidRPr="00E81C79">
              <w:rPr>
                <w:color w:val="000000"/>
                <w:sz w:val="22"/>
                <w:szCs w:val="22"/>
              </w:rPr>
              <w:t>ТК24-ТК25</w:t>
            </w:r>
          </w:p>
        </w:tc>
        <w:tc>
          <w:tcPr>
            <w:tcW w:w="792" w:type="pct"/>
            <w:tcBorders>
              <w:top w:val="nil"/>
              <w:left w:val="nil"/>
              <w:bottom w:val="single" w:sz="4" w:space="0" w:color="auto"/>
              <w:right w:val="single" w:sz="4" w:space="0" w:color="auto"/>
            </w:tcBorders>
            <w:shd w:val="clear" w:color="auto" w:fill="auto"/>
            <w:vAlign w:val="center"/>
            <w:hideMark/>
          </w:tcPr>
          <w:p w14:paraId="769AD9BA" w14:textId="77777777" w:rsidR="00E81C79" w:rsidRPr="00E81C79" w:rsidRDefault="00E81C79" w:rsidP="00E81C79">
            <w:pPr>
              <w:jc w:val="center"/>
              <w:rPr>
                <w:color w:val="000000"/>
                <w:sz w:val="22"/>
                <w:szCs w:val="22"/>
              </w:rPr>
            </w:pPr>
            <w:r w:rsidRPr="00E81C79">
              <w:rPr>
                <w:color w:val="000000"/>
                <w:sz w:val="22"/>
                <w:szCs w:val="22"/>
              </w:rPr>
              <w:t>108</w:t>
            </w:r>
          </w:p>
        </w:tc>
        <w:tc>
          <w:tcPr>
            <w:tcW w:w="811" w:type="pct"/>
            <w:tcBorders>
              <w:top w:val="nil"/>
              <w:left w:val="nil"/>
              <w:bottom w:val="single" w:sz="4" w:space="0" w:color="auto"/>
              <w:right w:val="single" w:sz="4" w:space="0" w:color="auto"/>
            </w:tcBorders>
            <w:shd w:val="clear" w:color="auto" w:fill="auto"/>
            <w:vAlign w:val="center"/>
            <w:hideMark/>
          </w:tcPr>
          <w:p w14:paraId="2D9FB66C" w14:textId="77777777" w:rsidR="00E81C79" w:rsidRPr="00E81C79" w:rsidRDefault="00E81C79" w:rsidP="00E81C79">
            <w:pPr>
              <w:jc w:val="center"/>
              <w:rPr>
                <w:color w:val="000000"/>
                <w:sz w:val="22"/>
                <w:szCs w:val="22"/>
              </w:rPr>
            </w:pPr>
            <w:r w:rsidRPr="00E81C79">
              <w:rPr>
                <w:color w:val="000000"/>
                <w:sz w:val="22"/>
                <w:szCs w:val="22"/>
              </w:rPr>
              <w:t>71,8</w:t>
            </w:r>
          </w:p>
        </w:tc>
        <w:tc>
          <w:tcPr>
            <w:tcW w:w="661" w:type="pct"/>
            <w:tcBorders>
              <w:top w:val="nil"/>
              <w:left w:val="nil"/>
              <w:bottom w:val="single" w:sz="4" w:space="0" w:color="auto"/>
              <w:right w:val="single" w:sz="4" w:space="0" w:color="auto"/>
            </w:tcBorders>
            <w:shd w:val="clear" w:color="auto" w:fill="auto"/>
            <w:vAlign w:val="center"/>
            <w:hideMark/>
          </w:tcPr>
          <w:p w14:paraId="63261ED4" w14:textId="77777777" w:rsidR="00E81C79" w:rsidRPr="00E81C79" w:rsidRDefault="00E81C79" w:rsidP="00E81C79">
            <w:pPr>
              <w:jc w:val="center"/>
              <w:rPr>
                <w:color w:val="000000"/>
                <w:sz w:val="22"/>
                <w:szCs w:val="22"/>
              </w:rPr>
            </w:pPr>
            <w:r w:rsidRPr="00E81C79">
              <w:rPr>
                <w:color w:val="000000"/>
                <w:sz w:val="22"/>
                <w:szCs w:val="22"/>
              </w:rPr>
              <w:t>2030</w:t>
            </w:r>
          </w:p>
        </w:tc>
      </w:tr>
      <w:tr w:rsidR="00E81C79" w:rsidRPr="00E81C79" w14:paraId="1C7C91E8"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7D8DC1D1" w14:textId="77777777" w:rsidR="00E81C79" w:rsidRPr="00E81C79" w:rsidRDefault="00E81C79" w:rsidP="00E81C79">
            <w:pPr>
              <w:jc w:val="center"/>
              <w:rPr>
                <w:color w:val="000000"/>
                <w:sz w:val="22"/>
                <w:szCs w:val="22"/>
              </w:rPr>
            </w:pPr>
            <w:r w:rsidRPr="00E81C79">
              <w:rPr>
                <w:color w:val="000000"/>
                <w:sz w:val="22"/>
                <w:szCs w:val="22"/>
              </w:rPr>
              <w:t>32</w:t>
            </w:r>
          </w:p>
        </w:tc>
        <w:tc>
          <w:tcPr>
            <w:tcW w:w="2434" w:type="pct"/>
            <w:tcBorders>
              <w:top w:val="nil"/>
              <w:left w:val="nil"/>
              <w:bottom w:val="single" w:sz="4" w:space="0" w:color="auto"/>
              <w:right w:val="single" w:sz="4" w:space="0" w:color="auto"/>
            </w:tcBorders>
            <w:shd w:val="clear" w:color="auto" w:fill="auto"/>
            <w:vAlign w:val="center"/>
            <w:hideMark/>
          </w:tcPr>
          <w:p w14:paraId="425160AB" w14:textId="77777777" w:rsidR="00E81C79" w:rsidRPr="00E81C79" w:rsidRDefault="00E81C79" w:rsidP="00E81C79">
            <w:pPr>
              <w:jc w:val="center"/>
              <w:rPr>
                <w:color w:val="000000"/>
                <w:sz w:val="22"/>
                <w:szCs w:val="22"/>
              </w:rPr>
            </w:pPr>
            <w:r w:rsidRPr="00E81C79">
              <w:rPr>
                <w:color w:val="000000"/>
                <w:sz w:val="22"/>
                <w:szCs w:val="22"/>
              </w:rPr>
              <w:t>ТК12-ТК13</w:t>
            </w:r>
          </w:p>
        </w:tc>
        <w:tc>
          <w:tcPr>
            <w:tcW w:w="792" w:type="pct"/>
            <w:tcBorders>
              <w:top w:val="nil"/>
              <w:left w:val="nil"/>
              <w:bottom w:val="single" w:sz="4" w:space="0" w:color="auto"/>
              <w:right w:val="single" w:sz="4" w:space="0" w:color="auto"/>
            </w:tcBorders>
            <w:shd w:val="clear" w:color="auto" w:fill="auto"/>
            <w:vAlign w:val="center"/>
            <w:hideMark/>
          </w:tcPr>
          <w:p w14:paraId="46F64FC5" w14:textId="77777777" w:rsidR="00E81C79" w:rsidRPr="00E81C79" w:rsidRDefault="00E81C79" w:rsidP="00E81C79">
            <w:pPr>
              <w:jc w:val="center"/>
              <w:rPr>
                <w:color w:val="000000"/>
                <w:sz w:val="22"/>
                <w:szCs w:val="22"/>
              </w:rPr>
            </w:pPr>
            <w:r w:rsidRPr="00E81C79">
              <w:rPr>
                <w:color w:val="000000"/>
                <w:sz w:val="22"/>
                <w:szCs w:val="22"/>
              </w:rPr>
              <w:t>108</w:t>
            </w:r>
          </w:p>
        </w:tc>
        <w:tc>
          <w:tcPr>
            <w:tcW w:w="811" w:type="pct"/>
            <w:tcBorders>
              <w:top w:val="nil"/>
              <w:left w:val="nil"/>
              <w:bottom w:val="single" w:sz="4" w:space="0" w:color="auto"/>
              <w:right w:val="single" w:sz="4" w:space="0" w:color="auto"/>
            </w:tcBorders>
            <w:shd w:val="clear" w:color="auto" w:fill="auto"/>
            <w:vAlign w:val="center"/>
            <w:hideMark/>
          </w:tcPr>
          <w:p w14:paraId="725F15A0" w14:textId="77777777" w:rsidR="00E81C79" w:rsidRPr="00E81C79" w:rsidRDefault="00E81C79" w:rsidP="00E81C79">
            <w:pPr>
              <w:jc w:val="center"/>
              <w:rPr>
                <w:color w:val="000000"/>
                <w:sz w:val="22"/>
                <w:szCs w:val="22"/>
              </w:rPr>
            </w:pPr>
            <w:r w:rsidRPr="00E81C79">
              <w:rPr>
                <w:color w:val="000000"/>
                <w:sz w:val="22"/>
                <w:szCs w:val="22"/>
              </w:rPr>
              <w:t>107,6</w:t>
            </w:r>
          </w:p>
        </w:tc>
        <w:tc>
          <w:tcPr>
            <w:tcW w:w="661" w:type="pct"/>
            <w:tcBorders>
              <w:top w:val="nil"/>
              <w:left w:val="nil"/>
              <w:bottom w:val="single" w:sz="4" w:space="0" w:color="auto"/>
              <w:right w:val="single" w:sz="4" w:space="0" w:color="auto"/>
            </w:tcBorders>
            <w:shd w:val="clear" w:color="auto" w:fill="auto"/>
            <w:vAlign w:val="center"/>
            <w:hideMark/>
          </w:tcPr>
          <w:p w14:paraId="44CD8BE4" w14:textId="77777777" w:rsidR="00E81C79" w:rsidRPr="00E81C79" w:rsidRDefault="00E81C79" w:rsidP="00E81C79">
            <w:pPr>
              <w:jc w:val="center"/>
              <w:rPr>
                <w:color w:val="000000"/>
                <w:sz w:val="22"/>
                <w:szCs w:val="22"/>
              </w:rPr>
            </w:pPr>
            <w:r w:rsidRPr="00E81C79">
              <w:rPr>
                <w:color w:val="000000"/>
                <w:sz w:val="22"/>
                <w:szCs w:val="22"/>
              </w:rPr>
              <w:t>2030</w:t>
            </w:r>
          </w:p>
        </w:tc>
      </w:tr>
      <w:tr w:rsidR="00E81C79" w:rsidRPr="00E81C79" w14:paraId="2780C17F"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71F63038" w14:textId="77777777" w:rsidR="00E81C79" w:rsidRPr="00E81C79" w:rsidRDefault="00E81C79" w:rsidP="00E81C79">
            <w:pPr>
              <w:jc w:val="center"/>
              <w:rPr>
                <w:color w:val="000000"/>
                <w:sz w:val="22"/>
                <w:szCs w:val="22"/>
              </w:rPr>
            </w:pPr>
            <w:r w:rsidRPr="00E81C79">
              <w:rPr>
                <w:color w:val="000000"/>
                <w:sz w:val="22"/>
                <w:szCs w:val="22"/>
              </w:rPr>
              <w:t>33</w:t>
            </w:r>
          </w:p>
        </w:tc>
        <w:tc>
          <w:tcPr>
            <w:tcW w:w="2434" w:type="pct"/>
            <w:tcBorders>
              <w:top w:val="nil"/>
              <w:left w:val="nil"/>
              <w:bottom w:val="single" w:sz="4" w:space="0" w:color="auto"/>
              <w:right w:val="single" w:sz="4" w:space="0" w:color="auto"/>
            </w:tcBorders>
            <w:shd w:val="clear" w:color="auto" w:fill="auto"/>
            <w:vAlign w:val="center"/>
            <w:hideMark/>
          </w:tcPr>
          <w:p w14:paraId="0CA4C45D" w14:textId="77777777" w:rsidR="00E81C79" w:rsidRPr="00E81C79" w:rsidRDefault="00E81C79" w:rsidP="00E81C79">
            <w:pPr>
              <w:jc w:val="center"/>
              <w:rPr>
                <w:color w:val="000000"/>
                <w:sz w:val="22"/>
                <w:szCs w:val="22"/>
              </w:rPr>
            </w:pPr>
            <w:r w:rsidRPr="00E81C79">
              <w:rPr>
                <w:color w:val="000000"/>
                <w:sz w:val="22"/>
                <w:szCs w:val="22"/>
              </w:rPr>
              <w:t>ТК15-Шоссейная 36</w:t>
            </w:r>
          </w:p>
        </w:tc>
        <w:tc>
          <w:tcPr>
            <w:tcW w:w="792" w:type="pct"/>
            <w:tcBorders>
              <w:top w:val="nil"/>
              <w:left w:val="nil"/>
              <w:bottom w:val="single" w:sz="4" w:space="0" w:color="auto"/>
              <w:right w:val="single" w:sz="4" w:space="0" w:color="auto"/>
            </w:tcBorders>
            <w:shd w:val="clear" w:color="auto" w:fill="auto"/>
            <w:vAlign w:val="center"/>
            <w:hideMark/>
          </w:tcPr>
          <w:p w14:paraId="280DEC8B" w14:textId="77777777" w:rsidR="00E81C79" w:rsidRPr="00E81C79" w:rsidRDefault="00E81C79" w:rsidP="00E81C79">
            <w:pPr>
              <w:jc w:val="center"/>
              <w:rPr>
                <w:color w:val="000000"/>
                <w:sz w:val="22"/>
                <w:szCs w:val="22"/>
              </w:rPr>
            </w:pPr>
            <w:r w:rsidRPr="00E81C79">
              <w:rPr>
                <w:color w:val="000000"/>
                <w:sz w:val="22"/>
                <w:szCs w:val="22"/>
              </w:rPr>
              <w:t>108</w:t>
            </w:r>
          </w:p>
        </w:tc>
        <w:tc>
          <w:tcPr>
            <w:tcW w:w="811" w:type="pct"/>
            <w:tcBorders>
              <w:top w:val="nil"/>
              <w:left w:val="nil"/>
              <w:bottom w:val="single" w:sz="4" w:space="0" w:color="auto"/>
              <w:right w:val="single" w:sz="4" w:space="0" w:color="auto"/>
            </w:tcBorders>
            <w:shd w:val="clear" w:color="auto" w:fill="auto"/>
            <w:vAlign w:val="center"/>
            <w:hideMark/>
          </w:tcPr>
          <w:p w14:paraId="39385249" w14:textId="77777777" w:rsidR="00E81C79" w:rsidRPr="00E81C79" w:rsidRDefault="00E81C79" w:rsidP="00E81C79">
            <w:pPr>
              <w:jc w:val="center"/>
              <w:rPr>
                <w:color w:val="000000"/>
                <w:sz w:val="22"/>
                <w:szCs w:val="22"/>
              </w:rPr>
            </w:pPr>
            <w:r w:rsidRPr="00E81C79">
              <w:rPr>
                <w:color w:val="000000"/>
                <w:sz w:val="22"/>
                <w:szCs w:val="22"/>
              </w:rPr>
              <w:t>97,4</w:t>
            </w:r>
          </w:p>
        </w:tc>
        <w:tc>
          <w:tcPr>
            <w:tcW w:w="661" w:type="pct"/>
            <w:tcBorders>
              <w:top w:val="nil"/>
              <w:left w:val="nil"/>
              <w:bottom w:val="single" w:sz="4" w:space="0" w:color="auto"/>
              <w:right w:val="single" w:sz="4" w:space="0" w:color="auto"/>
            </w:tcBorders>
            <w:shd w:val="clear" w:color="auto" w:fill="auto"/>
            <w:vAlign w:val="center"/>
            <w:hideMark/>
          </w:tcPr>
          <w:p w14:paraId="40B9806E" w14:textId="77777777" w:rsidR="00E81C79" w:rsidRPr="00E81C79" w:rsidRDefault="00E81C79" w:rsidP="00E81C79">
            <w:pPr>
              <w:jc w:val="center"/>
              <w:rPr>
                <w:color w:val="000000"/>
                <w:sz w:val="22"/>
                <w:szCs w:val="22"/>
              </w:rPr>
            </w:pPr>
            <w:r w:rsidRPr="00E81C79">
              <w:rPr>
                <w:color w:val="000000"/>
                <w:sz w:val="22"/>
                <w:szCs w:val="22"/>
              </w:rPr>
              <w:t>2031</w:t>
            </w:r>
          </w:p>
        </w:tc>
      </w:tr>
      <w:tr w:rsidR="00E81C79" w:rsidRPr="00E81C79" w14:paraId="59A80F68"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118BEE32" w14:textId="77777777" w:rsidR="00E81C79" w:rsidRPr="00E81C79" w:rsidRDefault="00E81C79" w:rsidP="00E81C79">
            <w:pPr>
              <w:jc w:val="center"/>
              <w:rPr>
                <w:color w:val="000000"/>
                <w:sz w:val="22"/>
                <w:szCs w:val="22"/>
              </w:rPr>
            </w:pPr>
            <w:r w:rsidRPr="00E81C79">
              <w:rPr>
                <w:color w:val="000000"/>
                <w:sz w:val="22"/>
                <w:szCs w:val="22"/>
              </w:rPr>
              <w:t>34</w:t>
            </w:r>
          </w:p>
        </w:tc>
        <w:tc>
          <w:tcPr>
            <w:tcW w:w="2434" w:type="pct"/>
            <w:tcBorders>
              <w:top w:val="nil"/>
              <w:left w:val="nil"/>
              <w:bottom w:val="single" w:sz="4" w:space="0" w:color="auto"/>
              <w:right w:val="single" w:sz="4" w:space="0" w:color="auto"/>
            </w:tcBorders>
            <w:shd w:val="clear" w:color="auto" w:fill="auto"/>
            <w:vAlign w:val="center"/>
            <w:hideMark/>
          </w:tcPr>
          <w:p w14:paraId="403DAB76" w14:textId="77777777" w:rsidR="00E81C79" w:rsidRPr="00E81C79" w:rsidRDefault="00E81C79" w:rsidP="00E81C79">
            <w:pPr>
              <w:jc w:val="center"/>
              <w:rPr>
                <w:color w:val="000000"/>
                <w:sz w:val="22"/>
                <w:szCs w:val="22"/>
              </w:rPr>
            </w:pPr>
            <w:r w:rsidRPr="00E81C79">
              <w:rPr>
                <w:color w:val="000000"/>
                <w:sz w:val="22"/>
                <w:szCs w:val="22"/>
              </w:rPr>
              <w:t>ТК8-ТК24</w:t>
            </w:r>
          </w:p>
        </w:tc>
        <w:tc>
          <w:tcPr>
            <w:tcW w:w="792" w:type="pct"/>
            <w:tcBorders>
              <w:top w:val="nil"/>
              <w:left w:val="nil"/>
              <w:bottom w:val="single" w:sz="4" w:space="0" w:color="auto"/>
              <w:right w:val="single" w:sz="4" w:space="0" w:color="auto"/>
            </w:tcBorders>
            <w:shd w:val="clear" w:color="auto" w:fill="auto"/>
            <w:vAlign w:val="center"/>
            <w:hideMark/>
          </w:tcPr>
          <w:p w14:paraId="18E7A9A8" w14:textId="77777777" w:rsidR="00E81C79" w:rsidRPr="00E81C79" w:rsidRDefault="00E81C79" w:rsidP="00E81C79">
            <w:pPr>
              <w:jc w:val="center"/>
              <w:rPr>
                <w:color w:val="000000"/>
                <w:sz w:val="22"/>
                <w:szCs w:val="22"/>
              </w:rPr>
            </w:pPr>
            <w:r w:rsidRPr="00E81C79">
              <w:rPr>
                <w:color w:val="000000"/>
                <w:sz w:val="22"/>
                <w:szCs w:val="22"/>
              </w:rPr>
              <w:t>108</w:t>
            </w:r>
          </w:p>
        </w:tc>
        <w:tc>
          <w:tcPr>
            <w:tcW w:w="811" w:type="pct"/>
            <w:tcBorders>
              <w:top w:val="nil"/>
              <w:left w:val="nil"/>
              <w:bottom w:val="single" w:sz="4" w:space="0" w:color="auto"/>
              <w:right w:val="single" w:sz="4" w:space="0" w:color="auto"/>
            </w:tcBorders>
            <w:shd w:val="clear" w:color="auto" w:fill="auto"/>
            <w:vAlign w:val="center"/>
            <w:hideMark/>
          </w:tcPr>
          <w:p w14:paraId="0A645911" w14:textId="77777777" w:rsidR="00E81C79" w:rsidRPr="00E81C79" w:rsidRDefault="00E81C79" w:rsidP="00E81C79">
            <w:pPr>
              <w:jc w:val="center"/>
              <w:rPr>
                <w:color w:val="000000"/>
                <w:sz w:val="22"/>
                <w:szCs w:val="22"/>
              </w:rPr>
            </w:pPr>
            <w:r w:rsidRPr="00E81C79">
              <w:rPr>
                <w:color w:val="000000"/>
                <w:sz w:val="22"/>
                <w:szCs w:val="22"/>
              </w:rPr>
              <w:t>192,5</w:t>
            </w:r>
          </w:p>
        </w:tc>
        <w:tc>
          <w:tcPr>
            <w:tcW w:w="661" w:type="pct"/>
            <w:tcBorders>
              <w:top w:val="nil"/>
              <w:left w:val="nil"/>
              <w:bottom w:val="single" w:sz="4" w:space="0" w:color="auto"/>
              <w:right w:val="single" w:sz="4" w:space="0" w:color="auto"/>
            </w:tcBorders>
            <w:shd w:val="clear" w:color="auto" w:fill="auto"/>
            <w:vAlign w:val="center"/>
            <w:hideMark/>
          </w:tcPr>
          <w:p w14:paraId="46B99C25" w14:textId="77777777" w:rsidR="00E81C79" w:rsidRPr="00E81C79" w:rsidRDefault="00E81C79" w:rsidP="00E81C79">
            <w:pPr>
              <w:jc w:val="center"/>
              <w:rPr>
                <w:color w:val="000000"/>
                <w:sz w:val="22"/>
                <w:szCs w:val="22"/>
              </w:rPr>
            </w:pPr>
            <w:r w:rsidRPr="00E81C79">
              <w:rPr>
                <w:color w:val="000000"/>
                <w:sz w:val="22"/>
                <w:szCs w:val="22"/>
              </w:rPr>
              <w:t>2031</w:t>
            </w:r>
          </w:p>
        </w:tc>
      </w:tr>
      <w:tr w:rsidR="00E81C79" w:rsidRPr="00E81C79" w14:paraId="50A8746A"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1F63EC10" w14:textId="77777777" w:rsidR="00E81C79" w:rsidRPr="00E81C79" w:rsidRDefault="00E81C79" w:rsidP="00E81C79">
            <w:pPr>
              <w:jc w:val="center"/>
              <w:rPr>
                <w:color w:val="000000"/>
                <w:sz w:val="22"/>
                <w:szCs w:val="22"/>
              </w:rPr>
            </w:pPr>
            <w:r w:rsidRPr="00E81C79">
              <w:rPr>
                <w:color w:val="000000"/>
                <w:sz w:val="22"/>
                <w:szCs w:val="22"/>
              </w:rPr>
              <w:t>35</w:t>
            </w:r>
          </w:p>
        </w:tc>
        <w:tc>
          <w:tcPr>
            <w:tcW w:w="2434" w:type="pct"/>
            <w:tcBorders>
              <w:top w:val="nil"/>
              <w:left w:val="nil"/>
              <w:bottom w:val="single" w:sz="4" w:space="0" w:color="auto"/>
              <w:right w:val="single" w:sz="4" w:space="0" w:color="auto"/>
            </w:tcBorders>
            <w:shd w:val="clear" w:color="auto" w:fill="auto"/>
            <w:vAlign w:val="center"/>
            <w:hideMark/>
          </w:tcPr>
          <w:p w14:paraId="5763EF23" w14:textId="77777777" w:rsidR="00E81C79" w:rsidRPr="00E81C79" w:rsidRDefault="00E81C79" w:rsidP="00E81C79">
            <w:pPr>
              <w:jc w:val="center"/>
              <w:rPr>
                <w:color w:val="000000"/>
                <w:sz w:val="22"/>
                <w:szCs w:val="22"/>
              </w:rPr>
            </w:pPr>
            <w:r w:rsidRPr="00E81C79">
              <w:rPr>
                <w:color w:val="000000"/>
                <w:sz w:val="22"/>
                <w:szCs w:val="22"/>
              </w:rPr>
              <w:t>ТК9-ТК10</w:t>
            </w:r>
          </w:p>
        </w:tc>
        <w:tc>
          <w:tcPr>
            <w:tcW w:w="792" w:type="pct"/>
            <w:tcBorders>
              <w:top w:val="nil"/>
              <w:left w:val="nil"/>
              <w:bottom w:val="single" w:sz="4" w:space="0" w:color="auto"/>
              <w:right w:val="single" w:sz="4" w:space="0" w:color="auto"/>
            </w:tcBorders>
            <w:shd w:val="clear" w:color="auto" w:fill="auto"/>
            <w:vAlign w:val="center"/>
            <w:hideMark/>
          </w:tcPr>
          <w:p w14:paraId="2FD9FCF0" w14:textId="77777777" w:rsidR="00E81C79" w:rsidRPr="00E81C79" w:rsidRDefault="00E81C79" w:rsidP="00E81C79">
            <w:pPr>
              <w:jc w:val="center"/>
              <w:rPr>
                <w:color w:val="000000"/>
                <w:sz w:val="22"/>
                <w:szCs w:val="22"/>
              </w:rPr>
            </w:pPr>
            <w:r w:rsidRPr="00E81C79">
              <w:rPr>
                <w:color w:val="000000"/>
                <w:sz w:val="22"/>
                <w:szCs w:val="22"/>
              </w:rPr>
              <w:t>108</w:t>
            </w:r>
          </w:p>
        </w:tc>
        <w:tc>
          <w:tcPr>
            <w:tcW w:w="811" w:type="pct"/>
            <w:tcBorders>
              <w:top w:val="nil"/>
              <w:left w:val="nil"/>
              <w:bottom w:val="single" w:sz="4" w:space="0" w:color="auto"/>
              <w:right w:val="single" w:sz="4" w:space="0" w:color="auto"/>
            </w:tcBorders>
            <w:shd w:val="clear" w:color="auto" w:fill="auto"/>
            <w:vAlign w:val="center"/>
            <w:hideMark/>
          </w:tcPr>
          <w:p w14:paraId="58C95A41" w14:textId="77777777" w:rsidR="00E81C79" w:rsidRPr="00E81C79" w:rsidRDefault="00E81C79" w:rsidP="00E81C79">
            <w:pPr>
              <w:jc w:val="center"/>
              <w:rPr>
                <w:color w:val="000000"/>
                <w:sz w:val="22"/>
                <w:szCs w:val="22"/>
              </w:rPr>
            </w:pPr>
            <w:r w:rsidRPr="00E81C79">
              <w:rPr>
                <w:color w:val="000000"/>
                <w:sz w:val="22"/>
                <w:szCs w:val="22"/>
              </w:rPr>
              <w:t>136,2</w:t>
            </w:r>
          </w:p>
        </w:tc>
        <w:tc>
          <w:tcPr>
            <w:tcW w:w="661" w:type="pct"/>
            <w:tcBorders>
              <w:top w:val="nil"/>
              <w:left w:val="nil"/>
              <w:bottom w:val="single" w:sz="4" w:space="0" w:color="auto"/>
              <w:right w:val="single" w:sz="4" w:space="0" w:color="auto"/>
            </w:tcBorders>
            <w:shd w:val="clear" w:color="auto" w:fill="auto"/>
            <w:vAlign w:val="center"/>
            <w:hideMark/>
          </w:tcPr>
          <w:p w14:paraId="3F984C00" w14:textId="77777777" w:rsidR="00E81C79" w:rsidRPr="00E81C79" w:rsidRDefault="00E81C79" w:rsidP="00E81C79">
            <w:pPr>
              <w:jc w:val="center"/>
              <w:rPr>
                <w:color w:val="000000"/>
                <w:sz w:val="22"/>
                <w:szCs w:val="22"/>
              </w:rPr>
            </w:pPr>
            <w:r w:rsidRPr="00E81C79">
              <w:rPr>
                <w:color w:val="000000"/>
                <w:sz w:val="22"/>
                <w:szCs w:val="22"/>
              </w:rPr>
              <w:t>2031</w:t>
            </w:r>
          </w:p>
        </w:tc>
      </w:tr>
      <w:tr w:rsidR="00E81C79" w:rsidRPr="00E81C79" w14:paraId="44774112"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6986ED3B" w14:textId="77777777" w:rsidR="00E81C79" w:rsidRPr="00E81C79" w:rsidRDefault="00E81C79" w:rsidP="00E81C79">
            <w:pPr>
              <w:jc w:val="center"/>
              <w:rPr>
                <w:color w:val="000000"/>
                <w:sz w:val="22"/>
                <w:szCs w:val="22"/>
              </w:rPr>
            </w:pPr>
            <w:r w:rsidRPr="00E81C79">
              <w:rPr>
                <w:color w:val="000000"/>
                <w:sz w:val="22"/>
                <w:szCs w:val="22"/>
              </w:rPr>
              <w:t>36</w:t>
            </w:r>
          </w:p>
        </w:tc>
        <w:tc>
          <w:tcPr>
            <w:tcW w:w="2434" w:type="pct"/>
            <w:tcBorders>
              <w:top w:val="nil"/>
              <w:left w:val="nil"/>
              <w:bottom w:val="single" w:sz="4" w:space="0" w:color="auto"/>
              <w:right w:val="single" w:sz="4" w:space="0" w:color="auto"/>
            </w:tcBorders>
            <w:shd w:val="clear" w:color="auto" w:fill="auto"/>
            <w:vAlign w:val="center"/>
            <w:hideMark/>
          </w:tcPr>
          <w:p w14:paraId="7847F1C2" w14:textId="77777777" w:rsidR="00E81C79" w:rsidRPr="00E81C79" w:rsidRDefault="00E81C79" w:rsidP="00E81C79">
            <w:pPr>
              <w:jc w:val="center"/>
              <w:rPr>
                <w:color w:val="000000"/>
                <w:sz w:val="22"/>
                <w:szCs w:val="22"/>
              </w:rPr>
            </w:pPr>
            <w:r w:rsidRPr="00E81C79">
              <w:rPr>
                <w:color w:val="000000"/>
                <w:sz w:val="22"/>
                <w:szCs w:val="22"/>
              </w:rPr>
              <w:t>ТК10-ТК11</w:t>
            </w:r>
          </w:p>
        </w:tc>
        <w:tc>
          <w:tcPr>
            <w:tcW w:w="792" w:type="pct"/>
            <w:tcBorders>
              <w:top w:val="nil"/>
              <w:left w:val="nil"/>
              <w:bottom w:val="single" w:sz="4" w:space="0" w:color="auto"/>
              <w:right w:val="single" w:sz="4" w:space="0" w:color="auto"/>
            </w:tcBorders>
            <w:shd w:val="clear" w:color="auto" w:fill="auto"/>
            <w:vAlign w:val="center"/>
            <w:hideMark/>
          </w:tcPr>
          <w:p w14:paraId="7B128CF2" w14:textId="77777777" w:rsidR="00E81C79" w:rsidRPr="00E81C79" w:rsidRDefault="00E81C79" w:rsidP="00E81C79">
            <w:pPr>
              <w:jc w:val="center"/>
              <w:rPr>
                <w:color w:val="000000"/>
                <w:sz w:val="22"/>
                <w:szCs w:val="22"/>
              </w:rPr>
            </w:pPr>
            <w:r w:rsidRPr="00E81C79">
              <w:rPr>
                <w:color w:val="000000"/>
                <w:sz w:val="22"/>
                <w:szCs w:val="22"/>
              </w:rPr>
              <w:t>108</w:t>
            </w:r>
          </w:p>
        </w:tc>
        <w:tc>
          <w:tcPr>
            <w:tcW w:w="811" w:type="pct"/>
            <w:tcBorders>
              <w:top w:val="nil"/>
              <w:left w:val="nil"/>
              <w:bottom w:val="single" w:sz="4" w:space="0" w:color="auto"/>
              <w:right w:val="single" w:sz="4" w:space="0" w:color="auto"/>
            </w:tcBorders>
            <w:shd w:val="clear" w:color="auto" w:fill="auto"/>
            <w:vAlign w:val="center"/>
            <w:hideMark/>
          </w:tcPr>
          <w:p w14:paraId="11B6084B" w14:textId="77777777" w:rsidR="00E81C79" w:rsidRPr="00E81C79" w:rsidRDefault="00E81C79" w:rsidP="00E81C79">
            <w:pPr>
              <w:jc w:val="center"/>
              <w:rPr>
                <w:color w:val="000000"/>
                <w:sz w:val="22"/>
                <w:szCs w:val="22"/>
              </w:rPr>
            </w:pPr>
            <w:r w:rsidRPr="00E81C79">
              <w:rPr>
                <w:color w:val="000000"/>
                <w:sz w:val="22"/>
                <w:szCs w:val="22"/>
              </w:rPr>
              <w:t>96,2</w:t>
            </w:r>
          </w:p>
        </w:tc>
        <w:tc>
          <w:tcPr>
            <w:tcW w:w="661" w:type="pct"/>
            <w:tcBorders>
              <w:top w:val="nil"/>
              <w:left w:val="nil"/>
              <w:bottom w:val="single" w:sz="4" w:space="0" w:color="auto"/>
              <w:right w:val="single" w:sz="4" w:space="0" w:color="auto"/>
            </w:tcBorders>
            <w:shd w:val="clear" w:color="auto" w:fill="auto"/>
            <w:vAlign w:val="center"/>
            <w:hideMark/>
          </w:tcPr>
          <w:p w14:paraId="0F68D9C6" w14:textId="77777777" w:rsidR="00E81C79" w:rsidRPr="00E81C79" w:rsidRDefault="00E81C79" w:rsidP="00E81C79">
            <w:pPr>
              <w:jc w:val="center"/>
              <w:rPr>
                <w:color w:val="000000"/>
                <w:sz w:val="22"/>
                <w:szCs w:val="22"/>
              </w:rPr>
            </w:pPr>
            <w:r w:rsidRPr="00E81C79">
              <w:rPr>
                <w:color w:val="000000"/>
                <w:sz w:val="22"/>
                <w:szCs w:val="22"/>
              </w:rPr>
              <w:t>2031</w:t>
            </w:r>
          </w:p>
        </w:tc>
      </w:tr>
      <w:tr w:rsidR="00E81C79" w:rsidRPr="00E81C79" w14:paraId="10C68082"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2E081599" w14:textId="77777777" w:rsidR="00E81C79" w:rsidRPr="00E81C79" w:rsidRDefault="00E81C79" w:rsidP="00E81C79">
            <w:pPr>
              <w:jc w:val="center"/>
              <w:rPr>
                <w:color w:val="000000"/>
                <w:sz w:val="22"/>
                <w:szCs w:val="22"/>
              </w:rPr>
            </w:pPr>
            <w:r w:rsidRPr="00E81C79">
              <w:rPr>
                <w:color w:val="000000"/>
                <w:sz w:val="22"/>
                <w:szCs w:val="22"/>
              </w:rPr>
              <w:t>37</w:t>
            </w:r>
          </w:p>
        </w:tc>
        <w:tc>
          <w:tcPr>
            <w:tcW w:w="2434" w:type="pct"/>
            <w:tcBorders>
              <w:top w:val="nil"/>
              <w:left w:val="nil"/>
              <w:bottom w:val="single" w:sz="4" w:space="0" w:color="auto"/>
              <w:right w:val="single" w:sz="4" w:space="0" w:color="auto"/>
            </w:tcBorders>
            <w:shd w:val="clear" w:color="auto" w:fill="auto"/>
            <w:vAlign w:val="center"/>
            <w:hideMark/>
          </w:tcPr>
          <w:p w14:paraId="0731620E" w14:textId="77777777" w:rsidR="00E81C79" w:rsidRPr="00E81C79" w:rsidRDefault="00E81C79" w:rsidP="00E81C79">
            <w:pPr>
              <w:jc w:val="center"/>
              <w:rPr>
                <w:color w:val="000000"/>
                <w:sz w:val="22"/>
                <w:szCs w:val="22"/>
              </w:rPr>
            </w:pPr>
            <w:r w:rsidRPr="00E81C79">
              <w:rPr>
                <w:color w:val="000000"/>
                <w:sz w:val="22"/>
                <w:szCs w:val="22"/>
              </w:rPr>
              <w:t>ТК11-ТК12</w:t>
            </w:r>
          </w:p>
        </w:tc>
        <w:tc>
          <w:tcPr>
            <w:tcW w:w="792" w:type="pct"/>
            <w:tcBorders>
              <w:top w:val="nil"/>
              <w:left w:val="nil"/>
              <w:bottom w:val="single" w:sz="4" w:space="0" w:color="auto"/>
              <w:right w:val="single" w:sz="4" w:space="0" w:color="auto"/>
            </w:tcBorders>
            <w:shd w:val="clear" w:color="auto" w:fill="auto"/>
            <w:vAlign w:val="center"/>
            <w:hideMark/>
          </w:tcPr>
          <w:p w14:paraId="0C8B73E7" w14:textId="77777777" w:rsidR="00E81C79" w:rsidRPr="00E81C79" w:rsidRDefault="00E81C79" w:rsidP="00E81C79">
            <w:pPr>
              <w:jc w:val="center"/>
              <w:rPr>
                <w:color w:val="000000"/>
                <w:sz w:val="22"/>
                <w:szCs w:val="22"/>
              </w:rPr>
            </w:pPr>
            <w:r w:rsidRPr="00E81C79">
              <w:rPr>
                <w:color w:val="000000"/>
                <w:sz w:val="22"/>
                <w:szCs w:val="22"/>
              </w:rPr>
              <w:t>108</w:t>
            </w:r>
          </w:p>
        </w:tc>
        <w:tc>
          <w:tcPr>
            <w:tcW w:w="811" w:type="pct"/>
            <w:tcBorders>
              <w:top w:val="nil"/>
              <w:left w:val="nil"/>
              <w:bottom w:val="single" w:sz="4" w:space="0" w:color="auto"/>
              <w:right w:val="single" w:sz="4" w:space="0" w:color="auto"/>
            </w:tcBorders>
            <w:shd w:val="clear" w:color="auto" w:fill="auto"/>
            <w:vAlign w:val="center"/>
            <w:hideMark/>
          </w:tcPr>
          <w:p w14:paraId="5CEA1CF7" w14:textId="77777777" w:rsidR="00E81C79" w:rsidRPr="00E81C79" w:rsidRDefault="00E81C79" w:rsidP="00E81C79">
            <w:pPr>
              <w:jc w:val="center"/>
              <w:rPr>
                <w:color w:val="000000"/>
                <w:sz w:val="22"/>
                <w:szCs w:val="22"/>
              </w:rPr>
            </w:pPr>
            <w:r w:rsidRPr="00E81C79">
              <w:rPr>
                <w:color w:val="000000"/>
                <w:sz w:val="22"/>
                <w:szCs w:val="22"/>
              </w:rPr>
              <w:t>116,1</w:t>
            </w:r>
          </w:p>
        </w:tc>
        <w:tc>
          <w:tcPr>
            <w:tcW w:w="661" w:type="pct"/>
            <w:tcBorders>
              <w:top w:val="nil"/>
              <w:left w:val="nil"/>
              <w:bottom w:val="single" w:sz="4" w:space="0" w:color="auto"/>
              <w:right w:val="single" w:sz="4" w:space="0" w:color="auto"/>
            </w:tcBorders>
            <w:shd w:val="clear" w:color="auto" w:fill="auto"/>
            <w:vAlign w:val="center"/>
            <w:hideMark/>
          </w:tcPr>
          <w:p w14:paraId="1C66047A" w14:textId="77777777" w:rsidR="00E81C79" w:rsidRPr="00E81C79" w:rsidRDefault="00E81C79" w:rsidP="00E81C79">
            <w:pPr>
              <w:jc w:val="center"/>
              <w:rPr>
                <w:color w:val="000000"/>
                <w:sz w:val="22"/>
                <w:szCs w:val="22"/>
              </w:rPr>
            </w:pPr>
            <w:r w:rsidRPr="00E81C79">
              <w:rPr>
                <w:color w:val="000000"/>
                <w:sz w:val="22"/>
                <w:szCs w:val="22"/>
              </w:rPr>
              <w:t>2031</w:t>
            </w:r>
          </w:p>
        </w:tc>
      </w:tr>
      <w:tr w:rsidR="00E81C79" w:rsidRPr="00E81C79" w14:paraId="545F7FA7"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2A3CB9F1" w14:textId="77777777" w:rsidR="00E81C79" w:rsidRPr="00E81C79" w:rsidRDefault="00E81C79" w:rsidP="00E81C79">
            <w:pPr>
              <w:jc w:val="center"/>
              <w:rPr>
                <w:color w:val="000000"/>
                <w:sz w:val="22"/>
                <w:szCs w:val="22"/>
              </w:rPr>
            </w:pPr>
            <w:r w:rsidRPr="00E81C79">
              <w:rPr>
                <w:color w:val="000000"/>
                <w:sz w:val="22"/>
                <w:szCs w:val="22"/>
              </w:rPr>
              <w:t>38</w:t>
            </w:r>
          </w:p>
        </w:tc>
        <w:tc>
          <w:tcPr>
            <w:tcW w:w="2434" w:type="pct"/>
            <w:tcBorders>
              <w:top w:val="nil"/>
              <w:left w:val="nil"/>
              <w:bottom w:val="single" w:sz="4" w:space="0" w:color="auto"/>
              <w:right w:val="single" w:sz="4" w:space="0" w:color="auto"/>
            </w:tcBorders>
            <w:shd w:val="clear" w:color="auto" w:fill="auto"/>
            <w:vAlign w:val="center"/>
            <w:hideMark/>
          </w:tcPr>
          <w:p w14:paraId="76B62DA9" w14:textId="77777777" w:rsidR="00E81C79" w:rsidRPr="00E81C79" w:rsidRDefault="00E81C79" w:rsidP="00E81C79">
            <w:pPr>
              <w:jc w:val="center"/>
              <w:rPr>
                <w:color w:val="000000"/>
                <w:sz w:val="22"/>
                <w:szCs w:val="22"/>
              </w:rPr>
            </w:pPr>
            <w:r w:rsidRPr="00E81C79">
              <w:rPr>
                <w:color w:val="000000"/>
                <w:sz w:val="22"/>
                <w:szCs w:val="22"/>
              </w:rPr>
              <w:t>ТК12-ТК15</w:t>
            </w:r>
          </w:p>
        </w:tc>
        <w:tc>
          <w:tcPr>
            <w:tcW w:w="792" w:type="pct"/>
            <w:tcBorders>
              <w:top w:val="nil"/>
              <w:left w:val="nil"/>
              <w:bottom w:val="single" w:sz="4" w:space="0" w:color="auto"/>
              <w:right w:val="single" w:sz="4" w:space="0" w:color="auto"/>
            </w:tcBorders>
            <w:shd w:val="clear" w:color="auto" w:fill="auto"/>
            <w:vAlign w:val="center"/>
            <w:hideMark/>
          </w:tcPr>
          <w:p w14:paraId="4602A7CD" w14:textId="77777777" w:rsidR="00E81C79" w:rsidRPr="00E81C79" w:rsidRDefault="00E81C79" w:rsidP="00E81C79">
            <w:pPr>
              <w:jc w:val="center"/>
              <w:rPr>
                <w:color w:val="000000"/>
                <w:sz w:val="22"/>
                <w:szCs w:val="22"/>
              </w:rPr>
            </w:pPr>
            <w:r w:rsidRPr="00E81C79">
              <w:rPr>
                <w:color w:val="000000"/>
                <w:sz w:val="22"/>
                <w:szCs w:val="22"/>
              </w:rPr>
              <w:t>108</w:t>
            </w:r>
          </w:p>
        </w:tc>
        <w:tc>
          <w:tcPr>
            <w:tcW w:w="811" w:type="pct"/>
            <w:tcBorders>
              <w:top w:val="nil"/>
              <w:left w:val="nil"/>
              <w:bottom w:val="single" w:sz="4" w:space="0" w:color="auto"/>
              <w:right w:val="single" w:sz="4" w:space="0" w:color="auto"/>
            </w:tcBorders>
            <w:shd w:val="clear" w:color="auto" w:fill="auto"/>
            <w:vAlign w:val="center"/>
            <w:hideMark/>
          </w:tcPr>
          <w:p w14:paraId="6EEC439A" w14:textId="77777777" w:rsidR="00E81C79" w:rsidRPr="00E81C79" w:rsidRDefault="00E81C79" w:rsidP="00E81C79">
            <w:pPr>
              <w:jc w:val="center"/>
              <w:rPr>
                <w:color w:val="000000"/>
                <w:sz w:val="22"/>
                <w:szCs w:val="22"/>
              </w:rPr>
            </w:pPr>
            <w:r w:rsidRPr="00E81C79">
              <w:rPr>
                <w:color w:val="000000"/>
                <w:sz w:val="22"/>
                <w:szCs w:val="22"/>
              </w:rPr>
              <w:t>146,3</w:t>
            </w:r>
          </w:p>
        </w:tc>
        <w:tc>
          <w:tcPr>
            <w:tcW w:w="661" w:type="pct"/>
            <w:tcBorders>
              <w:top w:val="nil"/>
              <w:left w:val="nil"/>
              <w:bottom w:val="single" w:sz="4" w:space="0" w:color="auto"/>
              <w:right w:val="single" w:sz="4" w:space="0" w:color="auto"/>
            </w:tcBorders>
            <w:shd w:val="clear" w:color="auto" w:fill="auto"/>
            <w:vAlign w:val="center"/>
            <w:hideMark/>
          </w:tcPr>
          <w:p w14:paraId="78EA6CDE" w14:textId="77777777" w:rsidR="00E81C79" w:rsidRPr="00E81C79" w:rsidRDefault="00E81C79" w:rsidP="00E81C79">
            <w:pPr>
              <w:jc w:val="center"/>
              <w:rPr>
                <w:color w:val="000000"/>
                <w:sz w:val="22"/>
                <w:szCs w:val="22"/>
              </w:rPr>
            </w:pPr>
            <w:r w:rsidRPr="00E81C79">
              <w:rPr>
                <w:color w:val="000000"/>
                <w:sz w:val="22"/>
                <w:szCs w:val="22"/>
              </w:rPr>
              <w:t>2031</w:t>
            </w:r>
          </w:p>
        </w:tc>
      </w:tr>
      <w:tr w:rsidR="00E81C79" w:rsidRPr="00E81C79" w14:paraId="48CC9E60"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6EB0FF02" w14:textId="77777777" w:rsidR="00E81C79" w:rsidRPr="00E81C79" w:rsidRDefault="00E81C79" w:rsidP="00E81C79">
            <w:pPr>
              <w:jc w:val="center"/>
              <w:rPr>
                <w:color w:val="000000"/>
                <w:sz w:val="22"/>
                <w:szCs w:val="22"/>
              </w:rPr>
            </w:pPr>
            <w:r w:rsidRPr="00E81C79">
              <w:rPr>
                <w:color w:val="000000"/>
                <w:sz w:val="22"/>
                <w:szCs w:val="22"/>
              </w:rPr>
              <w:t>39</w:t>
            </w:r>
          </w:p>
        </w:tc>
        <w:tc>
          <w:tcPr>
            <w:tcW w:w="2434" w:type="pct"/>
            <w:tcBorders>
              <w:top w:val="nil"/>
              <w:left w:val="nil"/>
              <w:bottom w:val="single" w:sz="4" w:space="0" w:color="auto"/>
              <w:right w:val="single" w:sz="4" w:space="0" w:color="auto"/>
            </w:tcBorders>
            <w:shd w:val="clear" w:color="auto" w:fill="auto"/>
            <w:vAlign w:val="center"/>
            <w:hideMark/>
          </w:tcPr>
          <w:p w14:paraId="1733EBA9" w14:textId="77777777" w:rsidR="00E81C79" w:rsidRPr="00E81C79" w:rsidRDefault="00E81C79" w:rsidP="00E81C79">
            <w:pPr>
              <w:jc w:val="center"/>
              <w:rPr>
                <w:color w:val="000000"/>
                <w:sz w:val="22"/>
                <w:szCs w:val="22"/>
              </w:rPr>
            </w:pPr>
            <w:r w:rsidRPr="00E81C79">
              <w:rPr>
                <w:color w:val="000000"/>
                <w:sz w:val="22"/>
                <w:szCs w:val="22"/>
              </w:rPr>
              <w:t>ТК20-ТК21</w:t>
            </w:r>
          </w:p>
        </w:tc>
        <w:tc>
          <w:tcPr>
            <w:tcW w:w="792" w:type="pct"/>
            <w:tcBorders>
              <w:top w:val="nil"/>
              <w:left w:val="nil"/>
              <w:bottom w:val="single" w:sz="4" w:space="0" w:color="auto"/>
              <w:right w:val="single" w:sz="4" w:space="0" w:color="auto"/>
            </w:tcBorders>
            <w:shd w:val="clear" w:color="auto" w:fill="auto"/>
            <w:vAlign w:val="center"/>
            <w:hideMark/>
          </w:tcPr>
          <w:p w14:paraId="3DE476A8" w14:textId="77777777" w:rsidR="00E81C79" w:rsidRPr="00E81C79" w:rsidRDefault="00E81C79" w:rsidP="00E81C79">
            <w:pPr>
              <w:jc w:val="center"/>
              <w:rPr>
                <w:color w:val="000000"/>
                <w:sz w:val="22"/>
                <w:szCs w:val="22"/>
              </w:rPr>
            </w:pPr>
            <w:r w:rsidRPr="00E81C79">
              <w:rPr>
                <w:color w:val="000000"/>
                <w:sz w:val="22"/>
                <w:szCs w:val="22"/>
              </w:rPr>
              <w:t>89</w:t>
            </w:r>
          </w:p>
        </w:tc>
        <w:tc>
          <w:tcPr>
            <w:tcW w:w="811" w:type="pct"/>
            <w:tcBorders>
              <w:top w:val="nil"/>
              <w:left w:val="nil"/>
              <w:bottom w:val="single" w:sz="4" w:space="0" w:color="auto"/>
              <w:right w:val="single" w:sz="4" w:space="0" w:color="auto"/>
            </w:tcBorders>
            <w:shd w:val="clear" w:color="auto" w:fill="auto"/>
            <w:vAlign w:val="center"/>
            <w:hideMark/>
          </w:tcPr>
          <w:p w14:paraId="00A8D0B8" w14:textId="77777777" w:rsidR="00E81C79" w:rsidRPr="00E81C79" w:rsidRDefault="00E81C79" w:rsidP="00E81C79">
            <w:pPr>
              <w:jc w:val="center"/>
              <w:rPr>
                <w:color w:val="000000"/>
                <w:sz w:val="22"/>
                <w:szCs w:val="22"/>
              </w:rPr>
            </w:pPr>
            <w:r w:rsidRPr="00E81C79">
              <w:rPr>
                <w:color w:val="000000"/>
                <w:sz w:val="22"/>
                <w:szCs w:val="22"/>
              </w:rPr>
              <w:t>300,7</w:t>
            </w:r>
          </w:p>
        </w:tc>
        <w:tc>
          <w:tcPr>
            <w:tcW w:w="661" w:type="pct"/>
            <w:tcBorders>
              <w:top w:val="nil"/>
              <w:left w:val="nil"/>
              <w:bottom w:val="single" w:sz="4" w:space="0" w:color="auto"/>
              <w:right w:val="single" w:sz="4" w:space="0" w:color="auto"/>
            </w:tcBorders>
            <w:shd w:val="clear" w:color="auto" w:fill="auto"/>
            <w:vAlign w:val="center"/>
            <w:hideMark/>
          </w:tcPr>
          <w:p w14:paraId="675BD378" w14:textId="77777777" w:rsidR="00E81C79" w:rsidRPr="00E81C79" w:rsidRDefault="00E81C79" w:rsidP="00E81C79">
            <w:pPr>
              <w:jc w:val="center"/>
              <w:rPr>
                <w:color w:val="000000"/>
                <w:sz w:val="22"/>
                <w:szCs w:val="22"/>
              </w:rPr>
            </w:pPr>
            <w:r w:rsidRPr="00E81C79">
              <w:rPr>
                <w:color w:val="000000"/>
                <w:sz w:val="22"/>
                <w:szCs w:val="22"/>
              </w:rPr>
              <w:t>2032</w:t>
            </w:r>
          </w:p>
        </w:tc>
      </w:tr>
      <w:tr w:rsidR="00E81C79" w:rsidRPr="00E81C79" w14:paraId="1AB2B1F2"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6CE4B0E0" w14:textId="77777777" w:rsidR="00E81C79" w:rsidRPr="00E81C79" w:rsidRDefault="00E81C79" w:rsidP="00E81C79">
            <w:pPr>
              <w:jc w:val="center"/>
              <w:rPr>
                <w:color w:val="000000"/>
                <w:sz w:val="22"/>
                <w:szCs w:val="22"/>
              </w:rPr>
            </w:pPr>
            <w:r w:rsidRPr="00E81C79">
              <w:rPr>
                <w:color w:val="000000"/>
                <w:sz w:val="22"/>
                <w:szCs w:val="22"/>
              </w:rPr>
              <w:t>40</w:t>
            </w:r>
          </w:p>
        </w:tc>
        <w:tc>
          <w:tcPr>
            <w:tcW w:w="2434" w:type="pct"/>
            <w:tcBorders>
              <w:top w:val="nil"/>
              <w:left w:val="nil"/>
              <w:bottom w:val="single" w:sz="4" w:space="0" w:color="auto"/>
              <w:right w:val="single" w:sz="4" w:space="0" w:color="auto"/>
            </w:tcBorders>
            <w:shd w:val="clear" w:color="auto" w:fill="auto"/>
            <w:vAlign w:val="center"/>
            <w:hideMark/>
          </w:tcPr>
          <w:p w14:paraId="1C625FB6" w14:textId="77777777" w:rsidR="00E81C79" w:rsidRPr="00E81C79" w:rsidRDefault="00E81C79" w:rsidP="00E81C79">
            <w:pPr>
              <w:jc w:val="center"/>
              <w:rPr>
                <w:color w:val="000000"/>
                <w:sz w:val="22"/>
                <w:szCs w:val="22"/>
              </w:rPr>
            </w:pPr>
            <w:r w:rsidRPr="00E81C79">
              <w:rPr>
                <w:color w:val="000000"/>
                <w:sz w:val="22"/>
                <w:szCs w:val="22"/>
              </w:rPr>
              <w:t>ТК20-ТК21</w:t>
            </w:r>
          </w:p>
        </w:tc>
        <w:tc>
          <w:tcPr>
            <w:tcW w:w="792" w:type="pct"/>
            <w:tcBorders>
              <w:top w:val="nil"/>
              <w:left w:val="nil"/>
              <w:bottom w:val="single" w:sz="4" w:space="0" w:color="auto"/>
              <w:right w:val="single" w:sz="4" w:space="0" w:color="auto"/>
            </w:tcBorders>
            <w:shd w:val="clear" w:color="auto" w:fill="auto"/>
            <w:vAlign w:val="center"/>
            <w:hideMark/>
          </w:tcPr>
          <w:p w14:paraId="04FE96F9" w14:textId="77777777" w:rsidR="00E81C79" w:rsidRPr="00E81C79" w:rsidRDefault="00E81C79" w:rsidP="00E81C79">
            <w:pPr>
              <w:jc w:val="center"/>
              <w:rPr>
                <w:color w:val="000000"/>
                <w:sz w:val="22"/>
                <w:szCs w:val="22"/>
              </w:rPr>
            </w:pPr>
            <w:r w:rsidRPr="00E81C79">
              <w:rPr>
                <w:color w:val="000000"/>
                <w:sz w:val="22"/>
                <w:szCs w:val="22"/>
              </w:rPr>
              <w:t>89</w:t>
            </w:r>
          </w:p>
        </w:tc>
        <w:tc>
          <w:tcPr>
            <w:tcW w:w="811" w:type="pct"/>
            <w:tcBorders>
              <w:top w:val="nil"/>
              <w:left w:val="nil"/>
              <w:bottom w:val="single" w:sz="4" w:space="0" w:color="auto"/>
              <w:right w:val="single" w:sz="4" w:space="0" w:color="auto"/>
            </w:tcBorders>
            <w:shd w:val="clear" w:color="auto" w:fill="auto"/>
            <w:vAlign w:val="center"/>
            <w:hideMark/>
          </w:tcPr>
          <w:p w14:paraId="35F2775E" w14:textId="77777777" w:rsidR="00E81C79" w:rsidRPr="00E81C79" w:rsidRDefault="00E81C79" w:rsidP="00E81C79">
            <w:pPr>
              <w:jc w:val="center"/>
              <w:rPr>
                <w:color w:val="000000"/>
                <w:sz w:val="22"/>
                <w:szCs w:val="22"/>
              </w:rPr>
            </w:pPr>
            <w:r w:rsidRPr="00E81C79">
              <w:rPr>
                <w:color w:val="000000"/>
                <w:sz w:val="22"/>
                <w:szCs w:val="22"/>
              </w:rPr>
              <w:t>104,1</w:t>
            </w:r>
          </w:p>
        </w:tc>
        <w:tc>
          <w:tcPr>
            <w:tcW w:w="661" w:type="pct"/>
            <w:tcBorders>
              <w:top w:val="nil"/>
              <w:left w:val="nil"/>
              <w:bottom w:val="single" w:sz="4" w:space="0" w:color="auto"/>
              <w:right w:val="single" w:sz="4" w:space="0" w:color="auto"/>
            </w:tcBorders>
            <w:shd w:val="clear" w:color="auto" w:fill="auto"/>
            <w:vAlign w:val="center"/>
            <w:hideMark/>
          </w:tcPr>
          <w:p w14:paraId="31DA31BB" w14:textId="77777777" w:rsidR="00E81C79" w:rsidRPr="00E81C79" w:rsidRDefault="00E81C79" w:rsidP="00E81C79">
            <w:pPr>
              <w:jc w:val="center"/>
              <w:rPr>
                <w:color w:val="000000"/>
                <w:sz w:val="22"/>
                <w:szCs w:val="22"/>
              </w:rPr>
            </w:pPr>
            <w:r w:rsidRPr="00E81C79">
              <w:rPr>
                <w:color w:val="000000"/>
                <w:sz w:val="22"/>
                <w:szCs w:val="22"/>
              </w:rPr>
              <w:t>2031</w:t>
            </w:r>
          </w:p>
        </w:tc>
      </w:tr>
      <w:tr w:rsidR="00E81C79" w:rsidRPr="00E81C79" w14:paraId="2B1C923E"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546150AD" w14:textId="77777777" w:rsidR="00E81C79" w:rsidRPr="00E81C79" w:rsidRDefault="00E81C79" w:rsidP="00E81C79">
            <w:pPr>
              <w:jc w:val="center"/>
              <w:rPr>
                <w:color w:val="000000"/>
                <w:sz w:val="22"/>
                <w:szCs w:val="22"/>
              </w:rPr>
            </w:pPr>
            <w:r w:rsidRPr="00E81C79">
              <w:rPr>
                <w:color w:val="000000"/>
                <w:sz w:val="22"/>
                <w:szCs w:val="22"/>
              </w:rPr>
              <w:lastRenderedPageBreak/>
              <w:t>41</w:t>
            </w:r>
          </w:p>
        </w:tc>
        <w:tc>
          <w:tcPr>
            <w:tcW w:w="2434" w:type="pct"/>
            <w:tcBorders>
              <w:top w:val="nil"/>
              <w:left w:val="nil"/>
              <w:bottom w:val="single" w:sz="4" w:space="0" w:color="auto"/>
              <w:right w:val="single" w:sz="4" w:space="0" w:color="auto"/>
            </w:tcBorders>
            <w:shd w:val="clear" w:color="auto" w:fill="auto"/>
            <w:vAlign w:val="center"/>
            <w:hideMark/>
          </w:tcPr>
          <w:p w14:paraId="3460ECCB" w14:textId="77777777" w:rsidR="00E81C79" w:rsidRPr="00E81C79" w:rsidRDefault="00E81C79" w:rsidP="00E81C79">
            <w:pPr>
              <w:jc w:val="center"/>
              <w:rPr>
                <w:color w:val="000000"/>
                <w:sz w:val="22"/>
                <w:szCs w:val="22"/>
              </w:rPr>
            </w:pPr>
            <w:r w:rsidRPr="00E81C79">
              <w:rPr>
                <w:color w:val="000000"/>
                <w:sz w:val="22"/>
                <w:szCs w:val="22"/>
              </w:rPr>
              <w:t>ТК6-Тихая 3</w:t>
            </w:r>
          </w:p>
        </w:tc>
        <w:tc>
          <w:tcPr>
            <w:tcW w:w="792" w:type="pct"/>
            <w:tcBorders>
              <w:top w:val="nil"/>
              <w:left w:val="nil"/>
              <w:bottom w:val="single" w:sz="4" w:space="0" w:color="auto"/>
              <w:right w:val="single" w:sz="4" w:space="0" w:color="auto"/>
            </w:tcBorders>
            <w:shd w:val="clear" w:color="auto" w:fill="auto"/>
            <w:vAlign w:val="center"/>
            <w:hideMark/>
          </w:tcPr>
          <w:p w14:paraId="0568E976" w14:textId="77777777" w:rsidR="00E81C79" w:rsidRPr="00E81C79" w:rsidRDefault="00E81C79" w:rsidP="00E81C79">
            <w:pPr>
              <w:jc w:val="center"/>
              <w:rPr>
                <w:color w:val="000000"/>
                <w:sz w:val="22"/>
                <w:szCs w:val="22"/>
              </w:rPr>
            </w:pPr>
            <w:r w:rsidRPr="00E81C79">
              <w:rPr>
                <w:color w:val="000000"/>
                <w:sz w:val="22"/>
                <w:szCs w:val="22"/>
              </w:rPr>
              <w:t>89</w:t>
            </w:r>
          </w:p>
        </w:tc>
        <w:tc>
          <w:tcPr>
            <w:tcW w:w="811" w:type="pct"/>
            <w:tcBorders>
              <w:top w:val="nil"/>
              <w:left w:val="nil"/>
              <w:bottom w:val="single" w:sz="4" w:space="0" w:color="auto"/>
              <w:right w:val="single" w:sz="4" w:space="0" w:color="auto"/>
            </w:tcBorders>
            <w:shd w:val="clear" w:color="auto" w:fill="auto"/>
            <w:vAlign w:val="center"/>
            <w:hideMark/>
          </w:tcPr>
          <w:p w14:paraId="24D112CF" w14:textId="77777777" w:rsidR="00E81C79" w:rsidRPr="00E81C79" w:rsidRDefault="00E81C79" w:rsidP="00E81C79">
            <w:pPr>
              <w:jc w:val="center"/>
              <w:rPr>
                <w:color w:val="000000"/>
                <w:sz w:val="22"/>
                <w:szCs w:val="22"/>
              </w:rPr>
            </w:pPr>
            <w:r w:rsidRPr="00E81C79">
              <w:rPr>
                <w:color w:val="000000"/>
                <w:sz w:val="22"/>
                <w:szCs w:val="22"/>
              </w:rPr>
              <w:t>57,7</w:t>
            </w:r>
          </w:p>
        </w:tc>
        <w:tc>
          <w:tcPr>
            <w:tcW w:w="661" w:type="pct"/>
            <w:tcBorders>
              <w:top w:val="nil"/>
              <w:left w:val="nil"/>
              <w:bottom w:val="single" w:sz="4" w:space="0" w:color="auto"/>
              <w:right w:val="single" w:sz="4" w:space="0" w:color="auto"/>
            </w:tcBorders>
            <w:shd w:val="clear" w:color="auto" w:fill="auto"/>
            <w:vAlign w:val="center"/>
            <w:hideMark/>
          </w:tcPr>
          <w:p w14:paraId="03CB58DC" w14:textId="77777777" w:rsidR="00E81C79" w:rsidRPr="00E81C79" w:rsidRDefault="00E81C79" w:rsidP="00E81C79">
            <w:pPr>
              <w:jc w:val="center"/>
              <w:rPr>
                <w:color w:val="000000"/>
                <w:sz w:val="22"/>
                <w:szCs w:val="22"/>
              </w:rPr>
            </w:pPr>
            <w:r w:rsidRPr="00E81C79">
              <w:rPr>
                <w:color w:val="000000"/>
                <w:sz w:val="22"/>
                <w:szCs w:val="22"/>
              </w:rPr>
              <w:t>2031</w:t>
            </w:r>
          </w:p>
        </w:tc>
      </w:tr>
      <w:tr w:rsidR="00E81C79" w:rsidRPr="00E81C79" w14:paraId="7740F644"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02230F59" w14:textId="77777777" w:rsidR="00E81C79" w:rsidRPr="00E81C79" w:rsidRDefault="00E81C79" w:rsidP="00E81C79">
            <w:pPr>
              <w:jc w:val="center"/>
              <w:rPr>
                <w:color w:val="000000"/>
                <w:sz w:val="22"/>
                <w:szCs w:val="22"/>
              </w:rPr>
            </w:pPr>
            <w:r w:rsidRPr="00E81C79">
              <w:rPr>
                <w:color w:val="000000"/>
                <w:sz w:val="22"/>
                <w:szCs w:val="22"/>
              </w:rPr>
              <w:t>42</w:t>
            </w:r>
          </w:p>
        </w:tc>
        <w:tc>
          <w:tcPr>
            <w:tcW w:w="2434" w:type="pct"/>
            <w:tcBorders>
              <w:top w:val="nil"/>
              <w:left w:val="nil"/>
              <w:bottom w:val="single" w:sz="4" w:space="0" w:color="auto"/>
              <w:right w:val="single" w:sz="4" w:space="0" w:color="auto"/>
            </w:tcBorders>
            <w:shd w:val="clear" w:color="auto" w:fill="auto"/>
            <w:vAlign w:val="center"/>
            <w:hideMark/>
          </w:tcPr>
          <w:p w14:paraId="16106D00" w14:textId="77777777" w:rsidR="00E81C79" w:rsidRPr="00E81C79" w:rsidRDefault="00E81C79" w:rsidP="00E81C79">
            <w:pPr>
              <w:jc w:val="center"/>
              <w:rPr>
                <w:color w:val="000000"/>
                <w:sz w:val="22"/>
                <w:szCs w:val="22"/>
              </w:rPr>
            </w:pPr>
            <w:r w:rsidRPr="00E81C79">
              <w:rPr>
                <w:color w:val="000000"/>
                <w:sz w:val="22"/>
                <w:szCs w:val="22"/>
              </w:rPr>
              <w:t>ТК10-Шоссейная 34</w:t>
            </w:r>
          </w:p>
        </w:tc>
        <w:tc>
          <w:tcPr>
            <w:tcW w:w="792" w:type="pct"/>
            <w:tcBorders>
              <w:top w:val="nil"/>
              <w:left w:val="nil"/>
              <w:bottom w:val="single" w:sz="4" w:space="0" w:color="auto"/>
              <w:right w:val="single" w:sz="4" w:space="0" w:color="auto"/>
            </w:tcBorders>
            <w:shd w:val="clear" w:color="auto" w:fill="auto"/>
            <w:vAlign w:val="center"/>
            <w:hideMark/>
          </w:tcPr>
          <w:p w14:paraId="0F325E2A" w14:textId="77777777" w:rsidR="00E81C79" w:rsidRPr="00E81C79" w:rsidRDefault="00E81C79" w:rsidP="00E81C79">
            <w:pPr>
              <w:jc w:val="center"/>
              <w:rPr>
                <w:color w:val="000000"/>
                <w:sz w:val="22"/>
                <w:szCs w:val="22"/>
              </w:rPr>
            </w:pPr>
            <w:r w:rsidRPr="00E81C79">
              <w:rPr>
                <w:color w:val="000000"/>
                <w:sz w:val="22"/>
                <w:szCs w:val="22"/>
              </w:rPr>
              <w:t>89</w:t>
            </w:r>
          </w:p>
        </w:tc>
        <w:tc>
          <w:tcPr>
            <w:tcW w:w="811" w:type="pct"/>
            <w:tcBorders>
              <w:top w:val="nil"/>
              <w:left w:val="nil"/>
              <w:bottom w:val="single" w:sz="4" w:space="0" w:color="auto"/>
              <w:right w:val="single" w:sz="4" w:space="0" w:color="auto"/>
            </w:tcBorders>
            <w:shd w:val="clear" w:color="auto" w:fill="auto"/>
            <w:vAlign w:val="center"/>
            <w:hideMark/>
          </w:tcPr>
          <w:p w14:paraId="1A532E7A" w14:textId="77777777" w:rsidR="00E81C79" w:rsidRPr="00E81C79" w:rsidRDefault="00E81C79" w:rsidP="00E81C79">
            <w:pPr>
              <w:jc w:val="center"/>
              <w:rPr>
                <w:color w:val="000000"/>
                <w:sz w:val="22"/>
                <w:szCs w:val="22"/>
              </w:rPr>
            </w:pPr>
            <w:r w:rsidRPr="00E81C79">
              <w:rPr>
                <w:color w:val="000000"/>
                <w:sz w:val="22"/>
                <w:szCs w:val="22"/>
              </w:rPr>
              <w:t>31,3</w:t>
            </w:r>
          </w:p>
        </w:tc>
        <w:tc>
          <w:tcPr>
            <w:tcW w:w="661" w:type="pct"/>
            <w:tcBorders>
              <w:top w:val="nil"/>
              <w:left w:val="nil"/>
              <w:bottom w:val="single" w:sz="4" w:space="0" w:color="auto"/>
              <w:right w:val="single" w:sz="4" w:space="0" w:color="auto"/>
            </w:tcBorders>
            <w:shd w:val="clear" w:color="auto" w:fill="auto"/>
            <w:vAlign w:val="center"/>
            <w:hideMark/>
          </w:tcPr>
          <w:p w14:paraId="042AC129" w14:textId="77777777" w:rsidR="00E81C79" w:rsidRPr="00E81C79" w:rsidRDefault="00E81C79" w:rsidP="00E81C79">
            <w:pPr>
              <w:jc w:val="center"/>
              <w:rPr>
                <w:color w:val="000000"/>
                <w:sz w:val="22"/>
                <w:szCs w:val="22"/>
              </w:rPr>
            </w:pPr>
            <w:r w:rsidRPr="00E81C79">
              <w:rPr>
                <w:color w:val="000000"/>
                <w:sz w:val="22"/>
                <w:szCs w:val="22"/>
              </w:rPr>
              <w:t>2031</w:t>
            </w:r>
          </w:p>
        </w:tc>
      </w:tr>
      <w:tr w:rsidR="00E81C79" w:rsidRPr="00E81C79" w14:paraId="191DDF1E"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12348DA3" w14:textId="77777777" w:rsidR="00E81C79" w:rsidRPr="00E81C79" w:rsidRDefault="00E81C79" w:rsidP="00E81C79">
            <w:pPr>
              <w:jc w:val="center"/>
              <w:rPr>
                <w:color w:val="000000"/>
                <w:sz w:val="22"/>
                <w:szCs w:val="22"/>
              </w:rPr>
            </w:pPr>
            <w:r w:rsidRPr="00E81C79">
              <w:rPr>
                <w:color w:val="000000"/>
                <w:sz w:val="22"/>
                <w:szCs w:val="22"/>
              </w:rPr>
              <w:t>43</w:t>
            </w:r>
          </w:p>
        </w:tc>
        <w:tc>
          <w:tcPr>
            <w:tcW w:w="2434" w:type="pct"/>
            <w:tcBorders>
              <w:top w:val="nil"/>
              <w:left w:val="nil"/>
              <w:bottom w:val="single" w:sz="4" w:space="0" w:color="auto"/>
              <w:right w:val="single" w:sz="4" w:space="0" w:color="auto"/>
            </w:tcBorders>
            <w:shd w:val="clear" w:color="auto" w:fill="auto"/>
            <w:vAlign w:val="center"/>
            <w:hideMark/>
          </w:tcPr>
          <w:p w14:paraId="052A4E4E" w14:textId="77777777" w:rsidR="00E81C79" w:rsidRPr="00E81C79" w:rsidRDefault="00E81C79" w:rsidP="00E81C79">
            <w:pPr>
              <w:jc w:val="center"/>
              <w:rPr>
                <w:color w:val="000000"/>
                <w:sz w:val="22"/>
                <w:szCs w:val="22"/>
              </w:rPr>
            </w:pPr>
            <w:r w:rsidRPr="00E81C79">
              <w:rPr>
                <w:color w:val="000000"/>
                <w:sz w:val="22"/>
                <w:szCs w:val="22"/>
              </w:rPr>
              <w:t>ТК13-ТК14</w:t>
            </w:r>
          </w:p>
        </w:tc>
        <w:tc>
          <w:tcPr>
            <w:tcW w:w="792" w:type="pct"/>
            <w:tcBorders>
              <w:top w:val="nil"/>
              <w:left w:val="nil"/>
              <w:bottom w:val="single" w:sz="4" w:space="0" w:color="auto"/>
              <w:right w:val="single" w:sz="4" w:space="0" w:color="auto"/>
            </w:tcBorders>
            <w:shd w:val="clear" w:color="auto" w:fill="auto"/>
            <w:vAlign w:val="center"/>
            <w:hideMark/>
          </w:tcPr>
          <w:p w14:paraId="430AC0A1" w14:textId="77777777" w:rsidR="00E81C79" w:rsidRPr="00E81C79" w:rsidRDefault="00E81C79" w:rsidP="00E81C79">
            <w:pPr>
              <w:jc w:val="center"/>
              <w:rPr>
                <w:color w:val="000000"/>
                <w:sz w:val="22"/>
                <w:szCs w:val="22"/>
              </w:rPr>
            </w:pPr>
            <w:r w:rsidRPr="00E81C79">
              <w:rPr>
                <w:color w:val="000000"/>
                <w:sz w:val="22"/>
                <w:szCs w:val="22"/>
              </w:rPr>
              <w:t>89</w:t>
            </w:r>
          </w:p>
        </w:tc>
        <w:tc>
          <w:tcPr>
            <w:tcW w:w="811" w:type="pct"/>
            <w:tcBorders>
              <w:top w:val="nil"/>
              <w:left w:val="nil"/>
              <w:bottom w:val="single" w:sz="4" w:space="0" w:color="auto"/>
              <w:right w:val="single" w:sz="4" w:space="0" w:color="auto"/>
            </w:tcBorders>
            <w:shd w:val="clear" w:color="auto" w:fill="auto"/>
            <w:vAlign w:val="center"/>
            <w:hideMark/>
          </w:tcPr>
          <w:p w14:paraId="0E8CC678" w14:textId="77777777" w:rsidR="00E81C79" w:rsidRPr="00E81C79" w:rsidRDefault="00E81C79" w:rsidP="00E81C79">
            <w:pPr>
              <w:jc w:val="center"/>
              <w:rPr>
                <w:color w:val="000000"/>
                <w:sz w:val="22"/>
                <w:szCs w:val="22"/>
              </w:rPr>
            </w:pPr>
            <w:r w:rsidRPr="00E81C79">
              <w:rPr>
                <w:color w:val="000000"/>
                <w:sz w:val="22"/>
                <w:szCs w:val="22"/>
              </w:rPr>
              <w:t>104,8</w:t>
            </w:r>
          </w:p>
        </w:tc>
        <w:tc>
          <w:tcPr>
            <w:tcW w:w="661" w:type="pct"/>
            <w:tcBorders>
              <w:top w:val="nil"/>
              <w:left w:val="nil"/>
              <w:bottom w:val="single" w:sz="4" w:space="0" w:color="auto"/>
              <w:right w:val="single" w:sz="4" w:space="0" w:color="auto"/>
            </w:tcBorders>
            <w:shd w:val="clear" w:color="auto" w:fill="auto"/>
            <w:vAlign w:val="center"/>
            <w:hideMark/>
          </w:tcPr>
          <w:p w14:paraId="49A6A53D" w14:textId="77777777" w:rsidR="00E81C79" w:rsidRPr="00E81C79" w:rsidRDefault="00E81C79" w:rsidP="00E81C79">
            <w:pPr>
              <w:jc w:val="center"/>
              <w:rPr>
                <w:color w:val="000000"/>
                <w:sz w:val="22"/>
                <w:szCs w:val="22"/>
              </w:rPr>
            </w:pPr>
            <w:r w:rsidRPr="00E81C79">
              <w:rPr>
                <w:color w:val="000000"/>
                <w:sz w:val="22"/>
                <w:szCs w:val="22"/>
              </w:rPr>
              <w:t>2031</w:t>
            </w:r>
          </w:p>
        </w:tc>
      </w:tr>
      <w:tr w:rsidR="00E81C79" w:rsidRPr="00E81C79" w14:paraId="2FC31E5F"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2A054017" w14:textId="77777777" w:rsidR="00E81C79" w:rsidRPr="00E81C79" w:rsidRDefault="00E81C79" w:rsidP="00E81C79">
            <w:pPr>
              <w:jc w:val="center"/>
              <w:rPr>
                <w:color w:val="000000"/>
                <w:sz w:val="22"/>
                <w:szCs w:val="22"/>
              </w:rPr>
            </w:pPr>
            <w:r w:rsidRPr="00E81C79">
              <w:rPr>
                <w:color w:val="000000"/>
                <w:sz w:val="22"/>
                <w:szCs w:val="22"/>
              </w:rPr>
              <w:t>44</w:t>
            </w:r>
          </w:p>
        </w:tc>
        <w:tc>
          <w:tcPr>
            <w:tcW w:w="2434" w:type="pct"/>
            <w:tcBorders>
              <w:top w:val="nil"/>
              <w:left w:val="nil"/>
              <w:bottom w:val="single" w:sz="4" w:space="0" w:color="auto"/>
              <w:right w:val="single" w:sz="4" w:space="0" w:color="auto"/>
            </w:tcBorders>
            <w:shd w:val="clear" w:color="auto" w:fill="auto"/>
            <w:vAlign w:val="center"/>
            <w:hideMark/>
          </w:tcPr>
          <w:p w14:paraId="2678830E" w14:textId="77777777" w:rsidR="00E81C79" w:rsidRPr="00E81C79" w:rsidRDefault="00E81C79" w:rsidP="00E81C79">
            <w:pPr>
              <w:jc w:val="center"/>
              <w:rPr>
                <w:color w:val="000000"/>
                <w:sz w:val="22"/>
                <w:szCs w:val="22"/>
              </w:rPr>
            </w:pPr>
            <w:r w:rsidRPr="00E81C79">
              <w:rPr>
                <w:color w:val="000000"/>
                <w:sz w:val="22"/>
                <w:szCs w:val="22"/>
              </w:rPr>
              <w:t>ТК14-Шоссейная 40А</w:t>
            </w:r>
          </w:p>
        </w:tc>
        <w:tc>
          <w:tcPr>
            <w:tcW w:w="792" w:type="pct"/>
            <w:tcBorders>
              <w:top w:val="nil"/>
              <w:left w:val="nil"/>
              <w:bottom w:val="single" w:sz="4" w:space="0" w:color="auto"/>
              <w:right w:val="single" w:sz="4" w:space="0" w:color="auto"/>
            </w:tcBorders>
            <w:shd w:val="clear" w:color="auto" w:fill="auto"/>
            <w:vAlign w:val="center"/>
            <w:hideMark/>
          </w:tcPr>
          <w:p w14:paraId="78487B9C" w14:textId="77777777" w:rsidR="00E81C79" w:rsidRPr="00E81C79" w:rsidRDefault="00E81C79" w:rsidP="00E81C79">
            <w:pPr>
              <w:jc w:val="center"/>
              <w:rPr>
                <w:color w:val="000000"/>
                <w:sz w:val="22"/>
                <w:szCs w:val="22"/>
              </w:rPr>
            </w:pPr>
            <w:r w:rsidRPr="00E81C79">
              <w:rPr>
                <w:color w:val="000000"/>
                <w:sz w:val="22"/>
                <w:szCs w:val="22"/>
              </w:rPr>
              <w:t>89</w:t>
            </w:r>
          </w:p>
        </w:tc>
        <w:tc>
          <w:tcPr>
            <w:tcW w:w="811" w:type="pct"/>
            <w:tcBorders>
              <w:top w:val="nil"/>
              <w:left w:val="nil"/>
              <w:bottom w:val="single" w:sz="4" w:space="0" w:color="auto"/>
              <w:right w:val="single" w:sz="4" w:space="0" w:color="auto"/>
            </w:tcBorders>
            <w:shd w:val="clear" w:color="auto" w:fill="auto"/>
            <w:vAlign w:val="center"/>
            <w:hideMark/>
          </w:tcPr>
          <w:p w14:paraId="0FBB1379" w14:textId="77777777" w:rsidR="00E81C79" w:rsidRPr="00E81C79" w:rsidRDefault="00E81C79" w:rsidP="00E81C79">
            <w:pPr>
              <w:jc w:val="center"/>
              <w:rPr>
                <w:color w:val="000000"/>
                <w:sz w:val="22"/>
                <w:szCs w:val="22"/>
              </w:rPr>
            </w:pPr>
            <w:r w:rsidRPr="00E81C79">
              <w:rPr>
                <w:color w:val="000000"/>
                <w:sz w:val="22"/>
                <w:szCs w:val="22"/>
              </w:rPr>
              <w:t>69,3</w:t>
            </w:r>
          </w:p>
        </w:tc>
        <w:tc>
          <w:tcPr>
            <w:tcW w:w="661" w:type="pct"/>
            <w:tcBorders>
              <w:top w:val="nil"/>
              <w:left w:val="nil"/>
              <w:bottom w:val="single" w:sz="4" w:space="0" w:color="auto"/>
              <w:right w:val="single" w:sz="4" w:space="0" w:color="auto"/>
            </w:tcBorders>
            <w:shd w:val="clear" w:color="auto" w:fill="auto"/>
            <w:vAlign w:val="center"/>
            <w:hideMark/>
          </w:tcPr>
          <w:p w14:paraId="16E6CFEB" w14:textId="77777777" w:rsidR="00E81C79" w:rsidRPr="00E81C79" w:rsidRDefault="00E81C79" w:rsidP="00E81C79">
            <w:pPr>
              <w:jc w:val="center"/>
              <w:rPr>
                <w:color w:val="000000"/>
                <w:sz w:val="22"/>
                <w:szCs w:val="22"/>
              </w:rPr>
            </w:pPr>
            <w:r w:rsidRPr="00E81C79">
              <w:rPr>
                <w:color w:val="000000"/>
                <w:sz w:val="22"/>
                <w:szCs w:val="22"/>
              </w:rPr>
              <w:t>2032</w:t>
            </w:r>
          </w:p>
        </w:tc>
      </w:tr>
      <w:tr w:rsidR="00E81C79" w:rsidRPr="00E81C79" w14:paraId="296F8385"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6B70FE99" w14:textId="77777777" w:rsidR="00E81C79" w:rsidRPr="00E81C79" w:rsidRDefault="00E81C79" w:rsidP="00E81C79">
            <w:pPr>
              <w:jc w:val="center"/>
              <w:rPr>
                <w:color w:val="000000"/>
                <w:sz w:val="22"/>
                <w:szCs w:val="22"/>
              </w:rPr>
            </w:pPr>
            <w:r w:rsidRPr="00E81C79">
              <w:rPr>
                <w:color w:val="000000"/>
                <w:sz w:val="22"/>
                <w:szCs w:val="22"/>
              </w:rPr>
              <w:t>45</w:t>
            </w:r>
          </w:p>
        </w:tc>
        <w:tc>
          <w:tcPr>
            <w:tcW w:w="2434" w:type="pct"/>
            <w:tcBorders>
              <w:top w:val="nil"/>
              <w:left w:val="nil"/>
              <w:bottom w:val="single" w:sz="4" w:space="0" w:color="auto"/>
              <w:right w:val="single" w:sz="4" w:space="0" w:color="auto"/>
            </w:tcBorders>
            <w:shd w:val="clear" w:color="auto" w:fill="auto"/>
            <w:vAlign w:val="center"/>
            <w:hideMark/>
          </w:tcPr>
          <w:p w14:paraId="68E4167C" w14:textId="77777777" w:rsidR="00E81C79" w:rsidRPr="00E81C79" w:rsidRDefault="00E81C79" w:rsidP="00E81C79">
            <w:pPr>
              <w:jc w:val="center"/>
              <w:rPr>
                <w:color w:val="000000"/>
                <w:sz w:val="22"/>
                <w:szCs w:val="22"/>
              </w:rPr>
            </w:pPr>
            <w:r w:rsidRPr="00E81C79">
              <w:rPr>
                <w:color w:val="000000"/>
                <w:sz w:val="22"/>
                <w:szCs w:val="22"/>
              </w:rPr>
              <w:t>ТК15-Шоссейная 35</w:t>
            </w:r>
          </w:p>
        </w:tc>
        <w:tc>
          <w:tcPr>
            <w:tcW w:w="792" w:type="pct"/>
            <w:tcBorders>
              <w:top w:val="nil"/>
              <w:left w:val="nil"/>
              <w:bottom w:val="single" w:sz="4" w:space="0" w:color="auto"/>
              <w:right w:val="single" w:sz="4" w:space="0" w:color="auto"/>
            </w:tcBorders>
            <w:shd w:val="clear" w:color="auto" w:fill="auto"/>
            <w:vAlign w:val="center"/>
            <w:hideMark/>
          </w:tcPr>
          <w:p w14:paraId="113F8A43" w14:textId="77777777" w:rsidR="00E81C79" w:rsidRPr="00E81C79" w:rsidRDefault="00E81C79" w:rsidP="00E81C79">
            <w:pPr>
              <w:jc w:val="center"/>
              <w:rPr>
                <w:color w:val="000000"/>
                <w:sz w:val="22"/>
                <w:szCs w:val="22"/>
              </w:rPr>
            </w:pPr>
            <w:r w:rsidRPr="00E81C79">
              <w:rPr>
                <w:color w:val="000000"/>
                <w:sz w:val="22"/>
                <w:szCs w:val="22"/>
              </w:rPr>
              <w:t>89</w:t>
            </w:r>
          </w:p>
        </w:tc>
        <w:tc>
          <w:tcPr>
            <w:tcW w:w="811" w:type="pct"/>
            <w:tcBorders>
              <w:top w:val="nil"/>
              <w:left w:val="nil"/>
              <w:bottom w:val="single" w:sz="4" w:space="0" w:color="auto"/>
              <w:right w:val="single" w:sz="4" w:space="0" w:color="auto"/>
            </w:tcBorders>
            <w:shd w:val="clear" w:color="auto" w:fill="auto"/>
            <w:vAlign w:val="center"/>
            <w:hideMark/>
          </w:tcPr>
          <w:p w14:paraId="4DA7DF71" w14:textId="77777777" w:rsidR="00E81C79" w:rsidRPr="00E81C79" w:rsidRDefault="00E81C79" w:rsidP="00E81C79">
            <w:pPr>
              <w:jc w:val="center"/>
              <w:rPr>
                <w:color w:val="000000"/>
                <w:sz w:val="22"/>
                <w:szCs w:val="22"/>
              </w:rPr>
            </w:pPr>
            <w:r w:rsidRPr="00E81C79">
              <w:rPr>
                <w:color w:val="000000"/>
                <w:sz w:val="22"/>
                <w:szCs w:val="22"/>
              </w:rPr>
              <w:t>96,5</w:t>
            </w:r>
          </w:p>
        </w:tc>
        <w:tc>
          <w:tcPr>
            <w:tcW w:w="661" w:type="pct"/>
            <w:tcBorders>
              <w:top w:val="nil"/>
              <w:left w:val="nil"/>
              <w:bottom w:val="single" w:sz="4" w:space="0" w:color="auto"/>
              <w:right w:val="single" w:sz="4" w:space="0" w:color="auto"/>
            </w:tcBorders>
            <w:shd w:val="clear" w:color="auto" w:fill="auto"/>
            <w:vAlign w:val="center"/>
            <w:hideMark/>
          </w:tcPr>
          <w:p w14:paraId="3C33C73F" w14:textId="77777777" w:rsidR="00E81C79" w:rsidRPr="00E81C79" w:rsidRDefault="00E81C79" w:rsidP="00E81C79">
            <w:pPr>
              <w:jc w:val="center"/>
              <w:rPr>
                <w:color w:val="000000"/>
                <w:sz w:val="22"/>
                <w:szCs w:val="22"/>
              </w:rPr>
            </w:pPr>
            <w:r w:rsidRPr="00E81C79">
              <w:rPr>
                <w:color w:val="000000"/>
                <w:sz w:val="22"/>
                <w:szCs w:val="22"/>
              </w:rPr>
              <w:t>2032</w:t>
            </w:r>
          </w:p>
        </w:tc>
      </w:tr>
      <w:tr w:rsidR="00E81C79" w:rsidRPr="00E81C79" w14:paraId="7C95CBC4"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361551AB" w14:textId="77777777" w:rsidR="00E81C79" w:rsidRPr="00E81C79" w:rsidRDefault="00E81C79" w:rsidP="00E81C79">
            <w:pPr>
              <w:jc w:val="center"/>
              <w:rPr>
                <w:color w:val="000000"/>
                <w:sz w:val="22"/>
                <w:szCs w:val="22"/>
              </w:rPr>
            </w:pPr>
            <w:r w:rsidRPr="00E81C79">
              <w:rPr>
                <w:color w:val="000000"/>
                <w:sz w:val="22"/>
                <w:szCs w:val="22"/>
              </w:rPr>
              <w:t>46</w:t>
            </w:r>
          </w:p>
        </w:tc>
        <w:tc>
          <w:tcPr>
            <w:tcW w:w="2434" w:type="pct"/>
            <w:tcBorders>
              <w:top w:val="nil"/>
              <w:left w:val="nil"/>
              <w:bottom w:val="single" w:sz="4" w:space="0" w:color="auto"/>
              <w:right w:val="single" w:sz="4" w:space="0" w:color="auto"/>
            </w:tcBorders>
            <w:shd w:val="clear" w:color="auto" w:fill="auto"/>
            <w:vAlign w:val="center"/>
            <w:hideMark/>
          </w:tcPr>
          <w:p w14:paraId="6AEAEA7B" w14:textId="77777777" w:rsidR="00E81C79" w:rsidRPr="00E81C79" w:rsidRDefault="00E81C79" w:rsidP="00E81C79">
            <w:pPr>
              <w:jc w:val="center"/>
              <w:rPr>
                <w:color w:val="000000"/>
                <w:sz w:val="22"/>
                <w:szCs w:val="22"/>
              </w:rPr>
            </w:pPr>
            <w:r w:rsidRPr="00E81C79">
              <w:rPr>
                <w:color w:val="000000"/>
                <w:sz w:val="22"/>
                <w:szCs w:val="22"/>
              </w:rPr>
              <w:t>ТК24-ТК25</w:t>
            </w:r>
          </w:p>
        </w:tc>
        <w:tc>
          <w:tcPr>
            <w:tcW w:w="792" w:type="pct"/>
            <w:tcBorders>
              <w:top w:val="nil"/>
              <w:left w:val="nil"/>
              <w:bottom w:val="single" w:sz="4" w:space="0" w:color="auto"/>
              <w:right w:val="single" w:sz="4" w:space="0" w:color="auto"/>
            </w:tcBorders>
            <w:shd w:val="clear" w:color="auto" w:fill="auto"/>
            <w:vAlign w:val="center"/>
            <w:hideMark/>
          </w:tcPr>
          <w:p w14:paraId="513256F6" w14:textId="77777777" w:rsidR="00E81C79" w:rsidRPr="00E81C79" w:rsidRDefault="00E81C79" w:rsidP="00E81C79">
            <w:pPr>
              <w:jc w:val="center"/>
              <w:rPr>
                <w:color w:val="000000"/>
                <w:sz w:val="22"/>
                <w:szCs w:val="22"/>
              </w:rPr>
            </w:pPr>
            <w:r w:rsidRPr="00E81C79">
              <w:rPr>
                <w:color w:val="000000"/>
                <w:sz w:val="22"/>
                <w:szCs w:val="22"/>
              </w:rPr>
              <w:t>89</w:t>
            </w:r>
          </w:p>
        </w:tc>
        <w:tc>
          <w:tcPr>
            <w:tcW w:w="811" w:type="pct"/>
            <w:tcBorders>
              <w:top w:val="nil"/>
              <w:left w:val="nil"/>
              <w:bottom w:val="single" w:sz="4" w:space="0" w:color="auto"/>
              <w:right w:val="single" w:sz="4" w:space="0" w:color="auto"/>
            </w:tcBorders>
            <w:shd w:val="clear" w:color="auto" w:fill="auto"/>
            <w:vAlign w:val="center"/>
            <w:hideMark/>
          </w:tcPr>
          <w:p w14:paraId="133EF2F6" w14:textId="77777777" w:rsidR="00E81C79" w:rsidRPr="00E81C79" w:rsidRDefault="00E81C79" w:rsidP="00E81C79">
            <w:pPr>
              <w:jc w:val="center"/>
              <w:rPr>
                <w:color w:val="000000"/>
                <w:sz w:val="22"/>
                <w:szCs w:val="22"/>
              </w:rPr>
            </w:pPr>
            <w:r w:rsidRPr="00E81C79">
              <w:rPr>
                <w:color w:val="000000"/>
                <w:sz w:val="22"/>
                <w:szCs w:val="22"/>
              </w:rPr>
              <w:t>71,8</w:t>
            </w:r>
          </w:p>
        </w:tc>
        <w:tc>
          <w:tcPr>
            <w:tcW w:w="661" w:type="pct"/>
            <w:tcBorders>
              <w:top w:val="nil"/>
              <w:left w:val="nil"/>
              <w:bottom w:val="single" w:sz="4" w:space="0" w:color="auto"/>
              <w:right w:val="single" w:sz="4" w:space="0" w:color="auto"/>
            </w:tcBorders>
            <w:shd w:val="clear" w:color="auto" w:fill="auto"/>
            <w:vAlign w:val="center"/>
            <w:hideMark/>
          </w:tcPr>
          <w:p w14:paraId="70FB87CE" w14:textId="77777777" w:rsidR="00E81C79" w:rsidRPr="00E81C79" w:rsidRDefault="00E81C79" w:rsidP="00E81C79">
            <w:pPr>
              <w:jc w:val="center"/>
              <w:rPr>
                <w:color w:val="000000"/>
                <w:sz w:val="22"/>
                <w:szCs w:val="22"/>
              </w:rPr>
            </w:pPr>
            <w:r w:rsidRPr="00E81C79">
              <w:rPr>
                <w:color w:val="000000"/>
                <w:sz w:val="22"/>
                <w:szCs w:val="22"/>
              </w:rPr>
              <w:t>2032</w:t>
            </w:r>
          </w:p>
        </w:tc>
      </w:tr>
      <w:tr w:rsidR="00E81C79" w:rsidRPr="00E81C79" w14:paraId="461BBEF8"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19B707A1" w14:textId="77777777" w:rsidR="00E81C79" w:rsidRPr="00E81C79" w:rsidRDefault="00E81C79" w:rsidP="00E81C79">
            <w:pPr>
              <w:jc w:val="center"/>
              <w:rPr>
                <w:color w:val="000000"/>
                <w:sz w:val="22"/>
                <w:szCs w:val="22"/>
              </w:rPr>
            </w:pPr>
            <w:r w:rsidRPr="00E81C79">
              <w:rPr>
                <w:color w:val="000000"/>
                <w:sz w:val="22"/>
                <w:szCs w:val="22"/>
              </w:rPr>
              <w:t>47</w:t>
            </w:r>
          </w:p>
        </w:tc>
        <w:tc>
          <w:tcPr>
            <w:tcW w:w="2434" w:type="pct"/>
            <w:tcBorders>
              <w:top w:val="nil"/>
              <w:left w:val="nil"/>
              <w:bottom w:val="single" w:sz="4" w:space="0" w:color="auto"/>
              <w:right w:val="single" w:sz="4" w:space="0" w:color="auto"/>
            </w:tcBorders>
            <w:shd w:val="clear" w:color="auto" w:fill="auto"/>
            <w:vAlign w:val="center"/>
            <w:hideMark/>
          </w:tcPr>
          <w:p w14:paraId="1DAC74D8" w14:textId="77777777" w:rsidR="00E81C79" w:rsidRPr="00E81C79" w:rsidRDefault="00E81C79" w:rsidP="00E81C79">
            <w:pPr>
              <w:jc w:val="center"/>
              <w:rPr>
                <w:color w:val="000000"/>
                <w:sz w:val="22"/>
                <w:szCs w:val="22"/>
              </w:rPr>
            </w:pPr>
            <w:r w:rsidRPr="00E81C79">
              <w:rPr>
                <w:color w:val="000000"/>
                <w:sz w:val="22"/>
                <w:szCs w:val="22"/>
              </w:rPr>
              <w:t>ТК12-ТК13</w:t>
            </w:r>
          </w:p>
        </w:tc>
        <w:tc>
          <w:tcPr>
            <w:tcW w:w="792" w:type="pct"/>
            <w:tcBorders>
              <w:top w:val="nil"/>
              <w:left w:val="nil"/>
              <w:bottom w:val="single" w:sz="4" w:space="0" w:color="auto"/>
              <w:right w:val="single" w:sz="4" w:space="0" w:color="auto"/>
            </w:tcBorders>
            <w:shd w:val="clear" w:color="auto" w:fill="auto"/>
            <w:vAlign w:val="center"/>
            <w:hideMark/>
          </w:tcPr>
          <w:p w14:paraId="7C0B55A3" w14:textId="77777777" w:rsidR="00E81C79" w:rsidRPr="00E81C79" w:rsidRDefault="00E81C79" w:rsidP="00E81C79">
            <w:pPr>
              <w:jc w:val="center"/>
              <w:rPr>
                <w:color w:val="000000"/>
                <w:sz w:val="22"/>
                <w:szCs w:val="22"/>
              </w:rPr>
            </w:pPr>
            <w:r w:rsidRPr="00E81C79">
              <w:rPr>
                <w:color w:val="000000"/>
                <w:sz w:val="22"/>
                <w:szCs w:val="22"/>
              </w:rPr>
              <w:t>89</w:t>
            </w:r>
          </w:p>
        </w:tc>
        <w:tc>
          <w:tcPr>
            <w:tcW w:w="811" w:type="pct"/>
            <w:tcBorders>
              <w:top w:val="nil"/>
              <w:left w:val="nil"/>
              <w:bottom w:val="single" w:sz="4" w:space="0" w:color="auto"/>
              <w:right w:val="single" w:sz="4" w:space="0" w:color="auto"/>
            </w:tcBorders>
            <w:shd w:val="clear" w:color="auto" w:fill="auto"/>
            <w:vAlign w:val="center"/>
            <w:hideMark/>
          </w:tcPr>
          <w:p w14:paraId="59E13FE1" w14:textId="77777777" w:rsidR="00E81C79" w:rsidRPr="00E81C79" w:rsidRDefault="00E81C79" w:rsidP="00E81C79">
            <w:pPr>
              <w:jc w:val="center"/>
              <w:rPr>
                <w:color w:val="000000"/>
                <w:sz w:val="22"/>
                <w:szCs w:val="22"/>
              </w:rPr>
            </w:pPr>
            <w:r w:rsidRPr="00E81C79">
              <w:rPr>
                <w:color w:val="000000"/>
                <w:sz w:val="22"/>
                <w:szCs w:val="22"/>
              </w:rPr>
              <w:t>107,6</w:t>
            </w:r>
          </w:p>
        </w:tc>
        <w:tc>
          <w:tcPr>
            <w:tcW w:w="661" w:type="pct"/>
            <w:tcBorders>
              <w:top w:val="nil"/>
              <w:left w:val="nil"/>
              <w:bottom w:val="single" w:sz="4" w:space="0" w:color="auto"/>
              <w:right w:val="single" w:sz="4" w:space="0" w:color="auto"/>
            </w:tcBorders>
            <w:shd w:val="clear" w:color="auto" w:fill="auto"/>
            <w:vAlign w:val="center"/>
            <w:hideMark/>
          </w:tcPr>
          <w:p w14:paraId="315C89B5" w14:textId="77777777" w:rsidR="00E81C79" w:rsidRPr="00E81C79" w:rsidRDefault="00E81C79" w:rsidP="00E81C79">
            <w:pPr>
              <w:jc w:val="center"/>
              <w:rPr>
                <w:color w:val="000000"/>
                <w:sz w:val="22"/>
                <w:szCs w:val="22"/>
              </w:rPr>
            </w:pPr>
            <w:r w:rsidRPr="00E81C79">
              <w:rPr>
                <w:color w:val="000000"/>
                <w:sz w:val="22"/>
                <w:szCs w:val="22"/>
              </w:rPr>
              <w:t>2032</w:t>
            </w:r>
          </w:p>
        </w:tc>
      </w:tr>
      <w:tr w:rsidR="00E81C79" w:rsidRPr="00E81C79" w14:paraId="1BC3E5DD"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3179FE3F" w14:textId="77777777" w:rsidR="00E81C79" w:rsidRPr="00E81C79" w:rsidRDefault="00E81C79" w:rsidP="00E81C79">
            <w:pPr>
              <w:jc w:val="center"/>
              <w:rPr>
                <w:color w:val="000000"/>
                <w:sz w:val="22"/>
                <w:szCs w:val="22"/>
              </w:rPr>
            </w:pPr>
            <w:r w:rsidRPr="00E81C79">
              <w:rPr>
                <w:color w:val="000000"/>
                <w:sz w:val="22"/>
                <w:szCs w:val="22"/>
              </w:rPr>
              <w:t>48</w:t>
            </w:r>
          </w:p>
        </w:tc>
        <w:tc>
          <w:tcPr>
            <w:tcW w:w="2434" w:type="pct"/>
            <w:tcBorders>
              <w:top w:val="nil"/>
              <w:left w:val="nil"/>
              <w:bottom w:val="single" w:sz="4" w:space="0" w:color="auto"/>
              <w:right w:val="single" w:sz="4" w:space="0" w:color="auto"/>
            </w:tcBorders>
            <w:shd w:val="clear" w:color="auto" w:fill="auto"/>
            <w:vAlign w:val="center"/>
            <w:hideMark/>
          </w:tcPr>
          <w:p w14:paraId="301B7BAC" w14:textId="77777777" w:rsidR="00E81C79" w:rsidRPr="00E81C79" w:rsidRDefault="00E81C79" w:rsidP="00E81C79">
            <w:pPr>
              <w:jc w:val="center"/>
              <w:rPr>
                <w:color w:val="000000"/>
                <w:sz w:val="22"/>
                <w:szCs w:val="22"/>
              </w:rPr>
            </w:pPr>
            <w:r w:rsidRPr="00E81C79">
              <w:rPr>
                <w:color w:val="000000"/>
                <w:sz w:val="22"/>
                <w:szCs w:val="22"/>
              </w:rPr>
              <w:t>ТК15-Шоссейная 36</w:t>
            </w:r>
          </w:p>
        </w:tc>
        <w:tc>
          <w:tcPr>
            <w:tcW w:w="792" w:type="pct"/>
            <w:tcBorders>
              <w:top w:val="nil"/>
              <w:left w:val="nil"/>
              <w:bottom w:val="single" w:sz="4" w:space="0" w:color="auto"/>
              <w:right w:val="single" w:sz="4" w:space="0" w:color="auto"/>
            </w:tcBorders>
            <w:shd w:val="clear" w:color="auto" w:fill="auto"/>
            <w:vAlign w:val="center"/>
            <w:hideMark/>
          </w:tcPr>
          <w:p w14:paraId="29644596" w14:textId="77777777" w:rsidR="00E81C79" w:rsidRPr="00E81C79" w:rsidRDefault="00E81C79" w:rsidP="00E81C79">
            <w:pPr>
              <w:jc w:val="center"/>
              <w:rPr>
                <w:color w:val="000000"/>
                <w:sz w:val="22"/>
                <w:szCs w:val="22"/>
              </w:rPr>
            </w:pPr>
            <w:r w:rsidRPr="00E81C79">
              <w:rPr>
                <w:color w:val="000000"/>
                <w:sz w:val="22"/>
                <w:szCs w:val="22"/>
              </w:rPr>
              <w:t>89</w:t>
            </w:r>
          </w:p>
        </w:tc>
        <w:tc>
          <w:tcPr>
            <w:tcW w:w="811" w:type="pct"/>
            <w:tcBorders>
              <w:top w:val="nil"/>
              <w:left w:val="nil"/>
              <w:bottom w:val="single" w:sz="4" w:space="0" w:color="auto"/>
              <w:right w:val="single" w:sz="4" w:space="0" w:color="auto"/>
            </w:tcBorders>
            <w:shd w:val="clear" w:color="auto" w:fill="auto"/>
            <w:vAlign w:val="center"/>
            <w:hideMark/>
          </w:tcPr>
          <w:p w14:paraId="06CE45A4" w14:textId="77777777" w:rsidR="00E81C79" w:rsidRPr="00E81C79" w:rsidRDefault="00E81C79" w:rsidP="00E81C79">
            <w:pPr>
              <w:jc w:val="center"/>
              <w:rPr>
                <w:color w:val="000000"/>
                <w:sz w:val="22"/>
                <w:szCs w:val="22"/>
              </w:rPr>
            </w:pPr>
            <w:r w:rsidRPr="00E81C79">
              <w:rPr>
                <w:color w:val="000000"/>
                <w:sz w:val="22"/>
                <w:szCs w:val="22"/>
              </w:rPr>
              <w:t>97,4</w:t>
            </w:r>
          </w:p>
        </w:tc>
        <w:tc>
          <w:tcPr>
            <w:tcW w:w="661" w:type="pct"/>
            <w:tcBorders>
              <w:top w:val="nil"/>
              <w:left w:val="nil"/>
              <w:bottom w:val="single" w:sz="4" w:space="0" w:color="auto"/>
              <w:right w:val="single" w:sz="4" w:space="0" w:color="auto"/>
            </w:tcBorders>
            <w:shd w:val="clear" w:color="auto" w:fill="auto"/>
            <w:vAlign w:val="center"/>
            <w:hideMark/>
          </w:tcPr>
          <w:p w14:paraId="32525642" w14:textId="77777777" w:rsidR="00E81C79" w:rsidRPr="00E81C79" w:rsidRDefault="00E81C79" w:rsidP="00E81C79">
            <w:pPr>
              <w:jc w:val="center"/>
              <w:rPr>
                <w:color w:val="000000"/>
                <w:sz w:val="22"/>
                <w:szCs w:val="22"/>
              </w:rPr>
            </w:pPr>
            <w:r w:rsidRPr="00E81C79">
              <w:rPr>
                <w:color w:val="000000"/>
                <w:sz w:val="22"/>
                <w:szCs w:val="22"/>
              </w:rPr>
              <w:t>2032</w:t>
            </w:r>
          </w:p>
        </w:tc>
      </w:tr>
      <w:tr w:rsidR="00E81C79" w:rsidRPr="00E81C79" w14:paraId="1F658267"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4556187D" w14:textId="77777777" w:rsidR="00E81C79" w:rsidRPr="00E81C79" w:rsidRDefault="00E81C79" w:rsidP="00E81C79">
            <w:pPr>
              <w:jc w:val="center"/>
              <w:rPr>
                <w:color w:val="000000"/>
                <w:sz w:val="22"/>
                <w:szCs w:val="22"/>
              </w:rPr>
            </w:pPr>
            <w:r w:rsidRPr="00E81C79">
              <w:rPr>
                <w:color w:val="000000"/>
                <w:sz w:val="22"/>
                <w:szCs w:val="22"/>
              </w:rPr>
              <w:t>49</w:t>
            </w:r>
          </w:p>
        </w:tc>
        <w:tc>
          <w:tcPr>
            <w:tcW w:w="2434" w:type="pct"/>
            <w:tcBorders>
              <w:top w:val="nil"/>
              <w:left w:val="nil"/>
              <w:bottom w:val="single" w:sz="4" w:space="0" w:color="auto"/>
              <w:right w:val="single" w:sz="4" w:space="0" w:color="auto"/>
            </w:tcBorders>
            <w:shd w:val="clear" w:color="auto" w:fill="auto"/>
            <w:vAlign w:val="center"/>
            <w:hideMark/>
          </w:tcPr>
          <w:p w14:paraId="12F65F03" w14:textId="77777777" w:rsidR="00E81C79" w:rsidRPr="00E81C79" w:rsidRDefault="00E81C79" w:rsidP="00E81C79">
            <w:pPr>
              <w:jc w:val="center"/>
              <w:rPr>
                <w:color w:val="000000"/>
                <w:sz w:val="22"/>
                <w:szCs w:val="22"/>
              </w:rPr>
            </w:pPr>
            <w:r w:rsidRPr="00E81C79">
              <w:rPr>
                <w:color w:val="000000"/>
                <w:sz w:val="22"/>
                <w:szCs w:val="22"/>
              </w:rPr>
              <w:t>ТК2-ТК2а</w:t>
            </w:r>
          </w:p>
        </w:tc>
        <w:tc>
          <w:tcPr>
            <w:tcW w:w="792" w:type="pct"/>
            <w:tcBorders>
              <w:top w:val="nil"/>
              <w:left w:val="nil"/>
              <w:bottom w:val="single" w:sz="4" w:space="0" w:color="auto"/>
              <w:right w:val="single" w:sz="4" w:space="0" w:color="auto"/>
            </w:tcBorders>
            <w:shd w:val="clear" w:color="auto" w:fill="auto"/>
            <w:vAlign w:val="center"/>
            <w:hideMark/>
          </w:tcPr>
          <w:p w14:paraId="10A7A346" w14:textId="77777777" w:rsidR="00E81C79" w:rsidRPr="00E81C79" w:rsidRDefault="00E81C79" w:rsidP="00E81C79">
            <w:pPr>
              <w:jc w:val="center"/>
              <w:rPr>
                <w:color w:val="000000"/>
                <w:sz w:val="22"/>
                <w:szCs w:val="22"/>
              </w:rPr>
            </w:pPr>
            <w:r w:rsidRPr="00E81C79">
              <w:rPr>
                <w:color w:val="000000"/>
                <w:sz w:val="22"/>
                <w:szCs w:val="22"/>
              </w:rPr>
              <w:t>76</w:t>
            </w:r>
          </w:p>
        </w:tc>
        <w:tc>
          <w:tcPr>
            <w:tcW w:w="811" w:type="pct"/>
            <w:tcBorders>
              <w:top w:val="nil"/>
              <w:left w:val="nil"/>
              <w:bottom w:val="single" w:sz="4" w:space="0" w:color="auto"/>
              <w:right w:val="single" w:sz="4" w:space="0" w:color="auto"/>
            </w:tcBorders>
            <w:shd w:val="clear" w:color="auto" w:fill="auto"/>
            <w:vAlign w:val="center"/>
            <w:hideMark/>
          </w:tcPr>
          <w:p w14:paraId="0A2F7C37" w14:textId="77777777" w:rsidR="00E81C79" w:rsidRPr="00E81C79" w:rsidRDefault="00E81C79" w:rsidP="00E81C79">
            <w:pPr>
              <w:jc w:val="center"/>
              <w:rPr>
                <w:color w:val="000000"/>
                <w:sz w:val="22"/>
                <w:szCs w:val="22"/>
              </w:rPr>
            </w:pPr>
            <w:r w:rsidRPr="00E81C79">
              <w:rPr>
                <w:color w:val="000000"/>
                <w:sz w:val="22"/>
                <w:szCs w:val="22"/>
              </w:rPr>
              <w:t>173,8</w:t>
            </w:r>
          </w:p>
        </w:tc>
        <w:tc>
          <w:tcPr>
            <w:tcW w:w="661" w:type="pct"/>
            <w:tcBorders>
              <w:top w:val="nil"/>
              <w:left w:val="nil"/>
              <w:bottom w:val="single" w:sz="4" w:space="0" w:color="auto"/>
              <w:right w:val="single" w:sz="4" w:space="0" w:color="auto"/>
            </w:tcBorders>
            <w:shd w:val="clear" w:color="auto" w:fill="auto"/>
            <w:vAlign w:val="center"/>
            <w:hideMark/>
          </w:tcPr>
          <w:p w14:paraId="5ABCFDE8" w14:textId="77777777" w:rsidR="00E81C79" w:rsidRPr="00E81C79" w:rsidRDefault="00E81C79" w:rsidP="00E81C79">
            <w:pPr>
              <w:jc w:val="center"/>
              <w:rPr>
                <w:color w:val="000000"/>
                <w:sz w:val="22"/>
                <w:szCs w:val="22"/>
              </w:rPr>
            </w:pPr>
            <w:r w:rsidRPr="00E81C79">
              <w:rPr>
                <w:color w:val="000000"/>
                <w:sz w:val="22"/>
                <w:szCs w:val="22"/>
              </w:rPr>
              <w:t>2032</w:t>
            </w:r>
          </w:p>
        </w:tc>
      </w:tr>
      <w:tr w:rsidR="00E81C79" w:rsidRPr="00E81C79" w14:paraId="5786208A"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14486A16" w14:textId="77777777" w:rsidR="00E81C79" w:rsidRPr="00E81C79" w:rsidRDefault="00E81C79" w:rsidP="00E81C79">
            <w:pPr>
              <w:jc w:val="center"/>
              <w:rPr>
                <w:color w:val="000000"/>
                <w:sz w:val="22"/>
                <w:szCs w:val="22"/>
              </w:rPr>
            </w:pPr>
            <w:r w:rsidRPr="00E81C79">
              <w:rPr>
                <w:color w:val="000000"/>
                <w:sz w:val="22"/>
                <w:szCs w:val="22"/>
              </w:rPr>
              <w:t>50</w:t>
            </w:r>
          </w:p>
        </w:tc>
        <w:tc>
          <w:tcPr>
            <w:tcW w:w="2434" w:type="pct"/>
            <w:tcBorders>
              <w:top w:val="nil"/>
              <w:left w:val="nil"/>
              <w:bottom w:val="single" w:sz="4" w:space="0" w:color="auto"/>
              <w:right w:val="single" w:sz="4" w:space="0" w:color="auto"/>
            </w:tcBorders>
            <w:shd w:val="clear" w:color="auto" w:fill="auto"/>
            <w:vAlign w:val="center"/>
            <w:hideMark/>
          </w:tcPr>
          <w:p w14:paraId="391A781A" w14:textId="77777777" w:rsidR="00E81C79" w:rsidRPr="00E81C79" w:rsidRDefault="00E81C79" w:rsidP="00E81C79">
            <w:pPr>
              <w:jc w:val="center"/>
              <w:rPr>
                <w:color w:val="000000"/>
                <w:sz w:val="22"/>
                <w:szCs w:val="22"/>
              </w:rPr>
            </w:pPr>
            <w:r w:rsidRPr="00E81C79">
              <w:rPr>
                <w:color w:val="000000"/>
                <w:sz w:val="22"/>
                <w:szCs w:val="22"/>
              </w:rPr>
              <w:t>ТК2а-Уз2а</w:t>
            </w:r>
          </w:p>
        </w:tc>
        <w:tc>
          <w:tcPr>
            <w:tcW w:w="792" w:type="pct"/>
            <w:tcBorders>
              <w:top w:val="nil"/>
              <w:left w:val="nil"/>
              <w:bottom w:val="single" w:sz="4" w:space="0" w:color="auto"/>
              <w:right w:val="single" w:sz="4" w:space="0" w:color="auto"/>
            </w:tcBorders>
            <w:shd w:val="clear" w:color="auto" w:fill="auto"/>
            <w:vAlign w:val="center"/>
            <w:hideMark/>
          </w:tcPr>
          <w:p w14:paraId="477E5A6E" w14:textId="77777777" w:rsidR="00E81C79" w:rsidRPr="00E81C79" w:rsidRDefault="00E81C79" w:rsidP="00E81C79">
            <w:pPr>
              <w:jc w:val="center"/>
              <w:rPr>
                <w:color w:val="000000"/>
                <w:sz w:val="22"/>
                <w:szCs w:val="22"/>
              </w:rPr>
            </w:pPr>
            <w:r w:rsidRPr="00E81C79">
              <w:rPr>
                <w:color w:val="000000"/>
                <w:sz w:val="22"/>
                <w:szCs w:val="22"/>
              </w:rPr>
              <w:t>76</w:t>
            </w:r>
          </w:p>
        </w:tc>
        <w:tc>
          <w:tcPr>
            <w:tcW w:w="811" w:type="pct"/>
            <w:tcBorders>
              <w:top w:val="nil"/>
              <w:left w:val="nil"/>
              <w:bottom w:val="single" w:sz="4" w:space="0" w:color="auto"/>
              <w:right w:val="single" w:sz="4" w:space="0" w:color="auto"/>
            </w:tcBorders>
            <w:shd w:val="clear" w:color="auto" w:fill="auto"/>
            <w:vAlign w:val="center"/>
            <w:hideMark/>
          </w:tcPr>
          <w:p w14:paraId="556017C2" w14:textId="77777777" w:rsidR="00E81C79" w:rsidRPr="00E81C79" w:rsidRDefault="00E81C79" w:rsidP="00E81C79">
            <w:pPr>
              <w:jc w:val="center"/>
              <w:rPr>
                <w:color w:val="000000"/>
                <w:sz w:val="22"/>
                <w:szCs w:val="22"/>
              </w:rPr>
            </w:pPr>
            <w:r w:rsidRPr="00E81C79">
              <w:rPr>
                <w:color w:val="000000"/>
                <w:sz w:val="22"/>
                <w:szCs w:val="22"/>
              </w:rPr>
              <w:t>44,2</w:t>
            </w:r>
          </w:p>
        </w:tc>
        <w:tc>
          <w:tcPr>
            <w:tcW w:w="661" w:type="pct"/>
            <w:tcBorders>
              <w:top w:val="nil"/>
              <w:left w:val="nil"/>
              <w:bottom w:val="single" w:sz="4" w:space="0" w:color="auto"/>
              <w:right w:val="single" w:sz="4" w:space="0" w:color="auto"/>
            </w:tcBorders>
            <w:shd w:val="clear" w:color="auto" w:fill="auto"/>
            <w:vAlign w:val="center"/>
            <w:hideMark/>
          </w:tcPr>
          <w:p w14:paraId="627C5999" w14:textId="77777777" w:rsidR="00E81C79" w:rsidRPr="00E81C79" w:rsidRDefault="00E81C79" w:rsidP="00E81C79">
            <w:pPr>
              <w:jc w:val="center"/>
              <w:rPr>
                <w:color w:val="000000"/>
                <w:sz w:val="22"/>
                <w:szCs w:val="22"/>
              </w:rPr>
            </w:pPr>
            <w:r w:rsidRPr="00E81C79">
              <w:rPr>
                <w:color w:val="000000"/>
                <w:sz w:val="22"/>
                <w:szCs w:val="22"/>
              </w:rPr>
              <w:t>2032</w:t>
            </w:r>
          </w:p>
        </w:tc>
      </w:tr>
      <w:tr w:rsidR="00E81C79" w:rsidRPr="00E81C79" w14:paraId="7494D749"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4F9B45CB" w14:textId="77777777" w:rsidR="00E81C79" w:rsidRPr="00E81C79" w:rsidRDefault="00E81C79" w:rsidP="00E81C79">
            <w:pPr>
              <w:jc w:val="center"/>
              <w:rPr>
                <w:color w:val="000000"/>
                <w:sz w:val="22"/>
                <w:szCs w:val="22"/>
              </w:rPr>
            </w:pPr>
            <w:r w:rsidRPr="00E81C79">
              <w:rPr>
                <w:color w:val="000000"/>
                <w:sz w:val="22"/>
                <w:szCs w:val="22"/>
              </w:rPr>
              <w:t>51</w:t>
            </w:r>
          </w:p>
        </w:tc>
        <w:tc>
          <w:tcPr>
            <w:tcW w:w="2434" w:type="pct"/>
            <w:tcBorders>
              <w:top w:val="nil"/>
              <w:left w:val="nil"/>
              <w:bottom w:val="single" w:sz="4" w:space="0" w:color="auto"/>
              <w:right w:val="single" w:sz="4" w:space="0" w:color="auto"/>
            </w:tcBorders>
            <w:shd w:val="clear" w:color="auto" w:fill="auto"/>
            <w:vAlign w:val="center"/>
            <w:hideMark/>
          </w:tcPr>
          <w:p w14:paraId="12D159A9" w14:textId="77777777" w:rsidR="00E81C79" w:rsidRPr="00E81C79" w:rsidRDefault="00E81C79" w:rsidP="00E81C79">
            <w:pPr>
              <w:jc w:val="center"/>
              <w:rPr>
                <w:color w:val="000000"/>
                <w:sz w:val="22"/>
                <w:szCs w:val="22"/>
              </w:rPr>
            </w:pPr>
            <w:r w:rsidRPr="00E81C79">
              <w:rPr>
                <w:color w:val="000000"/>
                <w:sz w:val="22"/>
                <w:szCs w:val="22"/>
              </w:rPr>
              <w:t>Уз2а-Уз2</w:t>
            </w:r>
          </w:p>
        </w:tc>
        <w:tc>
          <w:tcPr>
            <w:tcW w:w="792" w:type="pct"/>
            <w:tcBorders>
              <w:top w:val="nil"/>
              <w:left w:val="nil"/>
              <w:bottom w:val="single" w:sz="4" w:space="0" w:color="auto"/>
              <w:right w:val="single" w:sz="4" w:space="0" w:color="auto"/>
            </w:tcBorders>
            <w:shd w:val="clear" w:color="auto" w:fill="auto"/>
            <w:vAlign w:val="center"/>
            <w:hideMark/>
          </w:tcPr>
          <w:p w14:paraId="046964DE" w14:textId="77777777" w:rsidR="00E81C79" w:rsidRPr="00E81C79" w:rsidRDefault="00E81C79" w:rsidP="00E81C79">
            <w:pPr>
              <w:jc w:val="center"/>
              <w:rPr>
                <w:color w:val="000000"/>
                <w:sz w:val="22"/>
                <w:szCs w:val="22"/>
              </w:rPr>
            </w:pPr>
            <w:r w:rsidRPr="00E81C79">
              <w:rPr>
                <w:color w:val="000000"/>
                <w:sz w:val="22"/>
                <w:szCs w:val="22"/>
              </w:rPr>
              <w:t>76</w:t>
            </w:r>
          </w:p>
        </w:tc>
        <w:tc>
          <w:tcPr>
            <w:tcW w:w="811" w:type="pct"/>
            <w:tcBorders>
              <w:top w:val="nil"/>
              <w:left w:val="nil"/>
              <w:bottom w:val="single" w:sz="4" w:space="0" w:color="auto"/>
              <w:right w:val="single" w:sz="4" w:space="0" w:color="auto"/>
            </w:tcBorders>
            <w:shd w:val="clear" w:color="auto" w:fill="auto"/>
            <w:vAlign w:val="center"/>
            <w:hideMark/>
          </w:tcPr>
          <w:p w14:paraId="5A4F3C2A" w14:textId="77777777" w:rsidR="00E81C79" w:rsidRPr="00E81C79" w:rsidRDefault="00E81C79" w:rsidP="00E81C79">
            <w:pPr>
              <w:jc w:val="center"/>
              <w:rPr>
                <w:color w:val="000000"/>
                <w:sz w:val="22"/>
                <w:szCs w:val="22"/>
              </w:rPr>
            </w:pPr>
            <w:r w:rsidRPr="00E81C79">
              <w:rPr>
                <w:color w:val="000000"/>
                <w:sz w:val="22"/>
                <w:szCs w:val="22"/>
              </w:rPr>
              <w:t>44,2</w:t>
            </w:r>
          </w:p>
        </w:tc>
        <w:tc>
          <w:tcPr>
            <w:tcW w:w="661" w:type="pct"/>
            <w:tcBorders>
              <w:top w:val="nil"/>
              <w:left w:val="nil"/>
              <w:bottom w:val="single" w:sz="4" w:space="0" w:color="auto"/>
              <w:right w:val="single" w:sz="4" w:space="0" w:color="auto"/>
            </w:tcBorders>
            <w:shd w:val="clear" w:color="auto" w:fill="auto"/>
            <w:vAlign w:val="center"/>
            <w:hideMark/>
          </w:tcPr>
          <w:p w14:paraId="2CC3F4D8" w14:textId="77777777" w:rsidR="00E81C79" w:rsidRPr="00E81C79" w:rsidRDefault="00E81C79" w:rsidP="00E81C79">
            <w:pPr>
              <w:jc w:val="center"/>
              <w:rPr>
                <w:color w:val="000000"/>
                <w:sz w:val="22"/>
                <w:szCs w:val="22"/>
              </w:rPr>
            </w:pPr>
            <w:r w:rsidRPr="00E81C79">
              <w:rPr>
                <w:color w:val="000000"/>
                <w:sz w:val="22"/>
                <w:szCs w:val="22"/>
              </w:rPr>
              <w:t>2033</w:t>
            </w:r>
          </w:p>
        </w:tc>
      </w:tr>
      <w:tr w:rsidR="00E81C79" w:rsidRPr="00E81C79" w14:paraId="3A9A48FB"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0D13FD0A" w14:textId="77777777" w:rsidR="00E81C79" w:rsidRPr="00E81C79" w:rsidRDefault="00E81C79" w:rsidP="00E81C79">
            <w:pPr>
              <w:jc w:val="center"/>
              <w:rPr>
                <w:color w:val="000000"/>
                <w:sz w:val="22"/>
                <w:szCs w:val="22"/>
              </w:rPr>
            </w:pPr>
            <w:r w:rsidRPr="00E81C79">
              <w:rPr>
                <w:color w:val="000000"/>
                <w:sz w:val="22"/>
                <w:szCs w:val="22"/>
              </w:rPr>
              <w:t>52</w:t>
            </w:r>
          </w:p>
        </w:tc>
        <w:tc>
          <w:tcPr>
            <w:tcW w:w="2434" w:type="pct"/>
            <w:tcBorders>
              <w:top w:val="nil"/>
              <w:left w:val="nil"/>
              <w:bottom w:val="single" w:sz="4" w:space="0" w:color="auto"/>
              <w:right w:val="single" w:sz="4" w:space="0" w:color="auto"/>
            </w:tcBorders>
            <w:shd w:val="clear" w:color="auto" w:fill="auto"/>
            <w:vAlign w:val="center"/>
            <w:hideMark/>
          </w:tcPr>
          <w:p w14:paraId="52DF234D" w14:textId="77777777" w:rsidR="00E81C79" w:rsidRPr="00E81C79" w:rsidRDefault="00E81C79" w:rsidP="00E81C79">
            <w:pPr>
              <w:jc w:val="center"/>
              <w:rPr>
                <w:color w:val="000000"/>
                <w:sz w:val="22"/>
                <w:szCs w:val="22"/>
              </w:rPr>
            </w:pPr>
            <w:r w:rsidRPr="00E81C79">
              <w:rPr>
                <w:color w:val="000000"/>
                <w:sz w:val="22"/>
                <w:szCs w:val="22"/>
              </w:rPr>
              <w:t>Уз2-Уз4</w:t>
            </w:r>
          </w:p>
        </w:tc>
        <w:tc>
          <w:tcPr>
            <w:tcW w:w="792" w:type="pct"/>
            <w:tcBorders>
              <w:top w:val="nil"/>
              <w:left w:val="nil"/>
              <w:bottom w:val="single" w:sz="4" w:space="0" w:color="auto"/>
              <w:right w:val="single" w:sz="4" w:space="0" w:color="auto"/>
            </w:tcBorders>
            <w:shd w:val="clear" w:color="auto" w:fill="auto"/>
            <w:vAlign w:val="center"/>
            <w:hideMark/>
          </w:tcPr>
          <w:p w14:paraId="555A236D" w14:textId="77777777" w:rsidR="00E81C79" w:rsidRPr="00E81C79" w:rsidRDefault="00E81C79" w:rsidP="00E81C79">
            <w:pPr>
              <w:jc w:val="center"/>
              <w:rPr>
                <w:color w:val="000000"/>
                <w:sz w:val="22"/>
                <w:szCs w:val="22"/>
              </w:rPr>
            </w:pPr>
            <w:r w:rsidRPr="00E81C79">
              <w:rPr>
                <w:color w:val="000000"/>
                <w:sz w:val="22"/>
                <w:szCs w:val="22"/>
              </w:rPr>
              <w:t>76</w:t>
            </w:r>
          </w:p>
        </w:tc>
        <w:tc>
          <w:tcPr>
            <w:tcW w:w="811" w:type="pct"/>
            <w:tcBorders>
              <w:top w:val="nil"/>
              <w:left w:val="nil"/>
              <w:bottom w:val="single" w:sz="4" w:space="0" w:color="auto"/>
              <w:right w:val="single" w:sz="4" w:space="0" w:color="auto"/>
            </w:tcBorders>
            <w:shd w:val="clear" w:color="auto" w:fill="auto"/>
            <w:vAlign w:val="center"/>
            <w:hideMark/>
          </w:tcPr>
          <w:p w14:paraId="7E0E005C" w14:textId="77777777" w:rsidR="00E81C79" w:rsidRPr="00E81C79" w:rsidRDefault="00E81C79" w:rsidP="00E81C79">
            <w:pPr>
              <w:jc w:val="center"/>
              <w:rPr>
                <w:color w:val="000000"/>
                <w:sz w:val="22"/>
                <w:szCs w:val="22"/>
              </w:rPr>
            </w:pPr>
            <w:r w:rsidRPr="00E81C79">
              <w:rPr>
                <w:color w:val="000000"/>
                <w:sz w:val="22"/>
                <w:szCs w:val="22"/>
              </w:rPr>
              <w:t>113,7</w:t>
            </w:r>
          </w:p>
        </w:tc>
        <w:tc>
          <w:tcPr>
            <w:tcW w:w="661" w:type="pct"/>
            <w:tcBorders>
              <w:top w:val="nil"/>
              <w:left w:val="nil"/>
              <w:bottom w:val="single" w:sz="4" w:space="0" w:color="auto"/>
              <w:right w:val="single" w:sz="4" w:space="0" w:color="auto"/>
            </w:tcBorders>
            <w:shd w:val="clear" w:color="auto" w:fill="auto"/>
            <w:vAlign w:val="center"/>
            <w:hideMark/>
          </w:tcPr>
          <w:p w14:paraId="7A30BB9C" w14:textId="77777777" w:rsidR="00E81C79" w:rsidRPr="00E81C79" w:rsidRDefault="00E81C79" w:rsidP="00E81C79">
            <w:pPr>
              <w:jc w:val="center"/>
              <w:rPr>
                <w:color w:val="000000"/>
                <w:sz w:val="22"/>
                <w:szCs w:val="22"/>
              </w:rPr>
            </w:pPr>
            <w:r w:rsidRPr="00E81C79">
              <w:rPr>
                <w:color w:val="000000"/>
                <w:sz w:val="22"/>
                <w:szCs w:val="22"/>
              </w:rPr>
              <w:t>2033</w:t>
            </w:r>
          </w:p>
        </w:tc>
      </w:tr>
      <w:tr w:rsidR="00E81C79" w:rsidRPr="00E81C79" w14:paraId="521C09D1"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4BEEA205" w14:textId="77777777" w:rsidR="00E81C79" w:rsidRPr="00E81C79" w:rsidRDefault="00E81C79" w:rsidP="00E81C79">
            <w:pPr>
              <w:jc w:val="center"/>
              <w:rPr>
                <w:color w:val="000000"/>
                <w:sz w:val="22"/>
                <w:szCs w:val="22"/>
              </w:rPr>
            </w:pPr>
            <w:r w:rsidRPr="00E81C79">
              <w:rPr>
                <w:color w:val="000000"/>
                <w:sz w:val="22"/>
                <w:szCs w:val="22"/>
              </w:rPr>
              <w:t>53</w:t>
            </w:r>
          </w:p>
        </w:tc>
        <w:tc>
          <w:tcPr>
            <w:tcW w:w="2434" w:type="pct"/>
            <w:tcBorders>
              <w:top w:val="nil"/>
              <w:left w:val="nil"/>
              <w:bottom w:val="single" w:sz="4" w:space="0" w:color="auto"/>
              <w:right w:val="single" w:sz="4" w:space="0" w:color="auto"/>
            </w:tcBorders>
            <w:shd w:val="clear" w:color="auto" w:fill="auto"/>
            <w:vAlign w:val="center"/>
            <w:hideMark/>
          </w:tcPr>
          <w:p w14:paraId="1CCA75AE" w14:textId="77777777" w:rsidR="00E81C79" w:rsidRPr="00E81C79" w:rsidRDefault="00E81C79" w:rsidP="00E81C79">
            <w:pPr>
              <w:jc w:val="center"/>
              <w:rPr>
                <w:color w:val="000000"/>
                <w:sz w:val="22"/>
                <w:szCs w:val="22"/>
              </w:rPr>
            </w:pPr>
            <w:r w:rsidRPr="00E81C79">
              <w:rPr>
                <w:color w:val="000000"/>
                <w:sz w:val="22"/>
                <w:szCs w:val="22"/>
              </w:rPr>
              <w:t>ТК4-Шоссейная 27</w:t>
            </w:r>
          </w:p>
        </w:tc>
        <w:tc>
          <w:tcPr>
            <w:tcW w:w="792" w:type="pct"/>
            <w:tcBorders>
              <w:top w:val="nil"/>
              <w:left w:val="nil"/>
              <w:bottom w:val="single" w:sz="4" w:space="0" w:color="auto"/>
              <w:right w:val="single" w:sz="4" w:space="0" w:color="auto"/>
            </w:tcBorders>
            <w:shd w:val="clear" w:color="auto" w:fill="auto"/>
            <w:vAlign w:val="center"/>
            <w:hideMark/>
          </w:tcPr>
          <w:p w14:paraId="1E116237" w14:textId="77777777" w:rsidR="00E81C79" w:rsidRPr="00E81C79" w:rsidRDefault="00E81C79" w:rsidP="00E81C79">
            <w:pPr>
              <w:jc w:val="center"/>
              <w:rPr>
                <w:color w:val="000000"/>
                <w:sz w:val="22"/>
                <w:szCs w:val="22"/>
              </w:rPr>
            </w:pPr>
            <w:r w:rsidRPr="00E81C79">
              <w:rPr>
                <w:color w:val="000000"/>
                <w:sz w:val="22"/>
                <w:szCs w:val="22"/>
              </w:rPr>
              <w:t>76</w:t>
            </w:r>
          </w:p>
        </w:tc>
        <w:tc>
          <w:tcPr>
            <w:tcW w:w="811" w:type="pct"/>
            <w:tcBorders>
              <w:top w:val="nil"/>
              <w:left w:val="nil"/>
              <w:bottom w:val="single" w:sz="4" w:space="0" w:color="auto"/>
              <w:right w:val="single" w:sz="4" w:space="0" w:color="auto"/>
            </w:tcBorders>
            <w:shd w:val="clear" w:color="auto" w:fill="auto"/>
            <w:vAlign w:val="center"/>
            <w:hideMark/>
          </w:tcPr>
          <w:p w14:paraId="1BF18ED5" w14:textId="77777777" w:rsidR="00E81C79" w:rsidRPr="00E81C79" w:rsidRDefault="00E81C79" w:rsidP="00E81C79">
            <w:pPr>
              <w:jc w:val="center"/>
              <w:rPr>
                <w:color w:val="000000"/>
                <w:sz w:val="22"/>
                <w:szCs w:val="22"/>
              </w:rPr>
            </w:pPr>
            <w:r w:rsidRPr="00E81C79">
              <w:rPr>
                <w:color w:val="000000"/>
                <w:sz w:val="22"/>
                <w:szCs w:val="22"/>
              </w:rPr>
              <w:t>52,3</w:t>
            </w:r>
          </w:p>
        </w:tc>
        <w:tc>
          <w:tcPr>
            <w:tcW w:w="661" w:type="pct"/>
            <w:tcBorders>
              <w:top w:val="nil"/>
              <w:left w:val="nil"/>
              <w:bottom w:val="single" w:sz="4" w:space="0" w:color="auto"/>
              <w:right w:val="single" w:sz="4" w:space="0" w:color="auto"/>
            </w:tcBorders>
            <w:shd w:val="clear" w:color="auto" w:fill="auto"/>
            <w:vAlign w:val="center"/>
            <w:hideMark/>
          </w:tcPr>
          <w:p w14:paraId="1D01335C" w14:textId="77777777" w:rsidR="00E81C79" w:rsidRPr="00E81C79" w:rsidRDefault="00E81C79" w:rsidP="00E81C79">
            <w:pPr>
              <w:jc w:val="center"/>
              <w:rPr>
                <w:color w:val="000000"/>
                <w:sz w:val="22"/>
                <w:szCs w:val="22"/>
              </w:rPr>
            </w:pPr>
            <w:r w:rsidRPr="00E81C79">
              <w:rPr>
                <w:color w:val="000000"/>
                <w:sz w:val="22"/>
                <w:szCs w:val="22"/>
              </w:rPr>
              <w:t>2033</w:t>
            </w:r>
          </w:p>
        </w:tc>
      </w:tr>
      <w:tr w:rsidR="00E81C79" w:rsidRPr="00E81C79" w14:paraId="2BE5FFF3"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18B17603" w14:textId="77777777" w:rsidR="00E81C79" w:rsidRPr="00E81C79" w:rsidRDefault="00E81C79" w:rsidP="00E81C79">
            <w:pPr>
              <w:jc w:val="center"/>
              <w:rPr>
                <w:color w:val="000000"/>
                <w:sz w:val="22"/>
                <w:szCs w:val="22"/>
              </w:rPr>
            </w:pPr>
            <w:r w:rsidRPr="00E81C79">
              <w:rPr>
                <w:color w:val="000000"/>
                <w:sz w:val="22"/>
                <w:szCs w:val="22"/>
              </w:rPr>
              <w:t>54</w:t>
            </w:r>
          </w:p>
        </w:tc>
        <w:tc>
          <w:tcPr>
            <w:tcW w:w="2434" w:type="pct"/>
            <w:tcBorders>
              <w:top w:val="nil"/>
              <w:left w:val="nil"/>
              <w:bottom w:val="single" w:sz="4" w:space="0" w:color="auto"/>
              <w:right w:val="single" w:sz="4" w:space="0" w:color="auto"/>
            </w:tcBorders>
            <w:shd w:val="clear" w:color="auto" w:fill="auto"/>
            <w:vAlign w:val="center"/>
            <w:hideMark/>
          </w:tcPr>
          <w:p w14:paraId="6B0917D2" w14:textId="77777777" w:rsidR="00E81C79" w:rsidRPr="00E81C79" w:rsidRDefault="00E81C79" w:rsidP="00E81C79">
            <w:pPr>
              <w:jc w:val="center"/>
              <w:rPr>
                <w:color w:val="000000"/>
                <w:sz w:val="22"/>
                <w:szCs w:val="22"/>
              </w:rPr>
            </w:pPr>
            <w:r w:rsidRPr="00E81C79">
              <w:rPr>
                <w:color w:val="000000"/>
                <w:sz w:val="22"/>
                <w:szCs w:val="22"/>
              </w:rPr>
              <w:t>ТК5-Тихая 4/1</w:t>
            </w:r>
          </w:p>
        </w:tc>
        <w:tc>
          <w:tcPr>
            <w:tcW w:w="792" w:type="pct"/>
            <w:tcBorders>
              <w:top w:val="nil"/>
              <w:left w:val="nil"/>
              <w:bottom w:val="single" w:sz="4" w:space="0" w:color="auto"/>
              <w:right w:val="single" w:sz="4" w:space="0" w:color="auto"/>
            </w:tcBorders>
            <w:shd w:val="clear" w:color="auto" w:fill="auto"/>
            <w:vAlign w:val="center"/>
            <w:hideMark/>
          </w:tcPr>
          <w:p w14:paraId="56E3BF1C" w14:textId="77777777" w:rsidR="00E81C79" w:rsidRPr="00E81C79" w:rsidRDefault="00E81C79" w:rsidP="00E81C79">
            <w:pPr>
              <w:jc w:val="center"/>
              <w:rPr>
                <w:color w:val="000000"/>
                <w:sz w:val="22"/>
                <w:szCs w:val="22"/>
              </w:rPr>
            </w:pPr>
            <w:r w:rsidRPr="00E81C79">
              <w:rPr>
                <w:color w:val="000000"/>
                <w:sz w:val="22"/>
                <w:szCs w:val="22"/>
              </w:rPr>
              <w:t>76</w:t>
            </w:r>
          </w:p>
        </w:tc>
        <w:tc>
          <w:tcPr>
            <w:tcW w:w="811" w:type="pct"/>
            <w:tcBorders>
              <w:top w:val="nil"/>
              <w:left w:val="nil"/>
              <w:bottom w:val="single" w:sz="4" w:space="0" w:color="auto"/>
              <w:right w:val="single" w:sz="4" w:space="0" w:color="auto"/>
            </w:tcBorders>
            <w:shd w:val="clear" w:color="auto" w:fill="auto"/>
            <w:vAlign w:val="center"/>
            <w:hideMark/>
          </w:tcPr>
          <w:p w14:paraId="7A277DB2" w14:textId="77777777" w:rsidR="00E81C79" w:rsidRPr="00E81C79" w:rsidRDefault="00E81C79" w:rsidP="00E81C79">
            <w:pPr>
              <w:jc w:val="center"/>
              <w:rPr>
                <w:color w:val="000000"/>
                <w:sz w:val="22"/>
                <w:szCs w:val="22"/>
              </w:rPr>
            </w:pPr>
            <w:r w:rsidRPr="00E81C79">
              <w:rPr>
                <w:color w:val="000000"/>
                <w:sz w:val="22"/>
                <w:szCs w:val="22"/>
              </w:rPr>
              <w:t>25,9</w:t>
            </w:r>
          </w:p>
        </w:tc>
        <w:tc>
          <w:tcPr>
            <w:tcW w:w="661" w:type="pct"/>
            <w:tcBorders>
              <w:top w:val="nil"/>
              <w:left w:val="nil"/>
              <w:bottom w:val="single" w:sz="4" w:space="0" w:color="auto"/>
              <w:right w:val="single" w:sz="4" w:space="0" w:color="auto"/>
            </w:tcBorders>
            <w:shd w:val="clear" w:color="auto" w:fill="auto"/>
            <w:vAlign w:val="center"/>
            <w:hideMark/>
          </w:tcPr>
          <w:p w14:paraId="580DFE6A" w14:textId="77777777" w:rsidR="00E81C79" w:rsidRPr="00E81C79" w:rsidRDefault="00E81C79" w:rsidP="00E81C79">
            <w:pPr>
              <w:jc w:val="center"/>
              <w:rPr>
                <w:color w:val="000000"/>
                <w:sz w:val="22"/>
                <w:szCs w:val="22"/>
              </w:rPr>
            </w:pPr>
            <w:r w:rsidRPr="00E81C79">
              <w:rPr>
                <w:color w:val="000000"/>
                <w:sz w:val="22"/>
                <w:szCs w:val="22"/>
              </w:rPr>
              <w:t>2033</w:t>
            </w:r>
          </w:p>
        </w:tc>
      </w:tr>
      <w:tr w:rsidR="00E81C79" w:rsidRPr="00E81C79" w14:paraId="18D68E26"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3198E625" w14:textId="77777777" w:rsidR="00E81C79" w:rsidRPr="00E81C79" w:rsidRDefault="00E81C79" w:rsidP="00E81C79">
            <w:pPr>
              <w:jc w:val="center"/>
              <w:rPr>
                <w:color w:val="000000"/>
                <w:sz w:val="22"/>
                <w:szCs w:val="22"/>
              </w:rPr>
            </w:pPr>
            <w:r w:rsidRPr="00E81C79">
              <w:rPr>
                <w:color w:val="000000"/>
                <w:sz w:val="22"/>
                <w:szCs w:val="22"/>
              </w:rPr>
              <w:t>55</w:t>
            </w:r>
          </w:p>
        </w:tc>
        <w:tc>
          <w:tcPr>
            <w:tcW w:w="2434" w:type="pct"/>
            <w:tcBorders>
              <w:top w:val="nil"/>
              <w:left w:val="nil"/>
              <w:bottom w:val="single" w:sz="4" w:space="0" w:color="auto"/>
              <w:right w:val="single" w:sz="4" w:space="0" w:color="auto"/>
            </w:tcBorders>
            <w:shd w:val="clear" w:color="auto" w:fill="auto"/>
            <w:vAlign w:val="center"/>
            <w:hideMark/>
          </w:tcPr>
          <w:p w14:paraId="51C1DD40" w14:textId="77777777" w:rsidR="00E81C79" w:rsidRPr="00E81C79" w:rsidRDefault="00E81C79" w:rsidP="00E81C79">
            <w:pPr>
              <w:jc w:val="center"/>
              <w:rPr>
                <w:color w:val="000000"/>
                <w:sz w:val="22"/>
                <w:szCs w:val="22"/>
              </w:rPr>
            </w:pPr>
            <w:r w:rsidRPr="00E81C79">
              <w:rPr>
                <w:color w:val="000000"/>
                <w:sz w:val="22"/>
                <w:szCs w:val="22"/>
              </w:rPr>
              <w:t>ТК25-школа</w:t>
            </w:r>
          </w:p>
        </w:tc>
        <w:tc>
          <w:tcPr>
            <w:tcW w:w="792" w:type="pct"/>
            <w:tcBorders>
              <w:top w:val="nil"/>
              <w:left w:val="nil"/>
              <w:bottom w:val="single" w:sz="4" w:space="0" w:color="auto"/>
              <w:right w:val="single" w:sz="4" w:space="0" w:color="auto"/>
            </w:tcBorders>
            <w:shd w:val="clear" w:color="auto" w:fill="auto"/>
            <w:vAlign w:val="center"/>
            <w:hideMark/>
          </w:tcPr>
          <w:p w14:paraId="1551C8DA" w14:textId="77777777" w:rsidR="00E81C79" w:rsidRPr="00E81C79" w:rsidRDefault="00E81C79" w:rsidP="00E81C79">
            <w:pPr>
              <w:jc w:val="center"/>
              <w:rPr>
                <w:color w:val="000000"/>
                <w:sz w:val="22"/>
                <w:szCs w:val="22"/>
              </w:rPr>
            </w:pPr>
            <w:r w:rsidRPr="00E81C79">
              <w:rPr>
                <w:color w:val="000000"/>
                <w:sz w:val="22"/>
                <w:szCs w:val="22"/>
              </w:rPr>
              <w:t>76</w:t>
            </w:r>
          </w:p>
        </w:tc>
        <w:tc>
          <w:tcPr>
            <w:tcW w:w="811" w:type="pct"/>
            <w:tcBorders>
              <w:top w:val="nil"/>
              <w:left w:val="nil"/>
              <w:bottom w:val="single" w:sz="4" w:space="0" w:color="auto"/>
              <w:right w:val="single" w:sz="4" w:space="0" w:color="auto"/>
            </w:tcBorders>
            <w:shd w:val="clear" w:color="auto" w:fill="auto"/>
            <w:vAlign w:val="center"/>
            <w:hideMark/>
          </w:tcPr>
          <w:p w14:paraId="7D931C8C" w14:textId="77777777" w:rsidR="00E81C79" w:rsidRPr="00E81C79" w:rsidRDefault="00E81C79" w:rsidP="00E81C79">
            <w:pPr>
              <w:jc w:val="center"/>
              <w:rPr>
                <w:color w:val="000000"/>
                <w:sz w:val="22"/>
                <w:szCs w:val="22"/>
              </w:rPr>
            </w:pPr>
            <w:r w:rsidRPr="00E81C79">
              <w:rPr>
                <w:color w:val="000000"/>
                <w:sz w:val="22"/>
                <w:szCs w:val="22"/>
              </w:rPr>
              <w:t>258,6</w:t>
            </w:r>
          </w:p>
        </w:tc>
        <w:tc>
          <w:tcPr>
            <w:tcW w:w="661" w:type="pct"/>
            <w:tcBorders>
              <w:top w:val="nil"/>
              <w:left w:val="nil"/>
              <w:bottom w:val="single" w:sz="4" w:space="0" w:color="auto"/>
              <w:right w:val="single" w:sz="4" w:space="0" w:color="auto"/>
            </w:tcBorders>
            <w:shd w:val="clear" w:color="auto" w:fill="auto"/>
            <w:vAlign w:val="center"/>
            <w:hideMark/>
          </w:tcPr>
          <w:p w14:paraId="0FBB2065" w14:textId="77777777" w:rsidR="00E81C79" w:rsidRPr="00E81C79" w:rsidRDefault="00E81C79" w:rsidP="00E81C79">
            <w:pPr>
              <w:jc w:val="center"/>
              <w:rPr>
                <w:color w:val="000000"/>
                <w:sz w:val="22"/>
                <w:szCs w:val="22"/>
              </w:rPr>
            </w:pPr>
            <w:r w:rsidRPr="00E81C79">
              <w:rPr>
                <w:color w:val="000000"/>
                <w:sz w:val="22"/>
                <w:szCs w:val="22"/>
              </w:rPr>
              <w:t>2033</w:t>
            </w:r>
          </w:p>
        </w:tc>
      </w:tr>
      <w:tr w:rsidR="00E81C79" w:rsidRPr="00E81C79" w14:paraId="5E5B0413"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7A17F7E8" w14:textId="77777777" w:rsidR="00E81C79" w:rsidRPr="00E81C79" w:rsidRDefault="00E81C79" w:rsidP="00E81C79">
            <w:pPr>
              <w:jc w:val="center"/>
              <w:rPr>
                <w:color w:val="000000"/>
                <w:sz w:val="22"/>
                <w:szCs w:val="22"/>
              </w:rPr>
            </w:pPr>
            <w:r w:rsidRPr="00E81C79">
              <w:rPr>
                <w:color w:val="000000"/>
                <w:sz w:val="22"/>
                <w:szCs w:val="22"/>
              </w:rPr>
              <w:t>56</w:t>
            </w:r>
          </w:p>
        </w:tc>
        <w:tc>
          <w:tcPr>
            <w:tcW w:w="2434" w:type="pct"/>
            <w:tcBorders>
              <w:top w:val="nil"/>
              <w:left w:val="nil"/>
              <w:bottom w:val="single" w:sz="4" w:space="0" w:color="auto"/>
              <w:right w:val="single" w:sz="4" w:space="0" w:color="auto"/>
            </w:tcBorders>
            <w:shd w:val="clear" w:color="auto" w:fill="auto"/>
            <w:vAlign w:val="center"/>
            <w:hideMark/>
          </w:tcPr>
          <w:p w14:paraId="048E70A7" w14:textId="77777777" w:rsidR="00E81C79" w:rsidRPr="00E81C79" w:rsidRDefault="00E81C79" w:rsidP="00E81C79">
            <w:pPr>
              <w:jc w:val="center"/>
              <w:rPr>
                <w:color w:val="000000"/>
                <w:sz w:val="22"/>
                <w:szCs w:val="22"/>
              </w:rPr>
            </w:pPr>
            <w:r w:rsidRPr="00E81C79">
              <w:rPr>
                <w:color w:val="000000"/>
                <w:sz w:val="22"/>
                <w:szCs w:val="22"/>
              </w:rPr>
              <w:t>ТК25-Шоссейная 31</w:t>
            </w:r>
          </w:p>
        </w:tc>
        <w:tc>
          <w:tcPr>
            <w:tcW w:w="792" w:type="pct"/>
            <w:tcBorders>
              <w:top w:val="nil"/>
              <w:left w:val="nil"/>
              <w:bottom w:val="single" w:sz="4" w:space="0" w:color="auto"/>
              <w:right w:val="single" w:sz="4" w:space="0" w:color="auto"/>
            </w:tcBorders>
            <w:shd w:val="clear" w:color="auto" w:fill="auto"/>
            <w:vAlign w:val="center"/>
            <w:hideMark/>
          </w:tcPr>
          <w:p w14:paraId="67846366" w14:textId="77777777" w:rsidR="00E81C79" w:rsidRPr="00E81C79" w:rsidRDefault="00E81C79" w:rsidP="00E81C79">
            <w:pPr>
              <w:jc w:val="center"/>
              <w:rPr>
                <w:color w:val="000000"/>
                <w:sz w:val="22"/>
                <w:szCs w:val="22"/>
              </w:rPr>
            </w:pPr>
            <w:r w:rsidRPr="00E81C79">
              <w:rPr>
                <w:color w:val="000000"/>
                <w:sz w:val="22"/>
                <w:szCs w:val="22"/>
              </w:rPr>
              <w:t>76</w:t>
            </w:r>
          </w:p>
        </w:tc>
        <w:tc>
          <w:tcPr>
            <w:tcW w:w="811" w:type="pct"/>
            <w:tcBorders>
              <w:top w:val="nil"/>
              <w:left w:val="nil"/>
              <w:bottom w:val="single" w:sz="4" w:space="0" w:color="auto"/>
              <w:right w:val="single" w:sz="4" w:space="0" w:color="auto"/>
            </w:tcBorders>
            <w:shd w:val="clear" w:color="auto" w:fill="auto"/>
            <w:vAlign w:val="center"/>
            <w:hideMark/>
          </w:tcPr>
          <w:p w14:paraId="5CE62AC0" w14:textId="77777777" w:rsidR="00E81C79" w:rsidRPr="00E81C79" w:rsidRDefault="00E81C79" w:rsidP="00E81C79">
            <w:pPr>
              <w:jc w:val="center"/>
              <w:rPr>
                <w:color w:val="000000"/>
                <w:sz w:val="22"/>
                <w:szCs w:val="22"/>
              </w:rPr>
            </w:pPr>
            <w:r w:rsidRPr="00E81C79">
              <w:rPr>
                <w:color w:val="000000"/>
                <w:sz w:val="22"/>
                <w:szCs w:val="22"/>
              </w:rPr>
              <w:t>136,0</w:t>
            </w:r>
          </w:p>
        </w:tc>
        <w:tc>
          <w:tcPr>
            <w:tcW w:w="661" w:type="pct"/>
            <w:tcBorders>
              <w:top w:val="nil"/>
              <w:left w:val="nil"/>
              <w:bottom w:val="single" w:sz="4" w:space="0" w:color="auto"/>
              <w:right w:val="single" w:sz="4" w:space="0" w:color="auto"/>
            </w:tcBorders>
            <w:shd w:val="clear" w:color="auto" w:fill="auto"/>
            <w:vAlign w:val="center"/>
            <w:hideMark/>
          </w:tcPr>
          <w:p w14:paraId="0502FAC5" w14:textId="77777777" w:rsidR="00E81C79" w:rsidRPr="00E81C79" w:rsidRDefault="00E81C79" w:rsidP="00E81C79">
            <w:pPr>
              <w:jc w:val="center"/>
              <w:rPr>
                <w:color w:val="000000"/>
                <w:sz w:val="22"/>
                <w:szCs w:val="22"/>
              </w:rPr>
            </w:pPr>
            <w:r w:rsidRPr="00E81C79">
              <w:rPr>
                <w:color w:val="000000"/>
                <w:sz w:val="22"/>
                <w:szCs w:val="22"/>
              </w:rPr>
              <w:t>2033</w:t>
            </w:r>
          </w:p>
        </w:tc>
      </w:tr>
      <w:tr w:rsidR="00E81C79" w:rsidRPr="00E81C79" w14:paraId="25DD3DF5"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64B822B1" w14:textId="77777777" w:rsidR="00E81C79" w:rsidRPr="00E81C79" w:rsidRDefault="00E81C79" w:rsidP="00E81C79">
            <w:pPr>
              <w:jc w:val="center"/>
              <w:rPr>
                <w:color w:val="000000"/>
                <w:sz w:val="22"/>
                <w:szCs w:val="22"/>
              </w:rPr>
            </w:pPr>
            <w:r w:rsidRPr="00E81C79">
              <w:rPr>
                <w:color w:val="000000"/>
                <w:sz w:val="22"/>
                <w:szCs w:val="22"/>
              </w:rPr>
              <w:t>57</w:t>
            </w:r>
          </w:p>
        </w:tc>
        <w:tc>
          <w:tcPr>
            <w:tcW w:w="2434" w:type="pct"/>
            <w:tcBorders>
              <w:top w:val="nil"/>
              <w:left w:val="nil"/>
              <w:bottom w:val="single" w:sz="4" w:space="0" w:color="auto"/>
              <w:right w:val="single" w:sz="4" w:space="0" w:color="auto"/>
            </w:tcBorders>
            <w:shd w:val="clear" w:color="auto" w:fill="auto"/>
            <w:vAlign w:val="center"/>
            <w:hideMark/>
          </w:tcPr>
          <w:p w14:paraId="0717DFAF" w14:textId="77777777" w:rsidR="00E81C79" w:rsidRPr="00E81C79" w:rsidRDefault="00E81C79" w:rsidP="00E81C79">
            <w:pPr>
              <w:jc w:val="center"/>
              <w:rPr>
                <w:color w:val="000000"/>
                <w:sz w:val="22"/>
                <w:szCs w:val="22"/>
              </w:rPr>
            </w:pPr>
            <w:r w:rsidRPr="00E81C79">
              <w:rPr>
                <w:color w:val="000000"/>
                <w:sz w:val="22"/>
                <w:szCs w:val="22"/>
              </w:rPr>
              <w:t>ТК28-Шоссейная 28</w:t>
            </w:r>
          </w:p>
        </w:tc>
        <w:tc>
          <w:tcPr>
            <w:tcW w:w="792" w:type="pct"/>
            <w:tcBorders>
              <w:top w:val="nil"/>
              <w:left w:val="nil"/>
              <w:bottom w:val="single" w:sz="4" w:space="0" w:color="auto"/>
              <w:right w:val="single" w:sz="4" w:space="0" w:color="auto"/>
            </w:tcBorders>
            <w:shd w:val="clear" w:color="auto" w:fill="auto"/>
            <w:vAlign w:val="center"/>
            <w:hideMark/>
          </w:tcPr>
          <w:p w14:paraId="39ECE7F5" w14:textId="77777777" w:rsidR="00E81C79" w:rsidRPr="00E81C79" w:rsidRDefault="00E81C79" w:rsidP="00E81C79">
            <w:pPr>
              <w:jc w:val="center"/>
              <w:rPr>
                <w:color w:val="000000"/>
                <w:sz w:val="22"/>
                <w:szCs w:val="22"/>
              </w:rPr>
            </w:pPr>
            <w:r w:rsidRPr="00E81C79">
              <w:rPr>
                <w:color w:val="000000"/>
                <w:sz w:val="22"/>
                <w:szCs w:val="22"/>
              </w:rPr>
              <w:t>76</w:t>
            </w:r>
          </w:p>
        </w:tc>
        <w:tc>
          <w:tcPr>
            <w:tcW w:w="811" w:type="pct"/>
            <w:tcBorders>
              <w:top w:val="nil"/>
              <w:left w:val="nil"/>
              <w:bottom w:val="single" w:sz="4" w:space="0" w:color="auto"/>
              <w:right w:val="single" w:sz="4" w:space="0" w:color="auto"/>
            </w:tcBorders>
            <w:shd w:val="clear" w:color="auto" w:fill="auto"/>
            <w:vAlign w:val="center"/>
            <w:hideMark/>
          </w:tcPr>
          <w:p w14:paraId="508B825C" w14:textId="77777777" w:rsidR="00E81C79" w:rsidRPr="00E81C79" w:rsidRDefault="00E81C79" w:rsidP="00E81C79">
            <w:pPr>
              <w:jc w:val="center"/>
              <w:rPr>
                <w:color w:val="000000"/>
                <w:sz w:val="22"/>
                <w:szCs w:val="22"/>
              </w:rPr>
            </w:pPr>
            <w:r w:rsidRPr="00E81C79">
              <w:rPr>
                <w:color w:val="000000"/>
                <w:sz w:val="22"/>
                <w:szCs w:val="22"/>
              </w:rPr>
              <w:t>71,9</w:t>
            </w:r>
          </w:p>
        </w:tc>
        <w:tc>
          <w:tcPr>
            <w:tcW w:w="661" w:type="pct"/>
            <w:tcBorders>
              <w:top w:val="nil"/>
              <w:left w:val="nil"/>
              <w:bottom w:val="single" w:sz="4" w:space="0" w:color="auto"/>
              <w:right w:val="single" w:sz="4" w:space="0" w:color="auto"/>
            </w:tcBorders>
            <w:shd w:val="clear" w:color="auto" w:fill="auto"/>
            <w:vAlign w:val="center"/>
            <w:hideMark/>
          </w:tcPr>
          <w:p w14:paraId="1314F3E4" w14:textId="77777777" w:rsidR="00E81C79" w:rsidRPr="00E81C79" w:rsidRDefault="00E81C79" w:rsidP="00E81C79">
            <w:pPr>
              <w:jc w:val="center"/>
              <w:rPr>
                <w:color w:val="000000"/>
                <w:sz w:val="22"/>
                <w:szCs w:val="22"/>
              </w:rPr>
            </w:pPr>
            <w:r w:rsidRPr="00E81C79">
              <w:rPr>
                <w:color w:val="000000"/>
                <w:sz w:val="22"/>
                <w:szCs w:val="22"/>
              </w:rPr>
              <w:t>2033</w:t>
            </w:r>
          </w:p>
        </w:tc>
      </w:tr>
      <w:tr w:rsidR="00E81C79" w:rsidRPr="00E81C79" w14:paraId="43EBFFAE"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339EA876" w14:textId="77777777" w:rsidR="00E81C79" w:rsidRPr="00E81C79" w:rsidRDefault="00E81C79" w:rsidP="00E81C79">
            <w:pPr>
              <w:jc w:val="center"/>
              <w:rPr>
                <w:color w:val="000000"/>
                <w:sz w:val="22"/>
                <w:szCs w:val="22"/>
              </w:rPr>
            </w:pPr>
            <w:r w:rsidRPr="00E81C79">
              <w:rPr>
                <w:color w:val="000000"/>
                <w:sz w:val="22"/>
                <w:szCs w:val="22"/>
              </w:rPr>
              <w:t>58</w:t>
            </w:r>
          </w:p>
        </w:tc>
        <w:tc>
          <w:tcPr>
            <w:tcW w:w="2434" w:type="pct"/>
            <w:tcBorders>
              <w:top w:val="nil"/>
              <w:left w:val="nil"/>
              <w:bottom w:val="single" w:sz="4" w:space="0" w:color="auto"/>
              <w:right w:val="single" w:sz="4" w:space="0" w:color="auto"/>
            </w:tcBorders>
            <w:shd w:val="clear" w:color="auto" w:fill="auto"/>
            <w:vAlign w:val="center"/>
            <w:hideMark/>
          </w:tcPr>
          <w:p w14:paraId="68B18324" w14:textId="77777777" w:rsidR="00E81C79" w:rsidRPr="00E81C79" w:rsidRDefault="00E81C79" w:rsidP="00E81C79">
            <w:pPr>
              <w:jc w:val="center"/>
              <w:rPr>
                <w:color w:val="000000"/>
                <w:sz w:val="22"/>
                <w:szCs w:val="22"/>
              </w:rPr>
            </w:pPr>
            <w:r w:rsidRPr="00E81C79">
              <w:rPr>
                <w:color w:val="000000"/>
                <w:sz w:val="22"/>
                <w:szCs w:val="22"/>
              </w:rPr>
              <w:t>ТК31-Шоссейная 32</w:t>
            </w:r>
          </w:p>
        </w:tc>
        <w:tc>
          <w:tcPr>
            <w:tcW w:w="792" w:type="pct"/>
            <w:tcBorders>
              <w:top w:val="nil"/>
              <w:left w:val="nil"/>
              <w:bottom w:val="single" w:sz="4" w:space="0" w:color="auto"/>
              <w:right w:val="single" w:sz="4" w:space="0" w:color="auto"/>
            </w:tcBorders>
            <w:shd w:val="clear" w:color="auto" w:fill="auto"/>
            <w:vAlign w:val="center"/>
            <w:hideMark/>
          </w:tcPr>
          <w:p w14:paraId="7D00F8D5" w14:textId="77777777" w:rsidR="00E81C79" w:rsidRPr="00E81C79" w:rsidRDefault="00E81C79" w:rsidP="00E81C79">
            <w:pPr>
              <w:jc w:val="center"/>
              <w:rPr>
                <w:color w:val="000000"/>
                <w:sz w:val="22"/>
                <w:szCs w:val="22"/>
              </w:rPr>
            </w:pPr>
            <w:r w:rsidRPr="00E81C79">
              <w:rPr>
                <w:color w:val="000000"/>
                <w:sz w:val="22"/>
                <w:szCs w:val="22"/>
              </w:rPr>
              <w:t>76</w:t>
            </w:r>
          </w:p>
        </w:tc>
        <w:tc>
          <w:tcPr>
            <w:tcW w:w="811" w:type="pct"/>
            <w:tcBorders>
              <w:top w:val="nil"/>
              <w:left w:val="nil"/>
              <w:bottom w:val="single" w:sz="4" w:space="0" w:color="auto"/>
              <w:right w:val="single" w:sz="4" w:space="0" w:color="auto"/>
            </w:tcBorders>
            <w:shd w:val="clear" w:color="auto" w:fill="auto"/>
            <w:vAlign w:val="center"/>
            <w:hideMark/>
          </w:tcPr>
          <w:p w14:paraId="2956EDC7" w14:textId="77777777" w:rsidR="00E81C79" w:rsidRPr="00E81C79" w:rsidRDefault="00E81C79" w:rsidP="00E81C79">
            <w:pPr>
              <w:jc w:val="center"/>
              <w:rPr>
                <w:color w:val="000000"/>
                <w:sz w:val="22"/>
                <w:szCs w:val="22"/>
              </w:rPr>
            </w:pPr>
            <w:r w:rsidRPr="00E81C79">
              <w:rPr>
                <w:color w:val="000000"/>
                <w:sz w:val="22"/>
                <w:szCs w:val="22"/>
              </w:rPr>
              <w:t>184,6</w:t>
            </w:r>
          </w:p>
        </w:tc>
        <w:tc>
          <w:tcPr>
            <w:tcW w:w="661" w:type="pct"/>
            <w:tcBorders>
              <w:top w:val="nil"/>
              <w:left w:val="nil"/>
              <w:bottom w:val="single" w:sz="4" w:space="0" w:color="auto"/>
              <w:right w:val="single" w:sz="4" w:space="0" w:color="auto"/>
            </w:tcBorders>
            <w:shd w:val="clear" w:color="auto" w:fill="auto"/>
            <w:vAlign w:val="center"/>
            <w:hideMark/>
          </w:tcPr>
          <w:p w14:paraId="06ECC270" w14:textId="77777777" w:rsidR="00E81C79" w:rsidRPr="00E81C79" w:rsidRDefault="00E81C79" w:rsidP="00E81C79">
            <w:pPr>
              <w:jc w:val="center"/>
              <w:rPr>
                <w:color w:val="000000"/>
                <w:sz w:val="22"/>
                <w:szCs w:val="22"/>
              </w:rPr>
            </w:pPr>
            <w:r w:rsidRPr="00E81C79">
              <w:rPr>
                <w:color w:val="000000"/>
                <w:sz w:val="22"/>
                <w:szCs w:val="22"/>
              </w:rPr>
              <w:t>2033</w:t>
            </w:r>
          </w:p>
        </w:tc>
      </w:tr>
      <w:tr w:rsidR="00E81C79" w:rsidRPr="00E81C79" w14:paraId="70FD9176"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4FBC8A81" w14:textId="77777777" w:rsidR="00E81C79" w:rsidRPr="00E81C79" w:rsidRDefault="00E81C79" w:rsidP="00E81C79">
            <w:pPr>
              <w:jc w:val="center"/>
              <w:rPr>
                <w:color w:val="000000"/>
                <w:sz w:val="22"/>
                <w:szCs w:val="22"/>
              </w:rPr>
            </w:pPr>
            <w:r w:rsidRPr="00E81C79">
              <w:rPr>
                <w:color w:val="000000"/>
                <w:sz w:val="22"/>
                <w:szCs w:val="22"/>
              </w:rPr>
              <w:t>59</w:t>
            </w:r>
          </w:p>
        </w:tc>
        <w:tc>
          <w:tcPr>
            <w:tcW w:w="2434" w:type="pct"/>
            <w:tcBorders>
              <w:top w:val="nil"/>
              <w:left w:val="nil"/>
              <w:bottom w:val="single" w:sz="4" w:space="0" w:color="auto"/>
              <w:right w:val="single" w:sz="4" w:space="0" w:color="auto"/>
            </w:tcBorders>
            <w:shd w:val="clear" w:color="auto" w:fill="auto"/>
            <w:vAlign w:val="center"/>
            <w:hideMark/>
          </w:tcPr>
          <w:p w14:paraId="0F1A5DF8" w14:textId="77777777" w:rsidR="00E81C79" w:rsidRPr="00E81C79" w:rsidRDefault="00E81C79" w:rsidP="00E81C79">
            <w:pPr>
              <w:jc w:val="center"/>
              <w:rPr>
                <w:color w:val="000000"/>
                <w:sz w:val="22"/>
                <w:szCs w:val="22"/>
              </w:rPr>
            </w:pPr>
            <w:r w:rsidRPr="00E81C79">
              <w:rPr>
                <w:color w:val="000000"/>
                <w:sz w:val="22"/>
                <w:szCs w:val="22"/>
              </w:rPr>
              <w:t>Котельная-Баня</w:t>
            </w:r>
          </w:p>
        </w:tc>
        <w:tc>
          <w:tcPr>
            <w:tcW w:w="792" w:type="pct"/>
            <w:tcBorders>
              <w:top w:val="nil"/>
              <w:left w:val="nil"/>
              <w:bottom w:val="single" w:sz="4" w:space="0" w:color="auto"/>
              <w:right w:val="single" w:sz="4" w:space="0" w:color="auto"/>
            </w:tcBorders>
            <w:shd w:val="clear" w:color="auto" w:fill="auto"/>
            <w:vAlign w:val="center"/>
            <w:hideMark/>
          </w:tcPr>
          <w:p w14:paraId="0193A42D" w14:textId="77777777" w:rsidR="00E81C79" w:rsidRPr="00E81C79" w:rsidRDefault="00E81C79" w:rsidP="00E81C79">
            <w:pPr>
              <w:jc w:val="center"/>
              <w:rPr>
                <w:color w:val="000000"/>
                <w:sz w:val="22"/>
                <w:szCs w:val="22"/>
              </w:rPr>
            </w:pPr>
            <w:r w:rsidRPr="00E81C79">
              <w:rPr>
                <w:color w:val="000000"/>
                <w:sz w:val="22"/>
                <w:szCs w:val="22"/>
              </w:rPr>
              <w:t>57</w:t>
            </w:r>
          </w:p>
        </w:tc>
        <w:tc>
          <w:tcPr>
            <w:tcW w:w="811" w:type="pct"/>
            <w:tcBorders>
              <w:top w:val="nil"/>
              <w:left w:val="nil"/>
              <w:bottom w:val="single" w:sz="4" w:space="0" w:color="auto"/>
              <w:right w:val="single" w:sz="4" w:space="0" w:color="auto"/>
            </w:tcBorders>
            <w:shd w:val="clear" w:color="auto" w:fill="auto"/>
            <w:vAlign w:val="center"/>
            <w:hideMark/>
          </w:tcPr>
          <w:p w14:paraId="180E04DA" w14:textId="77777777" w:rsidR="00E81C79" w:rsidRPr="00E81C79" w:rsidRDefault="00E81C79" w:rsidP="00E81C79">
            <w:pPr>
              <w:jc w:val="center"/>
              <w:rPr>
                <w:color w:val="000000"/>
                <w:sz w:val="22"/>
                <w:szCs w:val="22"/>
              </w:rPr>
            </w:pPr>
            <w:r w:rsidRPr="00E81C79">
              <w:rPr>
                <w:color w:val="000000"/>
                <w:sz w:val="22"/>
                <w:szCs w:val="22"/>
              </w:rPr>
              <w:t>72,0</w:t>
            </w:r>
          </w:p>
        </w:tc>
        <w:tc>
          <w:tcPr>
            <w:tcW w:w="661" w:type="pct"/>
            <w:tcBorders>
              <w:top w:val="nil"/>
              <w:left w:val="nil"/>
              <w:bottom w:val="single" w:sz="4" w:space="0" w:color="auto"/>
              <w:right w:val="single" w:sz="4" w:space="0" w:color="auto"/>
            </w:tcBorders>
            <w:shd w:val="clear" w:color="auto" w:fill="auto"/>
            <w:vAlign w:val="center"/>
            <w:hideMark/>
          </w:tcPr>
          <w:p w14:paraId="6CDCE301" w14:textId="77777777" w:rsidR="00E81C79" w:rsidRPr="00E81C79" w:rsidRDefault="00E81C79" w:rsidP="00E81C79">
            <w:pPr>
              <w:jc w:val="center"/>
              <w:rPr>
                <w:color w:val="000000"/>
                <w:sz w:val="22"/>
                <w:szCs w:val="22"/>
              </w:rPr>
            </w:pPr>
            <w:r w:rsidRPr="00E81C79">
              <w:rPr>
                <w:color w:val="000000"/>
                <w:sz w:val="22"/>
                <w:szCs w:val="22"/>
              </w:rPr>
              <w:t>2033</w:t>
            </w:r>
          </w:p>
        </w:tc>
      </w:tr>
      <w:tr w:rsidR="00E81C79" w:rsidRPr="00E81C79" w14:paraId="322EFB49"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4AC25A45" w14:textId="77777777" w:rsidR="00E81C79" w:rsidRPr="00E81C79" w:rsidRDefault="00E81C79" w:rsidP="00E81C79">
            <w:pPr>
              <w:jc w:val="center"/>
              <w:rPr>
                <w:color w:val="000000"/>
                <w:sz w:val="22"/>
                <w:szCs w:val="22"/>
              </w:rPr>
            </w:pPr>
            <w:r w:rsidRPr="00E81C79">
              <w:rPr>
                <w:color w:val="000000"/>
                <w:sz w:val="22"/>
                <w:szCs w:val="22"/>
              </w:rPr>
              <w:t>60</w:t>
            </w:r>
          </w:p>
        </w:tc>
        <w:tc>
          <w:tcPr>
            <w:tcW w:w="2434" w:type="pct"/>
            <w:tcBorders>
              <w:top w:val="nil"/>
              <w:left w:val="nil"/>
              <w:bottom w:val="single" w:sz="4" w:space="0" w:color="auto"/>
              <w:right w:val="single" w:sz="4" w:space="0" w:color="auto"/>
            </w:tcBorders>
            <w:shd w:val="clear" w:color="auto" w:fill="auto"/>
            <w:vAlign w:val="center"/>
            <w:hideMark/>
          </w:tcPr>
          <w:p w14:paraId="1D0DF364" w14:textId="77777777" w:rsidR="00E81C79" w:rsidRPr="00E81C79" w:rsidRDefault="00E81C79" w:rsidP="00E81C79">
            <w:pPr>
              <w:jc w:val="center"/>
              <w:rPr>
                <w:color w:val="000000"/>
                <w:sz w:val="22"/>
                <w:szCs w:val="22"/>
              </w:rPr>
            </w:pPr>
            <w:r w:rsidRPr="00E81C79">
              <w:rPr>
                <w:color w:val="000000"/>
                <w:sz w:val="22"/>
                <w:szCs w:val="22"/>
              </w:rPr>
              <w:t>Уз2-Зоотехническая 2</w:t>
            </w:r>
          </w:p>
        </w:tc>
        <w:tc>
          <w:tcPr>
            <w:tcW w:w="792" w:type="pct"/>
            <w:tcBorders>
              <w:top w:val="nil"/>
              <w:left w:val="nil"/>
              <w:bottom w:val="single" w:sz="4" w:space="0" w:color="auto"/>
              <w:right w:val="single" w:sz="4" w:space="0" w:color="auto"/>
            </w:tcBorders>
            <w:shd w:val="clear" w:color="auto" w:fill="auto"/>
            <w:vAlign w:val="center"/>
            <w:hideMark/>
          </w:tcPr>
          <w:p w14:paraId="3B3F1381" w14:textId="77777777" w:rsidR="00E81C79" w:rsidRPr="00E81C79" w:rsidRDefault="00E81C79" w:rsidP="00E81C79">
            <w:pPr>
              <w:jc w:val="center"/>
              <w:rPr>
                <w:color w:val="000000"/>
                <w:sz w:val="22"/>
                <w:szCs w:val="22"/>
              </w:rPr>
            </w:pPr>
            <w:r w:rsidRPr="00E81C79">
              <w:rPr>
                <w:color w:val="000000"/>
                <w:sz w:val="22"/>
                <w:szCs w:val="22"/>
              </w:rPr>
              <w:t>57</w:t>
            </w:r>
          </w:p>
        </w:tc>
        <w:tc>
          <w:tcPr>
            <w:tcW w:w="811" w:type="pct"/>
            <w:tcBorders>
              <w:top w:val="nil"/>
              <w:left w:val="nil"/>
              <w:bottom w:val="single" w:sz="4" w:space="0" w:color="auto"/>
              <w:right w:val="single" w:sz="4" w:space="0" w:color="auto"/>
            </w:tcBorders>
            <w:shd w:val="clear" w:color="auto" w:fill="auto"/>
            <w:vAlign w:val="center"/>
            <w:hideMark/>
          </w:tcPr>
          <w:p w14:paraId="7DDBFCF9" w14:textId="77777777" w:rsidR="00E81C79" w:rsidRPr="00E81C79" w:rsidRDefault="00E81C79" w:rsidP="00E81C79">
            <w:pPr>
              <w:jc w:val="center"/>
              <w:rPr>
                <w:color w:val="000000"/>
                <w:sz w:val="22"/>
                <w:szCs w:val="22"/>
              </w:rPr>
            </w:pPr>
            <w:r w:rsidRPr="00E81C79">
              <w:rPr>
                <w:color w:val="000000"/>
                <w:sz w:val="22"/>
                <w:szCs w:val="22"/>
              </w:rPr>
              <w:t>58,0</w:t>
            </w:r>
          </w:p>
        </w:tc>
        <w:tc>
          <w:tcPr>
            <w:tcW w:w="661" w:type="pct"/>
            <w:tcBorders>
              <w:top w:val="nil"/>
              <w:left w:val="nil"/>
              <w:bottom w:val="single" w:sz="4" w:space="0" w:color="auto"/>
              <w:right w:val="single" w:sz="4" w:space="0" w:color="auto"/>
            </w:tcBorders>
            <w:shd w:val="clear" w:color="auto" w:fill="auto"/>
            <w:vAlign w:val="center"/>
            <w:hideMark/>
          </w:tcPr>
          <w:p w14:paraId="7B84D6BD" w14:textId="77777777" w:rsidR="00E81C79" w:rsidRPr="00E81C79" w:rsidRDefault="00E81C79" w:rsidP="00E81C79">
            <w:pPr>
              <w:jc w:val="center"/>
              <w:rPr>
                <w:color w:val="000000"/>
                <w:sz w:val="22"/>
                <w:szCs w:val="22"/>
              </w:rPr>
            </w:pPr>
            <w:r w:rsidRPr="00E81C79">
              <w:rPr>
                <w:color w:val="000000"/>
                <w:sz w:val="22"/>
                <w:szCs w:val="22"/>
              </w:rPr>
              <w:t>2033</w:t>
            </w:r>
          </w:p>
        </w:tc>
      </w:tr>
      <w:tr w:rsidR="00E81C79" w:rsidRPr="00E81C79" w14:paraId="7FFE543F"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4F6AE547" w14:textId="77777777" w:rsidR="00E81C79" w:rsidRPr="00E81C79" w:rsidRDefault="00E81C79" w:rsidP="00E81C79">
            <w:pPr>
              <w:jc w:val="center"/>
              <w:rPr>
                <w:color w:val="000000"/>
                <w:sz w:val="22"/>
                <w:szCs w:val="22"/>
              </w:rPr>
            </w:pPr>
            <w:r w:rsidRPr="00E81C79">
              <w:rPr>
                <w:color w:val="000000"/>
                <w:sz w:val="22"/>
                <w:szCs w:val="22"/>
              </w:rPr>
              <w:t>61</w:t>
            </w:r>
          </w:p>
        </w:tc>
        <w:tc>
          <w:tcPr>
            <w:tcW w:w="2434" w:type="pct"/>
            <w:tcBorders>
              <w:top w:val="nil"/>
              <w:left w:val="nil"/>
              <w:bottom w:val="single" w:sz="4" w:space="0" w:color="auto"/>
              <w:right w:val="single" w:sz="4" w:space="0" w:color="auto"/>
            </w:tcBorders>
            <w:shd w:val="clear" w:color="auto" w:fill="auto"/>
            <w:vAlign w:val="center"/>
            <w:hideMark/>
          </w:tcPr>
          <w:p w14:paraId="52EAB2C1" w14:textId="77777777" w:rsidR="00E81C79" w:rsidRPr="00E81C79" w:rsidRDefault="00E81C79" w:rsidP="00E81C79">
            <w:pPr>
              <w:jc w:val="center"/>
              <w:rPr>
                <w:color w:val="000000"/>
                <w:sz w:val="22"/>
                <w:szCs w:val="22"/>
              </w:rPr>
            </w:pPr>
            <w:r w:rsidRPr="00E81C79">
              <w:rPr>
                <w:color w:val="000000"/>
                <w:sz w:val="22"/>
                <w:szCs w:val="22"/>
              </w:rPr>
              <w:t>Уз4-Уз6/1</w:t>
            </w:r>
          </w:p>
        </w:tc>
        <w:tc>
          <w:tcPr>
            <w:tcW w:w="792" w:type="pct"/>
            <w:tcBorders>
              <w:top w:val="nil"/>
              <w:left w:val="nil"/>
              <w:bottom w:val="single" w:sz="4" w:space="0" w:color="auto"/>
              <w:right w:val="single" w:sz="4" w:space="0" w:color="auto"/>
            </w:tcBorders>
            <w:shd w:val="clear" w:color="auto" w:fill="auto"/>
            <w:vAlign w:val="center"/>
            <w:hideMark/>
          </w:tcPr>
          <w:p w14:paraId="10D8676A" w14:textId="77777777" w:rsidR="00E81C79" w:rsidRPr="00E81C79" w:rsidRDefault="00E81C79" w:rsidP="00E81C79">
            <w:pPr>
              <w:jc w:val="center"/>
              <w:rPr>
                <w:color w:val="000000"/>
                <w:sz w:val="22"/>
                <w:szCs w:val="22"/>
              </w:rPr>
            </w:pPr>
            <w:r w:rsidRPr="00E81C79">
              <w:rPr>
                <w:color w:val="000000"/>
                <w:sz w:val="22"/>
                <w:szCs w:val="22"/>
              </w:rPr>
              <w:t>57</w:t>
            </w:r>
          </w:p>
        </w:tc>
        <w:tc>
          <w:tcPr>
            <w:tcW w:w="811" w:type="pct"/>
            <w:tcBorders>
              <w:top w:val="nil"/>
              <w:left w:val="nil"/>
              <w:bottom w:val="single" w:sz="4" w:space="0" w:color="auto"/>
              <w:right w:val="single" w:sz="4" w:space="0" w:color="auto"/>
            </w:tcBorders>
            <w:shd w:val="clear" w:color="auto" w:fill="auto"/>
            <w:vAlign w:val="center"/>
            <w:hideMark/>
          </w:tcPr>
          <w:p w14:paraId="5904040E" w14:textId="77777777" w:rsidR="00E81C79" w:rsidRPr="00E81C79" w:rsidRDefault="00E81C79" w:rsidP="00E81C79">
            <w:pPr>
              <w:jc w:val="center"/>
              <w:rPr>
                <w:color w:val="000000"/>
                <w:sz w:val="22"/>
                <w:szCs w:val="22"/>
              </w:rPr>
            </w:pPr>
            <w:r w:rsidRPr="00E81C79">
              <w:rPr>
                <w:color w:val="000000"/>
                <w:sz w:val="22"/>
                <w:szCs w:val="22"/>
              </w:rPr>
              <w:t>54,2</w:t>
            </w:r>
          </w:p>
        </w:tc>
        <w:tc>
          <w:tcPr>
            <w:tcW w:w="661" w:type="pct"/>
            <w:tcBorders>
              <w:top w:val="nil"/>
              <w:left w:val="nil"/>
              <w:bottom w:val="single" w:sz="4" w:space="0" w:color="auto"/>
              <w:right w:val="single" w:sz="4" w:space="0" w:color="auto"/>
            </w:tcBorders>
            <w:shd w:val="clear" w:color="auto" w:fill="auto"/>
            <w:vAlign w:val="center"/>
            <w:hideMark/>
          </w:tcPr>
          <w:p w14:paraId="0A1C6FEC" w14:textId="77777777" w:rsidR="00E81C79" w:rsidRPr="00E81C79" w:rsidRDefault="00E81C79" w:rsidP="00E81C79">
            <w:pPr>
              <w:jc w:val="center"/>
              <w:rPr>
                <w:color w:val="000000"/>
                <w:sz w:val="22"/>
                <w:szCs w:val="22"/>
              </w:rPr>
            </w:pPr>
            <w:r w:rsidRPr="00E81C79">
              <w:rPr>
                <w:color w:val="000000"/>
                <w:sz w:val="22"/>
                <w:szCs w:val="22"/>
              </w:rPr>
              <w:t>2033</w:t>
            </w:r>
          </w:p>
        </w:tc>
      </w:tr>
      <w:tr w:rsidR="00E81C79" w:rsidRPr="00E81C79" w14:paraId="138487DD"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5AF2F8D6" w14:textId="77777777" w:rsidR="00E81C79" w:rsidRPr="00E81C79" w:rsidRDefault="00E81C79" w:rsidP="00E81C79">
            <w:pPr>
              <w:jc w:val="center"/>
              <w:rPr>
                <w:color w:val="000000"/>
                <w:sz w:val="22"/>
                <w:szCs w:val="22"/>
              </w:rPr>
            </w:pPr>
            <w:r w:rsidRPr="00E81C79">
              <w:rPr>
                <w:color w:val="000000"/>
                <w:sz w:val="22"/>
                <w:szCs w:val="22"/>
              </w:rPr>
              <w:t>62</w:t>
            </w:r>
          </w:p>
        </w:tc>
        <w:tc>
          <w:tcPr>
            <w:tcW w:w="2434" w:type="pct"/>
            <w:tcBorders>
              <w:top w:val="nil"/>
              <w:left w:val="nil"/>
              <w:bottom w:val="single" w:sz="4" w:space="0" w:color="auto"/>
              <w:right w:val="single" w:sz="4" w:space="0" w:color="auto"/>
            </w:tcBorders>
            <w:shd w:val="clear" w:color="auto" w:fill="auto"/>
            <w:vAlign w:val="center"/>
            <w:hideMark/>
          </w:tcPr>
          <w:p w14:paraId="3640FEA3" w14:textId="77777777" w:rsidR="00E81C79" w:rsidRPr="00E81C79" w:rsidRDefault="00E81C79" w:rsidP="00E81C79">
            <w:pPr>
              <w:jc w:val="center"/>
              <w:rPr>
                <w:color w:val="000000"/>
                <w:sz w:val="22"/>
                <w:szCs w:val="22"/>
              </w:rPr>
            </w:pPr>
            <w:r w:rsidRPr="00E81C79">
              <w:rPr>
                <w:color w:val="000000"/>
                <w:sz w:val="22"/>
                <w:szCs w:val="22"/>
              </w:rPr>
              <w:t>Уз6/1-Уз6/2</w:t>
            </w:r>
          </w:p>
        </w:tc>
        <w:tc>
          <w:tcPr>
            <w:tcW w:w="792" w:type="pct"/>
            <w:tcBorders>
              <w:top w:val="nil"/>
              <w:left w:val="nil"/>
              <w:bottom w:val="single" w:sz="4" w:space="0" w:color="auto"/>
              <w:right w:val="single" w:sz="4" w:space="0" w:color="auto"/>
            </w:tcBorders>
            <w:shd w:val="clear" w:color="auto" w:fill="auto"/>
            <w:vAlign w:val="center"/>
            <w:hideMark/>
          </w:tcPr>
          <w:p w14:paraId="76758555" w14:textId="77777777" w:rsidR="00E81C79" w:rsidRPr="00E81C79" w:rsidRDefault="00E81C79" w:rsidP="00E81C79">
            <w:pPr>
              <w:jc w:val="center"/>
              <w:rPr>
                <w:color w:val="000000"/>
                <w:sz w:val="22"/>
                <w:szCs w:val="22"/>
              </w:rPr>
            </w:pPr>
            <w:r w:rsidRPr="00E81C79">
              <w:rPr>
                <w:color w:val="000000"/>
                <w:sz w:val="22"/>
                <w:szCs w:val="22"/>
              </w:rPr>
              <w:t>57</w:t>
            </w:r>
          </w:p>
        </w:tc>
        <w:tc>
          <w:tcPr>
            <w:tcW w:w="811" w:type="pct"/>
            <w:tcBorders>
              <w:top w:val="nil"/>
              <w:left w:val="nil"/>
              <w:bottom w:val="single" w:sz="4" w:space="0" w:color="auto"/>
              <w:right w:val="single" w:sz="4" w:space="0" w:color="auto"/>
            </w:tcBorders>
            <w:shd w:val="clear" w:color="auto" w:fill="auto"/>
            <w:vAlign w:val="center"/>
            <w:hideMark/>
          </w:tcPr>
          <w:p w14:paraId="15891115" w14:textId="77777777" w:rsidR="00E81C79" w:rsidRPr="00E81C79" w:rsidRDefault="00E81C79" w:rsidP="00E81C79">
            <w:pPr>
              <w:jc w:val="center"/>
              <w:rPr>
                <w:color w:val="000000"/>
                <w:sz w:val="22"/>
                <w:szCs w:val="22"/>
              </w:rPr>
            </w:pPr>
            <w:r w:rsidRPr="00E81C79">
              <w:rPr>
                <w:color w:val="000000"/>
                <w:sz w:val="22"/>
                <w:szCs w:val="22"/>
              </w:rPr>
              <w:t>67,0</w:t>
            </w:r>
          </w:p>
        </w:tc>
        <w:tc>
          <w:tcPr>
            <w:tcW w:w="661" w:type="pct"/>
            <w:tcBorders>
              <w:top w:val="nil"/>
              <w:left w:val="nil"/>
              <w:bottom w:val="single" w:sz="4" w:space="0" w:color="auto"/>
              <w:right w:val="single" w:sz="4" w:space="0" w:color="auto"/>
            </w:tcBorders>
            <w:shd w:val="clear" w:color="auto" w:fill="auto"/>
            <w:vAlign w:val="center"/>
            <w:hideMark/>
          </w:tcPr>
          <w:p w14:paraId="46610834" w14:textId="77777777" w:rsidR="00E81C79" w:rsidRPr="00E81C79" w:rsidRDefault="00E81C79" w:rsidP="00E81C79">
            <w:pPr>
              <w:jc w:val="center"/>
              <w:rPr>
                <w:color w:val="000000"/>
                <w:sz w:val="22"/>
                <w:szCs w:val="22"/>
              </w:rPr>
            </w:pPr>
            <w:r w:rsidRPr="00E81C79">
              <w:rPr>
                <w:color w:val="000000"/>
                <w:sz w:val="22"/>
                <w:szCs w:val="22"/>
              </w:rPr>
              <w:t>2034</w:t>
            </w:r>
          </w:p>
        </w:tc>
      </w:tr>
      <w:tr w:rsidR="00E81C79" w:rsidRPr="00E81C79" w14:paraId="26FEEC78"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5E5CDC03" w14:textId="77777777" w:rsidR="00E81C79" w:rsidRPr="00E81C79" w:rsidRDefault="00E81C79" w:rsidP="00E81C79">
            <w:pPr>
              <w:jc w:val="center"/>
              <w:rPr>
                <w:color w:val="000000"/>
                <w:sz w:val="22"/>
                <w:szCs w:val="22"/>
              </w:rPr>
            </w:pPr>
            <w:r w:rsidRPr="00E81C79">
              <w:rPr>
                <w:color w:val="000000"/>
                <w:sz w:val="22"/>
                <w:szCs w:val="22"/>
              </w:rPr>
              <w:t>63</w:t>
            </w:r>
          </w:p>
        </w:tc>
        <w:tc>
          <w:tcPr>
            <w:tcW w:w="2434" w:type="pct"/>
            <w:tcBorders>
              <w:top w:val="nil"/>
              <w:left w:val="nil"/>
              <w:bottom w:val="single" w:sz="4" w:space="0" w:color="auto"/>
              <w:right w:val="single" w:sz="4" w:space="0" w:color="auto"/>
            </w:tcBorders>
            <w:shd w:val="clear" w:color="auto" w:fill="auto"/>
            <w:vAlign w:val="center"/>
            <w:hideMark/>
          </w:tcPr>
          <w:p w14:paraId="2B7137CE" w14:textId="77777777" w:rsidR="00E81C79" w:rsidRPr="00E81C79" w:rsidRDefault="00E81C79" w:rsidP="00E81C79">
            <w:pPr>
              <w:jc w:val="center"/>
              <w:rPr>
                <w:color w:val="000000"/>
                <w:sz w:val="22"/>
                <w:szCs w:val="22"/>
              </w:rPr>
            </w:pPr>
            <w:r w:rsidRPr="00E81C79">
              <w:rPr>
                <w:color w:val="000000"/>
                <w:sz w:val="22"/>
                <w:szCs w:val="22"/>
              </w:rPr>
              <w:t>Уз6/2-Уз8</w:t>
            </w:r>
          </w:p>
        </w:tc>
        <w:tc>
          <w:tcPr>
            <w:tcW w:w="792" w:type="pct"/>
            <w:tcBorders>
              <w:top w:val="nil"/>
              <w:left w:val="nil"/>
              <w:bottom w:val="single" w:sz="4" w:space="0" w:color="auto"/>
              <w:right w:val="single" w:sz="4" w:space="0" w:color="auto"/>
            </w:tcBorders>
            <w:shd w:val="clear" w:color="auto" w:fill="auto"/>
            <w:vAlign w:val="center"/>
            <w:hideMark/>
          </w:tcPr>
          <w:p w14:paraId="3176B613" w14:textId="77777777" w:rsidR="00E81C79" w:rsidRPr="00E81C79" w:rsidRDefault="00E81C79" w:rsidP="00E81C79">
            <w:pPr>
              <w:jc w:val="center"/>
              <w:rPr>
                <w:color w:val="000000"/>
                <w:sz w:val="22"/>
                <w:szCs w:val="22"/>
              </w:rPr>
            </w:pPr>
            <w:r w:rsidRPr="00E81C79">
              <w:rPr>
                <w:color w:val="000000"/>
                <w:sz w:val="22"/>
                <w:szCs w:val="22"/>
              </w:rPr>
              <w:t>57</w:t>
            </w:r>
          </w:p>
        </w:tc>
        <w:tc>
          <w:tcPr>
            <w:tcW w:w="811" w:type="pct"/>
            <w:tcBorders>
              <w:top w:val="nil"/>
              <w:left w:val="nil"/>
              <w:bottom w:val="single" w:sz="4" w:space="0" w:color="auto"/>
              <w:right w:val="single" w:sz="4" w:space="0" w:color="auto"/>
            </w:tcBorders>
            <w:shd w:val="clear" w:color="auto" w:fill="auto"/>
            <w:vAlign w:val="center"/>
            <w:hideMark/>
          </w:tcPr>
          <w:p w14:paraId="3233C162" w14:textId="77777777" w:rsidR="00E81C79" w:rsidRPr="00E81C79" w:rsidRDefault="00E81C79" w:rsidP="00E81C79">
            <w:pPr>
              <w:jc w:val="center"/>
              <w:rPr>
                <w:color w:val="000000"/>
                <w:sz w:val="22"/>
                <w:szCs w:val="22"/>
              </w:rPr>
            </w:pPr>
            <w:r w:rsidRPr="00E81C79">
              <w:rPr>
                <w:color w:val="000000"/>
                <w:sz w:val="22"/>
                <w:szCs w:val="22"/>
              </w:rPr>
              <w:t>112,0</w:t>
            </w:r>
          </w:p>
        </w:tc>
        <w:tc>
          <w:tcPr>
            <w:tcW w:w="661" w:type="pct"/>
            <w:tcBorders>
              <w:top w:val="nil"/>
              <w:left w:val="nil"/>
              <w:bottom w:val="single" w:sz="4" w:space="0" w:color="auto"/>
              <w:right w:val="single" w:sz="4" w:space="0" w:color="auto"/>
            </w:tcBorders>
            <w:shd w:val="clear" w:color="auto" w:fill="auto"/>
            <w:vAlign w:val="center"/>
            <w:hideMark/>
          </w:tcPr>
          <w:p w14:paraId="068E9536" w14:textId="77777777" w:rsidR="00E81C79" w:rsidRPr="00E81C79" w:rsidRDefault="00E81C79" w:rsidP="00E81C79">
            <w:pPr>
              <w:jc w:val="center"/>
              <w:rPr>
                <w:color w:val="000000"/>
                <w:sz w:val="22"/>
                <w:szCs w:val="22"/>
              </w:rPr>
            </w:pPr>
            <w:r w:rsidRPr="00E81C79">
              <w:rPr>
                <w:color w:val="000000"/>
                <w:sz w:val="22"/>
                <w:szCs w:val="22"/>
              </w:rPr>
              <w:t>2034</w:t>
            </w:r>
          </w:p>
        </w:tc>
      </w:tr>
      <w:tr w:rsidR="00E81C79" w:rsidRPr="00E81C79" w14:paraId="38B1C141"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1CC285BF" w14:textId="77777777" w:rsidR="00E81C79" w:rsidRPr="00E81C79" w:rsidRDefault="00E81C79" w:rsidP="00E81C79">
            <w:pPr>
              <w:jc w:val="center"/>
              <w:rPr>
                <w:color w:val="000000"/>
                <w:sz w:val="22"/>
                <w:szCs w:val="22"/>
              </w:rPr>
            </w:pPr>
            <w:r w:rsidRPr="00E81C79">
              <w:rPr>
                <w:color w:val="000000"/>
                <w:sz w:val="22"/>
                <w:szCs w:val="22"/>
              </w:rPr>
              <w:t>64</w:t>
            </w:r>
          </w:p>
        </w:tc>
        <w:tc>
          <w:tcPr>
            <w:tcW w:w="2434" w:type="pct"/>
            <w:tcBorders>
              <w:top w:val="nil"/>
              <w:left w:val="nil"/>
              <w:bottom w:val="single" w:sz="4" w:space="0" w:color="auto"/>
              <w:right w:val="single" w:sz="4" w:space="0" w:color="auto"/>
            </w:tcBorders>
            <w:shd w:val="clear" w:color="auto" w:fill="auto"/>
            <w:vAlign w:val="center"/>
            <w:hideMark/>
          </w:tcPr>
          <w:p w14:paraId="6D91B52B" w14:textId="77777777" w:rsidR="00E81C79" w:rsidRPr="00E81C79" w:rsidRDefault="00E81C79" w:rsidP="00E81C79">
            <w:pPr>
              <w:jc w:val="center"/>
              <w:rPr>
                <w:color w:val="000000"/>
                <w:sz w:val="22"/>
                <w:szCs w:val="22"/>
              </w:rPr>
            </w:pPr>
            <w:r w:rsidRPr="00E81C79">
              <w:rPr>
                <w:color w:val="000000"/>
                <w:sz w:val="22"/>
                <w:szCs w:val="22"/>
              </w:rPr>
              <w:t>Уз8-Зоотехническая 10</w:t>
            </w:r>
          </w:p>
        </w:tc>
        <w:tc>
          <w:tcPr>
            <w:tcW w:w="792" w:type="pct"/>
            <w:tcBorders>
              <w:top w:val="nil"/>
              <w:left w:val="nil"/>
              <w:bottom w:val="single" w:sz="4" w:space="0" w:color="auto"/>
              <w:right w:val="single" w:sz="4" w:space="0" w:color="auto"/>
            </w:tcBorders>
            <w:shd w:val="clear" w:color="auto" w:fill="auto"/>
            <w:vAlign w:val="center"/>
            <w:hideMark/>
          </w:tcPr>
          <w:p w14:paraId="09E02916" w14:textId="77777777" w:rsidR="00E81C79" w:rsidRPr="00E81C79" w:rsidRDefault="00E81C79" w:rsidP="00E81C79">
            <w:pPr>
              <w:jc w:val="center"/>
              <w:rPr>
                <w:color w:val="000000"/>
                <w:sz w:val="22"/>
                <w:szCs w:val="22"/>
              </w:rPr>
            </w:pPr>
            <w:r w:rsidRPr="00E81C79">
              <w:rPr>
                <w:color w:val="000000"/>
                <w:sz w:val="22"/>
                <w:szCs w:val="22"/>
              </w:rPr>
              <w:t>57</w:t>
            </w:r>
          </w:p>
        </w:tc>
        <w:tc>
          <w:tcPr>
            <w:tcW w:w="811" w:type="pct"/>
            <w:tcBorders>
              <w:top w:val="nil"/>
              <w:left w:val="nil"/>
              <w:bottom w:val="single" w:sz="4" w:space="0" w:color="auto"/>
              <w:right w:val="single" w:sz="4" w:space="0" w:color="auto"/>
            </w:tcBorders>
            <w:shd w:val="clear" w:color="auto" w:fill="auto"/>
            <w:vAlign w:val="center"/>
            <w:hideMark/>
          </w:tcPr>
          <w:p w14:paraId="7794EB35" w14:textId="77777777" w:rsidR="00E81C79" w:rsidRPr="00E81C79" w:rsidRDefault="00E81C79" w:rsidP="00E81C79">
            <w:pPr>
              <w:jc w:val="center"/>
              <w:rPr>
                <w:color w:val="000000"/>
                <w:sz w:val="22"/>
                <w:szCs w:val="22"/>
              </w:rPr>
            </w:pPr>
            <w:r w:rsidRPr="00E81C79">
              <w:rPr>
                <w:color w:val="000000"/>
                <w:sz w:val="22"/>
                <w:szCs w:val="22"/>
              </w:rPr>
              <w:t>70,0</w:t>
            </w:r>
          </w:p>
        </w:tc>
        <w:tc>
          <w:tcPr>
            <w:tcW w:w="661" w:type="pct"/>
            <w:tcBorders>
              <w:top w:val="nil"/>
              <w:left w:val="nil"/>
              <w:bottom w:val="single" w:sz="4" w:space="0" w:color="auto"/>
              <w:right w:val="single" w:sz="4" w:space="0" w:color="auto"/>
            </w:tcBorders>
            <w:shd w:val="clear" w:color="auto" w:fill="auto"/>
            <w:vAlign w:val="center"/>
            <w:hideMark/>
          </w:tcPr>
          <w:p w14:paraId="271055A1" w14:textId="77777777" w:rsidR="00E81C79" w:rsidRPr="00E81C79" w:rsidRDefault="00E81C79" w:rsidP="00E81C79">
            <w:pPr>
              <w:jc w:val="center"/>
              <w:rPr>
                <w:color w:val="000000"/>
                <w:sz w:val="22"/>
                <w:szCs w:val="22"/>
              </w:rPr>
            </w:pPr>
            <w:r w:rsidRPr="00E81C79">
              <w:rPr>
                <w:color w:val="000000"/>
                <w:sz w:val="22"/>
                <w:szCs w:val="22"/>
              </w:rPr>
              <w:t>2034</w:t>
            </w:r>
          </w:p>
        </w:tc>
      </w:tr>
      <w:tr w:rsidR="00E81C79" w:rsidRPr="00E81C79" w14:paraId="49D47DB3"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164FA432" w14:textId="77777777" w:rsidR="00E81C79" w:rsidRPr="00E81C79" w:rsidRDefault="00E81C79" w:rsidP="00E81C79">
            <w:pPr>
              <w:jc w:val="center"/>
              <w:rPr>
                <w:color w:val="000000"/>
                <w:sz w:val="22"/>
                <w:szCs w:val="22"/>
              </w:rPr>
            </w:pPr>
            <w:r w:rsidRPr="00E81C79">
              <w:rPr>
                <w:color w:val="000000"/>
                <w:sz w:val="22"/>
                <w:szCs w:val="22"/>
              </w:rPr>
              <w:t>65</w:t>
            </w:r>
          </w:p>
        </w:tc>
        <w:tc>
          <w:tcPr>
            <w:tcW w:w="2434" w:type="pct"/>
            <w:tcBorders>
              <w:top w:val="nil"/>
              <w:left w:val="nil"/>
              <w:bottom w:val="single" w:sz="4" w:space="0" w:color="auto"/>
              <w:right w:val="single" w:sz="4" w:space="0" w:color="auto"/>
            </w:tcBorders>
            <w:shd w:val="clear" w:color="auto" w:fill="auto"/>
            <w:vAlign w:val="center"/>
            <w:hideMark/>
          </w:tcPr>
          <w:p w14:paraId="085AD3E1" w14:textId="77777777" w:rsidR="00E81C79" w:rsidRPr="00E81C79" w:rsidRDefault="00E81C79" w:rsidP="00E81C79">
            <w:pPr>
              <w:jc w:val="center"/>
              <w:rPr>
                <w:color w:val="000000"/>
                <w:sz w:val="22"/>
                <w:szCs w:val="22"/>
              </w:rPr>
            </w:pPr>
            <w:r w:rsidRPr="00E81C79">
              <w:rPr>
                <w:color w:val="000000"/>
                <w:sz w:val="22"/>
                <w:szCs w:val="22"/>
              </w:rPr>
              <w:t>Уз21-Шоссейная 21</w:t>
            </w:r>
          </w:p>
        </w:tc>
        <w:tc>
          <w:tcPr>
            <w:tcW w:w="792" w:type="pct"/>
            <w:tcBorders>
              <w:top w:val="nil"/>
              <w:left w:val="nil"/>
              <w:bottom w:val="single" w:sz="4" w:space="0" w:color="auto"/>
              <w:right w:val="single" w:sz="4" w:space="0" w:color="auto"/>
            </w:tcBorders>
            <w:shd w:val="clear" w:color="auto" w:fill="auto"/>
            <w:vAlign w:val="center"/>
            <w:hideMark/>
          </w:tcPr>
          <w:p w14:paraId="1F7F1DAE" w14:textId="77777777" w:rsidR="00E81C79" w:rsidRPr="00E81C79" w:rsidRDefault="00E81C79" w:rsidP="00E81C79">
            <w:pPr>
              <w:jc w:val="center"/>
              <w:rPr>
                <w:color w:val="000000"/>
                <w:sz w:val="22"/>
                <w:szCs w:val="22"/>
              </w:rPr>
            </w:pPr>
            <w:r w:rsidRPr="00E81C79">
              <w:rPr>
                <w:color w:val="000000"/>
                <w:sz w:val="22"/>
                <w:szCs w:val="22"/>
              </w:rPr>
              <w:t>57</w:t>
            </w:r>
          </w:p>
        </w:tc>
        <w:tc>
          <w:tcPr>
            <w:tcW w:w="811" w:type="pct"/>
            <w:tcBorders>
              <w:top w:val="nil"/>
              <w:left w:val="nil"/>
              <w:bottom w:val="single" w:sz="4" w:space="0" w:color="auto"/>
              <w:right w:val="single" w:sz="4" w:space="0" w:color="auto"/>
            </w:tcBorders>
            <w:shd w:val="clear" w:color="auto" w:fill="auto"/>
            <w:vAlign w:val="center"/>
            <w:hideMark/>
          </w:tcPr>
          <w:p w14:paraId="6AA265DD" w14:textId="77777777" w:rsidR="00E81C79" w:rsidRPr="00E81C79" w:rsidRDefault="00E81C79" w:rsidP="00E81C79">
            <w:pPr>
              <w:jc w:val="center"/>
              <w:rPr>
                <w:color w:val="000000"/>
                <w:sz w:val="22"/>
                <w:szCs w:val="22"/>
              </w:rPr>
            </w:pPr>
            <w:r w:rsidRPr="00E81C79">
              <w:rPr>
                <w:color w:val="000000"/>
                <w:sz w:val="22"/>
                <w:szCs w:val="22"/>
              </w:rPr>
              <w:t>4,3</w:t>
            </w:r>
          </w:p>
        </w:tc>
        <w:tc>
          <w:tcPr>
            <w:tcW w:w="661" w:type="pct"/>
            <w:tcBorders>
              <w:top w:val="nil"/>
              <w:left w:val="nil"/>
              <w:bottom w:val="single" w:sz="4" w:space="0" w:color="auto"/>
              <w:right w:val="single" w:sz="4" w:space="0" w:color="auto"/>
            </w:tcBorders>
            <w:shd w:val="clear" w:color="auto" w:fill="auto"/>
            <w:vAlign w:val="center"/>
            <w:hideMark/>
          </w:tcPr>
          <w:p w14:paraId="732ABE53" w14:textId="77777777" w:rsidR="00E81C79" w:rsidRPr="00E81C79" w:rsidRDefault="00E81C79" w:rsidP="00E81C79">
            <w:pPr>
              <w:jc w:val="center"/>
              <w:rPr>
                <w:color w:val="000000"/>
                <w:sz w:val="22"/>
                <w:szCs w:val="22"/>
              </w:rPr>
            </w:pPr>
            <w:r w:rsidRPr="00E81C79">
              <w:rPr>
                <w:color w:val="000000"/>
                <w:sz w:val="22"/>
                <w:szCs w:val="22"/>
              </w:rPr>
              <w:t>2034</w:t>
            </w:r>
          </w:p>
        </w:tc>
      </w:tr>
      <w:tr w:rsidR="00E81C79" w:rsidRPr="00E81C79" w14:paraId="57A1C337"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77E70621" w14:textId="77777777" w:rsidR="00E81C79" w:rsidRPr="00E81C79" w:rsidRDefault="00E81C79" w:rsidP="00E81C79">
            <w:pPr>
              <w:jc w:val="center"/>
              <w:rPr>
                <w:color w:val="000000"/>
                <w:sz w:val="22"/>
                <w:szCs w:val="22"/>
              </w:rPr>
            </w:pPr>
            <w:r w:rsidRPr="00E81C79">
              <w:rPr>
                <w:color w:val="000000"/>
                <w:sz w:val="22"/>
                <w:szCs w:val="22"/>
              </w:rPr>
              <w:t>66</w:t>
            </w:r>
          </w:p>
        </w:tc>
        <w:tc>
          <w:tcPr>
            <w:tcW w:w="2434" w:type="pct"/>
            <w:tcBorders>
              <w:top w:val="nil"/>
              <w:left w:val="nil"/>
              <w:bottom w:val="single" w:sz="4" w:space="0" w:color="auto"/>
              <w:right w:val="single" w:sz="4" w:space="0" w:color="auto"/>
            </w:tcBorders>
            <w:shd w:val="clear" w:color="auto" w:fill="auto"/>
            <w:vAlign w:val="center"/>
            <w:hideMark/>
          </w:tcPr>
          <w:p w14:paraId="74E3127A" w14:textId="77777777" w:rsidR="00E81C79" w:rsidRPr="00E81C79" w:rsidRDefault="00E81C79" w:rsidP="00E81C79">
            <w:pPr>
              <w:jc w:val="center"/>
              <w:rPr>
                <w:color w:val="000000"/>
                <w:sz w:val="22"/>
                <w:szCs w:val="22"/>
              </w:rPr>
            </w:pPr>
            <w:r w:rsidRPr="00E81C79">
              <w:rPr>
                <w:color w:val="000000"/>
                <w:sz w:val="22"/>
                <w:szCs w:val="22"/>
              </w:rPr>
              <w:t>ТК17-Шоссейная 30</w:t>
            </w:r>
          </w:p>
        </w:tc>
        <w:tc>
          <w:tcPr>
            <w:tcW w:w="792" w:type="pct"/>
            <w:tcBorders>
              <w:top w:val="nil"/>
              <w:left w:val="nil"/>
              <w:bottom w:val="single" w:sz="4" w:space="0" w:color="auto"/>
              <w:right w:val="single" w:sz="4" w:space="0" w:color="auto"/>
            </w:tcBorders>
            <w:shd w:val="clear" w:color="auto" w:fill="auto"/>
            <w:vAlign w:val="center"/>
            <w:hideMark/>
          </w:tcPr>
          <w:p w14:paraId="4648C124" w14:textId="77777777" w:rsidR="00E81C79" w:rsidRPr="00E81C79" w:rsidRDefault="00E81C79" w:rsidP="00E81C79">
            <w:pPr>
              <w:jc w:val="center"/>
              <w:rPr>
                <w:color w:val="000000"/>
                <w:sz w:val="22"/>
                <w:szCs w:val="22"/>
              </w:rPr>
            </w:pPr>
            <w:r w:rsidRPr="00E81C79">
              <w:rPr>
                <w:color w:val="000000"/>
                <w:sz w:val="22"/>
                <w:szCs w:val="22"/>
              </w:rPr>
              <w:t>57</w:t>
            </w:r>
          </w:p>
        </w:tc>
        <w:tc>
          <w:tcPr>
            <w:tcW w:w="811" w:type="pct"/>
            <w:tcBorders>
              <w:top w:val="nil"/>
              <w:left w:val="nil"/>
              <w:bottom w:val="single" w:sz="4" w:space="0" w:color="auto"/>
              <w:right w:val="single" w:sz="4" w:space="0" w:color="auto"/>
            </w:tcBorders>
            <w:shd w:val="clear" w:color="auto" w:fill="auto"/>
            <w:vAlign w:val="center"/>
            <w:hideMark/>
          </w:tcPr>
          <w:p w14:paraId="70264E6D" w14:textId="77777777" w:rsidR="00E81C79" w:rsidRPr="00E81C79" w:rsidRDefault="00E81C79" w:rsidP="00E81C79">
            <w:pPr>
              <w:jc w:val="center"/>
              <w:rPr>
                <w:color w:val="000000"/>
                <w:sz w:val="22"/>
                <w:szCs w:val="22"/>
              </w:rPr>
            </w:pPr>
            <w:r w:rsidRPr="00E81C79">
              <w:rPr>
                <w:color w:val="000000"/>
                <w:sz w:val="22"/>
                <w:szCs w:val="22"/>
              </w:rPr>
              <w:t>132,2</w:t>
            </w:r>
          </w:p>
        </w:tc>
        <w:tc>
          <w:tcPr>
            <w:tcW w:w="661" w:type="pct"/>
            <w:tcBorders>
              <w:top w:val="nil"/>
              <w:left w:val="nil"/>
              <w:bottom w:val="single" w:sz="4" w:space="0" w:color="auto"/>
              <w:right w:val="single" w:sz="4" w:space="0" w:color="auto"/>
            </w:tcBorders>
            <w:shd w:val="clear" w:color="auto" w:fill="auto"/>
            <w:vAlign w:val="center"/>
            <w:hideMark/>
          </w:tcPr>
          <w:p w14:paraId="089BAF53" w14:textId="77777777" w:rsidR="00E81C79" w:rsidRPr="00E81C79" w:rsidRDefault="00E81C79" w:rsidP="00E81C79">
            <w:pPr>
              <w:jc w:val="center"/>
              <w:rPr>
                <w:color w:val="000000"/>
                <w:sz w:val="22"/>
                <w:szCs w:val="22"/>
              </w:rPr>
            </w:pPr>
            <w:r w:rsidRPr="00E81C79">
              <w:rPr>
                <w:color w:val="000000"/>
                <w:sz w:val="22"/>
                <w:szCs w:val="22"/>
              </w:rPr>
              <w:t>2034</w:t>
            </w:r>
          </w:p>
        </w:tc>
      </w:tr>
      <w:tr w:rsidR="00E81C79" w:rsidRPr="00E81C79" w14:paraId="1590181F"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73CAFA6E" w14:textId="77777777" w:rsidR="00E81C79" w:rsidRPr="00E81C79" w:rsidRDefault="00E81C79" w:rsidP="00E81C79">
            <w:pPr>
              <w:jc w:val="center"/>
              <w:rPr>
                <w:color w:val="000000"/>
                <w:sz w:val="22"/>
                <w:szCs w:val="22"/>
              </w:rPr>
            </w:pPr>
            <w:r w:rsidRPr="00E81C79">
              <w:rPr>
                <w:color w:val="000000"/>
                <w:sz w:val="22"/>
                <w:szCs w:val="22"/>
              </w:rPr>
              <w:t>67</w:t>
            </w:r>
          </w:p>
        </w:tc>
        <w:tc>
          <w:tcPr>
            <w:tcW w:w="2434" w:type="pct"/>
            <w:tcBorders>
              <w:top w:val="nil"/>
              <w:left w:val="nil"/>
              <w:bottom w:val="single" w:sz="4" w:space="0" w:color="auto"/>
              <w:right w:val="single" w:sz="4" w:space="0" w:color="auto"/>
            </w:tcBorders>
            <w:shd w:val="clear" w:color="auto" w:fill="auto"/>
            <w:vAlign w:val="center"/>
            <w:hideMark/>
          </w:tcPr>
          <w:p w14:paraId="4CF64BEA" w14:textId="77777777" w:rsidR="00E81C79" w:rsidRPr="00E81C79" w:rsidRDefault="00E81C79" w:rsidP="00E81C79">
            <w:pPr>
              <w:jc w:val="center"/>
              <w:rPr>
                <w:color w:val="000000"/>
                <w:sz w:val="22"/>
                <w:szCs w:val="22"/>
              </w:rPr>
            </w:pPr>
            <w:r w:rsidRPr="00E81C79">
              <w:rPr>
                <w:color w:val="000000"/>
                <w:sz w:val="22"/>
                <w:szCs w:val="22"/>
              </w:rPr>
              <w:t>ТК18-Шоссейная 20</w:t>
            </w:r>
          </w:p>
        </w:tc>
        <w:tc>
          <w:tcPr>
            <w:tcW w:w="792" w:type="pct"/>
            <w:tcBorders>
              <w:top w:val="nil"/>
              <w:left w:val="nil"/>
              <w:bottom w:val="single" w:sz="4" w:space="0" w:color="auto"/>
              <w:right w:val="single" w:sz="4" w:space="0" w:color="auto"/>
            </w:tcBorders>
            <w:shd w:val="clear" w:color="auto" w:fill="auto"/>
            <w:vAlign w:val="center"/>
            <w:hideMark/>
          </w:tcPr>
          <w:p w14:paraId="1FCB36E3" w14:textId="77777777" w:rsidR="00E81C79" w:rsidRPr="00E81C79" w:rsidRDefault="00E81C79" w:rsidP="00E81C79">
            <w:pPr>
              <w:jc w:val="center"/>
              <w:rPr>
                <w:color w:val="000000"/>
                <w:sz w:val="22"/>
                <w:szCs w:val="22"/>
              </w:rPr>
            </w:pPr>
            <w:r w:rsidRPr="00E81C79">
              <w:rPr>
                <w:color w:val="000000"/>
                <w:sz w:val="22"/>
                <w:szCs w:val="22"/>
              </w:rPr>
              <w:t>57</w:t>
            </w:r>
          </w:p>
        </w:tc>
        <w:tc>
          <w:tcPr>
            <w:tcW w:w="811" w:type="pct"/>
            <w:tcBorders>
              <w:top w:val="nil"/>
              <w:left w:val="nil"/>
              <w:bottom w:val="single" w:sz="4" w:space="0" w:color="auto"/>
              <w:right w:val="single" w:sz="4" w:space="0" w:color="auto"/>
            </w:tcBorders>
            <w:shd w:val="clear" w:color="auto" w:fill="auto"/>
            <w:vAlign w:val="center"/>
            <w:hideMark/>
          </w:tcPr>
          <w:p w14:paraId="52056500" w14:textId="77777777" w:rsidR="00E81C79" w:rsidRPr="00E81C79" w:rsidRDefault="00E81C79" w:rsidP="00E81C79">
            <w:pPr>
              <w:jc w:val="center"/>
              <w:rPr>
                <w:color w:val="000000"/>
                <w:sz w:val="22"/>
                <w:szCs w:val="22"/>
              </w:rPr>
            </w:pPr>
            <w:r w:rsidRPr="00E81C79">
              <w:rPr>
                <w:color w:val="000000"/>
                <w:sz w:val="22"/>
                <w:szCs w:val="22"/>
              </w:rPr>
              <w:t>26,6</w:t>
            </w:r>
          </w:p>
        </w:tc>
        <w:tc>
          <w:tcPr>
            <w:tcW w:w="661" w:type="pct"/>
            <w:tcBorders>
              <w:top w:val="nil"/>
              <w:left w:val="nil"/>
              <w:bottom w:val="single" w:sz="4" w:space="0" w:color="auto"/>
              <w:right w:val="single" w:sz="4" w:space="0" w:color="auto"/>
            </w:tcBorders>
            <w:shd w:val="clear" w:color="auto" w:fill="auto"/>
            <w:vAlign w:val="center"/>
            <w:hideMark/>
          </w:tcPr>
          <w:p w14:paraId="3400963B" w14:textId="77777777" w:rsidR="00E81C79" w:rsidRPr="00E81C79" w:rsidRDefault="00E81C79" w:rsidP="00E81C79">
            <w:pPr>
              <w:jc w:val="center"/>
              <w:rPr>
                <w:color w:val="000000"/>
                <w:sz w:val="22"/>
                <w:szCs w:val="22"/>
              </w:rPr>
            </w:pPr>
            <w:r w:rsidRPr="00E81C79">
              <w:rPr>
                <w:color w:val="000000"/>
                <w:sz w:val="22"/>
                <w:szCs w:val="22"/>
              </w:rPr>
              <w:t>2034</w:t>
            </w:r>
          </w:p>
        </w:tc>
      </w:tr>
      <w:tr w:rsidR="00E81C79" w:rsidRPr="00E81C79" w14:paraId="34A2965B"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53FA2A10" w14:textId="77777777" w:rsidR="00E81C79" w:rsidRPr="00E81C79" w:rsidRDefault="00E81C79" w:rsidP="00E81C79">
            <w:pPr>
              <w:jc w:val="center"/>
              <w:rPr>
                <w:color w:val="000000"/>
                <w:sz w:val="22"/>
                <w:szCs w:val="22"/>
              </w:rPr>
            </w:pPr>
            <w:r w:rsidRPr="00E81C79">
              <w:rPr>
                <w:color w:val="000000"/>
                <w:sz w:val="22"/>
                <w:szCs w:val="22"/>
              </w:rPr>
              <w:t>68</w:t>
            </w:r>
          </w:p>
        </w:tc>
        <w:tc>
          <w:tcPr>
            <w:tcW w:w="2434" w:type="pct"/>
            <w:tcBorders>
              <w:top w:val="nil"/>
              <w:left w:val="nil"/>
              <w:bottom w:val="single" w:sz="4" w:space="0" w:color="auto"/>
              <w:right w:val="single" w:sz="4" w:space="0" w:color="auto"/>
            </w:tcBorders>
            <w:shd w:val="clear" w:color="auto" w:fill="auto"/>
            <w:vAlign w:val="center"/>
            <w:hideMark/>
          </w:tcPr>
          <w:p w14:paraId="3F2C889F" w14:textId="77777777" w:rsidR="00E81C79" w:rsidRPr="00E81C79" w:rsidRDefault="00E81C79" w:rsidP="00E81C79">
            <w:pPr>
              <w:jc w:val="center"/>
              <w:rPr>
                <w:color w:val="000000"/>
                <w:sz w:val="22"/>
                <w:szCs w:val="22"/>
              </w:rPr>
            </w:pPr>
            <w:r w:rsidRPr="00E81C79">
              <w:rPr>
                <w:color w:val="000000"/>
                <w:sz w:val="22"/>
                <w:szCs w:val="22"/>
              </w:rPr>
              <w:t>ТК19-Шоссейная 19</w:t>
            </w:r>
          </w:p>
        </w:tc>
        <w:tc>
          <w:tcPr>
            <w:tcW w:w="792" w:type="pct"/>
            <w:tcBorders>
              <w:top w:val="nil"/>
              <w:left w:val="nil"/>
              <w:bottom w:val="single" w:sz="4" w:space="0" w:color="auto"/>
              <w:right w:val="single" w:sz="4" w:space="0" w:color="auto"/>
            </w:tcBorders>
            <w:shd w:val="clear" w:color="auto" w:fill="auto"/>
            <w:vAlign w:val="center"/>
            <w:hideMark/>
          </w:tcPr>
          <w:p w14:paraId="2A820950" w14:textId="77777777" w:rsidR="00E81C79" w:rsidRPr="00E81C79" w:rsidRDefault="00E81C79" w:rsidP="00E81C79">
            <w:pPr>
              <w:jc w:val="center"/>
              <w:rPr>
                <w:color w:val="000000"/>
                <w:sz w:val="22"/>
                <w:szCs w:val="22"/>
              </w:rPr>
            </w:pPr>
            <w:r w:rsidRPr="00E81C79">
              <w:rPr>
                <w:color w:val="000000"/>
                <w:sz w:val="22"/>
                <w:szCs w:val="22"/>
              </w:rPr>
              <w:t>57</w:t>
            </w:r>
          </w:p>
        </w:tc>
        <w:tc>
          <w:tcPr>
            <w:tcW w:w="811" w:type="pct"/>
            <w:tcBorders>
              <w:top w:val="nil"/>
              <w:left w:val="nil"/>
              <w:bottom w:val="single" w:sz="4" w:space="0" w:color="auto"/>
              <w:right w:val="single" w:sz="4" w:space="0" w:color="auto"/>
            </w:tcBorders>
            <w:shd w:val="clear" w:color="auto" w:fill="auto"/>
            <w:vAlign w:val="center"/>
            <w:hideMark/>
          </w:tcPr>
          <w:p w14:paraId="59AC1BD3" w14:textId="77777777" w:rsidR="00E81C79" w:rsidRPr="00E81C79" w:rsidRDefault="00E81C79" w:rsidP="00E81C79">
            <w:pPr>
              <w:jc w:val="center"/>
              <w:rPr>
                <w:color w:val="000000"/>
                <w:sz w:val="22"/>
                <w:szCs w:val="22"/>
              </w:rPr>
            </w:pPr>
            <w:r w:rsidRPr="00E81C79">
              <w:rPr>
                <w:color w:val="000000"/>
                <w:sz w:val="22"/>
                <w:szCs w:val="22"/>
              </w:rPr>
              <w:t>26,5</w:t>
            </w:r>
          </w:p>
        </w:tc>
        <w:tc>
          <w:tcPr>
            <w:tcW w:w="661" w:type="pct"/>
            <w:tcBorders>
              <w:top w:val="nil"/>
              <w:left w:val="nil"/>
              <w:bottom w:val="single" w:sz="4" w:space="0" w:color="auto"/>
              <w:right w:val="single" w:sz="4" w:space="0" w:color="auto"/>
            </w:tcBorders>
            <w:shd w:val="clear" w:color="auto" w:fill="auto"/>
            <w:vAlign w:val="center"/>
            <w:hideMark/>
          </w:tcPr>
          <w:p w14:paraId="3AB45EB8" w14:textId="77777777" w:rsidR="00E81C79" w:rsidRPr="00E81C79" w:rsidRDefault="00E81C79" w:rsidP="00E81C79">
            <w:pPr>
              <w:jc w:val="center"/>
              <w:rPr>
                <w:color w:val="000000"/>
                <w:sz w:val="22"/>
                <w:szCs w:val="22"/>
              </w:rPr>
            </w:pPr>
            <w:r w:rsidRPr="00E81C79">
              <w:rPr>
                <w:color w:val="000000"/>
                <w:sz w:val="22"/>
                <w:szCs w:val="22"/>
              </w:rPr>
              <w:t>2034</w:t>
            </w:r>
          </w:p>
        </w:tc>
      </w:tr>
      <w:tr w:rsidR="00E81C79" w:rsidRPr="00E81C79" w14:paraId="1EC552E8"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5C6EEEE8" w14:textId="77777777" w:rsidR="00E81C79" w:rsidRPr="00E81C79" w:rsidRDefault="00E81C79" w:rsidP="00E81C79">
            <w:pPr>
              <w:jc w:val="center"/>
              <w:rPr>
                <w:color w:val="000000"/>
                <w:sz w:val="22"/>
                <w:szCs w:val="22"/>
              </w:rPr>
            </w:pPr>
            <w:r w:rsidRPr="00E81C79">
              <w:rPr>
                <w:color w:val="000000"/>
                <w:sz w:val="22"/>
                <w:szCs w:val="22"/>
              </w:rPr>
              <w:t>69</w:t>
            </w:r>
          </w:p>
        </w:tc>
        <w:tc>
          <w:tcPr>
            <w:tcW w:w="2434" w:type="pct"/>
            <w:tcBorders>
              <w:top w:val="nil"/>
              <w:left w:val="nil"/>
              <w:bottom w:val="single" w:sz="4" w:space="0" w:color="auto"/>
              <w:right w:val="single" w:sz="4" w:space="0" w:color="auto"/>
            </w:tcBorders>
            <w:shd w:val="clear" w:color="auto" w:fill="auto"/>
            <w:vAlign w:val="center"/>
            <w:hideMark/>
          </w:tcPr>
          <w:p w14:paraId="26D02FEC" w14:textId="77777777" w:rsidR="00E81C79" w:rsidRPr="00E81C79" w:rsidRDefault="00E81C79" w:rsidP="00E81C79">
            <w:pPr>
              <w:jc w:val="center"/>
              <w:rPr>
                <w:color w:val="000000"/>
                <w:sz w:val="22"/>
                <w:szCs w:val="22"/>
              </w:rPr>
            </w:pPr>
            <w:r w:rsidRPr="00E81C79">
              <w:rPr>
                <w:color w:val="000000"/>
                <w:sz w:val="22"/>
                <w:szCs w:val="22"/>
              </w:rPr>
              <w:t>ТК21-ТК23</w:t>
            </w:r>
          </w:p>
        </w:tc>
        <w:tc>
          <w:tcPr>
            <w:tcW w:w="792" w:type="pct"/>
            <w:tcBorders>
              <w:top w:val="nil"/>
              <w:left w:val="nil"/>
              <w:bottom w:val="single" w:sz="4" w:space="0" w:color="auto"/>
              <w:right w:val="single" w:sz="4" w:space="0" w:color="auto"/>
            </w:tcBorders>
            <w:shd w:val="clear" w:color="auto" w:fill="auto"/>
            <w:vAlign w:val="center"/>
            <w:hideMark/>
          </w:tcPr>
          <w:p w14:paraId="1BCB2AF5" w14:textId="77777777" w:rsidR="00E81C79" w:rsidRPr="00E81C79" w:rsidRDefault="00E81C79" w:rsidP="00E81C79">
            <w:pPr>
              <w:jc w:val="center"/>
              <w:rPr>
                <w:color w:val="000000"/>
                <w:sz w:val="22"/>
                <w:szCs w:val="22"/>
              </w:rPr>
            </w:pPr>
            <w:r w:rsidRPr="00E81C79">
              <w:rPr>
                <w:color w:val="000000"/>
                <w:sz w:val="22"/>
                <w:szCs w:val="22"/>
              </w:rPr>
              <w:t>57</w:t>
            </w:r>
          </w:p>
        </w:tc>
        <w:tc>
          <w:tcPr>
            <w:tcW w:w="811" w:type="pct"/>
            <w:tcBorders>
              <w:top w:val="nil"/>
              <w:left w:val="nil"/>
              <w:bottom w:val="single" w:sz="4" w:space="0" w:color="auto"/>
              <w:right w:val="single" w:sz="4" w:space="0" w:color="auto"/>
            </w:tcBorders>
            <w:shd w:val="clear" w:color="auto" w:fill="auto"/>
            <w:vAlign w:val="center"/>
            <w:hideMark/>
          </w:tcPr>
          <w:p w14:paraId="5C3BB1A6" w14:textId="77777777" w:rsidR="00E81C79" w:rsidRPr="00E81C79" w:rsidRDefault="00E81C79" w:rsidP="00E81C79">
            <w:pPr>
              <w:jc w:val="center"/>
              <w:rPr>
                <w:color w:val="000000"/>
                <w:sz w:val="22"/>
                <w:szCs w:val="22"/>
              </w:rPr>
            </w:pPr>
            <w:r w:rsidRPr="00E81C79">
              <w:rPr>
                <w:color w:val="000000"/>
                <w:sz w:val="22"/>
                <w:szCs w:val="22"/>
              </w:rPr>
              <w:t>45,8</w:t>
            </w:r>
          </w:p>
        </w:tc>
        <w:tc>
          <w:tcPr>
            <w:tcW w:w="661" w:type="pct"/>
            <w:tcBorders>
              <w:top w:val="nil"/>
              <w:left w:val="nil"/>
              <w:bottom w:val="single" w:sz="4" w:space="0" w:color="auto"/>
              <w:right w:val="single" w:sz="4" w:space="0" w:color="auto"/>
            </w:tcBorders>
            <w:shd w:val="clear" w:color="auto" w:fill="auto"/>
            <w:vAlign w:val="center"/>
            <w:hideMark/>
          </w:tcPr>
          <w:p w14:paraId="791B136E" w14:textId="77777777" w:rsidR="00E81C79" w:rsidRPr="00E81C79" w:rsidRDefault="00E81C79" w:rsidP="00E81C79">
            <w:pPr>
              <w:jc w:val="center"/>
              <w:rPr>
                <w:color w:val="000000"/>
                <w:sz w:val="22"/>
                <w:szCs w:val="22"/>
              </w:rPr>
            </w:pPr>
            <w:r w:rsidRPr="00E81C79">
              <w:rPr>
                <w:color w:val="000000"/>
                <w:sz w:val="22"/>
                <w:szCs w:val="22"/>
              </w:rPr>
              <w:t>2034</w:t>
            </w:r>
          </w:p>
        </w:tc>
      </w:tr>
      <w:tr w:rsidR="00E81C79" w:rsidRPr="00E81C79" w14:paraId="46B37BB8"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130A5025" w14:textId="77777777" w:rsidR="00E81C79" w:rsidRPr="00E81C79" w:rsidRDefault="00E81C79" w:rsidP="00E81C79">
            <w:pPr>
              <w:jc w:val="center"/>
              <w:rPr>
                <w:color w:val="000000"/>
                <w:sz w:val="22"/>
                <w:szCs w:val="22"/>
              </w:rPr>
            </w:pPr>
            <w:r w:rsidRPr="00E81C79">
              <w:rPr>
                <w:color w:val="000000"/>
                <w:sz w:val="22"/>
                <w:szCs w:val="22"/>
              </w:rPr>
              <w:t>70</w:t>
            </w:r>
          </w:p>
        </w:tc>
        <w:tc>
          <w:tcPr>
            <w:tcW w:w="2434" w:type="pct"/>
            <w:tcBorders>
              <w:top w:val="nil"/>
              <w:left w:val="nil"/>
              <w:bottom w:val="single" w:sz="4" w:space="0" w:color="auto"/>
              <w:right w:val="single" w:sz="4" w:space="0" w:color="auto"/>
            </w:tcBorders>
            <w:shd w:val="clear" w:color="auto" w:fill="auto"/>
            <w:vAlign w:val="center"/>
            <w:hideMark/>
          </w:tcPr>
          <w:p w14:paraId="0DB16852" w14:textId="77777777" w:rsidR="00E81C79" w:rsidRPr="00E81C79" w:rsidRDefault="00E81C79" w:rsidP="00E81C79">
            <w:pPr>
              <w:jc w:val="center"/>
              <w:rPr>
                <w:color w:val="000000"/>
                <w:sz w:val="22"/>
                <w:szCs w:val="22"/>
              </w:rPr>
            </w:pPr>
            <w:r w:rsidRPr="00E81C79">
              <w:rPr>
                <w:color w:val="000000"/>
                <w:sz w:val="22"/>
                <w:szCs w:val="22"/>
              </w:rPr>
              <w:t>ТК23-Шоссейная 18/1</w:t>
            </w:r>
          </w:p>
        </w:tc>
        <w:tc>
          <w:tcPr>
            <w:tcW w:w="792" w:type="pct"/>
            <w:tcBorders>
              <w:top w:val="nil"/>
              <w:left w:val="nil"/>
              <w:bottom w:val="single" w:sz="4" w:space="0" w:color="auto"/>
              <w:right w:val="single" w:sz="4" w:space="0" w:color="auto"/>
            </w:tcBorders>
            <w:shd w:val="clear" w:color="auto" w:fill="auto"/>
            <w:vAlign w:val="center"/>
            <w:hideMark/>
          </w:tcPr>
          <w:p w14:paraId="69FBD333" w14:textId="77777777" w:rsidR="00E81C79" w:rsidRPr="00E81C79" w:rsidRDefault="00E81C79" w:rsidP="00E81C79">
            <w:pPr>
              <w:jc w:val="center"/>
              <w:rPr>
                <w:color w:val="000000"/>
                <w:sz w:val="22"/>
                <w:szCs w:val="22"/>
              </w:rPr>
            </w:pPr>
            <w:r w:rsidRPr="00E81C79">
              <w:rPr>
                <w:color w:val="000000"/>
                <w:sz w:val="22"/>
                <w:szCs w:val="22"/>
              </w:rPr>
              <w:t>57</w:t>
            </w:r>
          </w:p>
        </w:tc>
        <w:tc>
          <w:tcPr>
            <w:tcW w:w="811" w:type="pct"/>
            <w:tcBorders>
              <w:top w:val="nil"/>
              <w:left w:val="nil"/>
              <w:bottom w:val="single" w:sz="4" w:space="0" w:color="auto"/>
              <w:right w:val="single" w:sz="4" w:space="0" w:color="auto"/>
            </w:tcBorders>
            <w:shd w:val="clear" w:color="auto" w:fill="auto"/>
            <w:vAlign w:val="center"/>
            <w:hideMark/>
          </w:tcPr>
          <w:p w14:paraId="7CE23B51" w14:textId="77777777" w:rsidR="00E81C79" w:rsidRPr="00E81C79" w:rsidRDefault="00E81C79" w:rsidP="00E81C79">
            <w:pPr>
              <w:jc w:val="center"/>
              <w:rPr>
                <w:color w:val="000000"/>
                <w:sz w:val="22"/>
                <w:szCs w:val="22"/>
              </w:rPr>
            </w:pPr>
            <w:r w:rsidRPr="00E81C79">
              <w:rPr>
                <w:color w:val="000000"/>
                <w:sz w:val="22"/>
                <w:szCs w:val="22"/>
              </w:rPr>
              <w:t>13,3</w:t>
            </w:r>
          </w:p>
        </w:tc>
        <w:tc>
          <w:tcPr>
            <w:tcW w:w="661" w:type="pct"/>
            <w:tcBorders>
              <w:top w:val="nil"/>
              <w:left w:val="nil"/>
              <w:bottom w:val="single" w:sz="4" w:space="0" w:color="auto"/>
              <w:right w:val="single" w:sz="4" w:space="0" w:color="auto"/>
            </w:tcBorders>
            <w:shd w:val="clear" w:color="auto" w:fill="auto"/>
            <w:vAlign w:val="center"/>
            <w:hideMark/>
          </w:tcPr>
          <w:p w14:paraId="0E0A92EE" w14:textId="77777777" w:rsidR="00E81C79" w:rsidRPr="00E81C79" w:rsidRDefault="00E81C79" w:rsidP="00E81C79">
            <w:pPr>
              <w:jc w:val="center"/>
              <w:rPr>
                <w:color w:val="000000"/>
                <w:sz w:val="22"/>
                <w:szCs w:val="22"/>
              </w:rPr>
            </w:pPr>
            <w:r w:rsidRPr="00E81C79">
              <w:rPr>
                <w:color w:val="000000"/>
                <w:sz w:val="22"/>
                <w:szCs w:val="22"/>
              </w:rPr>
              <w:t>2034</w:t>
            </w:r>
          </w:p>
        </w:tc>
      </w:tr>
      <w:tr w:rsidR="00E81C79" w:rsidRPr="00E81C79" w14:paraId="082DA7AB"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6E9E11B7" w14:textId="77777777" w:rsidR="00E81C79" w:rsidRPr="00E81C79" w:rsidRDefault="00E81C79" w:rsidP="00E81C79">
            <w:pPr>
              <w:jc w:val="center"/>
              <w:rPr>
                <w:color w:val="000000"/>
                <w:sz w:val="22"/>
                <w:szCs w:val="22"/>
              </w:rPr>
            </w:pPr>
            <w:r w:rsidRPr="00E81C79">
              <w:rPr>
                <w:color w:val="000000"/>
                <w:sz w:val="22"/>
                <w:szCs w:val="22"/>
              </w:rPr>
              <w:t>71</w:t>
            </w:r>
          </w:p>
        </w:tc>
        <w:tc>
          <w:tcPr>
            <w:tcW w:w="2434" w:type="pct"/>
            <w:tcBorders>
              <w:top w:val="nil"/>
              <w:left w:val="nil"/>
              <w:bottom w:val="single" w:sz="4" w:space="0" w:color="auto"/>
              <w:right w:val="single" w:sz="4" w:space="0" w:color="auto"/>
            </w:tcBorders>
            <w:shd w:val="clear" w:color="auto" w:fill="auto"/>
            <w:vAlign w:val="center"/>
            <w:hideMark/>
          </w:tcPr>
          <w:p w14:paraId="411A8B72" w14:textId="77777777" w:rsidR="00E81C79" w:rsidRPr="00E81C79" w:rsidRDefault="00E81C79" w:rsidP="00E81C79">
            <w:pPr>
              <w:jc w:val="center"/>
              <w:rPr>
                <w:color w:val="000000"/>
                <w:sz w:val="22"/>
                <w:szCs w:val="22"/>
              </w:rPr>
            </w:pPr>
            <w:r w:rsidRPr="00E81C79">
              <w:rPr>
                <w:color w:val="000000"/>
                <w:sz w:val="22"/>
                <w:szCs w:val="22"/>
              </w:rPr>
              <w:t>ТК23-Шоссейная 18/2</w:t>
            </w:r>
          </w:p>
        </w:tc>
        <w:tc>
          <w:tcPr>
            <w:tcW w:w="792" w:type="pct"/>
            <w:tcBorders>
              <w:top w:val="nil"/>
              <w:left w:val="nil"/>
              <w:bottom w:val="single" w:sz="4" w:space="0" w:color="auto"/>
              <w:right w:val="single" w:sz="4" w:space="0" w:color="auto"/>
            </w:tcBorders>
            <w:shd w:val="clear" w:color="auto" w:fill="auto"/>
            <w:vAlign w:val="center"/>
            <w:hideMark/>
          </w:tcPr>
          <w:p w14:paraId="326478E5" w14:textId="77777777" w:rsidR="00E81C79" w:rsidRPr="00E81C79" w:rsidRDefault="00E81C79" w:rsidP="00E81C79">
            <w:pPr>
              <w:jc w:val="center"/>
              <w:rPr>
                <w:color w:val="000000"/>
                <w:sz w:val="22"/>
                <w:szCs w:val="22"/>
              </w:rPr>
            </w:pPr>
            <w:r w:rsidRPr="00E81C79">
              <w:rPr>
                <w:color w:val="000000"/>
                <w:sz w:val="22"/>
                <w:szCs w:val="22"/>
              </w:rPr>
              <w:t>57</w:t>
            </w:r>
          </w:p>
        </w:tc>
        <w:tc>
          <w:tcPr>
            <w:tcW w:w="811" w:type="pct"/>
            <w:tcBorders>
              <w:top w:val="nil"/>
              <w:left w:val="nil"/>
              <w:bottom w:val="single" w:sz="4" w:space="0" w:color="auto"/>
              <w:right w:val="single" w:sz="4" w:space="0" w:color="auto"/>
            </w:tcBorders>
            <w:shd w:val="clear" w:color="auto" w:fill="auto"/>
            <w:vAlign w:val="center"/>
            <w:hideMark/>
          </w:tcPr>
          <w:p w14:paraId="537EB2EC" w14:textId="77777777" w:rsidR="00E81C79" w:rsidRPr="00E81C79" w:rsidRDefault="00E81C79" w:rsidP="00E81C79">
            <w:pPr>
              <w:jc w:val="center"/>
              <w:rPr>
                <w:color w:val="000000"/>
                <w:sz w:val="22"/>
                <w:szCs w:val="22"/>
              </w:rPr>
            </w:pPr>
            <w:r w:rsidRPr="00E81C79">
              <w:rPr>
                <w:color w:val="000000"/>
                <w:sz w:val="22"/>
                <w:szCs w:val="22"/>
              </w:rPr>
              <w:t>54,0</w:t>
            </w:r>
          </w:p>
        </w:tc>
        <w:tc>
          <w:tcPr>
            <w:tcW w:w="661" w:type="pct"/>
            <w:tcBorders>
              <w:top w:val="nil"/>
              <w:left w:val="nil"/>
              <w:bottom w:val="single" w:sz="4" w:space="0" w:color="auto"/>
              <w:right w:val="single" w:sz="4" w:space="0" w:color="auto"/>
            </w:tcBorders>
            <w:shd w:val="clear" w:color="auto" w:fill="auto"/>
            <w:vAlign w:val="center"/>
            <w:hideMark/>
          </w:tcPr>
          <w:p w14:paraId="3EA2D762" w14:textId="77777777" w:rsidR="00E81C79" w:rsidRPr="00E81C79" w:rsidRDefault="00E81C79" w:rsidP="00E81C79">
            <w:pPr>
              <w:jc w:val="center"/>
              <w:rPr>
                <w:color w:val="000000"/>
                <w:sz w:val="22"/>
                <w:szCs w:val="22"/>
              </w:rPr>
            </w:pPr>
            <w:r w:rsidRPr="00E81C79">
              <w:rPr>
                <w:color w:val="000000"/>
                <w:sz w:val="22"/>
                <w:szCs w:val="22"/>
              </w:rPr>
              <w:t>2034</w:t>
            </w:r>
          </w:p>
        </w:tc>
      </w:tr>
      <w:tr w:rsidR="00E81C79" w:rsidRPr="00E81C79" w14:paraId="35152DEC"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5A85EF29" w14:textId="77777777" w:rsidR="00E81C79" w:rsidRPr="00E81C79" w:rsidRDefault="00E81C79" w:rsidP="00E81C79">
            <w:pPr>
              <w:jc w:val="center"/>
              <w:rPr>
                <w:color w:val="000000"/>
                <w:sz w:val="22"/>
                <w:szCs w:val="22"/>
              </w:rPr>
            </w:pPr>
            <w:r w:rsidRPr="00E81C79">
              <w:rPr>
                <w:color w:val="000000"/>
                <w:sz w:val="22"/>
                <w:szCs w:val="22"/>
              </w:rPr>
              <w:t>72</w:t>
            </w:r>
          </w:p>
        </w:tc>
        <w:tc>
          <w:tcPr>
            <w:tcW w:w="2434" w:type="pct"/>
            <w:tcBorders>
              <w:top w:val="nil"/>
              <w:left w:val="nil"/>
              <w:bottom w:val="single" w:sz="4" w:space="0" w:color="auto"/>
              <w:right w:val="single" w:sz="4" w:space="0" w:color="auto"/>
            </w:tcBorders>
            <w:shd w:val="clear" w:color="auto" w:fill="auto"/>
            <w:vAlign w:val="center"/>
            <w:hideMark/>
          </w:tcPr>
          <w:p w14:paraId="5F34DFE5" w14:textId="77777777" w:rsidR="00E81C79" w:rsidRPr="00E81C79" w:rsidRDefault="00E81C79" w:rsidP="00E81C79">
            <w:pPr>
              <w:jc w:val="center"/>
              <w:rPr>
                <w:color w:val="000000"/>
                <w:sz w:val="22"/>
                <w:szCs w:val="22"/>
              </w:rPr>
            </w:pPr>
            <w:r w:rsidRPr="00E81C79">
              <w:rPr>
                <w:color w:val="000000"/>
                <w:sz w:val="22"/>
                <w:szCs w:val="22"/>
              </w:rPr>
              <w:t>ТК21-ТК22</w:t>
            </w:r>
          </w:p>
        </w:tc>
        <w:tc>
          <w:tcPr>
            <w:tcW w:w="792" w:type="pct"/>
            <w:tcBorders>
              <w:top w:val="nil"/>
              <w:left w:val="nil"/>
              <w:bottom w:val="single" w:sz="4" w:space="0" w:color="auto"/>
              <w:right w:val="single" w:sz="4" w:space="0" w:color="auto"/>
            </w:tcBorders>
            <w:shd w:val="clear" w:color="auto" w:fill="auto"/>
            <w:vAlign w:val="center"/>
            <w:hideMark/>
          </w:tcPr>
          <w:p w14:paraId="0A7E3288" w14:textId="77777777" w:rsidR="00E81C79" w:rsidRPr="00E81C79" w:rsidRDefault="00E81C79" w:rsidP="00E81C79">
            <w:pPr>
              <w:jc w:val="center"/>
              <w:rPr>
                <w:color w:val="000000"/>
                <w:sz w:val="22"/>
                <w:szCs w:val="22"/>
              </w:rPr>
            </w:pPr>
            <w:r w:rsidRPr="00E81C79">
              <w:rPr>
                <w:color w:val="000000"/>
                <w:sz w:val="22"/>
                <w:szCs w:val="22"/>
              </w:rPr>
              <w:t>57</w:t>
            </w:r>
          </w:p>
        </w:tc>
        <w:tc>
          <w:tcPr>
            <w:tcW w:w="811" w:type="pct"/>
            <w:tcBorders>
              <w:top w:val="nil"/>
              <w:left w:val="nil"/>
              <w:bottom w:val="single" w:sz="4" w:space="0" w:color="auto"/>
              <w:right w:val="single" w:sz="4" w:space="0" w:color="auto"/>
            </w:tcBorders>
            <w:shd w:val="clear" w:color="auto" w:fill="auto"/>
            <w:vAlign w:val="center"/>
            <w:hideMark/>
          </w:tcPr>
          <w:p w14:paraId="266532D2" w14:textId="77777777" w:rsidR="00E81C79" w:rsidRPr="00E81C79" w:rsidRDefault="00E81C79" w:rsidP="00E81C79">
            <w:pPr>
              <w:jc w:val="center"/>
              <w:rPr>
                <w:color w:val="000000"/>
                <w:sz w:val="22"/>
                <w:szCs w:val="22"/>
              </w:rPr>
            </w:pPr>
            <w:r w:rsidRPr="00E81C79">
              <w:rPr>
                <w:color w:val="000000"/>
                <w:sz w:val="22"/>
                <w:szCs w:val="22"/>
              </w:rPr>
              <w:t>29,9</w:t>
            </w:r>
          </w:p>
        </w:tc>
        <w:tc>
          <w:tcPr>
            <w:tcW w:w="661" w:type="pct"/>
            <w:tcBorders>
              <w:top w:val="nil"/>
              <w:left w:val="nil"/>
              <w:bottom w:val="single" w:sz="4" w:space="0" w:color="auto"/>
              <w:right w:val="single" w:sz="4" w:space="0" w:color="auto"/>
            </w:tcBorders>
            <w:shd w:val="clear" w:color="auto" w:fill="auto"/>
            <w:vAlign w:val="center"/>
            <w:hideMark/>
          </w:tcPr>
          <w:p w14:paraId="135B6A99" w14:textId="77777777" w:rsidR="00E81C79" w:rsidRPr="00E81C79" w:rsidRDefault="00E81C79" w:rsidP="00E81C79">
            <w:pPr>
              <w:jc w:val="center"/>
              <w:rPr>
                <w:color w:val="000000"/>
                <w:sz w:val="22"/>
                <w:szCs w:val="22"/>
              </w:rPr>
            </w:pPr>
            <w:r w:rsidRPr="00E81C79">
              <w:rPr>
                <w:color w:val="000000"/>
                <w:sz w:val="22"/>
                <w:szCs w:val="22"/>
              </w:rPr>
              <w:t>2034</w:t>
            </w:r>
          </w:p>
        </w:tc>
      </w:tr>
      <w:tr w:rsidR="00E81C79" w:rsidRPr="00E81C79" w14:paraId="68EB7B1B"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088F955F" w14:textId="77777777" w:rsidR="00E81C79" w:rsidRPr="00E81C79" w:rsidRDefault="00E81C79" w:rsidP="00E81C79">
            <w:pPr>
              <w:jc w:val="center"/>
              <w:rPr>
                <w:color w:val="000000"/>
                <w:sz w:val="22"/>
                <w:szCs w:val="22"/>
              </w:rPr>
            </w:pPr>
            <w:r w:rsidRPr="00E81C79">
              <w:rPr>
                <w:color w:val="000000"/>
                <w:sz w:val="22"/>
                <w:szCs w:val="22"/>
              </w:rPr>
              <w:t>73</w:t>
            </w:r>
          </w:p>
        </w:tc>
        <w:tc>
          <w:tcPr>
            <w:tcW w:w="2434" w:type="pct"/>
            <w:tcBorders>
              <w:top w:val="nil"/>
              <w:left w:val="nil"/>
              <w:bottom w:val="single" w:sz="4" w:space="0" w:color="auto"/>
              <w:right w:val="single" w:sz="4" w:space="0" w:color="auto"/>
            </w:tcBorders>
            <w:shd w:val="clear" w:color="auto" w:fill="auto"/>
            <w:vAlign w:val="center"/>
            <w:hideMark/>
          </w:tcPr>
          <w:p w14:paraId="076220CD" w14:textId="77777777" w:rsidR="00E81C79" w:rsidRPr="00E81C79" w:rsidRDefault="00E81C79" w:rsidP="00E81C79">
            <w:pPr>
              <w:jc w:val="center"/>
              <w:rPr>
                <w:color w:val="000000"/>
                <w:sz w:val="22"/>
                <w:szCs w:val="22"/>
              </w:rPr>
            </w:pPr>
            <w:r w:rsidRPr="00E81C79">
              <w:rPr>
                <w:color w:val="000000"/>
                <w:sz w:val="22"/>
                <w:szCs w:val="22"/>
              </w:rPr>
              <w:t>ТК22-Шоссейная 17/1</w:t>
            </w:r>
          </w:p>
        </w:tc>
        <w:tc>
          <w:tcPr>
            <w:tcW w:w="792" w:type="pct"/>
            <w:tcBorders>
              <w:top w:val="nil"/>
              <w:left w:val="nil"/>
              <w:bottom w:val="single" w:sz="4" w:space="0" w:color="auto"/>
              <w:right w:val="single" w:sz="4" w:space="0" w:color="auto"/>
            </w:tcBorders>
            <w:shd w:val="clear" w:color="auto" w:fill="auto"/>
            <w:vAlign w:val="center"/>
            <w:hideMark/>
          </w:tcPr>
          <w:p w14:paraId="5A91104B" w14:textId="77777777" w:rsidR="00E81C79" w:rsidRPr="00E81C79" w:rsidRDefault="00E81C79" w:rsidP="00E81C79">
            <w:pPr>
              <w:jc w:val="center"/>
              <w:rPr>
                <w:color w:val="000000"/>
                <w:sz w:val="22"/>
                <w:szCs w:val="22"/>
              </w:rPr>
            </w:pPr>
            <w:r w:rsidRPr="00E81C79">
              <w:rPr>
                <w:color w:val="000000"/>
                <w:sz w:val="22"/>
                <w:szCs w:val="22"/>
              </w:rPr>
              <w:t>57</w:t>
            </w:r>
          </w:p>
        </w:tc>
        <w:tc>
          <w:tcPr>
            <w:tcW w:w="811" w:type="pct"/>
            <w:tcBorders>
              <w:top w:val="nil"/>
              <w:left w:val="nil"/>
              <w:bottom w:val="single" w:sz="4" w:space="0" w:color="auto"/>
              <w:right w:val="single" w:sz="4" w:space="0" w:color="auto"/>
            </w:tcBorders>
            <w:shd w:val="clear" w:color="auto" w:fill="auto"/>
            <w:vAlign w:val="center"/>
            <w:hideMark/>
          </w:tcPr>
          <w:p w14:paraId="0A2AF374" w14:textId="77777777" w:rsidR="00E81C79" w:rsidRPr="00E81C79" w:rsidRDefault="00E81C79" w:rsidP="00E81C79">
            <w:pPr>
              <w:jc w:val="center"/>
              <w:rPr>
                <w:color w:val="000000"/>
                <w:sz w:val="22"/>
                <w:szCs w:val="22"/>
              </w:rPr>
            </w:pPr>
            <w:r w:rsidRPr="00E81C79">
              <w:rPr>
                <w:color w:val="000000"/>
                <w:sz w:val="22"/>
                <w:szCs w:val="22"/>
              </w:rPr>
              <w:t>23,5</w:t>
            </w:r>
          </w:p>
        </w:tc>
        <w:tc>
          <w:tcPr>
            <w:tcW w:w="661" w:type="pct"/>
            <w:tcBorders>
              <w:top w:val="nil"/>
              <w:left w:val="nil"/>
              <w:bottom w:val="single" w:sz="4" w:space="0" w:color="auto"/>
              <w:right w:val="single" w:sz="4" w:space="0" w:color="auto"/>
            </w:tcBorders>
            <w:shd w:val="clear" w:color="auto" w:fill="auto"/>
            <w:vAlign w:val="center"/>
            <w:hideMark/>
          </w:tcPr>
          <w:p w14:paraId="2CCA5354" w14:textId="77777777" w:rsidR="00E81C79" w:rsidRPr="00E81C79" w:rsidRDefault="00E81C79" w:rsidP="00E81C79">
            <w:pPr>
              <w:jc w:val="center"/>
              <w:rPr>
                <w:color w:val="000000"/>
                <w:sz w:val="22"/>
                <w:szCs w:val="22"/>
              </w:rPr>
            </w:pPr>
            <w:r w:rsidRPr="00E81C79">
              <w:rPr>
                <w:color w:val="000000"/>
                <w:sz w:val="22"/>
                <w:szCs w:val="22"/>
              </w:rPr>
              <w:t>2034</w:t>
            </w:r>
          </w:p>
        </w:tc>
      </w:tr>
      <w:tr w:rsidR="00E81C79" w:rsidRPr="00E81C79" w14:paraId="28CD2FF2"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2CDEA07D" w14:textId="77777777" w:rsidR="00E81C79" w:rsidRPr="00E81C79" w:rsidRDefault="00E81C79" w:rsidP="00E81C79">
            <w:pPr>
              <w:jc w:val="center"/>
              <w:rPr>
                <w:color w:val="000000"/>
                <w:sz w:val="22"/>
                <w:szCs w:val="22"/>
              </w:rPr>
            </w:pPr>
            <w:r w:rsidRPr="00E81C79">
              <w:rPr>
                <w:color w:val="000000"/>
                <w:sz w:val="22"/>
                <w:szCs w:val="22"/>
              </w:rPr>
              <w:t>74</w:t>
            </w:r>
          </w:p>
        </w:tc>
        <w:tc>
          <w:tcPr>
            <w:tcW w:w="2434" w:type="pct"/>
            <w:tcBorders>
              <w:top w:val="nil"/>
              <w:left w:val="nil"/>
              <w:bottom w:val="single" w:sz="4" w:space="0" w:color="auto"/>
              <w:right w:val="single" w:sz="4" w:space="0" w:color="auto"/>
            </w:tcBorders>
            <w:shd w:val="clear" w:color="auto" w:fill="auto"/>
            <w:vAlign w:val="center"/>
            <w:hideMark/>
          </w:tcPr>
          <w:p w14:paraId="73BFA18A" w14:textId="77777777" w:rsidR="00E81C79" w:rsidRPr="00E81C79" w:rsidRDefault="00E81C79" w:rsidP="00E81C79">
            <w:pPr>
              <w:jc w:val="center"/>
              <w:rPr>
                <w:color w:val="000000"/>
                <w:sz w:val="22"/>
                <w:szCs w:val="22"/>
              </w:rPr>
            </w:pPr>
            <w:r w:rsidRPr="00E81C79">
              <w:rPr>
                <w:color w:val="000000"/>
                <w:sz w:val="22"/>
                <w:szCs w:val="22"/>
              </w:rPr>
              <w:t>ТК22-Шоссейная 17/2</w:t>
            </w:r>
          </w:p>
        </w:tc>
        <w:tc>
          <w:tcPr>
            <w:tcW w:w="792" w:type="pct"/>
            <w:tcBorders>
              <w:top w:val="nil"/>
              <w:left w:val="nil"/>
              <w:bottom w:val="single" w:sz="4" w:space="0" w:color="auto"/>
              <w:right w:val="single" w:sz="4" w:space="0" w:color="auto"/>
            </w:tcBorders>
            <w:shd w:val="clear" w:color="auto" w:fill="auto"/>
            <w:vAlign w:val="center"/>
            <w:hideMark/>
          </w:tcPr>
          <w:p w14:paraId="19A52BF0" w14:textId="77777777" w:rsidR="00E81C79" w:rsidRPr="00E81C79" w:rsidRDefault="00E81C79" w:rsidP="00E81C79">
            <w:pPr>
              <w:jc w:val="center"/>
              <w:rPr>
                <w:color w:val="000000"/>
                <w:sz w:val="22"/>
                <w:szCs w:val="22"/>
              </w:rPr>
            </w:pPr>
            <w:r w:rsidRPr="00E81C79">
              <w:rPr>
                <w:color w:val="000000"/>
                <w:sz w:val="22"/>
                <w:szCs w:val="22"/>
              </w:rPr>
              <w:t>57</w:t>
            </w:r>
          </w:p>
        </w:tc>
        <w:tc>
          <w:tcPr>
            <w:tcW w:w="811" w:type="pct"/>
            <w:tcBorders>
              <w:top w:val="nil"/>
              <w:left w:val="nil"/>
              <w:bottom w:val="single" w:sz="4" w:space="0" w:color="auto"/>
              <w:right w:val="single" w:sz="4" w:space="0" w:color="auto"/>
            </w:tcBorders>
            <w:shd w:val="clear" w:color="auto" w:fill="auto"/>
            <w:vAlign w:val="center"/>
            <w:hideMark/>
          </w:tcPr>
          <w:p w14:paraId="709352F4" w14:textId="77777777" w:rsidR="00E81C79" w:rsidRPr="00E81C79" w:rsidRDefault="00E81C79" w:rsidP="00E81C79">
            <w:pPr>
              <w:jc w:val="center"/>
              <w:rPr>
                <w:color w:val="000000"/>
                <w:sz w:val="22"/>
                <w:szCs w:val="22"/>
              </w:rPr>
            </w:pPr>
            <w:r w:rsidRPr="00E81C79">
              <w:rPr>
                <w:color w:val="000000"/>
                <w:sz w:val="22"/>
                <w:szCs w:val="22"/>
              </w:rPr>
              <w:t>61,9</w:t>
            </w:r>
          </w:p>
        </w:tc>
        <w:tc>
          <w:tcPr>
            <w:tcW w:w="661" w:type="pct"/>
            <w:tcBorders>
              <w:top w:val="nil"/>
              <w:left w:val="nil"/>
              <w:bottom w:val="single" w:sz="4" w:space="0" w:color="auto"/>
              <w:right w:val="single" w:sz="4" w:space="0" w:color="auto"/>
            </w:tcBorders>
            <w:shd w:val="clear" w:color="auto" w:fill="auto"/>
            <w:vAlign w:val="center"/>
            <w:hideMark/>
          </w:tcPr>
          <w:p w14:paraId="5EE24064" w14:textId="77777777" w:rsidR="00E81C79" w:rsidRPr="00E81C79" w:rsidRDefault="00E81C79" w:rsidP="00E81C79">
            <w:pPr>
              <w:jc w:val="center"/>
              <w:rPr>
                <w:color w:val="000000"/>
                <w:sz w:val="22"/>
                <w:szCs w:val="22"/>
              </w:rPr>
            </w:pPr>
            <w:r w:rsidRPr="00E81C79">
              <w:rPr>
                <w:color w:val="000000"/>
                <w:sz w:val="22"/>
                <w:szCs w:val="22"/>
              </w:rPr>
              <w:t>2034</w:t>
            </w:r>
          </w:p>
        </w:tc>
      </w:tr>
      <w:tr w:rsidR="00E81C79" w:rsidRPr="00E81C79" w14:paraId="76165793"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62B514CE" w14:textId="77777777" w:rsidR="00E81C79" w:rsidRPr="00E81C79" w:rsidRDefault="00E81C79" w:rsidP="00E81C79">
            <w:pPr>
              <w:jc w:val="center"/>
              <w:rPr>
                <w:color w:val="000000"/>
                <w:sz w:val="22"/>
                <w:szCs w:val="22"/>
              </w:rPr>
            </w:pPr>
            <w:r w:rsidRPr="00E81C79">
              <w:rPr>
                <w:color w:val="000000"/>
                <w:sz w:val="22"/>
                <w:szCs w:val="22"/>
              </w:rPr>
              <w:t>75</w:t>
            </w:r>
          </w:p>
        </w:tc>
        <w:tc>
          <w:tcPr>
            <w:tcW w:w="2434" w:type="pct"/>
            <w:tcBorders>
              <w:top w:val="nil"/>
              <w:left w:val="nil"/>
              <w:bottom w:val="single" w:sz="4" w:space="0" w:color="auto"/>
              <w:right w:val="single" w:sz="4" w:space="0" w:color="auto"/>
            </w:tcBorders>
            <w:shd w:val="clear" w:color="auto" w:fill="auto"/>
            <w:vAlign w:val="center"/>
            <w:hideMark/>
          </w:tcPr>
          <w:p w14:paraId="57EBFE06" w14:textId="77777777" w:rsidR="00E81C79" w:rsidRPr="00E81C79" w:rsidRDefault="00E81C79" w:rsidP="00E81C79">
            <w:pPr>
              <w:jc w:val="center"/>
              <w:rPr>
                <w:color w:val="000000"/>
                <w:sz w:val="22"/>
                <w:szCs w:val="22"/>
              </w:rPr>
            </w:pPr>
            <w:r w:rsidRPr="00E81C79">
              <w:rPr>
                <w:color w:val="000000"/>
                <w:sz w:val="22"/>
                <w:szCs w:val="22"/>
              </w:rPr>
              <w:t>ТК25-Шоссейная 29</w:t>
            </w:r>
          </w:p>
        </w:tc>
        <w:tc>
          <w:tcPr>
            <w:tcW w:w="792" w:type="pct"/>
            <w:tcBorders>
              <w:top w:val="nil"/>
              <w:left w:val="nil"/>
              <w:bottom w:val="single" w:sz="4" w:space="0" w:color="auto"/>
              <w:right w:val="single" w:sz="4" w:space="0" w:color="auto"/>
            </w:tcBorders>
            <w:shd w:val="clear" w:color="auto" w:fill="auto"/>
            <w:vAlign w:val="center"/>
            <w:hideMark/>
          </w:tcPr>
          <w:p w14:paraId="137D0832" w14:textId="77777777" w:rsidR="00E81C79" w:rsidRPr="00E81C79" w:rsidRDefault="00E81C79" w:rsidP="00E81C79">
            <w:pPr>
              <w:jc w:val="center"/>
              <w:rPr>
                <w:color w:val="000000"/>
                <w:sz w:val="22"/>
                <w:szCs w:val="22"/>
              </w:rPr>
            </w:pPr>
            <w:r w:rsidRPr="00E81C79">
              <w:rPr>
                <w:color w:val="000000"/>
                <w:sz w:val="22"/>
                <w:szCs w:val="22"/>
              </w:rPr>
              <w:t>57</w:t>
            </w:r>
          </w:p>
        </w:tc>
        <w:tc>
          <w:tcPr>
            <w:tcW w:w="811" w:type="pct"/>
            <w:tcBorders>
              <w:top w:val="nil"/>
              <w:left w:val="nil"/>
              <w:bottom w:val="single" w:sz="4" w:space="0" w:color="auto"/>
              <w:right w:val="single" w:sz="4" w:space="0" w:color="auto"/>
            </w:tcBorders>
            <w:shd w:val="clear" w:color="auto" w:fill="auto"/>
            <w:vAlign w:val="center"/>
            <w:hideMark/>
          </w:tcPr>
          <w:p w14:paraId="3EB01BBD" w14:textId="77777777" w:rsidR="00E81C79" w:rsidRPr="00E81C79" w:rsidRDefault="00E81C79" w:rsidP="00E81C79">
            <w:pPr>
              <w:jc w:val="center"/>
              <w:rPr>
                <w:color w:val="000000"/>
                <w:sz w:val="22"/>
                <w:szCs w:val="22"/>
              </w:rPr>
            </w:pPr>
            <w:r w:rsidRPr="00E81C79">
              <w:rPr>
                <w:color w:val="000000"/>
                <w:sz w:val="22"/>
                <w:szCs w:val="22"/>
              </w:rPr>
              <w:t>36,8</w:t>
            </w:r>
          </w:p>
        </w:tc>
        <w:tc>
          <w:tcPr>
            <w:tcW w:w="661" w:type="pct"/>
            <w:tcBorders>
              <w:top w:val="nil"/>
              <w:left w:val="nil"/>
              <w:bottom w:val="single" w:sz="4" w:space="0" w:color="auto"/>
              <w:right w:val="single" w:sz="4" w:space="0" w:color="auto"/>
            </w:tcBorders>
            <w:shd w:val="clear" w:color="auto" w:fill="auto"/>
            <w:vAlign w:val="center"/>
            <w:hideMark/>
          </w:tcPr>
          <w:p w14:paraId="0524F6A2" w14:textId="77777777" w:rsidR="00E81C79" w:rsidRPr="00E81C79" w:rsidRDefault="00E81C79" w:rsidP="00E81C79">
            <w:pPr>
              <w:jc w:val="center"/>
              <w:rPr>
                <w:color w:val="000000"/>
                <w:sz w:val="22"/>
                <w:szCs w:val="22"/>
              </w:rPr>
            </w:pPr>
            <w:r w:rsidRPr="00E81C79">
              <w:rPr>
                <w:color w:val="000000"/>
                <w:sz w:val="22"/>
                <w:szCs w:val="22"/>
              </w:rPr>
              <w:t>2034</w:t>
            </w:r>
          </w:p>
        </w:tc>
      </w:tr>
      <w:tr w:rsidR="00E81C79" w:rsidRPr="00E81C79" w14:paraId="609A66E7"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522AA17B" w14:textId="77777777" w:rsidR="00E81C79" w:rsidRPr="00E81C79" w:rsidRDefault="00E81C79" w:rsidP="00E81C79">
            <w:pPr>
              <w:jc w:val="center"/>
              <w:rPr>
                <w:color w:val="000000"/>
                <w:sz w:val="22"/>
                <w:szCs w:val="22"/>
              </w:rPr>
            </w:pPr>
            <w:r w:rsidRPr="00E81C79">
              <w:rPr>
                <w:color w:val="000000"/>
                <w:sz w:val="22"/>
                <w:szCs w:val="22"/>
              </w:rPr>
              <w:t>76</w:t>
            </w:r>
          </w:p>
        </w:tc>
        <w:tc>
          <w:tcPr>
            <w:tcW w:w="2434" w:type="pct"/>
            <w:tcBorders>
              <w:top w:val="nil"/>
              <w:left w:val="nil"/>
              <w:bottom w:val="single" w:sz="4" w:space="0" w:color="auto"/>
              <w:right w:val="single" w:sz="4" w:space="0" w:color="auto"/>
            </w:tcBorders>
            <w:shd w:val="clear" w:color="auto" w:fill="auto"/>
            <w:vAlign w:val="center"/>
            <w:hideMark/>
          </w:tcPr>
          <w:p w14:paraId="4881C7EC" w14:textId="77777777" w:rsidR="00E81C79" w:rsidRPr="00E81C79" w:rsidRDefault="00E81C79" w:rsidP="00E81C79">
            <w:pPr>
              <w:jc w:val="center"/>
              <w:rPr>
                <w:color w:val="000000"/>
                <w:sz w:val="22"/>
                <w:szCs w:val="22"/>
              </w:rPr>
            </w:pPr>
            <w:r w:rsidRPr="00E81C79">
              <w:rPr>
                <w:color w:val="000000"/>
                <w:sz w:val="22"/>
                <w:szCs w:val="22"/>
              </w:rPr>
              <w:t>ТК11-Шоссейная 33</w:t>
            </w:r>
          </w:p>
        </w:tc>
        <w:tc>
          <w:tcPr>
            <w:tcW w:w="792" w:type="pct"/>
            <w:tcBorders>
              <w:top w:val="nil"/>
              <w:left w:val="nil"/>
              <w:bottom w:val="single" w:sz="4" w:space="0" w:color="auto"/>
              <w:right w:val="single" w:sz="4" w:space="0" w:color="auto"/>
            </w:tcBorders>
            <w:shd w:val="clear" w:color="auto" w:fill="auto"/>
            <w:vAlign w:val="center"/>
            <w:hideMark/>
          </w:tcPr>
          <w:p w14:paraId="35DF7337" w14:textId="77777777" w:rsidR="00E81C79" w:rsidRPr="00E81C79" w:rsidRDefault="00E81C79" w:rsidP="00E81C79">
            <w:pPr>
              <w:jc w:val="center"/>
              <w:rPr>
                <w:color w:val="000000"/>
                <w:sz w:val="22"/>
                <w:szCs w:val="22"/>
              </w:rPr>
            </w:pPr>
            <w:r w:rsidRPr="00E81C79">
              <w:rPr>
                <w:color w:val="000000"/>
                <w:sz w:val="22"/>
                <w:szCs w:val="22"/>
              </w:rPr>
              <w:t>57</w:t>
            </w:r>
          </w:p>
        </w:tc>
        <w:tc>
          <w:tcPr>
            <w:tcW w:w="811" w:type="pct"/>
            <w:tcBorders>
              <w:top w:val="nil"/>
              <w:left w:val="nil"/>
              <w:bottom w:val="single" w:sz="4" w:space="0" w:color="auto"/>
              <w:right w:val="single" w:sz="4" w:space="0" w:color="auto"/>
            </w:tcBorders>
            <w:shd w:val="clear" w:color="auto" w:fill="auto"/>
            <w:vAlign w:val="center"/>
            <w:hideMark/>
          </w:tcPr>
          <w:p w14:paraId="5853CD96" w14:textId="77777777" w:rsidR="00E81C79" w:rsidRPr="00E81C79" w:rsidRDefault="00E81C79" w:rsidP="00E81C79">
            <w:pPr>
              <w:jc w:val="center"/>
              <w:rPr>
                <w:color w:val="000000"/>
                <w:sz w:val="22"/>
                <w:szCs w:val="22"/>
              </w:rPr>
            </w:pPr>
            <w:r w:rsidRPr="00E81C79">
              <w:rPr>
                <w:color w:val="000000"/>
                <w:sz w:val="22"/>
                <w:szCs w:val="22"/>
              </w:rPr>
              <w:t>56,4</w:t>
            </w:r>
          </w:p>
        </w:tc>
        <w:tc>
          <w:tcPr>
            <w:tcW w:w="661" w:type="pct"/>
            <w:tcBorders>
              <w:top w:val="nil"/>
              <w:left w:val="nil"/>
              <w:bottom w:val="single" w:sz="4" w:space="0" w:color="auto"/>
              <w:right w:val="single" w:sz="4" w:space="0" w:color="auto"/>
            </w:tcBorders>
            <w:shd w:val="clear" w:color="auto" w:fill="auto"/>
            <w:vAlign w:val="center"/>
            <w:hideMark/>
          </w:tcPr>
          <w:p w14:paraId="2202CDB5" w14:textId="77777777" w:rsidR="00E81C79" w:rsidRPr="00E81C79" w:rsidRDefault="00E81C79" w:rsidP="00E81C79">
            <w:pPr>
              <w:jc w:val="center"/>
              <w:rPr>
                <w:color w:val="000000"/>
                <w:sz w:val="22"/>
                <w:szCs w:val="22"/>
              </w:rPr>
            </w:pPr>
            <w:r w:rsidRPr="00E81C79">
              <w:rPr>
                <w:color w:val="000000"/>
                <w:sz w:val="22"/>
                <w:szCs w:val="22"/>
              </w:rPr>
              <w:t>2034</w:t>
            </w:r>
          </w:p>
        </w:tc>
      </w:tr>
      <w:tr w:rsidR="00E81C79" w:rsidRPr="00E81C79" w14:paraId="405980F1"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1E6A9711" w14:textId="77777777" w:rsidR="00E81C79" w:rsidRPr="00E81C79" w:rsidRDefault="00E81C79" w:rsidP="00E81C79">
            <w:pPr>
              <w:jc w:val="center"/>
              <w:rPr>
                <w:color w:val="000000"/>
                <w:sz w:val="22"/>
                <w:szCs w:val="22"/>
              </w:rPr>
            </w:pPr>
            <w:r w:rsidRPr="00E81C79">
              <w:rPr>
                <w:color w:val="000000"/>
                <w:sz w:val="22"/>
                <w:szCs w:val="22"/>
              </w:rPr>
              <w:t>77</w:t>
            </w:r>
          </w:p>
        </w:tc>
        <w:tc>
          <w:tcPr>
            <w:tcW w:w="2434" w:type="pct"/>
            <w:tcBorders>
              <w:top w:val="nil"/>
              <w:left w:val="nil"/>
              <w:bottom w:val="single" w:sz="4" w:space="0" w:color="auto"/>
              <w:right w:val="single" w:sz="4" w:space="0" w:color="auto"/>
            </w:tcBorders>
            <w:shd w:val="clear" w:color="auto" w:fill="auto"/>
            <w:vAlign w:val="center"/>
            <w:hideMark/>
          </w:tcPr>
          <w:p w14:paraId="7A323745" w14:textId="77777777" w:rsidR="00E81C79" w:rsidRPr="00E81C79" w:rsidRDefault="00E81C79" w:rsidP="00E81C79">
            <w:pPr>
              <w:jc w:val="center"/>
              <w:rPr>
                <w:color w:val="000000"/>
                <w:sz w:val="22"/>
                <w:szCs w:val="22"/>
              </w:rPr>
            </w:pPr>
            <w:r w:rsidRPr="00E81C79">
              <w:rPr>
                <w:color w:val="000000"/>
                <w:sz w:val="22"/>
                <w:szCs w:val="22"/>
              </w:rPr>
              <w:t>ТК11-Шоссейная 37</w:t>
            </w:r>
          </w:p>
        </w:tc>
        <w:tc>
          <w:tcPr>
            <w:tcW w:w="792" w:type="pct"/>
            <w:tcBorders>
              <w:top w:val="nil"/>
              <w:left w:val="nil"/>
              <w:bottom w:val="single" w:sz="4" w:space="0" w:color="auto"/>
              <w:right w:val="single" w:sz="4" w:space="0" w:color="auto"/>
            </w:tcBorders>
            <w:shd w:val="clear" w:color="auto" w:fill="auto"/>
            <w:vAlign w:val="center"/>
            <w:hideMark/>
          </w:tcPr>
          <w:p w14:paraId="737F58EF" w14:textId="77777777" w:rsidR="00E81C79" w:rsidRPr="00E81C79" w:rsidRDefault="00E81C79" w:rsidP="00E81C79">
            <w:pPr>
              <w:jc w:val="center"/>
              <w:rPr>
                <w:color w:val="000000"/>
                <w:sz w:val="22"/>
                <w:szCs w:val="22"/>
              </w:rPr>
            </w:pPr>
            <w:r w:rsidRPr="00E81C79">
              <w:rPr>
                <w:color w:val="000000"/>
                <w:sz w:val="22"/>
                <w:szCs w:val="22"/>
              </w:rPr>
              <w:t>57</w:t>
            </w:r>
          </w:p>
        </w:tc>
        <w:tc>
          <w:tcPr>
            <w:tcW w:w="811" w:type="pct"/>
            <w:tcBorders>
              <w:top w:val="nil"/>
              <w:left w:val="nil"/>
              <w:bottom w:val="single" w:sz="4" w:space="0" w:color="auto"/>
              <w:right w:val="single" w:sz="4" w:space="0" w:color="auto"/>
            </w:tcBorders>
            <w:shd w:val="clear" w:color="auto" w:fill="auto"/>
            <w:vAlign w:val="center"/>
            <w:hideMark/>
          </w:tcPr>
          <w:p w14:paraId="7783C73A" w14:textId="77777777" w:rsidR="00E81C79" w:rsidRPr="00E81C79" w:rsidRDefault="00E81C79" w:rsidP="00E81C79">
            <w:pPr>
              <w:jc w:val="center"/>
              <w:rPr>
                <w:color w:val="000000"/>
                <w:sz w:val="22"/>
                <w:szCs w:val="22"/>
              </w:rPr>
            </w:pPr>
            <w:r w:rsidRPr="00E81C79">
              <w:rPr>
                <w:color w:val="000000"/>
                <w:sz w:val="22"/>
                <w:szCs w:val="22"/>
              </w:rPr>
              <w:t>26,7</w:t>
            </w:r>
          </w:p>
        </w:tc>
        <w:tc>
          <w:tcPr>
            <w:tcW w:w="661" w:type="pct"/>
            <w:tcBorders>
              <w:top w:val="nil"/>
              <w:left w:val="nil"/>
              <w:bottom w:val="single" w:sz="4" w:space="0" w:color="auto"/>
              <w:right w:val="single" w:sz="4" w:space="0" w:color="auto"/>
            </w:tcBorders>
            <w:shd w:val="clear" w:color="auto" w:fill="auto"/>
            <w:vAlign w:val="center"/>
            <w:hideMark/>
          </w:tcPr>
          <w:p w14:paraId="157EE666" w14:textId="77777777" w:rsidR="00E81C79" w:rsidRPr="00E81C79" w:rsidRDefault="00E81C79" w:rsidP="00E81C79">
            <w:pPr>
              <w:jc w:val="center"/>
              <w:rPr>
                <w:color w:val="000000"/>
                <w:sz w:val="22"/>
                <w:szCs w:val="22"/>
              </w:rPr>
            </w:pPr>
            <w:r w:rsidRPr="00E81C79">
              <w:rPr>
                <w:color w:val="000000"/>
                <w:sz w:val="22"/>
                <w:szCs w:val="22"/>
              </w:rPr>
              <w:t>2034</w:t>
            </w:r>
          </w:p>
        </w:tc>
      </w:tr>
      <w:tr w:rsidR="00E81C79" w:rsidRPr="00E81C79" w14:paraId="036ADBA2"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44B465A2" w14:textId="77777777" w:rsidR="00E81C79" w:rsidRPr="00E81C79" w:rsidRDefault="00E81C79" w:rsidP="00E81C79">
            <w:pPr>
              <w:jc w:val="center"/>
              <w:rPr>
                <w:color w:val="000000"/>
                <w:sz w:val="22"/>
                <w:szCs w:val="22"/>
              </w:rPr>
            </w:pPr>
            <w:r w:rsidRPr="00E81C79">
              <w:rPr>
                <w:color w:val="000000"/>
                <w:sz w:val="22"/>
                <w:szCs w:val="22"/>
              </w:rPr>
              <w:t>78</w:t>
            </w:r>
          </w:p>
        </w:tc>
        <w:tc>
          <w:tcPr>
            <w:tcW w:w="2434" w:type="pct"/>
            <w:tcBorders>
              <w:top w:val="nil"/>
              <w:left w:val="nil"/>
              <w:bottom w:val="single" w:sz="4" w:space="0" w:color="auto"/>
              <w:right w:val="single" w:sz="4" w:space="0" w:color="auto"/>
            </w:tcBorders>
            <w:shd w:val="clear" w:color="auto" w:fill="auto"/>
            <w:vAlign w:val="center"/>
            <w:hideMark/>
          </w:tcPr>
          <w:p w14:paraId="57ABC7A6" w14:textId="77777777" w:rsidR="00E81C79" w:rsidRPr="00E81C79" w:rsidRDefault="00E81C79" w:rsidP="00E81C79">
            <w:pPr>
              <w:jc w:val="center"/>
              <w:rPr>
                <w:color w:val="000000"/>
                <w:sz w:val="22"/>
                <w:szCs w:val="22"/>
              </w:rPr>
            </w:pPr>
            <w:r w:rsidRPr="00E81C79">
              <w:rPr>
                <w:color w:val="000000"/>
                <w:sz w:val="22"/>
                <w:szCs w:val="22"/>
              </w:rPr>
              <w:t>ТК13-Шоссейная 38</w:t>
            </w:r>
          </w:p>
        </w:tc>
        <w:tc>
          <w:tcPr>
            <w:tcW w:w="792" w:type="pct"/>
            <w:tcBorders>
              <w:top w:val="nil"/>
              <w:left w:val="nil"/>
              <w:bottom w:val="single" w:sz="4" w:space="0" w:color="auto"/>
              <w:right w:val="single" w:sz="4" w:space="0" w:color="auto"/>
            </w:tcBorders>
            <w:shd w:val="clear" w:color="auto" w:fill="auto"/>
            <w:vAlign w:val="center"/>
            <w:hideMark/>
          </w:tcPr>
          <w:p w14:paraId="7417164D" w14:textId="77777777" w:rsidR="00E81C79" w:rsidRPr="00E81C79" w:rsidRDefault="00E81C79" w:rsidP="00E81C79">
            <w:pPr>
              <w:jc w:val="center"/>
              <w:rPr>
                <w:color w:val="000000"/>
                <w:sz w:val="22"/>
                <w:szCs w:val="22"/>
              </w:rPr>
            </w:pPr>
            <w:r w:rsidRPr="00E81C79">
              <w:rPr>
                <w:color w:val="000000"/>
                <w:sz w:val="22"/>
                <w:szCs w:val="22"/>
              </w:rPr>
              <w:t>57</w:t>
            </w:r>
          </w:p>
        </w:tc>
        <w:tc>
          <w:tcPr>
            <w:tcW w:w="811" w:type="pct"/>
            <w:tcBorders>
              <w:top w:val="nil"/>
              <w:left w:val="nil"/>
              <w:bottom w:val="single" w:sz="4" w:space="0" w:color="auto"/>
              <w:right w:val="single" w:sz="4" w:space="0" w:color="auto"/>
            </w:tcBorders>
            <w:shd w:val="clear" w:color="auto" w:fill="auto"/>
            <w:vAlign w:val="center"/>
            <w:hideMark/>
          </w:tcPr>
          <w:p w14:paraId="34BF7080" w14:textId="77777777" w:rsidR="00E81C79" w:rsidRPr="00E81C79" w:rsidRDefault="00E81C79" w:rsidP="00E81C79">
            <w:pPr>
              <w:jc w:val="center"/>
              <w:rPr>
                <w:color w:val="000000"/>
                <w:sz w:val="22"/>
                <w:szCs w:val="22"/>
              </w:rPr>
            </w:pPr>
            <w:r w:rsidRPr="00E81C79">
              <w:rPr>
                <w:color w:val="000000"/>
                <w:sz w:val="22"/>
                <w:szCs w:val="22"/>
              </w:rPr>
              <w:t>16,5</w:t>
            </w:r>
          </w:p>
        </w:tc>
        <w:tc>
          <w:tcPr>
            <w:tcW w:w="661" w:type="pct"/>
            <w:tcBorders>
              <w:top w:val="nil"/>
              <w:left w:val="nil"/>
              <w:bottom w:val="single" w:sz="4" w:space="0" w:color="auto"/>
              <w:right w:val="single" w:sz="4" w:space="0" w:color="auto"/>
            </w:tcBorders>
            <w:shd w:val="clear" w:color="auto" w:fill="auto"/>
            <w:vAlign w:val="center"/>
            <w:hideMark/>
          </w:tcPr>
          <w:p w14:paraId="2F4BA0F6" w14:textId="77777777" w:rsidR="00E81C79" w:rsidRPr="00E81C79" w:rsidRDefault="00E81C79" w:rsidP="00E81C79">
            <w:pPr>
              <w:jc w:val="center"/>
              <w:rPr>
                <w:color w:val="000000"/>
                <w:sz w:val="22"/>
                <w:szCs w:val="22"/>
              </w:rPr>
            </w:pPr>
            <w:r w:rsidRPr="00E81C79">
              <w:rPr>
                <w:color w:val="000000"/>
                <w:sz w:val="22"/>
                <w:szCs w:val="22"/>
              </w:rPr>
              <w:t>2034</w:t>
            </w:r>
          </w:p>
        </w:tc>
      </w:tr>
      <w:tr w:rsidR="00E81C79" w:rsidRPr="00E81C79" w14:paraId="38742547"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3578764C" w14:textId="77777777" w:rsidR="00E81C79" w:rsidRPr="00E81C79" w:rsidRDefault="00E81C79" w:rsidP="00E81C79">
            <w:pPr>
              <w:jc w:val="center"/>
              <w:rPr>
                <w:color w:val="000000"/>
                <w:sz w:val="22"/>
                <w:szCs w:val="22"/>
              </w:rPr>
            </w:pPr>
            <w:r w:rsidRPr="00E81C79">
              <w:rPr>
                <w:color w:val="000000"/>
                <w:sz w:val="22"/>
                <w:szCs w:val="22"/>
              </w:rPr>
              <w:t>79</w:t>
            </w:r>
          </w:p>
        </w:tc>
        <w:tc>
          <w:tcPr>
            <w:tcW w:w="2434" w:type="pct"/>
            <w:tcBorders>
              <w:top w:val="nil"/>
              <w:left w:val="nil"/>
              <w:bottom w:val="single" w:sz="4" w:space="0" w:color="auto"/>
              <w:right w:val="single" w:sz="4" w:space="0" w:color="auto"/>
            </w:tcBorders>
            <w:shd w:val="clear" w:color="auto" w:fill="auto"/>
            <w:vAlign w:val="center"/>
            <w:hideMark/>
          </w:tcPr>
          <w:p w14:paraId="695F0E09" w14:textId="77777777" w:rsidR="00E81C79" w:rsidRPr="00E81C79" w:rsidRDefault="00E81C79" w:rsidP="00E81C79">
            <w:pPr>
              <w:jc w:val="center"/>
              <w:rPr>
                <w:color w:val="000000"/>
                <w:sz w:val="22"/>
                <w:szCs w:val="22"/>
              </w:rPr>
            </w:pPr>
            <w:r w:rsidRPr="00E81C79">
              <w:rPr>
                <w:color w:val="000000"/>
                <w:sz w:val="22"/>
                <w:szCs w:val="22"/>
              </w:rPr>
              <w:t>ТК14-Шоссейная 40</w:t>
            </w:r>
          </w:p>
        </w:tc>
        <w:tc>
          <w:tcPr>
            <w:tcW w:w="792" w:type="pct"/>
            <w:tcBorders>
              <w:top w:val="nil"/>
              <w:left w:val="nil"/>
              <w:bottom w:val="single" w:sz="4" w:space="0" w:color="auto"/>
              <w:right w:val="single" w:sz="4" w:space="0" w:color="auto"/>
            </w:tcBorders>
            <w:shd w:val="clear" w:color="auto" w:fill="auto"/>
            <w:vAlign w:val="center"/>
            <w:hideMark/>
          </w:tcPr>
          <w:p w14:paraId="7EAA5398" w14:textId="77777777" w:rsidR="00E81C79" w:rsidRPr="00E81C79" w:rsidRDefault="00E81C79" w:rsidP="00E81C79">
            <w:pPr>
              <w:jc w:val="center"/>
              <w:rPr>
                <w:color w:val="000000"/>
                <w:sz w:val="22"/>
                <w:szCs w:val="22"/>
              </w:rPr>
            </w:pPr>
            <w:r w:rsidRPr="00E81C79">
              <w:rPr>
                <w:color w:val="000000"/>
                <w:sz w:val="22"/>
                <w:szCs w:val="22"/>
              </w:rPr>
              <w:t>57</w:t>
            </w:r>
          </w:p>
        </w:tc>
        <w:tc>
          <w:tcPr>
            <w:tcW w:w="811" w:type="pct"/>
            <w:tcBorders>
              <w:top w:val="nil"/>
              <w:left w:val="nil"/>
              <w:bottom w:val="single" w:sz="4" w:space="0" w:color="auto"/>
              <w:right w:val="single" w:sz="4" w:space="0" w:color="auto"/>
            </w:tcBorders>
            <w:shd w:val="clear" w:color="auto" w:fill="auto"/>
            <w:vAlign w:val="center"/>
            <w:hideMark/>
          </w:tcPr>
          <w:p w14:paraId="6755F6BC" w14:textId="77777777" w:rsidR="00E81C79" w:rsidRPr="00E81C79" w:rsidRDefault="00E81C79" w:rsidP="00E81C79">
            <w:pPr>
              <w:jc w:val="center"/>
              <w:rPr>
                <w:color w:val="000000"/>
                <w:sz w:val="22"/>
                <w:szCs w:val="22"/>
              </w:rPr>
            </w:pPr>
            <w:r w:rsidRPr="00E81C79">
              <w:rPr>
                <w:color w:val="000000"/>
                <w:sz w:val="22"/>
                <w:szCs w:val="22"/>
              </w:rPr>
              <w:t>14,8</w:t>
            </w:r>
          </w:p>
        </w:tc>
        <w:tc>
          <w:tcPr>
            <w:tcW w:w="661" w:type="pct"/>
            <w:tcBorders>
              <w:top w:val="nil"/>
              <w:left w:val="nil"/>
              <w:bottom w:val="single" w:sz="4" w:space="0" w:color="auto"/>
              <w:right w:val="single" w:sz="4" w:space="0" w:color="auto"/>
            </w:tcBorders>
            <w:shd w:val="clear" w:color="auto" w:fill="auto"/>
            <w:vAlign w:val="center"/>
            <w:hideMark/>
          </w:tcPr>
          <w:p w14:paraId="67E788B3" w14:textId="77777777" w:rsidR="00E81C79" w:rsidRPr="00E81C79" w:rsidRDefault="00E81C79" w:rsidP="00E81C79">
            <w:pPr>
              <w:jc w:val="center"/>
              <w:rPr>
                <w:color w:val="000000"/>
                <w:sz w:val="22"/>
                <w:szCs w:val="22"/>
              </w:rPr>
            </w:pPr>
            <w:r w:rsidRPr="00E81C79">
              <w:rPr>
                <w:color w:val="000000"/>
                <w:sz w:val="22"/>
                <w:szCs w:val="22"/>
              </w:rPr>
              <w:t>2034</w:t>
            </w:r>
          </w:p>
        </w:tc>
      </w:tr>
      <w:tr w:rsidR="00E81C79" w:rsidRPr="00E81C79" w14:paraId="0A33D3D4"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5AC6DDFF" w14:textId="77777777" w:rsidR="00E81C79" w:rsidRPr="00E81C79" w:rsidRDefault="00E81C79" w:rsidP="00E81C79">
            <w:pPr>
              <w:jc w:val="center"/>
              <w:rPr>
                <w:color w:val="000000"/>
                <w:sz w:val="22"/>
                <w:szCs w:val="22"/>
              </w:rPr>
            </w:pPr>
            <w:r w:rsidRPr="00E81C79">
              <w:rPr>
                <w:color w:val="000000"/>
                <w:sz w:val="22"/>
                <w:szCs w:val="22"/>
              </w:rPr>
              <w:t>80</w:t>
            </w:r>
          </w:p>
        </w:tc>
        <w:tc>
          <w:tcPr>
            <w:tcW w:w="2434" w:type="pct"/>
            <w:tcBorders>
              <w:top w:val="nil"/>
              <w:left w:val="nil"/>
              <w:bottom w:val="single" w:sz="4" w:space="0" w:color="auto"/>
              <w:right w:val="single" w:sz="4" w:space="0" w:color="auto"/>
            </w:tcBorders>
            <w:shd w:val="clear" w:color="auto" w:fill="auto"/>
            <w:vAlign w:val="center"/>
            <w:hideMark/>
          </w:tcPr>
          <w:p w14:paraId="1A3F6B3D" w14:textId="77777777" w:rsidR="00E81C79" w:rsidRPr="00E81C79" w:rsidRDefault="00E81C79" w:rsidP="00E81C79">
            <w:pPr>
              <w:jc w:val="center"/>
              <w:rPr>
                <w:color w:val="000000"/>
                <w:sz w:val="22"/>
                <w:szCs w:val="22"/>
              </w:rPr>
            </w:pPr>
            <w:r w:rsidRPr="00E81C79">
              <w:rPr>
                <w:color w:val="000000"/>
                <w:sz w:val="22"/>
                <w:szCs w:val="22"/>
              </w:rPr>
              <w:t>ТК5-Тихая 4/1</w:t>
            </w:r>
          </w:p>
        </w:tc>
        <w:tc>
          <w:tcPr>
            <w:tcW w:w="792" w:type="pct"/>
            <w:tcBorders>
              <w:top w:val="nil"/>
              <w:left w:val="nil"/>
              <w:bottom w:val="single" w:sz="4" w:space="0" w:color="auto"/>
              <w:right w:val="single" w:sz="4" w:space="0" w:color="auto"/>
            </w:tcBorders>
            <w:shd w:val="clear" w:color="auto" w:fill="auto"/>
            <w:vAlign w:val="center"/>
            <w:hideMark/>
          </w:tcPr>
          <w:p w14:paraId="0E01B058" w14:textId="77777777" w:rsidR="00E81C79" w:rsidRPr="00E81C79" w:rsidRDefault="00E81C79" w:rsidP="00E81C79">
            <w:pPr>
              <w:jc w:val="center"/>
              <w:rPr>
                <w:color w:val="000000"/>
                <w:sz w:val="22"/>
                <w:szCs w:val="22"/>
              </w:rPr>
            </w:pPr>
            <w:r w:rsidRPr="00E81C79">
              <w:rPr>
                <w:color w:val="000000"/>
                <w:sz w:val="22"/>
                <w:szCs w:val="22"/>
              </w:rPr>
              <w:t>57</w:t>
            </w:r>
          </w:p>
        </w:tc>
        <w:tc>
          <w:tcPr>
            <w:tcW w:w="811" w:type="pct"/>
            <w:tcBorders>
              <w:top w:val="nil"/>
              <w:left w:val="nil"/>
              <w:bottom w:val="single" w:sz="4" w:space="0" w:color="auto"/>
              <w:right w:val="single" w:sz="4" w:space="0" w:color="auto"/>
            </w:tcBorders>
            <w:shd w:val="clear" w:color="auto" w:fill="auto"/>
            <w:vAlign w:val="center"/>
            <w:hideMark/>
          </w:tcPr>
          <w:p w14:paraId="71D6E7BF" w14:textId="77777777" w:rsidR="00E81C79" w:rsidRPr="00E81C79" w:rsidRDefault="00E81C79" w:rsidP="00E81C79">
            <w:pPr>
              <w:jc w:val="center"/>
              <w:rPr>
                <w:color w:val="000000"/>
                <w:sz w:val="22"/>
                <w:szCs w:val="22"/>
              </w:rPr>
            </w:pPr>
            <w:r w:rsidRPr="00E81C79">
              <w:rPr>
                <w:color w:val="000000"/>
                <w:sz w:val="22"/>
                <w:szCs w:val="22"/>
              </w:rPr>
              <w:t>25,9</w:t>
            </w:r>
          </w:p>
        </w:tc>
        <w:tc>
          <w:tcPr>
            <w:tcW w:w="661" w:type="pct"/>
            <w:tcBorders>
              <w:top w:val="nil"/>
              <w:left w:val="nil"/>
              <w:bottom w:val="single" w:sz="4" w:space="0" w:color="auto"/>
              <w:right w:val="single" w:sz="4" w:space="0" w:color="auto"/>
            </w:tcBorders>
            <w:shd w:val="clear" w:color="auto" w:fill="auto"/>
            <w:vAlign w:val="center"/>
            <w:hideMark/>
          </w:tcPr>
          <w:p w14:paraId="5C858B0A" w14:textId="77777777" w:rsidR="00E81C79" w:rsidRPr="00E81C79" w:rsidRDefault="00E81C79" w:rsidP="00E81C79">
            <w:pPr>
              <w:jc w:val="center"/>
              <w:rPr>
                <w:color w:val="000000"/>
                <w:sz w:val="22"/>
                <w:szCs w:val="22"/>
              </w:rPr>
            </w:pPr>
            <w:r w:rsidRPr="00E81C79">
              <w:rPr>
                <w:color w:val="000000"/>
                <w:sz w:val="22"/>
                <w:szCs w:val="22"/>
              </w:rPr>
              <w:t>2034</w:t>
            </w:r>
          </w:p>
        </w:tc>
      </w:tr>
      <w:tr w:rsidR="00E81C79" w:rsidRPr="00E81C79" w14:paraId="46B13BC2"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015233A7" w14:textId="77777777" w:rsidR="00E81C79" w:rsidRPr="00E81C79" w:rsidRDefault="00E81C79" w:rsidP="00E81C79">
            <w:pPr>
              <w:jc w:val="center"/>
              <w:rPr>
                <w:color w:val="000000"/>
                <w:sz w:val="22"/>
                <w:szCs w:val="22"/>
              </w:rPr>
            </w:pPr>
            <w:r w:rsidRPr="00E81C79">
              <w:rPr>
                <w:color w:val="000000"/>
                <w:sz w:val="22"/>
                <w:szCs w:val="22"/>
              </w:rPr>
              <w:t>81</w:t>
            </w:r>
          </w:p>
        </w:tc>
        <w:tc>
          <w:tcPr>
            <w:tcW w:w="2434" w:type="pct"/>
            <w:tcBorders>
              <w:top w:val="nil"/>
              <w:left w:val="nil"/>
              <w:bottom w:val="single" w:sz="4" w:space="0" w:color="auto"/>
              <w:right w:val="single" w:sz="4" w:space="0" w:color="auto"/>
            </w:tcBorders>
            <w:shd w:val="clear" w:color="auto" w:fill="auto"/>
            <w:vAlign w:val="center"/>
            <w:hideMark/>
          </w:tcPr>
          <w:p w14:paraId="499433A8" w14:textId="77777777" w:rsidR="00E81C79" w:rsidRPr="00E81C79" w:rsidRDefault="00E81C79" w:rsidP="00E81C79">
            <w:pPr>
              <w:jc w:val="center"/>
              <w:rPr>
                <w:color w:val="000000"/>
                <w:sz w:val="22"/>
                <w:szCs w:val="22"/>
              </w:rPr>
            </w:pPr>
            <w:r w:rsidRPr="00E81C79">
              <w:rPr>
                <w:color w:val="000000"/>
                <w:sz w:val="22"/>
                <w:szCs w:val="22"/>
              </w:rPr>
              <w:t>ТК6-Тихая 3</w:t>
            </w:r>
          </w:p>
        </w:tc>
        <w:tc>
          <w:tcPr>
            <w:tcW w:w="792" w:type="pct"/>
            <w:tcBorders>
              <w:top w:val="nil"/>
              <w:left w:val="nil"/>
              <w:bottom w:val="single" w:sz="4" w:space="0" w:color="auto"/>
              <w:right w:val="single" w:sz="4" w:space="0" w:color="auto"/>
            </w:tcBorders>
            <w:shd w:val="clear" w:color="auto" w:fill="auto"/>
            <w:vAlign w:val="center"/>
            <w:hideMark/>
          </w:tcPr>
          <w:p w14:paraId="558E9164" w14:textId="77777777" w:rsidR="00E81C79" w:rsidRPr="00E81C79" w:rsidRDefault="00E81C79" w:rsidP="00E81C79">
            <w:pPr>
              <w:jc w:val="center"/>
              <w:rPr>
                <w:color w:val="000000"/>
                <w:sz w:val="22"/>
                <w:szCs w:val="22"/>
              </w:rPr>
            </w:pPr>
            <w:r w:rsidRPr="00E81C79">
              <w:rPr>
                <w:color w:val="000000"/>
                <w:sz w:val="22"/>
                <w:szCs w:val="22"/>
              </w:rPr>
              <w:t>57</w:t>
            </w:r>
          </w:p>
        </w:tc>
        <w:tc>
          <w:tcPr>
            <w:tcW w:w="811" w:type="pct"/>
            <w:tcBorders>
              <w:top w:val="nil"/>
              <w:left w:val="nil"/>
              <w:bottom w:val="single" w:sz="4" w:space="0" w:color="auto"/>
              <w:right w:val="single" w:sz="4" w:space="0" w:color="auto"/>
            </w:tcBorders>
            <w:shd w:val="clear" w:color="auto" w:fill="auto"/>
            <w:vAlign w:val="center"/>
            <w:hideMark/>
          </w:tcPr>
          <w:p w14:paraId="596C9B11" w14:textId="77777777" w:rsidR="00E81C79" w:rsidRPr="00E81C79" w:rsidRDefault="00E81C79" w:rsidP="00E81C79">
            <w:pPr>
              <w:jc w:val="center"/>
              <w:rPr>
                <w:color w:val="000000"/>
                <w:sz w:val="22"/>
                <w:szCs w:val="22"/>
              </w:rPr>
            </w:pPr>
            <w:r w:rsidRPr="00E81C79">
              <w:rPr>
                <w:color w:val="000000"/>
                <w:sz w:val="22"/>
                <w:szCs w:val="22"/>
              </w:rPr>
              <w:t>57,7</w:t>
            </w:r>
          </w:p>
        </w:tc>
        <w:tc>
          <w:tcPr>
            <w:tcW w:w="661" w:type="pct"/>
            <w:tcBorders>
              <w:top w:val="nil"/>
              <w:left w:val="nil"/>
              <w:bottom w:val="single" w:sz="4" w:space="0" w:color="auto"/>
              <w:right w:val="single" w:sz="4" w:space="0" w:color="auto"/>
            </w:tcBorders>
            <w:shd w:val="clear" w:color="auto" w:fill="auto"/>
            <w:vAlign w:val="center"/>
            <w:hideMark/>
          </w:tcPr>
          <w:p w14:paraId="3685D10A" w14:textId="77777777" w:rsidR="00E81C79" w:rsidRPr="00E81C79" w:rsidRDefault="00E81C79" w:rsidP="00E81C79">
            <w:pPr>
              <w:jc w:val="center"/>
              <w:rPr>
                <w:color w:val="000000"/>
                <w:sz w:val="22"/>
                <w:szCs w:val="22"/>
              </w:rPr>
            </w:pPr>
            <w:r w:rsidRPr="00E81C79">
              <w:rPr>
                <w:color w:val="000000"/>
                <w:sz w:val="22"/>
                <w:szCs w:val="22"/>
              </w:rPr>
              <w:t>2034</w:t>
            </w:r>
          </w:p>
        </w:tc>
      </w:tr>
      <w:tr w:rsidR="00E81C79" w:rsidRPr="00E81C79" w14:paraId="64AAE3F9"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184E5420" w14:textId="77777777" w:rsidR="00E81C79" w:rsidRPr="00E81C79" w:rsidRDefault="00E81C79" w:rsidP="00E81C79">
            <w:pPr>
              <w:jc w:val="center"/>
              <w:rPr>
                <w:color w:val="000000"/>
                <w:sz w:val="22"/>
                <w:szCs w:val="22"/>
              </w:rPr>
            </w:pPr>
            <w:r w:rsidRPr="00E81C79">
              <w:rPr>
                <w:color w:val="000000"/>
                <w:sz w:val="22"/>
                <w:szCs w:val="22"/>
              </w:rPr>
              <w:t>82</w:t>
            </w:r>
          </w:p>
        </w:tc>
        <w:tc>
          <w:tcPr>
            <w:tcW w:w="2434" w:type="pct"/>
            <w:tcBorders>
              <w:top w:val="nil"/>
              <w:left w:val="nil"/>
              <w:bottom w:val="single" w:sz="4" w:space="0" w:color="auto"/>
              <w:right w:val="single" w:sz="4" w:space="0" w:color="auto"/>
            </w:tcBorders>
            <w:shd w:val="clear" w:color="auto" w:fill="auto"/>
            <w:vAlign w:val="center"/>
            <w:hideMark/>
          </w:tcPr>
          <w:p w14:paraId="0FFE1084" w14:textId="77777777" w:rsidR="00E81C79" w:rsidRPr="00E81C79" w:rsidRDefault="00E81C79" w:rsidP="00E81C79">
            <w:pPr>
              <w:jc w:val="center"/>
              <w:rPr>
                <w:color w:val="000000"/>
                <w:sz w:val="22"/>
                <w:szCs w:val="22"/>
              </w:rPr>
            </w:pPr>
            <w:r w:rsidRPr="00E81C79">
              <w:rPr>
                <w:color w:val="000000"/>
                <w:sz w:val="22"/>
                <w:szCs w:val="22"/>
              </w:rPr>
              <w:t>ТК8-Дом культуры</w:t>
            </w:r>
          </w:p>
        </w:tc>
        <w:tc>
          <w:tcPr>
            <w:tcW w:w="792" w:type="pct"/>
            <w:tcBorders>
              <w:top w:val="nil"/>
              <w:left w:val="nil"/>
              <w:bottom w:val="single" w:sz="4" w:space="0" w:color="auto"/>
              <w:right w:val="single" w:sz="4" w:space="0" w:color="auto"/>
            </w:tcBorders>
            <w:shd w:val="clear" w:color="auto" w:fill="auto"/>
            <w:vAlign w:val="center"/>
            <w:hideMark/>
          </w:tcPr>
          <w:p w14:paraId="20CC56F8" w14:textId="77777777" w:rsidR="00E81C79" w:rsidRPr="00E81C79" w:rsidRDefault="00E81C79" w:rsidP="00E81C79">
            <w:pPr>
              <w:jc w:val="center"/>
              <w:rPr>
                <w:color w:val="000000"/>
                <w:sz w:val="22"/>
                <w:szCs w:val="22"/>
              </w:rPr>
            </w:pPr>
            <w:r w:rsidRPr="00E81C79">
              <w:rPr>
                <w:color w:val="000000"/>
                <w:sz w:val="22"/>
                <w:szCs w:val="22"/>
              </w:rPr>
              <w:t>57</w:t>
            </w:r>
          </w:p>
        </w:tc>
        <w:tc>
          <w:tcPr>
            <w:tcW w:w="811" w:type="pct"/>
            <w:tcBorders>
              <w:top w:val="nil"/>
              <w:left w:val="nil"/>
              <w:bottom w:val="single" w:sz="4" w:space="0" w:color="auto"/>
              <w:right w:val="single" w:sz="4" w:space="0" w:color="auto"/>
            </w:tcBorders>
            <w:shd w:val="clear" w:color="auto" w:fill="auto"/>
            <w:vAlign w:val="center"/>
            <w:hideMark/>
          </w:tcPr>
          <w:p w14:paraId="5A3138B7" w14:textId="77777777" w:rsidR="00E81C79" w:rsidRPr="00E81C79" w:rsidRDefault="00E81C79" w:rsidP="00E81C79">
            <w:pPr>
              <w:jc w:val="center"/>
              <w:rPr>
                <w:color w:val="000000"/>
                <w:sz w:val="22"/>
                <w:szCs w:val="22"/>
              </w:rPr>
            </w:pPr>
            <w:r w:rsidRPr="00E81C79">
              <w:rPr>
                <w:color w:val="000000"/>
                <w:sz w:val="22"/>
                <w:szCs w:val="22"/>
              </w:rPr>
              <w:t>94,9</w:t>
            </w:r>
          </w:p>
        </w:tc>
        <w:tc>
          <w:tcPr>
            <w:tcW w:w="661" w:type="pct"/>
            <w:tcBorders>
              <w:top w:val="nil"/>
              <w:left w:val="nil"/>
              <w:bottom w:val="single" w:sz="4" w:space="0" w:color="auto"/>
              <w:right w:val="single" w:sz="4" w:space="0" w:color="auto"/>
            </w:tcBorders>
            <w:shd w:val="clear" w:color="auto" w:fill="auto"/>
            <w:vAlign w:val="center"/>
            <w:hideMark/>
          </w:tcPr>
          <w:p w14:paraId="2D59AF68" w14:textId="77777777" w:rsidR="00E81C79" w:rsidRPr="00E81C79" w:rsidRDefault="00E81C79" w:rsidP="00E81C79">
            <w:pPr>
              <w:jc w:val="center"/>
              <w:rPr>
                <w:color w:val="000000"/>
                <w:sz w:val="22"/>
                <w:szCs w:val="22"/>
              </w:rPr>
            </w:pPr>
            <w:r w:rsidRPr="00E81C79">
              <w:rPr>
                <w:color w:val="000000"/>
                <w:sz w:val="22"/>
                <w:szCs w:val="22"/>
              </w:rPr>
              <w:t>2034</w:t>
            </w:r>
          </w:p>
        </w:tc>
      </w:tr>
      <w:tr w:rsidR="00E81C79" w:rsidRPr="00E81C79" w14:paraId="628DF2E5"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0AF8B455" w14:textId="77777777" w:rsidR="00E81C79" w:rsidRPr="00E81C79" w:rsidRDefault="00E81C79" w:rsidP="00E81C79">
            <w:pPr>
              <w:jc w:val="center"/>
              <w:rPr>
                <w:color w:val="000000"/>
                <w:sz w:val="22"/>
                <w:szCs w:val="22"/>
              </w:rPr>
            </w:pPr>
            <w:r w:rsidRPr="00E81C79">
              <w:rPr>
                <w:color w:val="000000"/>
                <w:sz w:val="22"/>
                <w:szCs w:val="22"/>
              </w:rPr>
              <w:t>83</w:t>
            </w:r>
          </w:p>
        </w:tc>
        <w:tc>
          <w:tcPr>
            <w:tcW w:w="2434" w:type="pct"/>
            <w:tcBorders>
              <w:top w:val="nil"/>
              <w:left w:val="nil"/>
              <w:bottom w:val="single" w:sz="4" w:space="0" w:color="auto"/>
              <w:right w:val="single" w:sz="4" w:space="0" w:color="auto"/>
            </w:tcBorders>
            <w:shd w:val="clear" w:color="auto" w:fill="auto"/>
            <w:vAlign w:val="center"/>
            <w:hideMark/>
          </w:tcPr>
          <w:p w14:paraId="022AD170" w14:textId="77777777" w:rsidR="00E81C79" w:rsidRPr="00E81C79" w:rsidRDefault="00E81C79" w:rsidP="00E81C79">
            <w:pPr>
              <w:jc w:val="center"/>
              <w:rPr>
                <w:color w:val="000000"/>
                <w:sz w:val="22"/>
                <w:szCs w:val="22"/>
              </w:rPr>
            </w:pPr>
            <w:r w:rsidRPr="00E81C79">
              <w:rPr>
                <w:color w:val="000000"/>
                <w:sz w:val="22"/>
                <w:szCs w:val="22"/>
              </w:rPr>
              <w:t>ТК25-школа</w:t>
            </w:r>
          </w:p>
        </w:tc>
        <w:tc>
          <w:tcPr>
            <w:tcW w:w="792" w:type="pct"/>
            <w:tcBorders>
              <w:top w:val="nil"/>
              <w:left w:val="nil"/>
              <w:bottom w:val="single" w:sz="4" w:space="0" w:color="auto"/>
              <w:right w:val="single" w:sz="4" w:space="0" w:color="auto"/>
            </w:tcBorders>
            <w:shd w:val="clear" w:color="auto" w:fill="auto"/>
            <w:vAlign w:val="center"/>
            <w:hideMark/>
          </w:tcPr>
          <w:p w14:paraId="3FB15DC6" w14:textId="77777777" w:rsidR="00E81C79" w:rsidRPr="00E81C79" w:rsidRDefault="00E81C79" w:rsidP="00E81C79">
            <w:pPr>
              <w:jc w:val="center"/>
              <w:rPr>
                <w:color w:val="000000"/>
                <w:sz w:val="22"/>
                <w:szCs w:val="22"/>
              </w:rPr>
            </w:pPr>
            <w:r w:rsidRPr="00E81C79">
              <w:rPr>
                <w:color w:val="000000"/>
                <w:sz w:val="22"/>
                <w:szCs w:val="22"/>
              </w:rPr>
              <w:t>57</w:t>
            </w:r>
          </w:p>
        </w:tc>
        <w:tc>
          <w:tcPr>
            <w:tcW w:w="811" w:type="pct"/>
            <w:tcBorders>
              <w:top w:val="nil"/>
              <w:left w:val="nil"/>
              <w:bottom w:val="single" w:sz="4" w:space="0" w:color="auto"/>
              <w:right w:val="single" w:sz="4" w:space="0" w:color="auto"/>
            </w:tcBorders>
            <w:shd w:val="clear" w:color="auto" w:fill="auto"/>
            <w:vAlign w:val="center"/>
            <w:hideMark/>
          </w:tcPr>
          <w:p w14:paraId="12675598" w14:textId="77777777" w:rsidR="00E81C79" w:rsidRPr="00E81C79" w:rsidRDefault="00E81C79" w:rsidP="00E81C79">
            <w:pPr>
              <w:jc w:val="center"/>
              <w:rPr>
                <w:color w:val="000000"/>
                <w:sz w:val="22"/>
                <w:szCs w:val="22"/>
              </w:rPr>
            </w:pPr>
            <w:r w:rsidRPr="00E81C79">
              <w:rPr>
                <w:color w:val="000000"/>
                <w:sz w:val="22"/>
                <w:szCs w:val="22"/>
              </w:rPr>
              <w:t>258,6</w:t>
            </w:r>
          </w:p>
        </w:tc>
        <w:tc>
          <w:tcPr>
            <w:tcW w:w="661" w:type="pct"/>
            <w:tcBorders>
              <w:top w:val="nil"/>
              <w:left w:val="nil"/>
              <w:bottom w:val="single" w:sz="4" w:space="0" w:color="auto"/>
              <w:right w:val="single" w:sz="4" w:space="0" w:color="auto"/>
            </w:tcBorders>
            <w:shd w:val="clear" w:color="auto" w:fill="auto"/>
            <w:vAlign w:val="center"/>
            <w:hideMark/>
          </w:tcPr>
          <w:p w14:paraId="214B587A" w14:textId="77777777" w:rsidR="00E81C79" w:rsidRPr="00E81C79" w:rsidRDefault="00E81C79" w:rsidP="00E81C79">
            <w:pPr>
              <w:jc w:val="center"/>
              <w:rPr>
                <w:color w:val="000000"/>
                <w:sz w:val="22"/>
                <w:szCs w:val="22"/>
              </w:rPr>
            </w:pPr>
            <w:r w:rsidRPr="00E81C79">
              <w:rPr>
                <w:color w:val="000000"/>
                <w:sz w:val="22"/>
                <w:szCs w:val="22"/>
              </w:rPr>
              <w:t>2034</w:t>
            </w:r>
          </w:p>
        </w:tc>
      </w:tr>
      <w:tr w:rsidR="00E81C79" w:rsidRPr="00E81C79" w14:paraId="1914FC86"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7AAC2C54" w14:textId="77777777" w:rsidR="00E81C79" w:rsidRPr="00E81C79" w:rsidRDefault="00E81C79" w:rsidP="00E81C79">
            <w:pPr>
              <w:jc w:val="center"/>
              <w:rPr>
                <w:color w:val="000000"/>
                <w:sz w:val="22"/>
                <w:szCs w:val="22"/>
              </w:rPr>
            </w:pPr>
            <w:r w:rsidRPr="00E81C79">
              <w:rPr>
                <w:color w:val="000000"/>
                <w:sz w:val="22"/>
                <w:szCs w:val="22"/>
              </w:rPr>
              <w:t>84</w:t>
            </w:r>
          </w:p>
        </w:tc>
        <w:tc>
          <w:tcPr>
            <w:tcW w:w="2434" w:type="pct"/>
            <w:tcBorders>
              <w:top w:val="nil"/>
              <w:left w:val="nil"/>
              <w:bottom w:val="single" w:sz="4" w:space="0" w:color="auto"/>
              <w:right w:val="single" w:sz="4" w:space="0" w:color="auto"/>
            </w:tcBorders>
            <w:shd w:val="clear" w:color="auto" w:fill="auto"/>
            <w:vAlign w:val="center"/>
            <w:hideMark/>
          </w:tcPr>
          <w:p w14:paraId="3A2D9D5C" w14:textId="77777777" w:rsidR="00E81C79" w:rsidRPr="00E81C79" w:rsidRDefault="00E81C79" w:rsidP="00E81C79">
            <w:pPr>
              <w:jc w:val="center"/>
              <w:rPr>
                <w:color w:val="000000"/>
                <w:sz w:val="22"/>
                <w:szCs w:val="22"/>
              </w:rPr>
            </w:pPr>
            <w:r w:rsidRPr="00E81C79">
              <w:rPr>
                <w:color w:val="000000"/>
                <w:sz w:val="22"/>
                <w:szCs w:val="22"/>
              </w:rPr>
              <w:t>ТК10-Шоссейная 34</w:t>
            </w:r>
          </w:p>
        </w:tc>
        <w:tc>
          <w:tcPr>
            <w:tcW w:w="792" w:type="pct"/>
            <w:tcBorders>
              <w:top w:val="nil"/>
              <w:left w:val="nil"/>
              <w:bottom w:val="single" w:sz="4" w:space="0" w:color="auto"/>
              <w:right w:val="single" w:sz="4" w:space="0" w:color="auto"/>
            </w:tcBorders>
            <w:shd w:val="clear" w:color="auto" w:fill="auto"/>
            <w:vAlign w:val="center"/>
            <w:hideMark/>
          </w:tcPr>
          <w:p w14:paraId="02FA9C3B" w14:textId="77777777" w:rsidR="00E81C79" w:rsidRPr="00E81C79" w:rsidRDefault="00E81C79" w:rsidP="00E81C79">
            <w:pPr>
              <w:jc w:val="center"/>
              <w:rPr>
                <w:color w:val="000000"/>
                <w:sz w:val="22"/>
                <w:szCs w:val="22"/>
              </w:rPr>
            </w:pPr>
            <w:r w:rsidRPr="00E81C79">
              <w:rPr>
                <w:color w:val="000000"/>
                <w:sz w:val="22"/>
                <w:szCs w:val="22"/>
              </w:rPr>
              <w:t>57</w:t>
            </w:r>
          </w:p>
        </w:tc>
        <w:tc>
          <w:tcPr>
            <w:tcW w:w="811" w:type="pct"/>
            <w:tcBorders>
              <w:top w:val="nil"/>
              <w:left w:val="nil"/>
              <w:bottom w:val="single" w:sz="4" w:space="0" w:color="auto"/>
              <w:right w:val="single" w:sz="4" w:space="0" w:color="auto"/>
            </w:tcBorders>
            <w:shd w:val="clear" w:color="auto" w:fill="auto"/>
            <w:vAlign w:val="center"/>
            <w:hideMark/>
          </w:tcPr>
          <w:p w14:paraId="634833B0" w14:textId="77777777" w:rsidR="00E81C79" w:rsidRPr="00E81C79" w:rsidRDefault="00E81C79" w:rsidP="00E81C79">
            <w:pPr>
              <w:jc w:val="center"/>
              <w:rPr>
                <w:color w:val="000000"/>
                <w:sz w:val="22"/>
                <w:szCs w:val="22"/>
              </w:rPr>
            </w:pPr>
            <w:r w:rsidRPr="00E81C79">
              <w:rPr>
                <w:color w:val="000000"/>
                <w:sz w:val="22"/>
                <w:szCs w:val="22"/>
              </w:rPr>
              <w:t>31,3</w:t>
            </w:r>
          </w:p>
        </w:tc>
        <w:tc>
          <w:tcPr>
            <w:tcW w:w="661" w:type="pct"/>
            <w:tcBorders>
              <w:top w:val="nil"/>
              <w:left w:val="nil"/>
              <w:bottom w:val="single" w:sz="4" w:space="0" w:color="auto"/>
              <w:right w:val="single" w:sz="4" w:space="0" w:color="auto"/>
            </w:tcBorders>
            <w:shd w:val="clear" w:color="auto" w:fill="auto"/>
            <w:vAlign w:val="center"/>
            <w:hideMark/>
          </w:tcPr>
          <w:p w14:paraId="63F3BFE1" w14:textId="77777777" w:rsidR="00E81C79" w:rsidRPr="00E81C79" w:rsidRDefault="00E81C79" w:rsidP="00E81C79">
            <w:pPr>
              <w:jc w:val="center"/>
              <w:rPr>
                <w:color w:val="000000"/>
                <w:sz w:val="22"/>
                <w:szCs w:val="22"/>
              </w:rPr>
            </w:pPr>
            <w:r w:rsidRPr="00E81C79">
              <w:rPr>
                <w:color w:val="000000"/>
                <w:sz w:val="22"/>
                <w:szCs w:val="22"/>
              </w:rPr>
              <w:t>2035</w:t>
            </w:r>
          </w:p>
        </w:tc>
      </w:tr>
      <w:tr w:rsidR="00E81C79" w:rsidRPr="00E81C79" w14:paraId="1D12BB13"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552855BA" w14:textId="77777777" w:rsidR="00E81C79" w:rsidRPr="00E81C79" w:rsidRDefault="00E81C79" w:rsidP="00E81C79">
            <w:pPr>
              <w:jc w:val="center"/>
              <w:rPr>
                <w:color w:val="000000"/>
                <w:sz w:val="22"/>
                <w:szCs w:val="22"/>
              </w:rPr>
            </w:pPr>
            <w:r w:rsidRPr="00E81C79">
              <w:rPr>
                <w:color w:val="000000"/>
                <w:sz w:val="22"/>
                <w:szCs w:val="22"/>
              </w:rPr>
              <w:t>85</w:t>
            </w:r>
          </w:p>
        </w:tc>
        <w:tc>
          <w:tcPr>
            <w:tcW w:w="2434" w:type="pct"/>
            <w:tcBorders>
              <w:top w:val="nil"/>
              <w:left w:val="nil"/>
              <w:bottom w:val="single" w:sz="4" w:space="0" w:color="auto"/>
              <w:right w:val="single" w:sz="4" w:space="0" w:color="auto"/>
            </w:tcBorders>
            <w:shd w:val="clear" w:color="auto" w:fill="auto"/>
            <w:vAlign w:val="center"/>
            <w:hideMark/>
          </w:tcPr>
          <w:p w14:paraId="076DB17E" w14:textId="77777777" w:rsidR="00E81C79" w:rsidRPr="00E81C79" w:rsidRDefault="00E81C79" w:rsidP="00E81C79">
            <w:pPr>
              <w:jc w:val="center"/>
              <w:rPr>
                <w:color w:val="000000"/>
                <w:sz w:val="22"/>
                <w:szCs w:val="22"/>
              </w:rPr>
            </w:pPr>
            <w:r w:rsidRPr="00E81C79">
              <w:rPr>
                <w:color w:val="000000"/>
                <w:sz w:val="22"/>
                <w:szCs w:val="22"/>
              </w:rPr>
              <w:t>ТК11-Шоссейная 33</w:t>
            </w:r>
          </w:p>
        </w:tc>
        <w:tc>
          <w:tcPr>
            <w:tcW w:w="792" w:type="pct"/>
            <w:tcBorders>
              <w:top w:val="nil"/>
              <w:left w:val="nil"/>
              <w:bottom w:val="single" w:sz="4" w:space="0" w:color="auto"/>
              <w:right w:val="single" w:sz="4" w:space="0" w:color="auto"/>
            </w:tcBorders>
            <w:shd w:val="clear" w:color="auto" w:fill="auto"/>
            <w:vAlign w:val="center"/>
            <w:hideMark/>
          </w:tcPr>
          <w:p w14:paraId="163ED7FD" w14:textId="77777777" w:rsidR="00E81C79" w:rsidRPr="00E81C79" w:rsidRDefault="00E81C79" w:rsidP="00E81C79">
            <w:pPr>
              <w:jc w:val="center"/>
              <w:rPr>
                <w:color w:val="000000"/>
                <w:sz w:val="22"/>
                <w:szCs w:val="22"/>
              </w:rPr>
            </w:pPr>
            <w:r w:rsidRPr="00E81C79">
              <w:rPr>
                <w:color w:val="000000"/>
                <w:sz w:val="22"/>
                <w:szCs w:val="22"/>
              </w:rPr>
              <w:t>57</w:t>
            </w:r>
          </w:p>
        </w:tc>
        <w:tc>
          <w:tcPr>
            <w:tcW w:w="811" w:type="pct"/>
            <w:tcBorders>
              <w:top w:val="nil"/>
              <w:left w:val="nil"/>
              <w:bottom w:val="single" w:sz="4" w:space="0" w:color="auto"/>
              <w:right w:val="single" w:sz="4" w:space="0" w:color="auto"/>
            </w:tcBorders>
            <w:shd w:val="clear" w:color="auto" w:fill="auto"/>
            <w:vAlign w:val="center"/>
            <w:hideMark/>
          </w:tcPr>
          <w:p w14:paraId="03F0B4A5" w14:textId="77777777" w:rsidR="00E81C79" w:rsidRPr="00E81C79" w:rsidRDefault="00E81C79" w:rsidP="00E81C79">
            <w:pPr>
              <w:jc w:val="center"/>
              <w:rPr>
                <w:color w:val="000000"/>
                <w:sz w:val="22"/>
                <w:szCs w:val="22"/>
              </w:rPr>
            </w:pPr>
            <w:r w:rsidRPr="00E81C79">
              <w:rPr>
                <w:color w:val="000000"/>
                <w:sz w:val="22"/>
                <w:szCs w:val="22"/>
              </w:rPr>
              <w:t>56,4</w:t>
            </w:r>
          </w:p>
        </w:tc>
        <w:tc>
          <w:tcPr>
            <w:tcW w:w="661" w:type="pct"/>
            <w:tcBorders>
              <w:top w:val="nil"/>
              <w:left w:val="nil"/>
              <w:bottom w:val="single" w:sz="4" w:space="0" w:color="auto"/>
              <w:right w:val="single" w:sz="4" w:space="0" w:color="auto"/>
            </w:tcBorders>
            <w:shd w:val="clear" w:color="auto" w:fill="auto"/>
            <w:vAlign w:val="center"/>
            <w:hideMark/>
          </w:tcPr>
          <w:p w14:paraId="444EC61A" w14:textId="77777777" w:rsidR="00E81C79" w:rsidRPr="00E81C79" w:rsidRDefault="00E81C79" w:rsidP="00E81C79">
            <w:pPr>
              <w:jc w:val="center"/>
              <w:rPr>
                <w:color w:val="000000"/>
                <w:sz w:val="22"/>
                <w:szCs w:val="22"/>
              </w:rPr>
            </w:pPr>
            <w:r w:rsidRPr="00E81C79">
              <w:rPr>
                <w:color w:val="000000"/>
                <w:sz w:val="22"/>
                <w:szCs w:val="22"/>
              </w:rPr>
              <w:t>2035</w:t>
            </w:r>
          </w:p>
        </w:tc>
      </w:tr>
      <w:tr w:rsidR="00E81C79" w:rsidRPr="00E81C79" w14:paraId="4ADB1AE3"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729F8365" w14:textId="77777777" w:rsidR="00E81C79" w:rsidRPr="00E81C79" w:rsidRDefault="00E81C79" w:rsidP="00E81C79">
            <w:pPr>
              <w:jc w:val="center"/>
              <w:rPr>
                <w:color w:val="000000"/>
                <w:sz w:val="22"/>
                <w:szCs w:val="22"/>
              </w:rPr>
            </w:pPr>
            <w:r w:rsidRPr="00E81C79">
              <w:rPr>
                <w:color w:val="000000"/>
                <w:sz w:val="22"/>
                <w:szCs w:val="22"/>
              </w:rPr>
              <w:t>86</w:t>
            </w:r>
          </w:p>
        </w:tc>
        <w:tc>
          <w:tcPr>
            <w:tcW w:w="2434" w:type="pct"/>
            <w:tcBorders>
              <w:top w:val="nil"/>
              <w:left w:val="nil"/>
              <w:bottom w:val="single" w:sz="4" w:space="0" w:color="auto"/>
              <w:right w:val="single" w:sz="4" w:space="0" w:color="auto"/>
            </w:tcBorders>
            <w:shd w:val="clear" w:color="auto" w:fill="auto"/>
            <w:vAlign w:val="center"/>
            <w:hideMark/>
          </w:tcPr>
          <w:p w14:paraId="6C809C12" w14:textId="77777777" w:rsidR="00E81C79" w:rsidRPr="00E81C79" w:rsidRDefault="00E81C79" w:rsidP="00E81C79">
            <w:pPr>
              <w:jc w:val="center"/>
              <w:rPr>
                <w:color w:val="000000"/>
                <w:sz w:val="22"/>
                <w:szCs w:val="22"/>
              </w:rPr>
            </w:pPr>
            <w:r w:rsidRPr="00E81C79">
              <w:rPr>
                <w:color w:val="000000"/>
                <w:sz w:val="22"/>
                <w:szCs w:val="22"/>
              </w:rPr>
              <w:t>ТК13-  Шоссейная 38</w:t>
            </w:r>
          </w:p>
        </w:tc>
        <w:tc>
          <w:tcPr>
            <w:tcW w:w="792" w:type="pct"/>
            <w:tcBorders>
              <w:top w:val="nil"/>
              <w:left w:val="nil"/>
              <w:bottom w:val="single" w:sz="4" w:space="0" w:color="auto"/>
              <w:right w:val="single" w:sz="4" w:space="0" w:color="auto"/>
            </w:tcBorders>
            <w:shd w:val="clear" w:color="auto" w:fill="auto"/>
            <w:vAlign w:val="center"/>
            <w:hideMark/>
          </w:tcPr>
          <w:p w14:paraId="1CF04B6A" w14:textId="77777777" w:rsidR="00E81C79" w:rsidRPr="00E81C79" w:rsidRDefault="00E81C79" w:rsidP="00E81C79">
            <w:pPr>
              <w:jc w:val="center"/>
              <w:rPr>
                <w:color w:val="000000"/>
                <w:sz w:val="22"/>
                <w:szCs w:val="22"/>
              </w:rPr>
            </w:pPr>
            <w:r w:rsidRPr="00E81C79">
              <w:rPr>
                <w:color w:val="000000"/>
                <w:sz w:val="22"/>
                <w:szCs w:val="22"/>
              </w:rPr>
              <w:t>57</w:t>
            </w:r>
          </w:p>
        </w:tc>
        <w:tc>
          <w:tcPr>
            <w:tcW w:w="811" w:type="pct"/>
            <w:tcBorders>
              <w:top w:val="nil"/>
              <w:left w:val="nil"/>
              <w:bottom w:val="single" w:sz="4" w:space="0" w:color="auto"/>
              <w:right w:val="single" w:sz="4" w:space="0" w:color="auto"/>
            </w:tcBorders>
            <w:shd w:val="clear" w:color="auto" w:fill="auto"/>
            <w:vAlign w:val="center"/>
            <w:hideMark/>
          </w:tcPr>
          <w:p w14:paraId="4989D223" w14:textId="77777777" w:rsidR="00E81C79" w:rsidRPr="00E81C79" w:rsidRDefault="00E81C79" w:rsidP="00E81C79">
            <w:pPr>
              <w:jc w:val="center"/>
              <w:rPr>
                <w:color w:val="000000"/>
                <w:sz w:val="22"/>
                <w:szCs w:val="22"/>
              </w:rPr>
            </w:pPr>
            <w:r w:rsidRPr="00E81C79">
              <w:rPr>
                <w:color w:val="000000"/>
                <w:sz w:val="22"/>
                <w:szCs w:val="22"/>
              </w:rPr>
              <w:t>16,5</w:t>
            </w:r>
          </w:p>
        </w:tc>
        <w:tc>
          <w:tcPr>
            <w:tcW w:w="661" w:type="pct"/>
            <w:tcBorders>
              <w:top w:val="nil"/>
              <w:left w:val="nil"/>
              <w:bottom w:val="single" w:sz="4" w:space="0" w:color="auto"/>
              <w:right w:val="single" w:sz="4" w:space="0" w:color="auto"/>
            </w:tcBorders>
            <w:shd w:val="clear" w:color="auto" w:fill="auto"/>
            <w:vAlign w:val="center"/>
            <w:hideMark/>
          </w:tcPr>
          <w:p w14:paraId="474F5E22" w14:textId="77777777" w:rsidR="00E81C79" w:rsidRPr="00E81C79" w:rsidRDefault="00E81C79" w:rsidP="00E81C79">
            <w:pPr>
              <w:jc w:val="center"/>
              <w:rPr>
                <w:color w:val="000000"/>
                <w:sz w:val="22"/>
                <w:szCs w:val="22"/>
              </w:rPr>
            </w:pPr>
            <w:r w:rsidRPr="00E81C79">
              <w:rPr>
                <w:color w:val="000000"/>
                <w:sz w:val="22"/>
                <w:szCs w:val="22"/>
              </w:rPr>
              <w:t>2035</w:t>
            </w:r>
          </w:p>
        </w:tc>
      </w:tr>
      <w:tr w:rsidR="00E81C79" w:rsidRPr="00E81C79" w14:paraId="6B403A97"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52A35CD1" w14:textId="77777777" w:rsidR="00E81C79" w:rsidRPr="00E81C79" w:rsidRDefault="00E81C79" w:rsidP="00E81C79">
            <w:pPr>
              <w:jc w:val="center"/>
              <w:rPr>
                <w:color w:val="000000"/>
                <w:sz w:val="22"/>
                <w:szCs w:val="22"/>
              </w:rPr>
            </w:pPr>
            <w:r w:rsidRPr="00E81C79">
              <w:rPr>
                <w:color w:val="000000"/>
                <w:sz w:val="22"/>
                <w:szCs w:val="22"/>
              </w:rPr>
              <w:t>87</w:t>
            </w:r>
          </w:p>
        </w:tc>
        <w:tc>
          <w:tcPr>
            <w:tcW w:w="2434" w:type="pct"/>
            <w:tcBorders>
              <w:top w:val="nil"/>
              <w:left w:val="nil"/>
              <w:bottom w:val="single" w:sz="4" w:space="0" w:color="auto"/>
              <w:right w:val="single" w:sz="4" w:space="0" w:color="auto"/>
            </w:tcBorders>
            <w:shd w:val="clear" w:color="auto" w:fill="auto"/>
            <w:vAlign w:val="center"/>
            <w:hideMark/>
          </w:tcPr>
          <w:p w14:paraId="602C9C69" w14:textId="77777777" w:rsidR="00E81C79" w:rsidRPr="00E81C79" w:rsidRDefault="00E81C79" w:rsidP="00E81C79">
            <w:pPr>
              <w:jc w:val="center"/>
              <w:rPr>
                <w:color w:val="000000"/>
                <w:sz w:val="22"/>
                <w:szCs w:val="22"/>
              </w:rPr>
            </w:pPr>
            <w:r w:rsidRPr="00E81C79">
              <w:rPr>
                <w:color w:val="000000"/>
                <w:sz w:val="22"/>
                <w:szCs w:val="22"/>
              </w:rPr>
              <w:t>ТК13-ТК14</w:t>
            </w:r>
          </w:p>
        </w:tc>
        <w:tc>
          <w:tcPr>
            <w:tcW w:w="792" w:type="pct"/>
            <w:tcBorders>
              <w:top w:val="nil"/>
              <w:left w:val="nil"/>
              <w:bottom w:val="single" w:sz="4" w:space="0" w:color="auto"/>
              <w:right w:val="single" w:sz="4" w:space="0" w:color="auto"/>
            </w:tcBorders>
            <w:shd w:val="clear" w:color="auto" w:fill="auto"/>
            <w:vAlign w:val="center"/>
            <w:hideMark/>
          </w:tcPr>
          <w:p w14:paraId="2A7943DC" w14:textId="77777777" w:rsidR="00E81C79" w:rsidRPr="00E81C79" w:rsidRDefault="00E81C79" w:rsidP="00E81C79">
            <w:pPr>
              <w:jc w:val="center"/>
              <w:rPr>
                <w:color w:val="000000"/>
                <w:sz w:val="22"/>
                <w:szCs w:val="22"/>
              </w:rPr>
            </w:pPr>
            <w:r w:rsidRPr="00E81C79">
              <w:rPr>
                <w:color w:val="000000"/>
                <w:sz w:val="22"/>
                <w:szCs w:val="22"/>
              </w:rPr>
              <w:t>57</w:t>
            </w:r>
          </w:p>
        </w:tc>
        <w:tc>
          <w:tcPr>
            <w:tcW w:w="811" w:type="pct"/>
            <w:tcBorders>
              <w:top w:val="nil"/>
              <w:left w:val="nil"/>
              <w:bottom w:val="single" w:sz="4" w:space="0" w:color="auto"/>
              <w:right w:val="single" w:sz="4" w:space="0" w:color="auto"/>
            </w:tcBorders>
            <w:shd w:val="clear" w:color="auto" w:fill="auto"/>
            <w:vAlign w:val="center"/>
            <w:hideMark/>
          </w:tcPr>
          <w:p w14:paraId="092D0EFD" w14:textId="77777777" w:rsidR="00E81C79" w:rsidRPr="00E81C79" w:rsidRDefault="00E81C79" w:rsidP="00E81C79">
            <w:pPr>
              <w:jc w:val="center"/>
              <w:rPr>
                <w:color w:val="000000"/>
                <w:sz w:val="22"/>
                <w:szCs w:val="22"/>
              </w:rPr>
            </w:pPr>
            <w:r w:rsidRPr="00E81C79">
              <w:rPr>
                <w:color w:val="000000"/>
                <w:sz w:val="22"/>
                <w:szCs w:val="22"/>
              </w:rPr>
              <w:t>104,8</w:t>
            </w:r>
          </w:p>
        </w:tc>
        <w:tc>
          <w:tcPr>
            <w:tcW w:w="661" w:type="pct"/>
            <w:tcBorders>
              <w:top w:val="nil"/>
              <w:left w:val="nil"/>
              <w:bottom w:val="single" w:sz="4" w:space="0" w:color="auto"/>
              <w:right w:val="single" w:sz="4" w:space="0" w:color="auto"/>
            </w:tcBorders>
            <w:shd w:val="clear" w:color="auto" w:fill="auto"/>
            <w:vAlign w:val="center"/>
            <w:hideMark/>
          </w:tcPr>
          <w:p w14:paraId="20A4BF01" w14:textId="77777777" w:rsidR="00E81C79" w:rsidRPr="00E81C79" w:rsidRDefault="00E81C79" w:rsidP="00E81C79">
            <w:pPr>
              <w:jc w:val="center"/>
              <w:rPr>
                <w:color w:val="000000"/>
                <w:sz w:val="22"/>
                <w:szCs w:val="22"/>
              </w:rPr>
            </w:pPr>
            <w:r w:rsidRPr="00E81C79">
              <w:rPr>
                <w:color w:val="000000"/>
                <w:sz w:val="22"/>
                <w:szCs w:val="22"/>
              </w:rPr>
              <w:t>2035</w:t>
            </w:r>
          </w:p>
        </w:tc>
      </w:tr>
      <w:tr w:rsidR="00E81C79" w:rsidRPr="00E81C79" w14:paraId="59CF048D"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1A1499A9" w14:textId="77777777" w:rsidR="00E81C79" w:rsidRPr="00E81C79" w:rsidRDefault="00E81C79" w:rsidP="00E81C79">
            <w:pPr>
              <w:jc w:val="center"/>
              <w:rPr>
                <w:color w:val="000000"/>
                <w:sz w:val="22"/>
                <w:szCs w:val="22"/>
              </w:rPr>
            </w:pPr>
            <w:r w:rsidRPr="00E81C79">
              <w:rPr>
                <w:color w:val="000000"/>
                <w:sz w:val="22"/>
                <w:szCs w:val="22"/>
              </w:rPr>
              <w:t>88</w:t>
            </w:r>
          </w:p>
        </w:tc>
        <w:tc>
          <w:tcPr>
            <w:tcW w:w="2434" w:type="pct"/>
            <w:tcBorders>
              <w:top w:val="nil"/>
              <w:left w:val="nil"/>
              <w:bottom w:val="single" w:sz="4" w:space="0" w:color="auto"/>
              <w:right w:val="single" w:sz="4" w:space="0" w:color="auto"/>
            </w:tcBorders>
            <w:shd w:val="clear" w:color="auto" w:fill="auto"/>
            <w:vAlign w:val="center"/>
            <w:hideMark/>
          </w:tcPr>
          <w:p w14:paraId="2357A3F7" w14:textId="77777777" w:rsidR="00E81C79" w:rsidRPr="00E81C79" w:rsidRDefault="00E81C79" w:rsidP="00E81C79">
            <w:pPr>
              <w:jc w:val="center"/>
              <w:rPr>
                <w:color w:val="000000"/>
                <w:sz w:val="22"/>
                <w:szCs w:val="22"/>
              </w:rPr>
            </w:pPr>
            <w:r w:rsidRPr="00E81C79">
              <w:rPr>
                <w:color w:val="000000"/>
                <w:sz w:val="22"/>
                <w:szCs w:val="22"/>
              </w:rPr>
              <w:t>ТК14-Шоссейная 40А</w:t>
            </w:r>
          </w:p>
        </w:tc>
        <w:tc>
          <w:tcPr>
            <w:tcW w:w="792" w:type="pct"/>
            <w:tcBorders>
              <w:top w:val="nil"/>
              <w:left w:val="nil"/>
              <w:bottom w:val="single" w:sz="4" w:space="0" w:color="auto"/>
              <w:right w:val="single" w:sz="4" w:space="0" w:color="auto"/>
            </w:tcBorders>
            <w:shd w:val="clear" w:color="auto" w:fill="auto"/>
            <w:vAlign w:val="center"/>
            <w:hideMark/>
          </w:tcPr>
          <w:p w14:paraId="7439FDB7" w14:textId="77777777" w:rsidR="00E81C79" w:rsidRPr="00E81C79" w:rsidRDefault="00E81C79" w:rsidP="00E81C79">
            <w:pPr>
              <w:jc w:val="center"/>
              <w:rPr>
                <w:color w:val="000000"/>
                <w:sz w:val="22"/>
                <w:szCs w:val="22"/>
              </w:rPr>
            </w:pPr>
            <w:r w:rsidRPr="00E81C79">
              <w:rPr>
                <w:color w:val="000000"/>
                <w:sz w:val="22"/>
                <w:szCs w:val="22"/>
              </w:rPr>
              <w:t>57</w:t>
            </w:r>
          </w:p>
        </w:tc>
        <w:tc>
          <w:tcPr>
            <w:tcW w:w="811" w:type="pct"/>
            <w:tcBorders>
              <w:top w:val="nil"/>
              <w:left w:val="nil"/>
              <w:bottom w:val="single" w:sz="4" w:space="0" w:color="auto"/>
              <w:right w:val="single" w:sz="4" w:space="0" w:color="auto"/>
            </w:tcBorders>
            <w:shd w:val="clear" w:color="auto" w:fill="auto"/>
            <w:vAlign w:val="center"/>
            <w:hideMark/>
          </w:tcPr>
          <w:p w14:paraId="6FC73E27" w14:textId="77777777" w:rsidR="00E81C79" w:rsidRPr="00E81C79" w:rsidRDefault="00E81C79" w:rsidP="00E81C79">
            <w:pPr>
              <w:jc w:val="center"/>
              <w:rPr>
                <w:color w:val="000000"/>
                <w:sz w:val="22"/>
                <w:szCs w:val="22"/>
              </w:rPr>
            </w:pPr>
            <w:r w:rsidRPr="00E81C79">
              <w:rPr>
                <w:color w:val="000000"/>
                <w:sz w:val="22"/>
                <w:szCs w:val="22"/>
              </w:rPr>
              <w:t>69,3</w:t>
            </w:r>
          </w:p>
        </w:tc>
        <w:tc>
          <w:tcPr>
            <w:tcW w:w="661" w:type="pct"/>
            <w:tcBorders>
              <w:top w:val="nil"/>
              <w:left w:val="nil"/>
              <w:bottom w:val="single" w:sz="4" w:space="0" w:color="auto"/>
              <w:right w:val="single" w:sz="4" w:space="0" w:color="auto"/>
            </w:tcBorders>
            <w:shd w:val="clear" w:color="auto" w:fill="auto"/>
            <w:vAlign w:val="center"/>
            <w:hideMark/>
          </w:tcPr>
          <w:p w14:paraId="49A854EE" w14:textId="77777777" w:rsidR="00E81C79" w:rsidRPr="00E81C79" w:rsidRDefault="00E81C79" w:rsidP="00E81C79">
            <w:pPr>
              <w:jc w:val="center"/>
              <w:rPr>
                <w:color w:val="000000"/>
                <w:sz w:val="22"/>
                <w:szCs w:val="22"/>
              </w:rPr>
            </w:pPr>
            <w:r w:rsidRPr="00E81C79">
              <w:rPr>
                <w:color w:val="000000"/>
                <w:sz w:val="22"/>
                <w:szCs w:val="22"/>
              </w:rPr>
              <w:t>2035</w:t>
            </w:r>
          </w:p>
        </w:tc>
      </w:tr>
      <w:tr w:rsidR="00E81C79" w:rsidRPr="00E81C79" w14:paraId="4D09303F"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75EE8A1C" w14:textId="77777777" w:rsidR="00E81C79" w:rsidRPr="00E81C79" w:rsidRDefault="00E81C79" w:rsidP="00E81C79">
            <w:pPr>
              <w:jc w:val="center"/>
              <w:rPr>
                <w:color w:val="000000"/>
                <w:sz w:val="22"/>
                <w:szCs w:val="22"/>
              </w:rPr>
            </w:pPr>
            <w:r w:rsidRPr="00E81C79">
              <w:rPr>
                <w:color w:val="000000"/>
                <w:sz w:val="22"/>
                <w:szCs w:val="22"/>
              </w:rPr>
              <w:t>89</w:t>
            </w:r>
          </w:p>
        </w:tc>
        <w:tc>
          <w:tcPr>
            <w:tcW w:w="2434" w:type="pct"/>
            <w:tcBorders>
              <w:top w:val="nil"/>
              <w:left w:val="nil"/>
              <w:bottom w:val="single" w:sz="4" w:space="0" w:color="auto"/>
              <w:right w:val="single" w:sz="4" w:space="0" w:color="auto"/>
            </w:tcBorders>
            <w:shd w:val="clear" w:color="auto" w:fill="auto"/>
            <w:vAlign w:val="center"/>
            <w:hideMark/>
          </w:tcPr>
          <w:p w14:paraId="5B353BCC" w14:textId="77777777" w:rsidR="00E81C79" w:rsidRPr="00E81C79" w:rsidRDefault="00E81C79" w:rsidP="00E81C79">
            <w:pPr>
              <w:jc w:val="center"/>
              <w:rPr>
                <w:color w:val="000000"/>
                <w:sz w:val="22"/>
                <w:szCs w:val="22"/>
              </w:rPr>
            </w:pPr>
            <w:r w:rsidRPr="00E81C79">
              <w:rPr>
                <w:color w:val="000000"/>
                <w:sz w:val="22"/>
                <w:szCs w:val="22"/>
              </w:rPr>
              <w:t>ТК15-Шоссейная 35</w:t>
            </w:r>
          </w:p>
        </w:tc>
        <w:tc>
          <w:tcPr>
            <w:tcW w:w="792" w:type="pct"/>
            <w:tcBorders>
              <w:top w:val="nil"/>
              <w:left w:val="nil"/>
              <w:bottom w:val="single" w:sz="4" w:space="0" w:color="auto"/>
              <w:right w:val="single" w:sz="4" w:space="0" w:color="auto"/>
            </w:tcBorders>
            <w:shd w:val="clear" w:color="auto" w:fill="auto"/>
            <w:vAlign w:val="center"/>
            <w:hideMark/>
          </w:tcPr>
          <w:p w14:paraId="2443E30B" w14:textId="77777777" w:rsidR="00E81C79" w:rsidRPr="00E81C79" w:rsidRDefault="00E81C79" w:rsidP="00E81C79">
            <w:pPr>
              <w:jc w:val="center"/>
              <w:rPr>
                <w:color w:val="000000"/>
                <w:sz w:val="22"/>
                <w:szCs w:val="22"/>
              </w:rPr>
            </w:pPr>
            <w:r w:rsidRPr="00E81C79">
              <w:rPr>
                <w:color w:val="000000"/>
                <w:sz w:val="22"/>
                <w:szCs w:val="22"/>
              </w:rPr>
              <w:t>57</w:t>
            </w:r>
          </w:p>
        </w:tc>
        <w:tc>
          <w:tcPr>
            <w:tcW w:w="811" w:type="pct"/>
            <w:tcBorders>
              <w:top w:val="nil"/>
              <w:left w:val="nil"/>
              <w:bottom w:val="single" w:sz="4" w:space="0" w:color="auto"/>
              <w:right w:val="single" w:sz="4" w:space="0" w:color="auto"/>
            </w:tcBorders>
            <w:shd w:val="clear" w:color="auto" w:fill="auto"/>
            <w:vAlign w:val="center"/>
            <w:hideMark/>
          </w:tcPr>
          <w:p w14:paraId="5B69DFFB" w14:textId="77777777" w:rsidR="00E81C79" w:rsidRPr="00E81C79" w:rsidRDefault="00E81C79" w:rsidP="00E81C79">
            <w:pPr>
              <w:jc w:val="center"/>
              <w:rPr>
                <w:color w:val="000000"/>
                <w:sz w:val="22"/>
                <w:szCs w:val="22"/>
              </w:rPr>
            </w:pPr>
            <w:r w:rsidRPr="00E81C79">
              <w:rPr>
                <w:color w:val="000000"/>
                <w:sz w:val="22"/>
                <w:szCs w:val="22"/>
              </w:rPr>
              <w:t>96,5</w:t>
            </w:r>
          </w:p>
        </w:tc>
        <w:tc>
          <w:tcPr>
            <w:tcW w:w="661" w:type="pct"/>
            <w:tcBorders>
              <w:top w:val="nil"/>
              <w:left w:val="nil"/>
              <w:bottom w:val="single" w:sz="4" w:space="0" w:color="auto"/>
              <w:right w:val="single" w:sz="4" w:space="0" w:color="auto"/>
            </w:tcBorders>
            <w:shd w:val="clear" w:color="auto" w:fill="auto"/>
            <w:vAlign w:val="center"/>
            <w:hideMark/>
          </w:tcPr>
          <w:p w14:paraId="07C288DD" w14:textId="77777777" w:rsidR="00E81C79" w:rsidRPr="00E81C79" w:rsidRDefault="00E81C79" w:rsidP="00E81C79">
            <w:pPr>
              <w:jc w:val="center"/>
              <w:rPr>
                <w:color w:val="000000"/>
                <w:sz w:val="22"/>
                <w:szCs w:val="22"/>
              </w:rPr>
            </w:pPr>
            <w:r w:rsidRPr="00E81C79">
              <w:rPr>
                <w:color w:val="000000"/>
                <w:sz w:val="22"/>
                <w:szCs w:val="22"/>
              </w:rPr>
              <w:t>2035</w:t>
            </w:r>
          </w:p>
        </w:tc>
      </w:tr>
      <w:tr w:rsidR="00E81C79" w:rsidRPr="00E81C79" w14:paraId="0E446915"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748CAFEF" w14:textId="77777777" w:rsidR="00E81C79" w:rsidRPr="00E81C79" w:rsidRDefault="00E81C79" w:rsidP="00E81C79">
            <w:pPr>
              <w:jc w:val="center"/>
              <w:rPr>
                <w:color w:val="000000"/>
                <w:sz w:val="22"/>
                <w:szCs w:val="22"/>
              </w:rPr>
            </w:pPr>
            <w:r w:rsidRPr="00E81C79">
              <w:rPr>
                <w:color w:val="000000"/>
                <w:sz w:val="22"/>
                <w:szCs w:val="22"/>
              </w:rPr>
              <w:t>90</w:t>
            </w:r>
          </w:p>
        </w:tc>
        <w:tc>
          <w:tcPr>
            <w:tcW w:w="2434" w:type="pct"/>
            <w:tcBorders>
              <w:top w:val="nil"/>
              <w:left w:val="nil"/>
              <w:bottom w:val="single" w:sz="4" w:space="0" w:color="auto"/>
              <w:right w:val="single" w:sz="4" w:space="0" w:color="auto"/>
            </w:tcBorders>
            <w:shd w:val="clear" w:color="auto" w:fill="auto"/>
            <w:vAlign w:val="center"/>
            <w:hideMark/>
          </w:tcPr>
          <w:p w14:paraId="544655DD" w14:textId="77777777" w:rsidR="00E81C79" w:rsidRPr="00E81C79" w:rsidRDefault="00E81C79" w:rsidP="00E81C79">
            <w:pPr>
              <w:jc w:val="center"/>
              <w:rPr>
                <w:color w:val="000000"/>
                <w:sz w:val="22"/>
                <w:szCs w:val="22"/>
              </w:rPr>
            </w:pPr>
            <w:r w:rsidRPr="00E81C79">
              <w:rPr>
                <w:color w:val="000000"/>
                <w:sz w:val="22"/>
                <w:szCs w:val="22"/>
              </w:rPr>
              <w:t>ТК24-Шоссейная 22</w:t>
            </w:r>
          </w:p>
        </w:tc>
        <w:tc>
          <w:tcPr>
            <w:tcW w:w="792" w:type="pct"/>
            <w:tcBorders>
              <w:top w:val="nil"/>
              <w:left w:val="nil"/>
              <w:bottom w:val="single" w:sz="4" w:space="0" w:color="auto"/>
              <w:right w:val="single" w:sz="4" w:space="0" w:color="auto"/>
            </w:tcBorders>
            <w:shd w:val="clear" w:color="auto" w:fill="auto"/>
            <w:vAlign w:val="center"/>
            <w:hideMark/>
          </w:tcPr>
          <w:p w14:paraId="2958EACF" w14:textId="77777777" w:rsidR="00E81C79" w:rsidRPr="00E81C79" w:rsidRDefault="00E81C79" w:rsidP="00E81C79">
            <w:pPr>
              <w:jc w:val="center"/>
              <w:rPr>
                <w:color w:val="000000"/>
                <w:sz w:val="22"/>
                <w:szCs w:val="22"/>
              </w:rPr>
            </w:pPr>
            <w:r w:rsidRPr="00E81C79">
              <w:rPr>
                <w:color w:val="000000"/>
                <w:sz w:val="22"/>
                <w:szCs w:val="22"/>
              </w:rPr>
              <w:t>45</w:t>
            </w:r>
          </w:p>
        </w:tc>
        <w:tc>
          <w:tcPr>
            <w:tcW w:w="811" w:type="pct"/>
            <w:tcBorders>
              <w:top w:val="nil"/>
              <w:left w:val="nil"/>
              <w:bottom w:val="single" w:sz="4" w:space="0" w:color="auto"/>
              <w:right w:val="single" w:sz="4" w:space="0" w:color="auto"/>
            </w:tcBorders>
            <w:shd w:val="clear" w:color="auto" w:fill="auto"/>
            <w:vAlign w:val="center"/>
            <w:hideMark/>
          </w:tcPr>
          <w:p w14:paraId="5334D3C6" w14:textId="77777777" w:rsidR="00E81C79" w:rsidRPr="00E81C79" w:rsidRDefault="00E81C79" w:rsidP="00E81C79">
            <w:pPr>
              <w:jc w:val="center"/>
              <w:rPr>
                <w:color w:val="000000"/>
                <w:sz w:val="22"/>
                <w:szCs w:val="22"/>
              </w:rPr>
            </w:pPr>
            <w:r w:rsidRPr="00E81C79">
              <w:rPr>
                <w:color w:val="000000"/>
                <w:sz w:val="22"/>
                <w:szCs w:val="22"/>
              </w:rPr>
              <w:t>15,1</w:t>
            </w:r>
          </w:p>
        </w:tc>
        <w:tc>
          <w:tcPr>
            <w:tcW w:w="661" w:type="pct"/>
            <w:tcBorders>
              <w:top w:val="nil"/>
              <w:left w:val="nil"/>
              <w:bottom w:val="single" w:sz="4" w:space="0" w:color="auto"/>
              <w:right w:val="single" w:sz="4" w:space="0" w:color="auto"/>
            </w:tcBorders>
            <w:shd w:val="clear" w:color="auto" w:fill="auto"/>
            <w:vAlign w:val="center"/>
            <w:hideMark/>
          </w:tcPr>
          <w:p w14:paraId="2CAD4532" w14:textId="77777777" w:rsidR="00E81C79" w:rsidRPr="00E81C79" w:rsidRDefault="00E81C79" w:rsidP="00E81C79">
            <w:pPr>
              <w:jc w:val="center"/>
              <w:rPr>
                <w:color w:val="000000"/>
                <w:sz w:val="22"/>
                <w:szCs w:val="22"/>
              </w:rPr>
            </w:pPr>
            <w:r w:rsidRPr="00E81C79">
              <w:rPr>
                <w:color w:val="000000"/>
                <w:sz w:val="22"/>
                <w:szCs w:val="22"/>
              </w:rPr>
              <w:t>2035</w:t>
            </w:r>
          </w:p>
        </w:tc>
      </w:tr>
      <w:tr w:rsidR="00E81C79" w:rsidRPr="00E81C79" w14:paraId="010479E8"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717FFCE7" w14:textId="77777777" w:rsidR="00E81C79" w:rsidRPr="00E81C79" w:rsidRDefault="00E81C79" w:rsidP="00E81C79">
            <w:pPr>
              <w:jc w:val="center"/>
              <w:rPr>
                <w:color w:val="000000"/>
                <w:sz w:val="22"/>
                <w:szCs w:val="22"/>
              </w:rPr>
            </w:pPr>
            <w:r w:rsidRPr="00E81C79">
              <w:rPr>
                <w:color w:val="000000"/>
                <w:sz w:val="22"/>
                <w:szCs w:val="22"/>
              </w:rPr>
              <w:t>91</w:t>
            </w:r>
          </w:p>
        </w:tc>
        <w:tc>
          <w:tcPr>
            <w:tcW w:w="2434" w:type="pct"/>
            <w:tcBorders>
              <w:top w:val="nil"/>
              <w:left w:val="nil"/>
              <w:bottom w:val="single" w:sz="4" w:space="0" w:color="auto"/>
              <w:right w:val="single" w:sz="4" w:space="0" w:color="auto"/>
            </w:tcBorders>
            <w:shd w:val="clear" w:color="auto" w:fill="auto"/>
            <w:vAlign w:val="center"/>
            <w:hideMark/>
          </w:tcPr>
          <w:p w14:paraId="5616258C" w14:textId="77777777" w:rsidR="00E81C79" w:rsidRPr="00E81C79" w:rsidRDefault="00E81C79" w:rsidP="00E81C79">
            <w:pPr>
              <w:jc w:val="center"/>
              <w:rPr>
                <w:color w:val="000000"/>
                <w:sz w:val="22"/>
                <w:szCs w:val="22"/>
              </w:rPr>
            </w:pPr>
            <w:r w:rsidRPr="00E81C79">
              <w:rPr>
                <w:color w:val="000000"/>
                <w:sz w:val="22"/>
                <w:szCs w:val="22"/>
              </w:rPr>
              <w:t>ТК25-Шоссейная 29</w:t>
            </w:r>
          </w:p>
        </w:tc>
        <w:tc>
          <w:tcPr>
            <w:tcW w:w="792" w:type="pct"/>
            <w:tcBorders>
              <w:top w:val="nil"/>
              <w:left w:val="nil"/>
              <w:bottom w:val="single" w:sz="4" w:space="0" w:color="auto"/>
              <w:right w:val="single" w:sz="4" w:space="0" w:color="auto"/>
            </w:tcBorders>
            <w:shd w:val="clear" w:color="auto" w:fill="auto"/>
            <w:vAlign w:val="center"/>
            <w:hideMark/>
          </w:tcPr>
          <w:p w14:paraId="2AAB60F9" w14:textId="77777777" w:rsidR="00E81C79" w:rsidRPr="00E81C79" w:rsidRDefault="00E81C79" w:rsidP="00E81C79">
            <w:pPr>
              <w:jc w:val="center"/>
              <w:rPr>
                <w:color w:val="000000"/>
                <w:sz w:val="22"/>
                <w:szCs w:val="22"/>
              </w:rPr>
            </w:pPr>
            <w:r w:rsidRPr="00E81C79">
              <w:rPr>
                <w:color w:val="000000"/>
                <w:sz w:val="22"/>
                <w:szCs w:val="22"/>
              </w:rPr>
              <w:t>45</w:t>
            </w:r>
          </w:p>
        </w:tc>
        <w:tc>
          <w:tcPr>
            <w:tcW w:w="811" w:type="pct"/>
            <w:tcBorders>
              <w:top w:val="nil"/>
              <w:left w:val="nil"/>
              <w:bottom w:val="single" w:sz="4" w:space="0" w:color="auto"/>
              <w:right w:val="single" w:sz="4" w:space="0" w:color="auto"/>
            </w:tcBorders>
            <w:shd w:val="clear" w:color="auto" w:fill="auto"/>
            <w:vAlign w:val="center"/>
            <w:hideMark/>
          </w:tcPr>
          <w:p w14:paraId="0BB406A1" w14:textId="77777777" w:rsidR="00E81C79" w:rsidRPr="00E81C79" w:rsidRDefault="00E81C79" w:rsidP="00E81C79">
            <w:pPr>
              <w:jc w:val="center"/>
              <w:rPr>
                <w:color w:val="000000"/>
                <w:sz w:val="22"/>
                <w:szCs w:val="22"/>
              </w:rPr>
            </w:pPr>
            <w:r w:rsidRPr="00E81C79">
              <w:rPr>
                <w:color w:val="000000"/>
                <w:sz w:val="22"/>
                <w:szCs w:val="22"/>
              </w:rPr>
              <w:t>36,8</w:t>
            </w:r>
          </w:p>
        </w:tc>
        <w:tc>
          <w:tcPr>
            <w:tcW w:w="661" w:type="pct"/>
            <w:tcBorders>
              <w:top w:val="nil"/>
              <w:left w:val="nil"/>
              <w:bottom w:val="single" w:sz="4" w:space="0" w:color="auto"/>
              <w:right w:val="single" w:sz="4" w:space="0" w:color="auto"/>
            </w:tcBorders>
            <w:shd w:val="clear" w:color="auto" w:fill="auto"/>
            <w:vAlign w:val="center"/>
            <w:hideMark/>
          </w:tcPr>
          <w:p w14:paraId="146EFD9F" w14:textId="77777777" w:rsidR="00E81C79" w:rsidRPr="00E81C79" w:rsidRDefault="00E81C79" w:rsidP="00E81C79">
            <w:pPr>
              <w:jc w:val="center"/>
              <w:rPr>
                <w:color w:val="000000"/>
                <w:sz w:val="22"/>
                <w:szCs w:val="22"/>
              </w:rPr>
            </w:pPr>
            <w:r w:rsidRPr="00E81C79">
              <w:rPr>
                <w:color w:val="000000"/>
                <w:sz w:val="22"/>
                <w:szCs w:val="22"/>
              </w:rPr>
              <w:t>2035</w:t>
            </w:r>
          </w:p>
        </w:tc>
      </w:tr>
      <w:tr w:rsidR="00E81C79" w:rsidRPr="00E81C79" w14:paraId="42FEAE46"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23C57527" w14:textId="77777777" w:rsidR="00E81C79" w:rsidRPr="00E81C79" w:rsidRDefault="00E81C79" w:rsidP="00E81C79">
            <w:pPr>
              <w:jc w:val="center"/>
              <w:rPr>
                <w:color w:val="000000"/>
                <w:sz w:val="22"/>
                <w:szCs w:val="22"/>
              </w:rPr>
            </w:pPr>
            <w:r w:rsidRPr="00E81C79">
              <w:rPr>
                <w:color w:val="000000"/>
                <w:sz w:val="22"/>
                <w:szCs w:val="22"/>
              </w:rPr>
              <w:t>92</w:t>
            </w:r>
          </w:p>
        </w:tc>
        <w:tc>
          <w:tcPr>
            <w:tcW w:w="2434" w:type="pct"/>
            <w:tcBorders>
              <w:top w:val="nil"/>
              <w:left w:val="nil"/>
              <w:bottom w:val="single" w:sz="4" w:space="0" w:color="auto"/>
              <w:right w:val="single" w:sz="4" w:space="0" w:color="auto"/>
            </w:tcBorders>
            <w:shd w:val="clear" w:color="auto" w:fill="auto"/>
            <w:vAlign w:val="center"/>
            <w:hideMark/>
          </w:tcPr>
          <w:p w14:paraId="692C11AA" w14:textId="77777777" w:rsidR="00E81C79" w:rsidRPr="00E81C79" w:rsidRDefault="00E81C79" w:rsidP="00E81C79">
            <w:pPr>
              <w:jc w:val="center"/>
              <w:rPr>
                <w:color w:val="000000"/>
                <w:sz w:val="22"/>
                <w:szCs w:val="22"/>
              </w:rPr>
            </w:pPr>
            <w:r w:rsidRPr="00E81C79">
              <w:rPr>
                <w:color w:val="000000"/>
                <w:sz w:val="22"/>
                <w:szCs w:val="22"/>
              </w:rPr>
              <w:t>ТК25-Шоссейная 31</w:t>
            </w:r>
          </w:p>
        </w:tc>
        <w:tc>
          <w:tcPr>
            <w:tcW w:w="792" w:type="pct"/>
            <w:tcBorders>
              <w:top w:val="nil"/>
              <w:left w:val="nil"/>
              <w:bottom w:val="single" w:sz="4" w:space="0" w:color="auto"/>
              <w:right w:val="single" w:sz="4" w:space="0" w:color="auto"/>
            </w:tcBorders>
            <w:shd w:val="clear" w:color="auto" w:fill="auto"/>
            <w:vAlign w:val="center"/>
            <w:hideMark/>
          </w:tcPr>
          <w:p w14:paraId="5AAE8A73" w14:textId="77777777" w:rsidR="00E81C79" w:rsidRPr="00E81C79" w:rsidRDefault="00E81C79" w:rsidP="00E81C79">
            <w:pPr>
              <w:jc w:val="center"/>
              <w:rPr>
                <w:color w:val="000000"/>
                <w:sz w:val="22"/>
                <w:szCs w:val="22"/>
              </w:rPr>
            </w:pPr>
            <w:r w:rsidRPr="00E81C79">
              <w:rPr>
                <w:color w:val="000000"/>
                <w:sz w:val="22"/>
                <w:szCs w:val="22"/>
              </w:rPr>
              <w:t>45</w:t>
            </w:r>
          </w:p>
        </w:tc>
        <w:tc>
          <w:tcPr>
            <w:tcW w:w="811" w:type="pct"/>
            <w:tcBorders>
              <w:top w:val="nil"/>
              <w:left w:val="nil"/>
              <w:bottom w:val="single" w:sz="4" w:space="0" w:color="auto"/>
              <w:right w:val="single" w:sz="4" w:space="0" w:color="auto"/>
            </w:tcBorders>
            <w:shd w:val="clear" w:color="auto" w:fill="auto"/>
            <w:vAlign w:val="center"/>
            <w:hideMark/>
          </w:tcPr>
          <w:p w14:paraId="75023E48" w14:textId="77777777" w:rsidR="00E81C79" w:rsidRPr="00E81C79" w:rsidRDefault="00E81C79" w:rsidP="00E81C79">
            <w:pPr>
              <w:jc w:val="center"/>
              <w:rPr>
                <w:color w:val="000000"/>
                <w:sz w:val="22"/>
                <w:szCs w:val="22"/>
              </w:rPr>
            </w:pPr>
            <w:r w:rsidRPr="00E81C79">
              <w:rPr>
                <w:color w:val="000000"/>
                <w:sz w:val="22"/>
                <w:szCs w:val="22"/>
              </w:rPr>
              <w:t>136,0</w:t>
            </w:r>
          </w:p>
        </w:tc>
        <w:tc>
          <w:tcPr>
            <w:tcW w:w="661" w:type="pct"/>
            <w:tcBorders>
              <w:top w:val="nil"/>
              <w:left w:val="nil"/>
              <w:bottom w:val="single" w:sz="4" w:space="0" w:color="auto"/>
              <w:right w:val="single" w:sz="4" w:space="0" w:color="auto"/>
            </w:tcBorders>
            <w:shd w:val="clear" w:color="auto" w:fill="auto"/>
            <w:vAlign w:val="center"/>
            <w:hideMark/>
          </w:tcPr>
          <w:p w14:paraId="721C4E8F" w14:textId="77777777" w:rsidR="00E81C79" w:rsidRPr="00E81C79" w:rsidRDefault="00E81C79" w:rsidP="00E81C79">
            <w:pPr>
              <w:jc w:val="center"/>
              <w:rPr>
                <w:color w:val="000000"/>
                <w:sz w:val="22"/>
                <w:szCs w:val="22"/>
              </w:rPr>
            </w:pPr>
            <w:r w:rsidRPr="00E81C79">
              <w:rPr>
                <w:color w:val="000000"/>
                <w:sz w:val="22"/>
                <w:szCs w:val="22"/>
              </w:rPr>
              <w:t>2035</w:t>
            </w:r>
          </w:p>
        </w:tc>
      </w:tr>
      <w:tr w:rsidR="00E81C79" w:rsidRPr="00E81C79" w14:paraId="1711F5DD"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3F7083AE" w14:textId="77777777" w:rsidR="00E81C79" w:rsidRPr="00E81C79" w:rsidRDefault="00E81C79" w:rsidP="00E81C79">
            <w:pPr>
              <w:jc w:val="center"/>
              <w:rPr>
                <w:color w:val="000000"/>
                <w:sz w:val="22"/>
                <w:szCs w:val="22"/>
              </w:rPr>
            </w:pPr>
            <w:r w:rsidRPr="00E81C79">
              <w:rPr>
                <w:color w:val="000000"/>
                <w:sz w:val="22"/>
                <w:szCs w:val="22"/>
              </w:rPr>
              <w:t>93</w:t>
            </w:r>
          </w:p>
        </w:tc>
        <w:tc>
          <w:tcPr>
            <w:tcW w:w="2434" w:type="pct"/>
            <w:tcBorders>
              <w:top w:val="nil"/>
              <w:left w:val="nil"/>
              <w:bottom w:val="single" w:sz="4" w:space="0" w:color="auto"/>
              <w:right w:val="single" w:sz="4" w:space="0" w:color="auto"/>
            </w:tcBorders>
            <w:shd w:val="clear" w:color="auto" w:fill="auto"/>
            <w:vAlign w:val="center"/>
            <w:hideMark/>
          </w:tcPr>
          <w:p w14:paraId="5A78724A" w14:textId="77777777" w:rsidR="00E81C79" w:rsidRPr="00E81C79" w:rsidRDefault="00E81C79" w:rsidP="00E81C79">
            <w:pPr>
              <w:jc w:val="center"/>
              <w:rPr>
                <w:color w:val="000000"/>
                <w:sz w:val="22"/>
                <w:szCs w:val="22"/>
              </w:rPr>
            </w:pPr>
            <w:r w:rsidRPr="00E81C79">
              <w:rPr>
                <w:color w:val="000000"/>
                <w:sz w:val="22"/>
                <w:szCs w:val="22"/>
              </w:rPr>
              <w:t>ТК28-Шоссейная 28</w:t>
            </w:r>
          </w:p>
        </w:tc>
        <w:tc>
          <w:tcPr>
            <w:tcW w:w="792" w:type="pct"/>
            <w:tcBorders>
              <w:top w:val="nil"/>
              <w:left w:val="nil"/>
              <w:bottom w:val="single" w:sz="4" w:space="0" w:color="auto"/>
              <w:right w:val="single" w:sz="4" w:space="0" w:color="auto"/>
            </w:tcBorders>
            <w:shd w:val="clear" w:color="auto" w:fill="auto"/>
            <w:vAlign w:val="center"/>
            <w:hideMark/>
          </w:tcPr>
          <w:p w14:paraId="59C5770B" w14:textId="77777777" w:rsidR="00E81C79" w:rsidRPr="00E81C79" w:rsidRDefault="00E81C79" w:rsidP="00E81C79">
            <w:pPr>
              <w:jc w:val="center"/>
              <w:rPr>
                <w:color w:val="000000"/>
                <w:sz w:val="22"/>
                <w:szCs w:val="22"/>
              </w:rPr>
            </w:pPr>
            <w:r w:rsidRPr="00E81C79">
              <w:rPr>
                <w:color w:val="000000"/>
                <w:sz w:val="22"/>
                <w:szCs w:val="22"/>
              </w:rPr>
              <w:t>45</w:t>
            </w:r>
          </w:p>
        </w:tc>
        <w:tc>
          <w:tcPr>
            <w:tcW w:w="811" w:type="pct"/>
            <w:tcBorders>
              <w:top w:val="nil"/>
              <w:left w:val="nil"/>
              <w:bottom w:val="single" w:sz="4" w:space="0" w:color="auto"/>
              <w:right w:val="single" w:sz="4" w:space="0" w:color="auto"/>
            </w:tcBorders>
            <w:shd w:val="clear" w:color="auto" w:fill="auto"/>
            <w:vAlign w:val="center"/>
            <w:hideMark/>
          </w:tcPr>
          <w:p w14:paraId="0774CBFF" w14:textId="77777777" w:rsidR="00E81C79" w:rsidRPr="00E81C79" w:rsidRDefault="00E81C79" w:rsidP="00E81C79">
            <w:pPr>
              <w:jc w:val="center"/>
              <w:rPr>
                <w:color w:val="000000"/>
                <w:sz w:val="22"/>
                <w:szCs w:val="22"/>
              </w:rPr>
            </w:pPr>
            <w:r w:rsidRPr="00E81C79">
              <w:rPr>
                <w:color w:val="000000"/>
                <w:sz w:val="22"/>
                <w:szCs w:val="22"/>
              </w:rPr>
              <w:t>71,9</w:t>
            </w:r>
          </w:p>
        </w:tc>
        <w:tc>
          <w:tcPr>
            <w:tcW w:w="661" w:type="pct"/>
            <w:tcBorders>
              <w:top w:val="nil"/>
              <w:left w:val="nil"/>
              <w:bottom w:val="single" w:sz="4" w:space="0" w:color="auto"/>
              <w:right w:val="single" w:sz="4" w:space="0" w:color="auto"/>
            </w:tcBorders>
            <w:shd w:val="clear" w:color="auto" w:fill="auto"/>
            <w:vAlign w:val="center"/>
            <w:hideMark/>
          </w:tcPr>
          <w:p w14:paraId="26C2B7CD" w14:textId="77777777" w:rsidR="00E81C79" w:rsidRPr="00E81C79" w:rsidRDefault="00E81C79" w:rsidP="00E81C79">
            <w:pPr>
              <w:jc w:val="center"/>
              <w:rPr>
                <w:color w:val="000000"/>
                <w:sz w:val="22"/>
                <w:szCs w:val="22"/>
              </w:rPr>
            </w:pPr>
            <w:r w:rsidRPr="00E81C79">
              <w:rPr>
                <w:color w:val="000000"/>
                <w:sz w:val="22"/>
                <w:szCs w:val="22"/>
              </w:rPr>
              <w:t>2035</w:t>
            </w:r>
          </w:p>
        </w:tc>
      </w:tr>
      <w:tr w:rsidR="00E81C79" w:rsidRPr="00E81C79" w14:paraId="33DECEC1"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2711D037" w14:textId="77777777" w:rsidR="00E81C79" w:rsidRPr="00E81C79" w:rsidRDefault="00E81C79" w:rsidP="00E81C79">
            <w:pPr>
              <w:jc w:val="center"/>
              <w:rPr>
                <w:color w:val="000000"/>
                <w:sz w:val="22"/>
                <w:szCs w:val="22"/>
              </w:rPr>
            </w:pPr>
            <w:r w:rsidRPr="00E81C79">
              <w:rPr>
                <w:color w:val="000000"/>
                <w:sz w:val="22"/>
                <w:szCs w:val="22"/>
              </w:rPr>
              <w:t>94</w:t>
            </w:r>
          </w:p>
        </w:tc>
        <w:tc>
          <w:tcPr>
            <w:tcW w:w="2434" w:type="pct"/>
            <w:tcBorders>
              <w:top w:val="nil"/>
              <w:left w:val="nil"/>
              <w:bottom w:val="single" w:sz="4" w:space="0" w:color="auto"/>
              <w:right w:val="single" w:sz="4" w:space="0" w:color="auto"/>
            </w:tcBorders>
            <w:shd w:val="clear" w:color="auto" w:fill="auto"/>
            <w:vAlign w:val="center"/>
            <w:hideMark/>
          </w:tcPr>
          <w:p w14:paraId="716D98E8" w14:textId="77777777" w:rsidR="00E81C79" w:rsidRPr="00E81C79" w:rsidRDefault="00E81C79" w:rsidP="00E81C79">
            <w:pPr>
              <w:jc w:val="center"/>
              <w:rPr>
                <w:color w:val="000000"/>
                <w:sz w:val="22"/>
                <w:szCs w:val="22"/>
              </w:rPr>
            </w:pPr>
            <w:r w:rsidRPr="00E81C79">
              <w:rPr>
                <w:color w:val="000000"/>
                <w:sz w:val="22"/>
                <w:szCs w:val="22"/>
              </w:rPr>
              <w:t>ТК31-Шоссейная 32</w:t>
            </w:r>
          </w:p>
        </w:tc>
        <w:tc>
          <w:tcPr>
            <w:tcW w:w="792" w:type="pct"/>
            <w:tcBorders>
              <w:top w:val="nil"/>
              <w:left w:val="nil"/>
              <w:bottom w:val="single" w:sz="4" w:space="0" w:color="auto"/>
              <w:right w:val="single" w:sz="4" w:space="0" w:color="auto"/>
            </w:tcBorders>
            <w:shd w:val="clear" w:color="auto" w:fill="auto"/>
            <w:vAlign w:val="center"/>
            <w:hideMark/>
          </w:tcPr>
          <w:p w14:paraId="148FEEB3" w14:textId="77777777" w:rsidR="00E81C79" w:rsidRPr="00E81C79" w:rsidRDefault="00E81C79" w:rsidP="00E81C79">
            <w:pPr>
              <w:jc w:val="center"/>
              <w:rPr>
                <w:color w:val="000000"/>
                <w:sz w:val="22"/>
                <w:szCs w:val="22"/>
              </w:rPr>
            </w:pPr>
            <w:r w:rsidRPr="00E81C79">
              <w:rPr>
                <w:color w:val="000000"/>
                <w:sz w:val="22"/>
                <w:szCs w:val="22"/>
              </w:rPr>
              <w:t>45</w:t>
            </w:r>
          </w:p>
        </w:tc>
        <w:tc>
          <w:tcPr>
            <w:tcW w:w="811" w:type="pct"/>
            <w:tcBorders>
              <w:top w:val="nil"/>
              <w:left w:val="nil"/>
              <w:bottom w:val="single" w:sz="4" w:space="0" w:color="auto"/>
              <w:right w:val="single" w:sz="4" w:space="0" w:color="auto"/>
            </w:tcBorders>
            <w:shd w:val="clear" w:color="auto" w:fill="auto"/>
            <w:vAlign w:val="center"/>
            <w:hideMark/>
          </w:tcPr>
          <w:p w14:paraId="70C50A96" w14:textId="77777777" w:rsidR="00E81C79" w:rsidRPr="00E81C79" w:rsidRDefault="00E81C79" w:rsidP="00E81C79">
            <w:pPr>
              <w:jc w:val="center"/>
              <w:rPr>
                <w:color w:val="000000"/>
                <w:sz w:val="22"/>
                <w:szCs w:val="22"/>
              </w:rPr>
            </w:pPr>
            <w:r w:rsidRPr="00E81C79">
              <w:rPr>
                <w:color w:val="000000"/>
                <w:sz w:val="22"/>
                <w:szCs w:val="22"/>
              </w:rPr>
              <w:t>184,6</w:t>
            </w:r>
          </w:p>
        </w:tc>
        <w:tc>
          <w:tcPr>
            <w:tcW w:w="661" w:type="pct"/>
            <w:tcBorders>
              <w:top w:val="nil"/>
              <w:left w:val="nil"/>
              <w:bottom w:val="single" w:sz="4" w:space="0" w:color="auto"/>
              <w:right w:val="single" w:sz="4" w:space="0" w:color="auto"/>
            </w:tcBorders>
            <w:shd w:val="clear" w:color="auto" w:fill="auto"/>
            <w:vAlign w:val="center"/>
            <w:hideMark/>
          </w:tcPr>
          <w:p w14:paraId="52341A39" w14:textId="77777777" w:rsidR="00E81C79" w:rsidRPr="00E81C79" w:rsidRDefault="00E81C79" w:rsidP="00E81C79">
            <w:pPr>
              <w:jc w:val="center"/>
              <w:rPr>
                <w:color w:val="000000"/>
                <w:sz w:val="22"/>
                <w:szCs w:val="22"/>
              </w:rPr>
            </w:pPr>
            <w:r w:rsidRPr="00E81C79">
              <w:rPr>
                <w:color w:val="000000"/>
                <w:sz w:val="22"/>
                <w:szCs w:val="22"/>
              </w:rPr>
              <w:t>2035</w:t>
            </w:r>
          </w:p>
        </w:tc>
      </w:tr>
      <w:tr w:rsidR="00E81C79" w:rsidRPr="00E81C79" w14:paraId="51388BB9"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05AE97FC" w14:textId="77777777" w:rsidR="00E81C79" w:rsidRPr="00E81C79" w:rsidRDefault="00E81C79" w:rsidP="00E81C79">
            <w:pPr>
              <w:jc w:val="center"/>
              <w:rPr>
                <w:color w:val="000000"/>
                <w:sz w:val="22"/>
                <w:szCs w:val="22"/>
              </w:rPr>
            </w:pPr>
            <w:r w:rsidRPr="00E81C79">
              <w:rPr>
                <w:color w:val="000000"/>
                <w:sz w:val="22"/>
                <w:szCs w:val="22"/>
              </w:rPr>
              <w:lastRenderedPageBreak/>
              <w:t>95</w:t>
            </w:r>
          </w:p>
        </w:tc>
        <w:tc>
          <w:tcPr>
            <w:tcW w:w="2434" w:type="pct"/>
            <w:tcBorders>
              <w:top w:val="nil"/>
              <w:left w:val="nil"/>
              <w:bottom w:val="single" w:sz="4" w:space="0" w:color="auto"/>
              <w:right w:val="single" w:sz="4" w:space="0" w:color="auto"/>
            </w:tcBorders>
            <w:shd w:val="clear" w:color="auto" w:fill="auto"/>
            <w:vAlign w:val="center"/>
            <w:hideMark/>
          </w:tcPr>
          <w:p w14:paraId="1609582B" w14:textId="77777777" w:rsidR="00E81C79" w:rsidRPr="00E81C79" w:rsidRDefault="00E81C79" w:rsidP="00E81C79">
            <w:pPr>
              <w:jc w:val="center"/>
              <w:rPr>
                <w:color w:val="000000"/>
                <w:sz w:val="22"/>
                <w:szCs w:val="22"/>
              </w:rPr>
            </w:pPr>
            <w:r w:rsidRPr="00E81C79">
              <w:rPr>
                <w:color w:val="000000"/>
                <w:sz w:val="22"/>
                <w:szCs w:val="22"/>
              </w:rPr>
              <w:t>ТК11-Шоссейная 37</w:t>
            </w:r>
          </w:p>
        </w:tc>
        <w:tc>
          <w:tcPr>
            <w:tcW w:w="792" w:type="pct"/>
            <w:tcBorders>
              <w:top w:val="nil"/>
              <w:left w:val="nil"/>
              <w:bottom w:val="single" w:sz="4" w:space="0" w:color="auto"/>
              <w:right w:val="single" w:sz="4" w:space="0" w:color="auto"/>
            </w:tcBorders>
            <w:shd w:val="clear" w:color="auto" w:fill="auto"/>
            <w:vAlign w:val="center"/>
            <w:hideMark/>
          </w:tcPr>
          <w:p w14:paraId="7F88373E" w14:textId="77777777" w:rsidR="00E81C79" w:rsidRPr="00E81C79" w:rsidRDefault="00E81C79" w:rsidP="00E81C79">
            <w:pPr>
              <w:jc w:val="center"/>
              <w:rPr>
                <w:color w:val="000000"/>
                <w:sz w:val="22"/>
                <w:szCs w:val="22"/>
              </w:rPr>
            </w:pPr>
            <w:r w:rsidRPr="00E81C79">
              <w:rPr>
                <w:color w:val="000000"/>
                <w:sz w:val="22"/>
                <w:szCs w:val="22"/>
              </w:rPr>
              <w:t>45</w:t>
            </w:r>
          </w:p>
        </w:tc>
        <w:tc>
          <w:tcPr>
            <w:tcW w:w="811" w:type="pct"/>
            <w:tcBorders>
              <w:top w:val="nil"/>
              <w:left w:val="nil"/>
              <w:bottom w:val="single" w:sz="4" w:space="0" w:color="auto"/>
              <w:right w:val="single" w:sz="4" w:space="0" w:color="auto"/>
            </w:tcBorders>
            <w:shd w:val="clear" w:color="auto" w:fill="auto"/>
            <w:vAlign w:val="center"/>
            <w:hideMark/>
          </w:tcPr>
          <w:p w14:paraId="27BC4C9F" w14:textId="77777777" w:rsidR="00E81C79" w:rsidRPr="00E81C79" w:rsidRDefault="00E81C79" w:rsidP="00E81C79">
            <w:pPr>
              <w:jc w:val="center"/>
              <w:rPr>
                <w:color w:val="000000"/>
                <w:sz w:val="22"/>
                <w:szCs w:val="22"/>
              </w:rPr>
            </w:pPr>
            <w:r w:rsidRPr="00E81C79">
              <w:rPr>
                <w:color w:val="000000"/>
                <w:sz w:val="22"/>
                <w:szCs w:val="22"/>
              </w:rPr>
              <w:t>26,7</w:t>
            </w:r>
          </w:p>
        </w:tc>
        <w:tc>
          <w:tcPr>
            <w:tcW w:w="661" w:type="pct"/>
            <w:tcBorders>
              <w:top w:val="nil"/>
              <w:left w:val="nil"/>
              <w:bottom w:val="single" w:sz="4" w:space="0" w:color="auto"/>
              <w:right w:val="single" w:sz="4" w:space="0" w:color="auto"/>
            </w:tcBorders>
            <w:shd w:val="clear" w:color="auto" w:fill="auto"/>
            <w:vAlign w:val="center"/>
            <w:hideMark/>
          </w:tcPr>
          <w:p w14:paraId="7DD4366A" w14:textId="77777777" w:rsidR="00E81C79" w:rsidRPr="00E81C79" w:rsidRDefault="00E81C79" w:rsidP="00E81C79">
            <w:pPr>
              <w:jc w:val="center"/>
              <w:rPr>
                <w:color w:val="000000"/>
                <w:sz w:val="22"/>
                <w:szCs w:val="22"/>
              </w:rPr>
            </w:pPr>
            <w:r w:rsidRPr="00E81C79">
              <w:rPr>
                <w:color w:val="000000"/>
                <w:sz w:val="22"/>
                <w:szCs w:val="22"/>
              </w:rPr>
              <w:t>2035</w:t>
            </w:r>
          </w:p>
        </w:tc>
      </w:tr>
      <w:tr w:rsidR="00E81C79" w:rsidRPr="00E81C79" w14:paraId="0F487FAF"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015524EF" w14:textId="77777777" w:rsidR="00E81C79" w:rsidRPr="00E81C79" w:rsidRDefault="00E81C79" w:rsidP="00E81C79">
            <w:pPr>
              <w:jc w:val="center"/>
              <w:rPr>
                <w:color w:val="000000"/>
                <w:sz w:val="22"/>
                <w:szCs w:val="22"/>
              </w:rPr>
            </w:pPr>
            <w:r w:rsidRPr="00E81C79">
              <w:rPr>
                <w:color w:val="000000"/>
                <w:sz w:val="22"/>
                <w:szCs w:val="22"/>
              </w:rPr>
              <w:t>96</w:t>
            </w:r>
          </w:p>
        </w:tc>
        <w:tc>
          <w:tcPr>
            <w:tcW w:w="2434" w:type="pct"/>
            <w:tcBorders>
              <w:top w:val="nil"/>
              <w:left w:val="nil"/>
              <w:bottom w:val="single" w:sz="4" w:space="0" w:color="auto"/>
              <w:right w:val="single" w:sz="4" w:space="0" w:color="auto"/>
            </w:tcBorders>
            <w:shd w:val="clear" w:color="auto" w:fill="auto"/>
            <w:vAlign w:val="center"/>
            <w:hideMark/>
          </w:tcPr>
          <w:p w14:paraId="3A768771" w14:textId="77777777" w:rsidR="00E81C79" w:rsidRPr="00E81C79" w:rsidRDefault="00E81C79" w:rsidP="00E81C79">
            <w:pPr>
              <w:jc w:val="center"/>
              <w:rPr>
                <w:color w:val="000000"/>
                <w:sz w:val="22"/>
                <w:szCs w:val="22"/>
              </w:rPr>
            </w:pPr>
            <w:r w:rsidRPr="00E81C79">
              <w:rPr>
                <w:color w:val="000000"/>
                <w:sz w:val="22"/>
                <w:szCs w:val="22"/>
              </w:rPr>
              <w:t>ТК14-Шоссейная 40</w:t>
            </w:r>
          </w:p>
        </w:tc>
        <w:tc>
          <w:tcPr>
            <w:tcW w:w="792" w:type="pct"/>
            <w:tcBorders>
              <w:top w:val="nil"/>
              <w:left w:val="nil"/>
              <w:bottom w:val="single" w:sz="4" w:space="0" w:color="auto"/>
              <w:right w:val="single" w:sz="4" w:space="0" w:color="auto"/>
            </w:tcBorders>
            <w:shd w:val="clear" w:color="auto" w:fill="auto"/>
            <w:vAlign w:val="center"/>
            <w:hideMark/>
          </w:tcPr>
          <w:p w14:paraId="7036D0BE" w14:textId="77777777" w:rsidR="00E81C79" w:rsidRPr="00E81C79" w:rsidRDefault="00E81C79" w:rsidP="00E81C79">
            <w:pPr>
              <w:jc w:val="center"/>
              <w:rPr>
                <w:color w:val="000000"/>
                <w:sz w:val="22"/>
                <w:szCs w:val="22"/>
              </w:rPr>
            </w:pPr>
            <w:r w:rsidRPr="00E81C79">
              <w:rPr>
                <w:color w:val="000000"/>
                <w:sz w:val="22"/>
                <w:szCs w:val="22"/>
              </w:rPr>
              <w:t>45</w:t>
            </w:r>
          </w:p>
        </w:tc>
        <w:tc>
          <w:tcPr>
            <w:tcW w:w="811" w:type="pct"/>
            <w:tcBorders>
              <w:top w:val="nil"/>
              <w:left w:val="nil"/>
              <w:bottom w:val="single" w:sz="4" w:space="0" w:color="auto"/>
              <w:right w:val="single" w:sz="4" w:space="0" w:color="auto"/>
            </w:tcBorders>
            <w:shd w:val="clear" w:color="auto" w:fill="auto"/>
            <w:vAlign w:val="center"/>
            <w:hideMark/>
          </w:tcPr>
          <w:p w14:paraId="01F2F466" w14:textId="77777777" w:rsidR="00E81C79" w:rsidRPr="00E81C79" w:rsidRDefault="00E81C79" w:rsidP="00E81C79">
            <w:pPr>
              <w:jc w:val="center"/>
              <w:rPr>
                <w:color w:val="000000"/>
                <w:sz w:val="22"/>
                <w:szCs w:val="22"/>
              </w:rPr>
            </w:pPr>
            <w:r w:rsidRPr="00E81C79">
              <w:rPr>
                <w:color w:val="000000"/>
                <w:sz w:val="22"/>
                <w:szCs w:val="22"/>
              </w:rPr>
              <w:t>14,8</w:t>
            </w:r>
          </w:p>
        </w:tc>
        <w:tc>
          <w:tcPr>
            <w:tcW w:w="661" w:type="pct"/>
            <w:tcBorders>
              <w:top w:val="nil"/>
              <w:left w:val="nil"/>
              <w:bottom w:val="single" w:sz="4" w:space="0" w:color="auto"/>
              <w:right w:val="single" w:sz="4" w:space="0" w:color="auto"/>
            </w:tcBorders>
            <w:shd w:val="clear" w:color="auto" w:fill="auto"/>
            <w:vAlign w:val="center"/>
            <w:hideMark/>
          </w:tcPr>
          <w:p w14:paraId="6096ABC5" w14:textId="77777777" w:rsidR="00E81C79" w:rsidRPr="00E81C79" w:rsidRDefault="00E81C79" w:rsidP="00E81C79">
            <w:pPr>
              <w:jc w:val="center"/>
              <w:rPr>
                <w:color w:val="000000"/>
                <w:sz w:val="22"/>
                <w:szCs w:val="22"/>
              </w:rPr>
            </w:pPr>
            <w:r w:rsidRPr="00E81C79">
              <w:rPr>
                <w:color w:val="000000"/>
                <w:sz w:val="22"/>
                <w:szCs w:val="22"/>
              </w:rPr>
              <w:t>2035</w:t>
            </w:r>
          </w:p>
        </w:tc>
      </w:tr>
      <w:tr w:rsidR="00E81C79" w:rsidRPr="00E81C79" w14:paraId="1EF32F96"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6B572241" w14:textId="77777777" w:rsidR="00E81C79" w:rsidRPr="00E81C79" w:rsidRDefault="00E81C79" w:rsidP="00E81C79">
            <w:pPr>
              <w:jc w:val="center"/>
              <w:rPr>
                <w:color w:val="000000"/>
                <w:sz w:val="22"/>
                <w:szCs w:val="22"/>
              </w:rPr>
            </w:pPr>
            <w:r w:rsidRPr="00E81C79">
              <w:rPr>
                <w:color w:val="000000"/>
                <w:sz w:val="22"/>
                <w:szCs w:val="22"/>
              </w:rPr>
              <w:t>97</w:t>
            </w:r>
          </w:p>
        </w:tc>
        <w:tc>
          <w:tcPr>
            <w:tcW w:w="2434" w:type="pct"/>
            <w:tcBorders>
              <w:top w:val="nil"/>
              <w:left w:val="nil"/>
              <w:bottom w:val="single" w:sz="4" w:space="0" w:color="auto"/>
              <w:right w:val="single" w:sz="4" w:space="0" w:color="auto"/>
            </w:tcBorders>
            <w:shd w:val="clear" w:color="auto" w:fill="auto"/>
            <w:vAlign w:val="center"/>
            <w:hideMark/>
          </w:tcPr>
          <w:p w14:paraId="08CA14F9" w14:textId="77777777" w:rsidR="00E81C79" w:rsidRPr="00E81C79" w:rsidRDefault="00E81C79" w:rsidP="00E81C79">
            <w:pPr>
              <w:jc w:val="center"/>
              <w:rPr>
                <w:color w:val="000000"/>
                <w:sz w:val="22"/>
                <w:szCs w:val="22"/>
              </w:rPr>
            </w:pPr>
            <w:r w:rsidRPr="00E81C79">
              <w:rPr>
                <w:color w:val="000000"/>
                <w:sz w:val="22"/>
                <w:szCs w:val="22"/>
              </w:rPr>
              <w:t>Уз2а-Зоотехническая 2а</w:t>
            </w:r>
          </w:p>
        </w:tc>
        <w:tc>
          <w:tcPr>
            <w:tcW w:w="792" w:type="pct"/>
            <w:tcBorders>
              <w:top w:val="nil"/>
              <w:left w:val="nil"/>
              <w:bottom w:val="single" w:sz="4" w:space="0" w:color="auto"/>
              <w:right w:val="single" w:sz="4" w:space="0" w:color="auto"/>
            </w:tcBorders>
            <w:shd w:val="clear" w:color="auto" w:fill="auto"/>
            <w:vAlign w:val="center"/>
            <w:hideMark/>
          </w:tcPr>
          <w:p w14:paraId="4B934396" w14:textId="77777777" w:rsidR="00E81C79" w:rsidRPr="00E81C79" w:rsidRDefault="00E81C79" w:rsidP="00E81C79">
            <w:pPr>
              <w:jc w:val="center"/>
              <w:rPr>
                <w:color w:val="000000"/>
                <w:sz w:val="22"/>
                <w:szCs w:val="22"/>
              </w:rPr>
            </w:pPr>
            <w:r w:rsidRPr="00E81C79">
              <w:rPr>
                <w:color w:val="000000"/>
                <w:sz w:val="22"/>
                <w:szCs w:val="22"/>
              </w:rPr>
              <w:t>32</w:t>
            </w:r>
          </w:p>
        </w:tc>
        <w:tc>
          <w:tcPr>
            <w:tcW w:w="811" w:type="pct"/>
            <w:tcBorders>
              <w:top w:val="nil"/>
              <w:left w:val="nil"/>
              <w:bottom w:val="single" w:sz="4" w:space="0" w:color="auto"/>
              <w:right w:val="single" w:sz="4" w:space="0" w:color="auto"/>
            </w:tcBorders>
            <w:shd w:val="clear" w:color="auto" w:fill="auto"/>
            <w:vAlign w:val="center"/>
            <w:hideMark/>
          </w:tcPr>
          <w:p w14:paraId="6B94B4FF" w14:textId="77777777" w:rsidR="00E81C79" w:rsidRPr="00E81C79" w:rsidRDefault="00E81C79" w:rsidP="00E81C79">
            <w:pPr>
              <w:jc w:val="center"/>
              <w:rPr>
                <w:color w:val="000000"/>
                <w:sz w:val="22"/>
                <w:szCs w:val="22"/>
              </w:rPr>
            </w:pPr>
            <w:r w:rsidRPr="00E81C79">
              <w:rPr>
                <w:color w:val="000000"/>
                <w:sz w:val="22"/>
                <w:szCs w:val="22"/>
              </w:rPr>
              <w:t>24,0</w:t>
            </w:r>
          </w:p>
        </w:tc>
        <w:tc>
          <w:tcPr>
            <w:tcW w:w="661" w:type="pct"/>
            <w:tcBorders>
              <w:top w:val="nil"/>
              <w:left w:val="nil"/>
              <w:bottom w:val="single" w:sz="4" w:space="0" w:color="auto"/>
              <w:right w:val="single" w:sz="4" w:space="0" w:color="auto"/>
            </w:tcBorders>
            <w:shd w:val="clear" w:color="auto" w:fill="auto"/>
            <w:vAlign w:val="center"/>
            <w:hideMark/>
          </w:tcPr>
          <w:p w14:paraId="42F07CDE" w14:textId="77777777" w:rsidR="00E81C79" w:rsidRPr="00E81C79" w:rsidRDefault="00E81C79" w:rsidP="00E81C79">
            <w:pPr>
              <w:jc w:val="center"/>
              <w:rPr>
                <w:color w:val="000000"/>
                <w:sz w:val="22"/>
                <w:szCs w:val="22"/>
              </w:rPr>
            </w:pPr>
            <w:r w:rsidRPr="00E81C79">
              <w:rPr>
                <w:color w:val="000000"/>
                <w:sz w:val="22"/>
                <w:szCs w:val="22"/>
              </w:rPr>
              <w:t>2035</w:t>
            </w:r>
          </w:p>
        </w:tc>
      </w:tr>
      <w:tr w:rsidR="00E81C79" w:rsidRPr="00E81C79" w14:paraId="27D81929"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72754649" w14:textId="77777777" w:rsidR="00E81C79" w:rsidRPr="00E81C79" w:rsidRDefault="00E81C79" w:rsidP="00E81C79">
            <w:pPr>
              <w:jc w:val="center"/>
              <w:rPr>
                <w:color w:val="000000"/>
                <w:sz w:val="22"/>
                <w:szCs w:val="22"/>
              </w:rPr>
            </w:pPr>
            <w:r w:rsidRPr="00E81C79">
              <w:rPr>
                <w:color w:val="000000"/>
                <w:sz w:val="22"/>
                <w:szCs w:val="22"/>
              </w:rPr>
              <w:t>98</w:t>
            </w:r>
          </w:p>
        </w:tc>
        <w:tc>
          <w:tcPr>
            <w:tcW w:w="2434" w:type="pct"/>
            <w:tcBorders>
              <w:top w:val="nil"/>
              <w:left w:val="nil"/>
              <w:bottom w:val="single" w:sz="4" w:space="0" w:color="auto"/>
              <w:right w:val="single" w:sz="4" w:space="0" w:color="auto"/>
            </w:tcBorders>
            <w:shd w:val="clear" w:color="auto" w:fill="auto"/>
            <w:vAlign w:val="center"/>
            <w:hideMark/>
          </w:tcPr>
          <w:p w14:paraId="18165296" w14:textId="77777777" w:rsidR="00E81C79" w:rsidRPr="00E81C79" w:rsidRDefault="00E81C79" w:rsidP="00E81C79">
            <w:pPr>
              <w:jc w:val="center"/>
              <w:rPr>
                <w:color w:val="000000"/>
                <w:sz w:val="22"/>
                <w:szCs w:val="22"/>
              </w:rPr>
            </w:pPr>
            <w:r w:rsidRPr="00E81C79">
              <w:rPr>
                <w:color w:val="000000"/>
                <w:sz w:val="22"/>
                <w:szCs w:val="22"/>
              </w:rPr>
              <w:t>Уз4-Зоотехническая 4</w:t>
            </w:r>
          </w:p>
        </w:tc>
        <w:tc>
          <w:tcPr>
            <w:tcW w:w="792" w:type="pct"/>
            <w:tcBorders>
              <w:top w:val="nil"/>
              <w:left w:val="nil"/>
              <w:bottom w:val="single" w:sz="4" w:space="0" w:color="auto"/>
              <w:right w:val="single" w:sz="4" w:space="0" w:color="auto"/>
            </w:tcBorders>
            <w:shd w:val="clear" w:color="auto" w:fill="auto"/>
            <w:vAlign w:val="center"/>
            <w:hideMark/>
          </w:tcPr>
          <w:p w14:paraId="2B6B05E8" w14:textId="77777777" w:rsidR="00E81C79" w:rsidRPr="00E81C79" w:rsidRDefault="00E81C79" w:rsidP="00E81C79">
            <w:pPr>
              <w:jc w:val="center"/>
              <w:rPr>
                <w:color w:val="000000"/>
                <w:sz w:val="22"/>
                <w:szCs w:val="22"/>
              </w:rPr>
            </w:pPr>
            <w:r w:rsidRPr="00E81C79">
              <w:rPr>
                <w:color w:val="000000"/>
                <w:sz w:val="22"/>
                <w:szCs w:val="22"/>
              </w:rPr>
              <w:t>32</w:t>
            </w:r>
          </w:p>
        </w:tc>
        <w:tc>
          <w:tcPr>
            <w:tcW w:w="811" w:type="pct"/>
            <w:tcBorders>
              <w:top w:val="nil"/>
              <w:left w:val="nil"/>
              <w:bottom w:val="single" w:sz="4" w:space="0" w:color="auto"/>
              <w:right w:val="single" w:sz="4" w:space="0" w:color="auto"/>
            </w:tcBorders>
            <w:shd w:val="clear" w:color="auto" w:fill="auto"/>
            <w:vAlign w:val="center"/>
            <w:hideMark/>
          </w:tcPr>
          <w:p w14:paraId="43CE5EB6" w14:textId="77777777" w:rsidR="00E81C79" w:rsidRPr="00E81C79" w:rsidRDefault="00E81C79" w:rsidP="00E81C79">
            <w:pPr>
              <w:jc w:val="center"/>
              <w:rPr>
                <w:color w:val="000000"/>
                <w:sz w:val="22"/>
                <w:szCs w:val="22"/>
              </w:rPr>
            </w:pPr>
            <w:r w:rsidRPr="00E81C79">
              <w:rPr>
                <w:color w:val="000000"/>
                <w:sz w:val="22"/>
                <w:szCs w:val="22"/>
              </w:rPr>
              <w:t>1,3</w:t>
            </w:r>
          </w:p>
        </w:tc>
        <w:tc>
          <w:tcPr>
            <w:tcW w:w="661" w:type="pct"/>
            <w:tcBorders>
              <w:top w:val="nil"/>
              <w:left w:val="nil"/>
              <w:bottom w:val="single" w:sz="4" w:space="0" w:color="auto"/>
              <w:right w:val="single" w:sz="4" w:space="0" w:color="auto"/>
            </w:tcBorders>
            <w:shd w:val="clear" w:color="auto" w:fill="auto"/>
            <w:vAlign w:val="center"/>
            <w:hideMark/>
          </w:tcPr>
          <w:p w14:paraId="5F144641" w14:textId="77777777" w:rsidR="00E81C79" w:rsidRPr="00E81C79" w:rsidRDefault="00E81C79" w:rsidP="00E81C79">
            <w:pPr>
              <w:jc w:val="center"/>
              <w:rPr>
                <w:color w:val="000000"/>
                <w:sz w:val="22"/>
                <w:szCs w:val="22"/>
              </w:rPr>
            </w:pPr>
            <w:r w:rsidRPr="00E81C79">
              <w:rPr>
                <w:color w:val="000000"/>
                <w:sz w:val="22"/>
                <w:szCs w:val="22"/>
              </w:rPr>
              <w:t>2035</w:t>
            </w:r>
          </w:p>
        </w:tc>
      </w:tr>
      <w:tr w:rsidR="00E81C79" w:rsidRPr="00E81C79" w14:paraId="4BEF3932"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284A02CD" w14:textId="77777777" w:rsidR="00E81C79" w:rsidRPr="00E81C79" w:rsidRDefault="00E81C79" w:rsidP="00E81C79">
            <w:pPr>
              <w:jc w:val="center"/>
              <w:rPr>
                <w:color w:val="000000"/>
                <w:sz w:val="22"/>
                <w:szCs w:val="22"/>
              </w:rPr>
            </w:pPr>
            <w:r w:rsidRPr="00E81C79">
              <w:rPr>
                <w:color w:val="000000"/>
                <w:sz w:val="22"/>
                <w:szCs w:val="22"/>
              </w:rPr>
              <w:t>99</w:t>
            </w:r>
          </w:p>
        </w:tc>
        <w:tc>
          <w:tcPr>
            <w:tcW w:w="2434" w:type="pct"/>
            <w:tcBorders>
              <w:top w:val="nil"/>
              <w:left w:val="nil"/>
              <w:bottom w:val="single" w:sz="4" w:space="0" w:color="auto"/>
              <w:right w:val="single" w:sz="4" w:space="0" w:color="auto"/>
            </w:tcBorders>
            <w:shd w:val="clear" w:color="auto" w:fill="auto"/>
            <w:vAlign w:val="center"/>
            <w:hideMark/>
          </w:tcPr>
          <w:p w14:paraId="3A5A4232" w14:textId="77777777" w:rsidR="00E81C79" w:rsidRPr="00E81C79" w:rsidRDefault="00E81C79" w:rsidP="00E81C79">
            <w:pPr>
              <w:jc w:val="center"/>
              <w:rPr>
                <w:color w:val="000000"/>
                <w:sz w:val="22"/>
                <w:szCs w:val="22"/>
              </w:rPr>
            </w:pPr>
            <w:r w:rsidRPr="00E81C79">
              <w:rPr>
                <w:color w:val="000000"/>
                <w:sz w:val="22"/>
                <w:szCs w:val="22"/>
              </w:rPr>
              <w:t>Уз6/1 - Зоотехническая 6</w:t>
            </w:r>
          </w:p>
        </w:tc>
        <w:tc>
          <w:tcPr>
            <w:tcW w:w="792" w:type="pct"/>
            <w:tcBorders>
              <w:top w:val="nil"/>
              <w:left w:val="nil"/>
              <w:bottom w:val="single" w:sz="4" w:space="0" w:color="auto"/>
              <w:right w:val="single" w:sz="4" w:space="0" w:color="auto"/>
            </w:tcBorders>
            <w:shd w:val="clear" w:color="auto" w:fill="auto"/>
            <w:vAlign w:val="center"/>
            <w:hideMark/>
          </w:tcPr>
          <w:p w14:paraId="33AA5C32" w14:textId="77777777" w:rsidR="00E81C79" w:rsidRPr="00E81C79" w:rsidRDefault="00E81C79" w:rsidP="00E81C79">
            <w:pPr>
              <w:jc w:val="center"/>
              <w:rPr>
                <w:color w:val="000000"/>
                <w:sz w:val="22"/>
                <w:szCs w:val="22"/>
              </w:rPr>
            </w:pPr>
            <w:r w:rsidRPr="00E81C79">
              <w:rPr>
                <w:color w:val="000000"/>
                <w:sz w:val="22"/>
                <w:szCs w:val="22"/>
              </w:rPr>
              <w:t>32</w:t>
            </w:r>
          </w:p>
        </w:tc>
        <w:tc>
          <w:tcPr>
            <w:tcW w:w="811" w:type="pct"/>
            <w:tcBorders>
              <w:top w:val="nil"/>
              <w:left w:val="nil"/>
              <w:bottom w:val="single" w:sz="4" w:space="0" w:color="auto"/>
              <w:right w:val="single" w:sz="4" w:space="0" w:color="auto"/>
            </w:tcBorders>
            <w:shd w:val="clear" w:color="auto" w:fill="auto"/>
            <w:vAlign w:val="center"/>
            <w:hideMark/>
          </w:tcPr>
          <w:p w14:paraId="299FB073" w14:textId="77777777" w:rsidR="00E81C79" w:rsidRPr="00E81C79" w:rsidRDefault="00E81C79" w:rsidP="00E81C79">
            <w:pPr>
              <w:jc w:val="center"/>
              <w:rPr>
                <w:color w:val="000000"/>
                <w:sz w:val="22"/>
                <w:szCs w:val="22"/>
              </w:rPr>
            </w:pPr>
            <w:r w:rsidRPr="00E81C79">
              <w:rPr>
                <w:color w:val="000000"/>
                <w:sz w:val="22"/>
                <w:szCs w:val="22"/>
              </w:rPr>
              <w:t>3,5</w:t>
            </w:r>
          </w:p>
        </w:tc>
        <w:tc>
          <w:tcPr>
            <w:tcW w:w="661" w:type="pct"/>
            <w:tcBorders>
              <w:top w:val="nil"/>
              <w:left w:val="nil"/>
              <w:bottom w:val="single" w:sz="4" w:space="0" w:color="auto"/>
              <w:right w:val="single" w:sz="4" w:space="0" w:color="auto"/>
            </w:tcBorders>
            <w:shd w:val="clear" w:color="auto" w:fill="auto"/>
            <w:vAlign w:val="center"/>
            <w:hideMark/>
          </w:tcPr>
          <w:p w14:paraId="6E40EDC9" w14:textId="77777777" w:rsidR="00E81C79" w:rsidRPr="00E81C79" w:rsidRDefault="00E81C79" w:rsidP="00E81C79">
            <w:pPr>
              <w:jc w:val="center"/>
              <w:rPr>
                <w:color w:val="000000"/>
                <w:sz w:val="22"/>
                <w:szCs w:val="22"/>
              </w:rPr>
            </w:pPr>
            <w:r w:rsidRPr="00E81C79">
              <w:rPr>
                <w:color w:val="000000"/>
                <w:sz w:val="22"/>
                <w:szCs w:val="22"/>
              </w:rPr>
              <w:t>2035</w:t>
            </w:r>
          </w:p>
        </w:tc>
      </w:tr>
      <w:tr w:rsidR="00E81C79" w:rsidRPr="00E81C79" w14:paraId="558897D2"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337212B3" w14:textId="77777777" w:rsidR="00E81C79" w:rsidRPr="00E81C79" w:rsidRDefault="00E81C79" w:rsidP="00E81C79">
            <w:pPr>
              <w:jc w:val="center"/>
              <w:rPr>
                <w:color w:val="000000"/>
                <w:sz w:val="22"/>
                <w:szCs w:val="22"/>
              </w:rPr>
            </w:pPr>
            <w:r w:rsidRPr="00E81C79">
              <w:rPr>
                <w:color w:val="000000"/>
                <w:sz w:val="22"/>
                <w:szCs w:val="22"/>
              </w:rPr>
              <w:t>100</w:t>
            </w:r>
          </w:p>
        </w:tc>
        <w:tc>
          <w:tcPr>
            <w:tcW w:w="2434" w:type="pct"/>
            <w:tcBorders>
              <w:top w:val="nil"/>
              <w:left w:val="nil"/>
              <w:bottom w:val="single" w:sz="4" w:space="0" w:color="auto"/>
              <w:right w:val="single" w:sz="4" w:space="0" w:color="auto"/>
            </w:tcBorders>
            <w:shd w:val="clear" w:color="auto" w:fill="auto"/>
            <w:vAlign w:val="center"/>
            <w:hideMark/>
          </w:tcPr>
          <w:p w14:paraId="3A442735" w14:textId="77777777" w:rsidR="00E81C79" w:rsidRPr="00E81C79" w:rsidRDefault="00E81C79" w:rsidP="00E81C79">
            <w:pPr>
              <w:jc w:val="center"/>
              <w:rPr>
                <w:color w:val="000000"/>
                <w:sz w:val="22"/>
                <w:szCs w:val="22"/>
              </w:rPr>
            </w:pPr>
            <w:r w:rsidRPr="00E81C79">
              <w:rPr>
                <w:color w:val="000000"/>
                <w:sz w:val="22"/>
                <w:szCs w:val="22"/>
              </w:rPr>
              <w:t>Уз6/2 - Зоотехническая 6</w:t>
            </w:r>
          </w:p>
        </w:tc>
        <w:tc>
          <w:tcPr>
            <w:tcW w:w="792" w:type="pct"/>
            <w:tcBorders>
              <w:top w:val="nil"/>
              <w:left w:val="nil"/>
              <w:bottom w:val="single" w:sz="4" w:space="0" w:color="auto"/>
              <w:right w:val="single" w:sz="4" w:space="0" w:color="auto"/>
            </w:tcBorders>
            <w:shd w:val="clear" w:color="auto" w:fill="auto"/>
            <w:vAlign w:val="center"/>
            <w:hideMark/>
          </w:tcPr>
          <w:p w14:paraId="63A0EF59" w14:textId="77777777" w:rsidR="00E81C79" w:rsidRPr="00E81C79" w:rsidRDefault="00E81C79" w:rsidP="00E81C79">
            <w:pPr>
              <w:jc w:val="center"/>
              <w:rPr>
                <w:color w:val="000000"/>
                <w:sz w:val="22"/>
                <w:szCs w:val="22"/>
              </w:rPr>
            </w:pPr>
            <w:r w:rsidRPr="00E81C79">
              <w:rPr>
                <w:color w:val="000000"/>
                <w:sz w:val="22"/>
                <w:szCs w:val="22"/>
              </w:rPr>
              <w:t>32</w:t>
            </w:r>
          </w:p>
        </w:tc>
        <w:tc>
          <w:tcPr>
            <w:tcW w:w="811" w:type="pct"/>
            <w:tcBorders>
              <w:top w:val="nil"/>
              <w:left w:val="nil"/>
              <w:bottom w:val="single" w:sz="4" w:space="0" w:color="auto"/>
              <w:right w:val="single" w:sz="4" w:space="0" w:color="auto"/>
            </w:tcBorders>
            <w:shd w:val="clear" w:color="auto" w:fill="auto"/>
            <w:vAlign w:val="center"/>
            <w:hideMark/>
          </w:tcPr>
          <w:p w14:paraId="300B1408" w14:textId="77777777" w:rsidR="00E81C79" w:rsidRPr="00E81C79" w:rsidRDefault="00E81C79" w:rsidP="00E81C79">
            <w:pPr>
              <w:jc w:val="center"/>
              <w:rPr>
                <w:color w:val="000000"/>
                <w:sz w:val="22"/>
                <w:szCs w:val="22"/>
              </w:rPr>
            </w:pPr>
            <w:r w:rsidRPr="00E81C79">
              <w:rPr>
                <w:color w:val="000000"/>
                <w:sz w:val="22"/>
                <w:szCs w:val="22"/>
              </w:rPr>
              <w:t>4,3</w:t>
            </w:r>
          </w:p>
        </w:tc>
        <w:tc>
          <w:tcPr>
            <w:tcW w:w="661" w:type="pct"/>
            <w:tcBorders>
              <w:top w:val="nil"/>
              <w:left w:val="nil"/>
              <w:bottom w:val="single" w:sz="4" w:space="0" w:color="auto"/>
              <w:right w:val="single" w:sz="4" w:space="0" w:color="auto"/>
            </w:tcBorders>
            <w:shd w:val="clear" w:color="auto" w:fill="auto"/>
            <w:vAlign w:val="center"/>
            <w:hideMark/>
          </w:tcPr>
          <w:p w14:paraId="340C438F" w14:textId="77777777" w:rsidR="00E81C79" w:rsidRPr="00E81C79" w:rsidRDefault="00E81C79" w:rsidP="00E81C79">
            <w:pPr>
              <w:jc w:val="center"/>
              <w:rPr>
                <w:color w:val="000000"/>
                <w:sz w:val="22"/>
                <w:szCs w:val="22"/>
              </w:rPr>
            </w:pPr>
            <w:r w:rsidRPr="00E81C79">
              <w:rPr>
                <w:color w:val="000000"/>
                <w:sz w:val="22"/>
                <w:szCs w:val="22"/>
              </w:rPr>
              <w:t>2035</w:t>
            </w:r>
          </w:p>
        </w:tc>
      </w:tr>
      <w:tr w:rsidR="00E81C79" w:rsidRPr="00E81C79" w14:paraId="4796DB9C"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74352914" w14:textId="77777777" w:rsidR="00E81C79" w:rsidRPr="00E81C79" w:rsidRDefault="00E81C79" w:rsidP="00E81C79">
            <w:pPr>
              <w:jc w:val="center"/>
              <w:rPr>
                <w:color w:val="000000"/>
                <w:sz w:val="22"/>
                <w:szCs w:val="22"/>
              </w:rPr>
            </w:pPr>
            <w:r w:rsidRPr="00E81C79">
              <w:rPr>
                <w:color w:val="000000"/>
                <w:sz w:val="22"/>
                <w:szCs w:val="22"/>
              </w:rPr>
              <w:t>101</w:t>
            </w:r>
          </w:p>
        </w:tc>
        <w:tc>
          <w:tcPr>
            <w:tcW w:w="2434" w:type="pct"/>
            <w:tcBorders>
              <w:top w:val="nil"/>
              <w:left w:val="nil"/>
              <w:bottom w:val="single" w:sz="4" w:space="0" w:color="auto"/>
              <w:right w:val="single" w:sz="4" w:space="0" w:color="auto"/>
            </w:tcBorders>
            <w:shd w:val="clear" w:color="auto" w:fill="auto"/>
            <w:vAlign w:val="center"/>
            <w:hideMark/>
          </w:tcPr>
          <w:p w14:paraId="3675E3A5" w14:textId="77777777" w:rsidR="00E81C79" w:rsidRPr="00E81C79" w:rsidRDefault="00E81C79" w:rsidP="00E81C79">
            <w:pPr>
              <w:jc w:val="center"/>
              <w:rPr>
                <w:color w:val="000000"/>
                <w:sz w:val="22"/>
                <w:szCs w:val="22"/>
              </w:rPr>
            </w:pPr>
            <w:r w:rsidRPr="00E81C79">
              <w:rPr>
                <w:color w:val="000000"/>
                <w:sz w:val="22"/>
                <w:szCs w:val="22"/>
              </w:rPr>
              <w:t>Уз8-Зоотехническая 8</w:t>
            </w:r>
          </w:p>
        </w:tc>
        <w:tc>
          <w:tcPr>
            <w:tcW w:w="792" w:type="pct"/>
            <w:tcBorders>
              <w:top w:val="nil"/>
              <w:left w:val="nil"/>
              <w:bottom w:val="single" w:sz="4" w:space="0" w:color="auto"/>
              <w:right w:val="single" w:sz="4" w:space="0" w:color="auto"/>
            </w:tcBorders>
            <w:shd w:val="clear" w:color="auto" w:fill="auto"/>
            <w:vAlign w:val="center"/>
            <w:hideMark/>
          </w:tcPr>
          <w:p w14:paraId="63AB02B0" w14:textId="77777777" w:rsidR="00E81C79" w:rsidRPr="00E81C79" w:rsidRDefault="00E81C79" w:rsidP="00E81C79">
            <w:pPr>
              <w:jc w:val="center"/>
              <w:rPr>
                <w:color w:val="000000"/>
                <w:sz w:val="22"/>
                <w:szCs w:val="22"/>
              </w:rPr>
            </w:pPr>
            <w:r w:rsidRPr="00E81C79">
              <w:rPr>
                <w:color w:val="000000"/>
                <w:sz w:val="22"/>
                <w:szCs w:val="22"/>
              </w:rPr>
              <w:t>32</w:t>
            </w:r>
          </w:p>
        </w:tc>
        <w:tc>
          <w:tcPr>
            <w:tcW w:w="811" w:type="pct"/>
            <w:tcBorders>
              <w:top w:val="nil"/>
              <w:left w:val="nil"/>
              <w:bottom w:val="single" w:sz="4" w:space="0" w:color="auto"/>
              <w:right w:val="single" w:sz="4" w:space="0" w:color="auto"/>
            </w:tcBorders>
            <w:shd w:val="clear" w:color="auto" w:fill="auto"/>
            <w:vAlign w:val="center"/>
            <w:hideMark/>
          </w:tcPr>
          <w:p w14:paraId="3292FA4C" w14:textId="77777777" w:rsidR="00E81C79" w:rsidRPr="00E81C79" w:rsidRDefault="00E81C79" w:rsidP="00E81C79">
            <w:pPr>
              <w:jc w:val="center"/>
              <w:rPr>
                <w:color w:val="000000"/>
                <w:sz w:val="22"/>
                <w:szCs w:val="22"/>
              </w:rPr>
            </w:pPr>
            <w:r w:rsidRPr="00E81C79">
              <w:rPr>
                <w:color w:val="000000"/>
                <w:sz w:val="22"/>
                <w:szCs w:val="22"/>
              </w:rPr>
              <w:t>5,0</w:t>
            </w:r>
          </w:p>
        </w:tc>
        <w:tc>
          <w:tcPr>
            <w:tcW w:w="661" w:type="pct"/>
            <w:tcBorders>
              <w:top w:val="nil"/>
              <w:left w:val="nil"/>
              <w:bottom w:val="single" w:sz="4" w:space="0" w:color="auto"/>
              <w:right w:val="single" w:sz="4" w:space="0" w:color="auto"/>
            </w:tcBorders>
            <w:shd w:val="clear" w:color="auto" w:fill="auto"/>
            <w:vAlign w:val="center"/>
            <w:hideMark/>
          </w:tcPr>
          <w:p w14:paraId="4B98FFB7" w14:textId="77777777" w:rsidR="00E81C79" w:rsidRPr="00E81C79" w:rsidRDefault="00E81C79" w:rsidP="00E81C79">
            <w:pPr>
              <w:jc w:val="center"/>
              <w:rPr>
                <w:color w:val="000000"/>
                <w:sz w:val="22"/>
                <w:szCs w:val="22"/>
              </w:rPr>
            </w:pPr>
            <w:r w:rsidRPr="00E81C79">
              <w:rPr>
                <w:color w:val="000000"/>
                <w:sz w:val="22"/>
                <w:szCs w:val="22"/>
              </w:rPr>
              <w:t>2035</w:t>
            </w:r>
          </w:p>
        </w:tc>
      </w:tr>
      <w:tr w:rsidR="00E81C79" w:rsidRPr="00E81C79" w14:paraId="42FF3E21"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0173B822" w14:textId="77777777" w:rsidR="00E81C79" w:rsidRPr="00E81C79" w:rsidRDefault="00E81C79" w:rsidP="00E81C79">
            <w:pPr>
              <w:jc w:val="center"/>
              <w:rPr>
                <w:color w:val="000000"/>
                <w:sz w:val="22"/>
                <w:szCs w:val="22"/>
              </w:rPr>
            </w:pPr>
            <w:r w:rsidRPr="00E81C79">
              <w:rPr>
                <w:color w:val="000000"/>
                <w:sz w:val="22"/>
                <w:szCs w:val="22"/>
              </w:rPr>
              <w:t>102</w:t>
            </w:r>
          </w:p>
        </w:tc>
        <w:tc>
          <w:tcPr>
            <w:tcW w:w="2434" w:type="pct"/>
            <w:tcBorders>
              <w:top w:val="nil"/>
              <w:left w:val="nil"/>
              <w:bottom w:val="single" w:sz="4" w:space="0" w:color="auto"/>
              <w:right w:val="single" w:sz="4" w:space="0" w:color="auto"/>
            </w:tcBorders>
            <w:shd w:val="clear" w:color="auto" w:fill="auto"/>
            <w:vAlign w:val="center"/>
            <w:hideMark/>
          </w:tcPr>
          <w:p w14:paraId="4F6B9644" w14:textId="77777777" w:rsidR="00E81C79" w:rsidRPr="00E81C79" w:rsidRDefault="00E81C79" w:rsidP="00E81C79">
            <w:pPr>
              <w:jc w:val="center"/>
              <w:rPr>
                <w:color w:val="000000"/>
                <w:sz w:val="22"/>
                <w:szCs w:val="22"/>
              </w:rPr>
            </w:pPr>
            <w:r w:rsidRPr="00E81C79">
              <w:rPr>
                <w:color w:val="000000"/>
                <w:sz w:val="22"/>
                <w:szCs w:val="22"/>
              </w:rPr>
              <w:t>ТК3-Тихая 2</w:t>
            </w:r>
          </w:p>
        </w:tc>
        <w:tc>
          <w:tcPr>
            <w:tcW w:w="792" w:type="pct"/>
            <w:tcBorders>
              <w:top w:val="nil"/>
              <w:left w:val="nil"/>
              <w:bottom w:val="single" w:sz="4" w:space="0" w:color="auto"/>
              <w:right w:val="single" w:sz="4" w:space="0" w:color="auto"/>
            </w:tcBorders>
            <w:shd w:val="clear" w:color="auto" w:fill="auto"/>
            <w:vAlign w:val="center"/>
            <w:hideMark/>
          </w:tcPr>
          <w:p w14:paraId="6D708518" w14:textId="77777777" w:rsidR="00E81C79" w:rsidRPr="00E81C79" w:rsidRDefault="00E81C79" w:rsidP="00E81C79">
            <w:pPr>
              <w:jc w:val="center"/>
              <w:rPr>
                <w:color w:val="000000"/>
                <w:sz w:val="22"/>
                <w:szCs w:val="22"/>
              </w:rPr>
            </w:pPr>
            <w:r w:rsidRPr="00E81C79">
              <w:rPr>
                <w:color w:val="000000"/>
                <w:sz w:val="22"/>
                <w:szCs w:val="22"/>
              </w:rPr>
              <w:t>32</w:t>
            </w:r>
          </w:p>
        </w:tc>
        <w:tc>
          <w:tcPr>
            <w:tcW w:w="811" w:type="pct"/>
            <w:tcBorders>
              <w:top w:val="nil"/>
              <w:left w:val="nil"/>
              <w:bottom w:val="single" w:sz="4" w:space="0" w:color="auto"/>
              <w:right w:val="single" w:sz="4" w:space="0" w:color="auto"/>
            </w:tcBorders>
            <w:shd w:val="clear" w:color="auto" w:fill="auto"/>
            <w:vAlign w:val="center"/>
            <w:hideMark/>
          </w:tcPr>
          <w:p w14:paraId="10AEDF96" w14:textId="77777777" w:rsidR="00E81C79" w:rsidRPr="00E81C79" w:rsidRDefault="00E81C79" w:rsidP="00E81C79">
            <w:pPr>
              <w:jc w:val="center"/>
              <w:rPr>
                <w:color w:val="000000"/>
                <w:sz w:val="22"/>
                <w:szCs w:val="22"/>
              </w:rPr>
            </w:pPr>
            <w:r w:rsidRPr="00E81C79">
              <w:rPr>
                <w:color w:val="000000"/>
                <w:sz w:val="22"/>
                <w:szCs w:val="22"/>
              </w:rPr>
              <w:t>11,7</w:t>
            </w:r>
          </w:p>
        </w:tc>
        <w:tc>
          <w:tcPr>
            <w:tcW w:w="661" w:type="pct"/>
            <w:tcBorders>
              <w:top w:val="nil"/>
              <w:left w:val="nil"/>
              <w:bottom w:val="single" w:sz="4" w:space="0" w:color="auto"/>
              <w:right w:val="single" w:sz="4" w:space="0" w:color="auto"/>
            </w:tcBorders>
            <w:shd w:val="clear" w:color="auto" w:fill="auto"/>
            <w:vAlign w:val="center"/>
            <w:hideMark/>
          </w:tcPr>
          <w:p w14:paraId="1FC42655" w14:textId="77777777" w:rsidR="00E81C79" w:rsidRPr="00E81C79" w:rsidRDefault="00E81C79" w:rsidP="00E81C79">
            <w:pPr>
              <w:jc w:val="center"/>
              <w:rPr>
                <w:color w:val="000000"/>
                <w:sz w:val="22"/>
                <w:szCs w:val="22"/>
              </w:rPr>
            </w:pPr>
            <w:r w:rsidRPr="00E81C79">
              <w:rPr>
                <w:color w:val="000000"/>
                <w:sz w:val="22"/>
                <w:szCs w:val="22"/>
              </w:rPr>
              <w:t>2035</w:t>
            </w:r>
          </w:p>
        </w:tc>
      </w:tr>
      <w:tr w:rsidR="00E81C79" w:rsidRPr="00E81C79" w14:paraId="1172CEBF"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54FF5B1E" w14:textId="77777777" w:rsidR="00E81C79" w:rsidRPr="00E81C79" w:rsidRDefault="00E81C79" w:rsidP="00E81C79">
            <w:pPr>
              <w:jc w:val="center"/>
              <w:rPr>
                <w:color w:val="000000"/>
                <w:sz w:val="22"/>
                <w:szCs w:val="22"/>
              </w:rPr>
            </w:pPr>
            <w:r w:rsidRPr="00E81C79">
              <w:rPr>
                <w:color w:val="000000"/>
                <w:sz w:val="22"/>
                <w:szCs w:val="22"/>
              </w:rPr>
              <w:t>103</w:t>
            </w:r>
          </w:p>
        </w:tc>
        <w:tc>
          <w:tcPr>
            <w:tcW w:w="2434" w:type="pct"/>
            <w:tcBorders>
              <w:top w:val="nil"/>
              <w:left w:val="nil"/>
              <w:bottom w:val="single" w:sz="4" w:space="0" w:color="auto"/>
              <w:right w:val="single" w:sz="4" w:space="0" w:color="auto"/>
            </w:tcBorders>
            <w:shd w:val="clear" w:color="auto" w:fill="auto"/>
            <w:vAlign w:val="center"/>
            <w:hideMark/>
          </w:tcPr>
          <w:p w14:paraId="635773A6" w14:textId="77777777" w:rsidR="00E81C79" w:rsidRPr="00E81C79" w:rsidRDefault="00E81C79" w:rsidP="00E81C79">
            <w:pPr>
              <w:jc w:val="center"/>
              <w:rPr>
                <w:color w:val="000000"/>
                <w:sz w:val="22"/>
                <w:szCs w:val="22"/>
              </w:rPr>
            </w:pPr>
            <w:r w:rsidRPr="00E81C79">
              <w:rPr>
                <w:color w:val="000000"/>
                <w:sz w:val="22"/>
                <w:szCs w:val="22"/>
              </w:rPr>
              <w:t>Уз19-Шоссейная 13</w:t>
            </w:r>
          </w:p>
        </w:tc>
        <w:tc>
          <w:tcPr>
            <w:tcW w:w="792" w:type="pct"/>
            <w:tcBorders>
              <w:top w:val="nil"/>
              <w:left w:val="nil"/>
              <w:bottom w:val="single" w:sz="4" w:space="0" w:color="auto"/>
              <w:right w:val="single" w:sz="4" w:space="0" w:color="auto"/>
            </w:tcBorders>
            <w:shd w:val="clear" w:color="auto" w:fill="auto"/>
            <w:vAlign w:val="center"/>
            <w:hideMark/>
          </w:tcPr>
          <w:p w14:paraId="2CFC9AC5" w14:textId="77777777" w:rsidR="00E81C79" w:rsidRPr="00E81C79" w:rsidRDefault="00E81C79" w:rsidP="00E81C79">
            <w:pPr>
              <w:jc w:val="center"/>
              <w:rPr>
                <w:color w:val="000000"/>
                <w:sz w:val="22"/>
                <w:szCs w:val="22"/>
              </w:rPr>
            </w:pPr>
            <w:r w:rsidRPr="00E81C79">
              <w:rPr>
                <w:color w:val="000000"/>
                <w:sz w:val="22"/>
                <w:szCs w:val="22"/>
              </w:rPr>
              <w:t>32</w:t>
            </w:r>
          </w:p>
        </w:tc>
        <w:tc>
          <w:tcPr>
            <w:tcW w:w="811" w:type="pct"/>
            <w:tcBorders>
              <w:top w:val="nil"/>
              <w:left w:val="nil"/>
              <w:bottom w:val="single" w:sz="4" w:space="0" w:color="auto"/>
              <w:right w:val="single" w:sz="4" w:space="0" w:color="auto"/>
            </w:tcBorders>
            <w:shd w:val="clear" w:color="auto" w:fill="auto"/>
            <w:vAlign w:val="center"/>
            <w:hideMark/>
          </w:tcPr>
          <w:p w14:paraId="71CA4DE2" w14:textId="77777777" w:rsidR="00E81C79" w:rsidRPr="00E81C79" w:rsidRDefault="00E81C79" w:rsidP="00E81C79">
            <w:pPr>
              <w:jc w:val="center"/>
              <w:rPr>
                <w:color w:val="000000"/>
                <w:sz w:val="22"/>
                <w:szCs w:val="22"/>
              </w:rPr>
            </w:pPr>
            <w:r w:rsidRPr="00E81C79">
              <w:rPr>
                <w:color w:val="000000"/>
                <w:sz w:val="22"/>
                <w:szCs w:val="22"/>
              </w:rPr>
              <w:t>32,2</w:t>
            </w:r>
          </w:p>
        </w:tc>
        <w:tc>
          <w:tcPr>
            <w:tcW w:w="661" w:type="pct"/>
            <w:tcBorders>
              <w:top w:val="nil"/>
              <w:left w:val="nil"/>
              <w:bottom w:val="single" w:sz="4" w:space="0" w:color="auto"/>
              <w:right w:val="single" w:sz="4" w:space="0" w:color="auto"/>
            </w:tcBorders>
            <w:shd w:val="clear" w:color="auto" w:fill="auto"/>
            <w:vAlign w:val="center"/>
            <w:hideMark/>
          </w:tcPr>
          <w:p w14:paraId="791ABA87" w14:textId="77777777" w:rsidR="00E81C79" w:rsidRPr="00E81C79" w:rsidRDefault="00E81C79" w:rsidP="00E81C79">
            <w:pPr>
              <w:jc w:val="center"/>
              <w:rPr>
                <w:color w:val="000000"/>
                <w:sz w:val="22"/>
                <w:szCs w:val="22"/>
              </w:rPr>
            </w:pPr>
            <w:r w:rsidRPr="00E81C79">
              <w:rPr>
                <w:color w:val="000000"/>
                <w:sz w:val="22"/>
                <w:szCs w:val="22"/>
              </w:rPr>
              <w:t>2035</w:t>
            </w:r>
          </w:p>
        </w:tc>
      </w:tr>
      <w:tr w:rsidR="00E81C79" w:rsidRPr="00E81C79" w14:paraId="692529CC"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7C72390B" w14:textId="77777777" w:rsidR="00E81C79" w:rsidRPr="00E81C79" w:rsidRDefault="00E81C79" w:rsidP="00E81C79">
            <w:pPr>
              <w:jc w:val="center"/>
              <w:rPr>
                <w:color w:val="000000"/>
                <w:sz w:val="22"/>
                <w:szCs w:val="22"/>
              </w:rPr>
            </w:pPr>
            <w:r w:rsidRPr="00E81C79">
              <w:rPr>
                <w:color w:val="000000"/>
                <w:sz w:val="22"/>
                <w:szCs w:val="22"/>
              </w:rPr>
              <w:t>104</w:t>
            </w:r>
          </w:p>
        </w:tc>
        <w:tc>
          <w:tcPr>
            <w:tcW w:w="2434" w:type="pct"/>
            <w:tcBorders>
              <w:top w:val="nil"/>
              <w:left w:val="nil"/>
              <w:bottom w:val="single" w:sz="4" w:space="0" w:color="auto"/>
              <w:right w:val="single" w:sz="4" w:space="0" w:color="auto"/>
            </w:tcBorders>
            <w:shd w:val="clear" w:color="auto" w:fill="auto"/>
            <w:vAlign w:val="center"/>
            <w:hideMark/>
          </w:tcPr>
          <w:p w14:paraId="45035C06" w14:textId="77777777" w:rsidR="00E81C79" w:rsidRPr="00E81C79" w:rsidRDefault="00E81C79" w:rsidP="00E81C79">
            <w:pPr>
              <w:jc w:val="center"/>
              <w:rPr>
                <w:color w:val="000000"/>
                <w:sz w:val="22"/>
                <w:szCs w:val="22"/>
              </w:rPr>
            </w:pPr>
            <w:r w:rsidRPr="00E81C79">
              <w:rPr>
                <w:color w:val="000000"/>
                <w:sz w:val="22"/>
                <w:szCs w:val="22"/>
              </w:rPr>
              <w:t>Уз15-Шоссейная 15</w:t>
            </w:r>
          </w:p>
        </w:tc>
        <w:tc>
          <w:tcPr>
            <w:tcW w:w="792" w:type="pct"/>
            <w:tcBorders>
              <w:top w:val="nil"/>
              <w:left w:val="nil"/>
              <w:bottom w:val="single" w:sz="4" w:space="0" w:color="auto"/>
              <w:right w:val="single" w:sz="4" w:space="0" w:color="auto"/>
            </w:tcBorders>
            <w:shd w:val="clear" w:color="auto" w:fill="auto"/>
            <w:vAlign w:val="center"/>
            <w:hideMark/>
          </w:tcPr>
          <w:p w14:paraId="2CEE23EE" w14:textId="77777777" w:rsidR="00E81C79" w:rsidRPr="00E81C79" w:rsidRDefault="00E81C79" w:rsidP="00E81C79">
            <w:pPr>
              <w:jc w:val="center"/>
              <w:rPr>
                <w:color w:val="000000"/>
                <w:sz w:val="22"/>
                <w:szCs w:val="22"/>
              </w:rPr>
            </w:pPr>
            <w:r w:rsidRPr="00E81C79">
              <w:rPr>
                <w:color w:val="000000"/>
                <w:sz w:val="22"/>
                <w:szCs w:val="22"/>
              </w:rPr>
              <w:t>32</w:t>
            </w:r>
          </w:p>
        </w:tc>
        <w:tc>
          <w:tcPr>
            <w:tcW w:w="811" w:type="pct"/>
            <w:tcBorders>
              <w:top w:val="nil"/>
              <w:left w:val="nil"/>
              <w:bottom w:val="single" w:sz="4" w:space="0" w:color="auto"/>
              <w:right w:val="single" w:sz="4" w:space="0" w:color="auto"/>
            </w:tcBorders>
            <w:shd w:val="clear" w:color="auto" w:fill="auto"/>
            <w:vAlign w:val="center"/>
            <w:hideMark/>
          </w:tcPr>
          <w:p w14:paraId="46E51B75" w14:textId="77777777" w:rsidR="00E81C79" w:rsidRPr="00E81C79" w:rsidRDefault="00E81C79" w:rsidP="00E81C79">
            <w:pPr>
              <w:jc w:val="center"/>
              <w:rPr>
                <w:color w:val="000000"/>
                <w:sz w:val="22"/>
                <w:szCs w:val="22"/>
              </w:rPr>
            </w:pPr>
            <w:r w:rsidRPr="00E81C79">
              <w:rPr>
                <w:color w:val="000000"/>
                <w:sz w:val="22"/>
                <w:szCs w:val="22"/>
              </w:rPr>
              <w:t>51,0</w:t>
            </w:r>
          </w:p>
        </w:tc>
        <w:tc>
          <w:tcPr>
            <w:tcW w:w="661" w:type="pct"/>
            <w:tcBorders>
              <w:top w:val="nil"/>
              <w:left w:val="nil"/>
              <w:bottom w:val="single" w:sz="4" w:space="0" w:color="auto"/>
              <w:right w:val="single" w:sz="4" w:space="0" w:color="auto"/>
            </w:tcBorders>
            <w:shd w:val="clear" w:color="auto" w:fill="auto"/>
            <w:vAlign w:val="center"/>
            <w:hideMark/>
          </w:tcPr>
          <w:p w14:paraId="5E5B219B" w14:textId="77777777" w:rsidR="00E81C79" w:rsidRPr="00E81C79" w:rsidRDefault="00E81C79" w:rsidP="00E81C79">
            <w:pPr>
              <w:jc w:val="center"/>
              <w:rPr>
                <w:color w:val="000000"/>
                <w:sz w:val="22"/>
                <w:szCs w:val="22"/>
              </w:rPr>
            </w:pPr>
            <w:r w:rsidRPr="00E81C79">
              <w:rPr>
                <w:color w:val="000000"/>
                <w:sz w:val="22"/>
                <w:szCs w:val="22"/>
              </w:rPr>
              <w:t>2035</w:t>
            </w:r>
          </w:p>
        </w:tc>
      </w:tr>
      <w:tr w:rsidR="00E81C79" w:rsidRPr="00E81C79" w14:paraId="6CC99346"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51C165ED" w14:textId="77777777" w:rsidR="00E81C79" w:rsidRPr="00E81C79" w:rsidRDefault="00E81C79" w:rsidP="00E81C79">
            <w:pPr>
              <w:jc w:val="center"/>
              <w:rPr>
                <w:color w:val="000000"/>
                <w:sz w:val="22"/>
                <w:szCs w:val="22"/>
              </w:rPr>
            </w:pPr>
            <w:r w:rsidRPr="00E81C79">
              <w:rPr>
                <w:color w:val="000000"/>
                <w:sz w:val="22"/>
                <w:szCs w:val="22"/>
              </w:rPr>
              <w:t>105</w:t>
            </w:r>
          </w:p>
        </w:tc>
        <w:tc>
          <w:tcPr>
            <w:tcW w:w="2434" w:type="pct"/>
            <w:tcBorders>
              <w:top w:val="nil"/>
              <w:left w:val="nil"/>
              <w:bottom w:val="single" w:sz="4" w:space="0" w:color="auto"/>
              <w:right w:val="single" w:sz="4" w:space="0" w:color="auto"/>
            </w:tcBorders>
            <w:shd w:val="clear" w:color="auto" w:fill="auto"/>
            <w:vAlign w:val="center"/>
            <w:hideMark/>
          </w:tcPr>
          <w:p w14:paraId="037027BE" w14:textId="77777777" w:rsidR="00E81C79" w:rsidRPr="00E81C79" w:rsidRDefault="00E81C79" w:rsidP="00E81C79">
            <w:pPr>
              <w:jc w:val="center"/>
              <w:rPr>
                <w:color w:val="000000"/>
                <w:sz w:val="22"/>
                <w:szCs w:val="22"/>
              </w:rPr>
            </w:pPr>
            <w:r w:rsidRPr="00E81C79">
              <w:rPr>
                <w:color w:val="000000"/>
                <w:sz w:val="22"/>
                <w:szCs w:val="22"/>
              </w:rPr>
              <w:t>ТК6-Тихая 4/2</w:t>
            </w:r>
          </w:p>
        </w:tc>
        <w:tc>
          <w:tcPr>
            <w:tcW w:w="792" w:type="pct"/>
            <w:tcBorders>
              <w:top w:val="nil"/>
              <w:left w:val="nil"/>
              <w:bottom w:val="single" w:sz="4" w:space="0" w:color="auto"/>
              <w:right w:val="single" w:sz="4" w:space="0" w:color="auto"/>
            </w:tcBorders>
            <w:shd w:val="clear" w:color="auto" w:fill="auto"/>
            <w:vAlign w:val="center"/>
            <w:hideMark/>
          </w:tcPr>
          <w:p w14:paraId="00B1540F" w14:textId="77777777" w:rsidR="00E81C79" w:rsidRPr="00E81C79" w:rsidRDefault="00E81C79" w:rsidP="00E81C79">
            <w:pPr>
              <w:jc w:val="center"/>
              <w:rPr>
                <w:color w:val="000000"/>
                <w:sz w:val="22"/>
                <w:szCs w:val="22"/>
              </w:rPr>
            </w:pPr>
            <w:r w:rsidRPr="00E81C79">
              <w:rPr>
                <w:color w:val="000000"/>
                <w:sz w:val="22"/>
                <w:szCs w:val="22"/>
              </w:rPr>
              <w:t>32</w:t>
            </w:r>
          </w:p>
        </w:tc>
        <w:tc>
          <w:tcPr>
            <w:tcW w:w="811" w:type="pct"/>
            <w:tcBorders>
              <w:top w:val="nil"/>
              <w:left w:val="nil"/>
              <w:bottom w:val="single" w:sz="4" w:space="0" w:color="auto"/>
              <w:right w:val="single" w:sz="4" w:space="0" w:color="auto"/>
            </w:tcBorders>
            <w:shd w:val="clear" w:color="auto" w:fill="auto"/>
            <w:vAlign w:val="center"/>
            <w:hideMark/>
          </w:tcPr>
          <w:p w14:paraId="2DF2611F" w14:textId="77777777" w:rsidR="00E81C79" w:rsidRPr="00E81C79" w:rsidRDefault="00E81C79" w:rsidP="00E81C79">
            <w:pPr>
              <w:jc w:val="center"/>
              <w:rPr>
                <w:color w:val="000000"/>
                <w:sz w:val="22"/>
                <w:szCs w:val="22"/>
              </w:rPr>
            </w:pPr>
            <w:r w:rsidRPr="00E81C79">
              <w:rPr>
                <w:color w:val="000000"/>
                <w:sz w:val="22"/>
                <w:szCs w:val="22"/>
              </w:rPr>
              <w:t>48,2</w:t>
            </w:r>
          </w:p>
        </w:tc>
        <w:tc>
          <w:tcPr>
            <w:tcW w:w="661" w:type="pct"/>
            <w:tcBorders>
              <w:top w:val="nil"/>
              <w:left w:val="nil"/>
              <w:bottom w:val="single" w:sz="4" w:space="0" w:color="auto"/>
              <w:right w:val="single" w:sz="4" w:space="0" w:color="auto"/>
            </w:tcBorders>
            <w:shd w:val="clear" w:color="auto" w:fill="auto"/>
            <w:vAlign w:val="center"/>
            <w:hideMark/>
          </w:tcPr>
          <w:p w14:paraId="4684B968" w14:textId="77777777" w:rsidR="00E81C79" w:rsidRPr="00E81C79" w:rsidRDefault="00E81C79" w:rsidP="00E81C79">
            <w:pPr>
              <w:jc w:val="center"/>
              <w:rPr>
                <w:color w:val="000000"/>
                <w:sz w:val="22"/>
                <w:szCs w:val="22"/>
              </w:rPr>
            </w:pPr>
            <w:r w:rsidRPr="00E81C79">
              <w:rPr>
                <w:color w:val="000000"/>
                <w:sz w:val="22"/>
                <w:szCs w:val="22"/>
              </w:rPr>
              <w:t>2035</w:t>
            </w:r>
          </w:p>
        </w:tc>
      </w:tr>
      <w:tr w:rsidR="00E81C79" w:rsidRPr="00E81C79" w14:paraId="6A696690"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0C23C757" w14:textId="77777777" w:rsidR="00E81C79" w:rsidRPr="00E81C79" w:rsidRDefault="00E81C79" w:rsidP="00E81C79">
            <w:pPr>
              <w:jc w:val="center"/>
              <w:rPr>
                <w:color w:val="000000"/>
                <w:sz w:val="22"/>
                <w:szCs w:val="22"/>
              </w:rPr>
            </w:pPr>
            <w:r w:rsidRPr="00E81C79">
              <w:rPr>
                <w:color w:val="000000"/>
                <w:sz w:val="22"/>
                <w:szCs w:val="22"/>
              </w:rPr>
              <w:t>106</w:t>
            </w:r>
          </w:p>
        </w:tc>
        <w:tc>
          <w:tcPr>
            <w:tcW w:w="2434" w:type="pct"/>
            <w:tcBorders>
              <w:top w:val="nil"/>
              <w:left w:val="nil"/>
              <w:bottom w:val="single" w:sz="4" w:space="0" w:color="auto"/>
              <w:right w:val="single" w:sz="4" w:space="0" w:color="auto"/>
            </w:tcBorders>
            <w:shd w:val="clear" w:color="auto" w:fill="auto"/>
            <w:vAlign w:val="center"/>
            <w:hideMark/>
          </w:tcPr>
          <w:p w14:paraId="53A2FF17" w14:textId="77777777" w:rsidR="00E81C79" w:rsidRPr="00E81C79" w:rsidRDefault="00E81C79" w:rsidP="00E81C79">
            <w:pPr>
              <w:jc w:val="center"/>
              <w:rPr>
                <w:color w:val="000000"/>
                <w:sz w:val="22"/>
                <w:szCs w:val="22"/>
              </w:rPr>
            </w:pPr>
            <w:r w:rsidRPr="00E81C79">
              <w:rPr>
                <w:color w:val="000000"/>
                <w:sz w:val="22"/>
                <w:szCs w:val="22"/>
              </w:rPr>
              <w:t>ТК8-Уз24</w:t>
            </w:r>
          </w:p>
        </w:tc>
        <w:tc>
          <w:tcPr>
            <w:tcW w:w="792" w:type="pct"/>
            <w:tcBorders>
              <w:top w:val="nil"/>
              <w:left w:val="nil"/>
              <w:bottom w:val="single" w:sz="4" w:space="0" w:color="auto"/>
              <w:right w:val="single" w:sz="4" w:space="0" w:color="auto"/>
            </w:tcBorders>
            <w:shd w:val="clear" w:color="auto" w:fill="auto"/>
            <w:vAlign w:val="center"/>
            <w:hideMark/>
          </w:tcPr>
          <w:p w14:paraId="2F20EED2" w14:textId="77777777" w:rsidR="00E81C79" w:rsidRPr="00E81C79" w:rsidRDefault="00E81C79" w:rsidP="00E81C79">
            <w:pPr>
              <w:jc w:val="center"/>
              <w:rPr>
                <w:color w:val="000000"/>
                <w:sz w:val="22"/>
                <w:szCs w:val="22"/>
              </w:rPr>
            </w:pPr>
            <w:r w:rsidRPr="00E81C79">
              <w:rPr>
                <w:color w:val="000000"/>
                <w:sz w:val="22"/>
                <w:szCs w:val="22"/>
              </w:rPr>
              <w:t>32</w:t>
            </w:r>
          </w:p>
        </w:tc>
        <w:tc>
          <w:tcPr>
            <w:tcW w:w="811" w:type="pct"/>
            <w:tcBorders>
              <w:top w:val="nil"/>
              <w:left w:val="nil"/>
              <w:bottom w:val="single" w:sz="4" w:space="0" w:color="auto"/>
              <w:right w:val="single" w:sz="4" w:space="0" w:color="auto"/>
            </w:tcBorders>
            <w:shd w:val="clear" w:color="auto" w:fill="auto"/>
            <w:vAlign w:val="center"/>
            <w:hideMark/>
          </w:tcPr>
          <w:p w14:paraId="1D76C37C" w14:textId="77777777" w:rsidR="00E81C79" w:rsidRPr="00E81C79" w:rsidRDefault="00E81C79" w:rsidP="00E81C79">
            <w:pPr>
              <w:jc w:val="center"/>
              <w:rPr>
                <w:color w:val="000000"/>
                <w:sz w:val="22"/>
                <w:szCs w:val="22"/>
              </w:rPr>
            </w:pPr>
            <w:r w:rsidRPr="00E81C79">
              <w:rPr>
                <w:color w:val="000000"/>
                <w:sz w:val="22"/>
                <w:szCs w:val="22"/>
              </w:rPr>
              <w:t>39,8</w:t>
            </w:r>
          </w:p>
        </w:tc>
        <w:tc>
          <w:tcPr>
            <w:tcW w:w="661" w:type="pct"/>
            <w:tcBorders>
              <w:top w:val="nil"/>
              <w:left w:val="nil"/>
              <w:bottom w:val="single" w:sz="4" w:space="0" w:color="auto"/>
              <w:right w:val="single" w:sz="4" w:space="0" w:color="auto"/>
            </w:tcBorders>
            <w:shd w:val="clear" w:color="auto" w:fill="auto"/>
            <w:vAlign w:val="center"/>
            <w:hideMark/>
          </w:tcPr>
          <w:p w14:paraId="703633AD" w14:textId="77777777" w:rsidR="00E81C79" w:rsidRPr="00E81C79" w:rsidRDefault="00E81C79" w:rsidP="00E81C79">
            <w:pPr>
              <w:jc w:val="center"/>
              <w:rPr>
                <w:color w:val="000000"/>
                <w:sz w:val="22"/>
                <w:szCs w:val="22"/>
              </w:rPr>
            </w:pPr>
            <w:r w:rsidRPr="00E81C79">
              <w:rPr>
                <w:color w:val="000000"/>
                <w:sz w:val="22"/>
                <w:szCs w:val="22"/>
              </w:rPr>
              <w:t>2035</w:t>
            </w:r>
          </w:p>
        </w:tc>
      </w:tr>
      <w:tr w:rsidR="00E81C79" w:rsidRPr="00E81C79" w14:paraId="22FA149F"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68907FBF" w14:textId="77777777" w:rsidR="00E81C79" w:rsidRPr="00E81C79" w:rsidRDefault="00E81C79" w:rsidP="00E81C79">
            <w:pPr>
              <w:jc w:val="center"/>
              <w:rPr>
                <w:color w:val="000000"/>
                <w:sz w:val="22"/>
                <w:szCs w:val="22"/>
              </w:rPr>
            </w:pPr>
            <w:r w:rsidRPr="00E81C79">
              <w:rPr>
                <w:color w:val="000000"/>
                <w:sz w:val="22"/>
                <w:szCs w:val="22"/>
              </w:rPr>
              <w:t>107</w:t>
            </w:r>
          </w:p>
        </w:tc>
        <w:tc>
          <w:tcPr>
            <w:tcW w:w="2434" w:type="pct"/>
            <w:tcBorders>
              <w:top w:val="nil"/>
              <w:left w:val="nil"/>
              <w:bottom w:val="single" w:sz="4" w:space="0" w:color="auto"/>
              <w:right w:val="single" w:sz="4" w:space="0" w:color="auto"/>
            </w:tcBorders>
            <w:shd w:val="clear" w:color="auto" w:fill="auto"/>
            <w:vAlign w:val="center"/>
            <w:hideMark/>
          </w:tcPr>
          <w:p w14:paraId="0A81AFA3" w14:textId="77777777" w:rsidR="00E81C79" w:rsidRPr="00E81C79" w:rsidRDefault="00E81C79" w:rsidP="00E81C79">
            <w:pPr>
              <w:jc w:val="center"/>
              <w:rPr>
                <w:color w:val="000000"/>
                <w:sz w:val="22"/>
                <w:szCs w:val="22"/>
              </w:rPr>
            </w:pPr>
            <w:r w:rsidRPr="00E81C79">
              <w:rPr>
                <w:color w:val="000000"/>
                <w:sz w:val="22"/>
                <w:szCs w:val="22"/>
              </w:rPr>
              <w:t>Уз24-Шоссейная 24</w:t>
            </w:r>
          </w:p>
        </w:tc>
        <w:tc>
          <w:tcPr>
            <w:tcW w:w="792" w:type="pct"/>
            <w:tcBorders>
              <w:top w:val="nil"/>
              <w:left w:val="nil"/>
              <w:bottom w:val="single" w:sz="4" w:space="0" w:color="auto"/>
              <w:right w:val="single" w:sz="4" w:space="0" w:color="auto"/>
            </w:tcBorders>
            <w:shd w:val="clear" w:color="auto" w:fill="auto"/>
            <w:vAlign w:val="center"/>
            <w:hideMark/>
          </w:tcPr>
          <w:p w14:paraId="2C3BAD40" w14:textId="77777777" w:rsidR="00E81C79" w:rsidRPr="00E81C79" w:rsidRDefault="00E81C79" w:rsidP="00E81C79">
            <w:pPr>
              <w:jc w:val="center"/>
              <w:rPr>
                <w:color w:val="000000"/>
                <w:sz w:val="22"/>
                <w:szCs w:val="22"/>
              </w:rPr>
            </w:pPr>
            <w:r w:rsidRPr="00E81C79">
              <w:rPr>
                <w:color w:val="000000"/>
                <w:sz w:val="22"/>
                <w:szCs w:val="22"/>
              </w:rPr>
              <w:t>32</w:t>
            </w:r>
          </w:p>
        </w:tc>
        <w:tc>
          <w:tcPr>
            <w:tcW w:w="811" w:type="pct"/>
            <w:tcBorders>
              <w:top w:val="nil"/>
              <w:left w:val="nil"/>
              <w:bottom w:val="single" w:sz="4" w:space="0" w:color="auto"/>
              <w:right w:val="single" w:sz="4" w:space="0" w:color="auto"/>
            </w:tcBorders>
            <w:shd w:val="clear" w:color="auto" w:fill="auto"/>
            <w:vAlign w:val="center"/>
            <w:hideMark/>
          </w:tcPr>
          <w:p w14:paraId="08722A19" w14:textId="77777777" w:rsidR="00E81C79" w:rsidRPr="00E81C79" w:rsidRDefault="00E81C79" w:rsidP="00E81C79">
            <w:pPr>
              <w:jc w:val="center"/>
              <w:rPr>
                <w:color w:val="000000"/>
                <w:sz w:val="22"/>
                <w:szCs w:val="22"/>
              </w:rPr>
            </w:pPr>
            <w:r w:rsidRPr="00E81C79">
              <w:rPr>
                <w:color w:val="000000"/>
                <w:sz w:val="22"/>
                <w:szCs w:val="22"/>
              </w:rPr>
              <w:t>5,2</w:t>
            </w:r>
          </w:p>
        </w:tc>
        <w:tc>
          <w:tcPr>
            <w:tcW w:w="661" w:type="pct"/>
            <w:tcBorders>
              <w:top w:val="nil"/>
              <w:left w:val="nil"/>
              <w:bottom w:val="single" w:sz="4" w:space="0" w:color="auto"/>
              <w:right w:val="single" w:sz="4" w:space="0" w:color="auto"/>
            </w:tcBorders>
            <w:shd w:val="clear" w:color="auto" w:fill="auto"/>
            <w:vAlign w:val="center"/>
            <w:hideMark/>
          </w:tcPr>
          <w:p w14:paraId="1EC5BD40" w14:textId="77777777" w:rsidR="00E81C79" w:rsidRPr="00E81C79" w:rsidRDefault="00E81C79" w:rsidP="00E81C79">
            <w:pPr>
              <w:jc w:val="center"/>
              <w:rPr>
                <w:color w:val="000000"/>
                <w:sz w:val="22"/>
                <w:szCs w:val="22"/>
              </w:rPr>
            </w:pPr>
            <w:r w:rsidRPr="00E81C79">
              <w:rPr>
                <w:color w:val="000000"/>
                <w:sz w:val="22"/>
                <w:szCs w:val="22"/>
              </w:rPr>
              <w:t>2035</w:t>
            </w:r>
          </w:p>
        </w:tc>
      </w:tr>
      <w:tr w:rsidR="00E81C79" w:rsidRPr="00E81C79" w14:paraId="147A7938"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6EF5DF77" w14:textId="77777777" w:rsidR="00E81C79" w:rsidRPr="00E81C79" w:rsidRDefault="00E81C79" w:rsidP="00E81C79">
            <w:pPr>
              <w:jc w:val="center"/>
              <w:rPr>
                <w:color w:val="000000"/>
                <w:sz w:val="22"/>
                <w:szCs w:val="22"/>
              </w:rPr>
            </w:pPr>
            <w:r w:rsidRPr="00E81C79">
              <w:rPr>
                <w:color w:val="000000"/>
                <w:sz w:val="22"/>
                <w:szCs w:val="22"/>
              </w:rPr>
              <w:t>108</w:t>
            </w:r>
          </w:p>
        </w:tc>
        <w:tc>
          <w:tcPr>
            <w:tcW w:w="2434" w:type="pct"/>
            <w:tcBorders>
              <w:top w:val="nil"/>
              <w:left w:val="nil"/>
              <w:bottom w:val="single" w:sz="4" w:space="0" w:color="auto"/>
              <w:right w:val="single" w:sz="4" w:space="0" w:color="auto"/>
            </w:tcBorders>
            <w:shd w:val="clear" w:color="auto" w:fill="auto"/>
            <w:vAlign w:val="center"/>
            <w:hideMark/>
          </w:tcPr>
          <w:p w14:paraId="698AD1E9" w14:textId="77777777" w:rsidR="00E81C79" w:rsidRPr="00E81C79" w:rsidRDefault="00E81C79" w:rsidP="00E81C79">
            <w:pPr>
              <w:jc w:val="center"/>
              <w:rPr>
                <w:color w:val="000000"/>
                <w:sz w:val="22"/>
                <w:szCs w:val="22"/>
              </w:rPr>
            </w:pPr>
            <w:r w:rsidRPr="00E81C79">
              <w:rPr>
                <w:color w:val="000000"/>
                <w:sz w:val="22"/>
                <w:szCs w:val="22"/>
              </w:rPr>
              <w:t>Уз24-Шоссейная 25</w:t>
            </w:r>
          </w:p>
        </w:tc>
        <w:tc>
          <w:tcPr>
            <w:tcW w:w="792" w:type="pct"/>
            <w:tcBorders>
              <w:top w:val="nil"/>
              <w:left w:val="nil"/>
              <w:bottom w:val="single" w:sz="4" w:space="0" w:color="auto"/>
              <w:right w:val="single" w:sz="4" w:space="0" w:color="auto"/>
            </w:tcBorders>
            <w:shd w:val="clear" w:color="auto" w:fill="auto"/>
            <w:vAlign w:val="center"/>
            <w:hideMark/>
          </w:tcPr>
          <w:p w14:paraId="0DA3D740" w14:textId="77777777" w:rsidR="00E81C79" w:rsidRPr="00E81C79" w:rsidRDefault="00E81C79" w:rsidP="00E81C79">
            <w:pPr>
              <w:jc w:val="center"/>
              <w:rPr>
                <w:color w:val="000000"/>
                <w:sz w:val="22"/>
                <w:szCs w:val="22"/>
              </w:rPr>
            </w:pPr>
            <w:r w:rsidRPr="00E81C79">
              <w:rPr>
                <w:color w:val="000000"/>
                <w:sz w:val="22"/>
                <w:szCs w:val="22"/>
              </w:rPr>
              <w:t>32</w:t>
            </w:r>
          </w:p>
        </w:tc>
        <w:tc>
          <w:tcPr>
            <w:tcW w:w="811" w:type="pct"/>
            <w:tcBorders>
              <w:top w:val="nil"/>
              <w:left w:val="nil"/>
              <w:bottom w:val="single" w:sz="4" w:space="0" w:color="auto"/>
              <w:right w:val="single" w:sz="4" w:space="0" w:color="auto"/>
            </w:tcBorders>
            <w:shd w:val="clear" w:color="auto" w:fill="auto"/>
            <w:vAlign w:val="center"/>
            <w:hideMark/>
          </w:tcPr>
          <w:p w14:paraId="61857289" w14:textId="77777777" w:rsidR="00E81C79" w:rsidRPr="00E81C79" w:rsidRDefault="00E81C79" w:rsidP="00E81C79">
            <w:pPr>
              <w:jc w:val="center"/>
              <w:rPr>
                <w:color w:val="000000"/>
                <w:sz w:val="22"/>
                <w:szCs w:val="22"/>
              </w:rPr>
            </w:pPr>
            <w:r w:rsidRPr="00E81C79">
              <w:rPr>
                <w:color w:val="000000"/>
                <w:sz w:val="22"/>
                <w:szCs w:val="22"/>
              </w:rPr>
              <w:t>42,1</w:t>
            </w:r>
          </w:p>
        </w:tc>
        <w:tc>
          <w:tcPr>
            <w:tcW w:w="661" w:type="pct"/>
            <w:tcBorders>
              <w:top w:val="nil"/>
              <w:left w:val="nil"/>
              <w:bottom w:val="single" w:sz="4" w:space="0" w:color="auto"/>
              <w:right w:val="single" w:sz="4" w:space="0" w:color="auto"/>
            </w:tcBorders>
            <w:shd w:val="clear" w:color="auto" w:fill="auto"/>
            <w:vAlign w:val="center"/>
            <w:hideMark/>
          </w:tcPr>
          <w:p w14:paraId="5787EC20" w14:textId="77777777" w:rsidR="00E81C79" w:rsidRPr="00E81C79" w:rsidRDefault="00E81C79" w:rsidP="00E81C79">
            <w:pPr>
              <w:jc w:val="center"/>
              <w:rPr>
                <w:color w:val="000000"/>
                <w:sz w:val="22"/>
                <w:szCs w:val="22"/>
              </w:rPr>
            </w:pPr>
            <w:r w:rsidRPr="00E81C79">
              <w:rPr>
                <w:color w:val="000000"/>
                <w:sz w:val="22"/>
                <w:szCs w:val="22"/>
              </w:rPr>
              <w:t>2035</w:t>
            </w:r>
          </w:p>
        </w:tc>
      </w:tr>
      <w:tr w:rsidR="00E81C79" w:rsidRPr="00E81C79" w14:paraId="7A7C2DD4"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39891AE8" w14:textId="77777777" w:rsidR="00E81C79" w:rsidRPr="00E81C79" w:rsidRDefault="00E81C79" w:rsidP="00E81C79">
            <w:pPr>
              <w:jc w:val="center"/>
              <w:rPr>
                <w:color w:val="000000"/>
                <w:sz w:val="22"/>
                <w:szCs w:val="22"/>
              </w:rPr>
            </w:pPr>
            <w:r w:rsidRPr="00E81C79">
              <w:rPr>
                <w:color w:val="000000"/>
                <w:sz w:val="22"/>
                <w:szCs w:val="22"/>
              </w:rPr>
              <w:t>109</w:t>
            </w:r>
          </w:p>
        </w:tc>
        <w:tc>
          <w:tcPr>
            <w:tcW w:w="2434" w:type="pct"/>
            <w:tcBorders>
              <w:top w:val="nil"/>
              <w:left w:val="nil"/>
              <w:bottom w:val="single" w:sz="4" w:space="0" w:color="auto"/>
              <w:right w:val="single" w:sz="4" w:space="0" w:color="auto"/>
            </w:tcBorders>
            <w:shd w:val="clear" w:color="auto" w:fill="auto"/>
            <w:vAlign w:val="center"/>
            <w:hideMark/>
          </w:tcPr>
          <w:p w14:paraId="5BDA0DA5" w14:textId="77777777" w:rsidR="00E81C79" w:rsidRPr="00E81C79" w:rsidRDefault="00E81C79" w:rsidP="00E81C79">
            <w:pPr>
              <w:jc w:val="center"/>
              <w:rPr>
                <w:color w:val="000000"/>
                <w:sz w:val="22"/>
                <w:szCs w:val="22"/>
              </w:rPr>
            </w:pPr>
            <w:r w:rsidRPr="00E81C79">
              <w:rPr>
                <w:color w:val="000000"/>
                <w:sz w:val="22"/>
                <w:szCs w:val="22"/>
              </w:rPr>
              <w:t>ТК7-Шоссейная 25А</w:t>
            </w:r>
          </w:p>
        </w:tc>
        <w:tc>
          <w:tcPr>
            <w:tcW w:w="792" w:type="pct"/>
            <w:tcBorders>
              <w:top w:val="nil"/>
              <w:left w:val="nil"/>
              <w:bottom w:val="single" w:sz="4" w:space="0" w:color="auto"/>
              <w:right w:val="single" w:sz="4" w:space="0" w:color="auto"/>
            </w:tcBorders>
            <w:shd w:val="clear" w:color="auto" w:fill="auto"/>
            <w:vAlign w:val="center"/>
            <w:hideMark/>
          </w:tcPr>
          <w:p w14:paraId="574A6B33" w14:textId="77777777" w:rsidR="00E81C79" w:rsidRPr="00E81C79" w:rsidRDefault="00E81C79" w:rsidP="00E81C79">
            <w:pPr>
              <w:jc w:val="center"/>
              <w:rPr>
                <w:color w:val="000000"/>
                <w:sz w:val="22"/>
                <w:szCs w:val="22"/>
              </w:rPr>
            </w:pPr>
            <w:r w:rsidRPr="00E81C79">
              <w:rPr>
                <w:color w:val="000000"/>
                <w:sz w:val="22"/>
                <w:szCs w:val="22"/>
              </w:rPr>
              <w:t>32</w:t>
            </w:r>
          </w:p>
        </w:tc>
        <w:tc>
          <w:tcPr>
            <w:tcW w:w="811" w:type="pct"/>
            <w:tcBorders>
              <w:top w:val="nil"/>
              <w:left w:val="nil"/>
              <w:bottom w:val="single" w:sz="4" w:space="0" w:color="auto"/>
              <w:right w:val="single" w:sz="4" w:space="0" w:color="auto"/>
            </w:tcBorders>
            <w:shd w:val="clear" w:color="auto" w:fill="auto"/>
            <w:vAlign w:val="center"/>
            <w:hideMark/>
          </w:tcPr>
          <w:p w14:paraId="5CFF71D2" w14:textId="77777777" w:rsidR="00E81C79" w:rsidRPr="00E81C79" w:rsidRDefault="00E81C79" w:rsidP="00E81C79">
            <w:pPr>
              <w:jc w:val="center"/>
              <w:rPr>
                <w:color w:val="000000"/>
                <w:sz w:val="22"/>
                <w:szCs w:val="22"/>
              </w:rPr>
            </w:pPr>
            <w:r w:rsidRPr="00E81C79">
              <w:rPr>
                <w:color w:val="000000"/>
                <w:sz w:val="22"/>
                <w:szCs w:val="22"/>
              </w:rPr>
              <w:t>43,4</w:t>
            </w:r>
          </w:p>
        </w:tc>
        <w:tc>
          <w:tcPr>
            <w:tcW w:w="661" w:type="pct"/>
            <w:tcBorders>
              <w:top w:val="nil"/>
              <w:left w:val="nil"/>
              <w:bottom w:val="single" w:sz="4" w:space="0" w:color="auto"/>
              <w:right w:val="single" w:sz="4" w:space="0" w:color="auto"/>
            </w:tcBorders>
            <w:shd w:val="clear" w:color="auto" w:fill="auto"/>
            <w:vAlign w:val="center"/>
            <w:hideMark/>
          </w:tcPr>
          <w:p w14:paraId="4EBE6D84" w14:textId="77777777" w:rsidR="00E81C79" w:rsidRPr="00E81C79" w:rsidRDefault="00E81C79" w:rsidP="00E81C79">
            <w:pPr>
              <w:jc w:val="center"/>
              <w:rPr>
                <w:color w:val="000000"/>
                <w:sz w:val="22"/>
                <w:szCs w:val="22"/>
              </w:rPr>
            </w:pPr>
            <w:r w:rsidRPr="00E81C79">
              <w:rPr>
                <w:color w:val="000000"/>
                <w:sz w:val="22"/>
                <w:szCs w:val="22"/>
              </w:rPr>
              <w:t>2035</w:t>
            </w:r>
          </w:p>
        </w:tc>
      </w:tr>
      <w:tr w:rsidR="00E81C79" w:rsidRPr="00E81C79" w14:paraId="3ACBB2B8"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08F705CC" w14:textId="77777777" w:rsidR="00E81C79" w:rsidRPr="00E81C79" w:rsidRDefault="00E81C79" w:rsidP="00E81C79">
            <w:pPr>
              <w:jc w:val="center"/>
              <w:rPr>
                <w:color w:val="000000"/>
                <w:sz w:val="22"/>
                <w:szCs w:val="22"/>
              </w:rPr>
            </w:pPr>
            <w:r w:rsidRPr="00E81C79">
              <w:rPr>
                <w:color w:val="000000"/>
                <w:sz w:val="22"/>
                <w:szCs w:val="22"/>
              </w:rPr>
              <w:t>110</w:t>
            </w:r>
          </w:p>
        </w:tc>
        <w:tc>
          <w:tcPr>
            <w:tcW w:w="2434" w:type="pct"/>
            <w:tcBorders>
              <w:top w:val="nil"/>
              <w:left w:val="nil"/>
              <w:bottom w:val="single" w:sz="4" w:space="0" w:color="auto"/>
              <w:right w:val="single" w:sz="4" w:space="0" w:color="auto"/>
            </w:tcBorders>
            <w:shd w:val="clear" w:color="auto" w:fill="auto"/>
            <w:vAlign w:val="center"/>
            <w:hideMark/>
          </w:tcPr>
          <w:p w14:paraId="07A60641" w14:textId="77777777" w:rsidR="00E81C79" w:rsidRPr="00E81C79" w:rsidRDefault="00E81C79" w:rsidP="00E81C79">
            <w:pPr>
              <w:jc w:val="center"/>
              <w:rPr>
                <w:color w:val="000000"/>
                <w:sz w:val="22"/>
                <w:szCs w:val="22"/>
              </w:rPr>
            </w:pPr>
            <w:r w:rsidRPr="00E81C79">
              <w:rPr>
                <w:color w:val="000000"/>
                <w:sz w:val="22"/>
                <w:szCs w:val="22"/>
              </w:rPr>
              <w:t>Уз25А-Шоссейная 25</w:t>
            </w:r>
          </w:p>
        </w:tc>
        <w:tc>
          <w:tcPr>
            <w:tcW w:w="792" w:type="pct"/>
            <w:tcBorders>
              <w:top w:val="nil"/>
              <w:left w:val="nil"/>
              <w:bottom w:val="single" w:sz="4" w:space="0" w:color="auto"/>
              <w:right w:val="single" w:sz="4" w:space="0" w:color="auto"/>
            </w:tcBorders>
            <w:shd w:val="clear" w:color="auto" w:fill="auto"/>
            <w:vAlign w:val="center"/>
            <w:hideMark/>
          </w:tcPr>
          <w:p w14:paraId="074AA65C" w14:textId="77777777" w:rsidR="00E81C79" w:rsidRPr="00E81C79" w:rsidRDefault="00E81C79" w:rsidP="00E81C79">
            <w:pPr>
              <w:jc w:val="center"/>
              <w:rPr>
                <w:color w:val="000000"/>
                <w:sz w:val="22"/>
                <w:szCs w:val="22"/>
              </w:rPr>
            </w:pPr>
            <w:r w:rsidRPr="00E81C79">
              <w:rPr>
                <w:color w:val="000000"/>
                <w:sz w:val="22"/>
                <w:szCs w:val="22"/>
              </w:rPr>
              <w:t>32</w:t>
            </w:r>
          </w:p>
        </w:tc>
        <w:tc>
          <w:tcPr>
            <w:tcW w:w="811" w:type="pct"/>
            <w:tcBorders>
              <w:top w:val="nil"/>
              <w:left w:val="nil"/>
              <w:bottom w:val="single" w:sz="4" w:space="0" w:color="auto"/>
              <w:right w:val="single" w:sz="4" w:space="0" w:color="auto"/>
            </w:tcBorders>
            <w:shd w:val="clear" w:color="auto" w:fill="auto"/>
            <w:vAlign w:val="center"/>
            <w:hideMark/>
          </w:tcPr>
          <w:p w14:paraId="55DCDA7B" w14:textId="77777777" w:rsidR="00E81C79" w:rsidRPr="00E81C79" w:rsidRDefault="00E81C79" w:rsidP="00E81C79">
            <w:pPr>
              <w:jc w:val="center"/>
              <w:rPr>
                <w:color w:val="000000"/>
                <w:sz w:val="22"/>
                <w:szCs w:val="22"/>
              </w:rPr>
            </w:pPr>
            <w:r w:rsidRPr="00E81C79">
              <w:rPr>
                <w:color w:val="000000"/>
                <w:sz w:val="22"/>
                <w:szCs w:val="22"/>
              </w:rPr>
              <w:t>25,8</w:t>
            </w:r>
          </w:p>
        </w:tc>
        <w:tc>
          <w:tcPr>
            <w:tcW w:w="661" w:type="pct"/>
            <w:tcBorders>
              <w:top w:val="nil"/>
              <w:left w:val="nil"/>
              <w:bottom w:val="single" w:sz="4" w:space="0" w:color="auto"/>
              <w:right w:val="single" w:sz="4" w:space="0" w:color="auto"/>
            </w:tcBorders>
            <w:shd w:val="clear" w:color="auto" w:fill="auto"/>
            <w:vAlign w:val="center"/>
            <w:hideMark/>
          </w:tcPr>
          <w:p w14:paraId="14B69054" w14:textId="77777777" w:rsidR="00E81C79" w:rsidRPr="00E81C79" w:rsidRDefault="00E81C79" w:rsidP="00E81C79">
            <w:pPr>
              <w:jc w:val="center"/>
              <w:rPr>
                <w:color w:val="000000"/>
                <w:sz w:val="22"/>
                <w:szCs w:val="22"/>
              </w:rPr>
            </w:pPr>
            <w:r w:rsidRPr="00E81C79">
              <w:rPr>
                <w:color w:val="000000"/>
                <w:sz w:val="22"/>
                <w:szCs w:val="22"/>
              </w:rPr>
              <w:t>2035</w:t>
            </w:r>
          </w:p>
        </w:tc>
      </w:tr>
      <w:tr w:rsidR="00E81C79" w:rsidRPr="00E81C79" w14:paraId="68892505" w14:textId="77777777" w:rsidTr="00E81C79">
        <w:trPr>
          <w:trHeight w:val="227"/>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33940C45" w14:textId="77777777" w:rsidR="00E81C79" w:rsidRPr="00E81C79" w:rsidRDefault="00E81C79" w:rsidP="00E81C79">
            <w:pPr>
              <w:jc w:val="center"/>
              <w:rPr>
                <w:color w:val="000000"/>
                <w:sz w:val="22"/>
                <w:szCs w:val="22"/>
              </w:rPr>
            </w:pPr>
            <w:r w:rsidRPr="00E81C79">
              <w:rPr>
                <w:color w:val="000000"/>
                <w:sz w:val="22"/>
                <w:szCs w:val="22"/>
              </w:rPr>
              <w:t>111</w:t>
            </w:r>
          </w:p>
        </w:tc>
        <w:tc>
          <w:tcPr>
            <w:tcW w:w="2434" w:type="pct"/>
            <w:tcBorders>
              <w:top w:val="nil"/>
              <w:left w:val="nil"/>
              <w:bottom w:val="single" w:sz="4" w:space="0" w:color="auto"/>
              <w:right w:val="single" w:sz="4" w:space="0" w:color="auto"/>
            </w:tcBorders>
            <w:shd w:val="clear" w:color="auto" w:fill="auto"/>
            <w:vAlign w:val="center"/>
            <w:hideMark/>
          </w:tcPr>
          <w:p w14:paraId="51A77B39" w14:textId="77777777" w:rsidR="00E81C79" w:rsidRPr="00E81C79" w:rsidRDefault="00E81C79" w:rsidP="00E81C79">
            <w:pPr>
              <w:jc w:val="center"/>
              <w:rPr>
                <w:color w:val="000000"/>
                <w:sz w:val="22"/>
                <w:szCs w:val="22"/>
              </w:rPr>
            </w:pPr>
            <w:r w:rsidRPr="00E81C79">
              <w:rPr>
                <w:color w:val="000000"/>
                <w:sz w:val="22"/>
                <w:szCs w:val="22"/>
              </w:rPr>
              <w:t>Уз26-Шоссейная 26</w:t>
            </w:r>
          </w:p>
        </w:tc>
        <w:tc>
          <w:tcPr>
            <w:tcW w:w="792" w:type="pct"/>
            <w:tcBorders>
              <w:top w:val="nil"/>
              <w:left w:val="nil"/>
              <w:bottom w:val="single" w:sz="4" w:space="0" w:color="auto"/>
              <w:right w:val="single" w:sz="4" w:space="0" w:color="auto"/>
            </w:tcBorders>
            <w:shd w:val="clear" w:color="auto" w:fill="auto"/>
            <w:vAlign w:val="center"/>
            <w:hideMark/>
          </w:tcPr>
          <w:p w14:paraId="212F107A" w14:textId="77777777" w:rsidR="00E81C79" w:rsidRPr="00E81C79" w:rsidRDefault="00E81C79" w:rsidP="00E81C79">
            <w:pPr>
              <w:jc w:val="center"/>
              <w:rPr>
                <w:color w:val="000000"/>
                <w:sz w:val="22"/>
                <w:szCs w:val="22"/>
              </w:rPr>
            </w:pPr>
            <w:r w:rsidRPr="00E81C79">
              <w:rPr>
                <w:color w:val="000000"/>
                <w:sz w:val="22"/>
                <w:szCs w:val="22"/>
              </w:rPr>
              <w:t>32</w:t>
            </w:r>
          </w:p>
        </w:tc>
        <w:tc>
          <w:tcPr>
            <w:tcW w:w="811" w:type="pct"/>
            <w:tcBorders>
              <w:top w:val="nil"/>
              <w:left w:val="nil"/>
              <w:bottom w:val="single" w:sz="4" w:space="0" w:color="auto"/>
              <w:right w:val="single" w:sz="4" w:space="0" w:color="auto"/>
            </w:tcBorders>
            <w:shd w:val="clear" w:color="auto" w:fill="auto"/>
            <w:vAlign w:val="center"/>
            <w:hideMark/>
          </w:tcPr>
          <w:p w14:paraId="2597D8D6" w14:textId="77777777" w:rsidR="00E81C79" w:rsidRPr="00E81C79" w:rsidRDefault="00E81C79" w:rsidP="00E81C79">
            <w:pPr>
              <w:jc w:val="center"/>
              <w:rPr>
                <w:color w:val="000000"/>
                <w:sz w:val="22"/>
                <w:szCs w:val="22"/>
              </w:rPr>
            </w:pPr>
            <w:r w:rsidRPr="00E81C79">
              <w:rPr>
                <w:color w:val="000000"/>
                <w:sz w:val="22"/>
                <w:szCs w:val="22"/>
              </w:rPr>
              <w:t>17,4</w:t>
            </w:r>
          </w:p>
        </w:tc>
        <w:tc>
          <w:tcPr>
            <w:tcW w:w="661" w:type="pct"/>
            <w:tcBorders>
              <w:top w:val="nil"/>
              <w:left w:val="nil"/>
              <w:bottom w:val="single" w:sz="4" w:space="0" w:color="auto"/>
              <w:right w:val="single" w:sz="4" w:space="0" w:color="auto"/>
            </w:tcBorders>
            <w:shd w:val="clear" w:color="auto" w:fill="auto"/>
            <w:vAlign w:val="center"/>
            <w:hideMark/>
          </w:tcPr>
          <w:p w14:paraId="4D664C47" w14:textId="77777777" w:rsidR="00E81C79" w:rsidRPr="00E81C79" w:rsidRDefault="00E81C79" w:rsidP="00E81C79">
            <w:pPr>
              <w:jc w:val="center"/>
              <w:rPr>
                <w:color w:val="000000"/>
                <w:sz w:val="22"/>
                <w:szCs w:val="22"/>
              </w:rPr>
            </w:pPr>
            <w:r w:rsidRPr="00E81C79">
              <w:rPr>
                <w:color w:val="000000"/>
                <w:sz w:val="22"/>
                <w:szCs w:val="22"/>
              </w:rPr>
              <w:t>2035</w:t>
            </w:r>
          </w:p>
        </w:tc>
      </w:tr>
      <w:tr w:rsidR="00E81C79" w:rsidRPr="00E81C79" w14:paraId="46D290BF" w14:textId="77777777" w:rsidTr="00E81C79">
        <w:trPr>
          <w:trHeight w:val="227"/>
        </w:trPr>
        <w:tc>
          <w:tcPr>
            <w:tcW w:w="302" w:type="pct"/>
            <w:tcBorders>
              <w:top w:val="single" w:sz="4" w:space="0" w:color="auto"/>
              <w:left w:val="single" w:sz="4" w:space="0" w:color="auto"/>
              <w:bottom w:val="single" w:sz="4" w:space="0" w:color="auto"/>
              <w:right w:val="nil"/>
            </w:tcBorders>
            <w:shd w:val="clear" w:color="auto" w:fill="auto"/>
            <w:noWrap/>
            <w:vAlign w:val="center"/>
            <w:hideMark/>
          </w:tcPr>
          <w:p w14:paraId="705E19DD" w14:textId="77777777" w:rsidR="00E81C79" w:rsidRPr="00E81C79" w:rsidRDefault="00E81C79" w:rsidP="00E81C79">
            <w:pPr>
              <w:jc w:val="center"/>
              <w:rPr>
                <w:color w:val="000000"/>
                <w:sz w:val="22"/>
                <w:szCs w:val="22"/>
              </w:rPr>
            </w:pPr>
          </w:p>
        </w:tc>
        <w:tc>
          <w:tcPr>
            <w:tcW w:w="24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132673" w14:textId="77777777" w:rsidR="00E81C79" w:rsidRPr="00E81C79" w:rsidRDefault="00E81C79" w:rsidP="00E81C79">
            <w:pPr>
              <w:jc w:val="center"/>
              <w:rPr>
                <w:b/>
                <w:bCs/>
                <w:color w:val="000000"/>
                <w:sz w:val="22"/>
                <w:szCs w:val="22"/>
              </w:rPr>
            </w:pPr>
            <w:r w:rsidRPr="00E81C79">
              <w:rPr>
                <w:b/>
                <w:bCs/>
                <w:color w:val="000000"/>
                <w:sz w:val="22"/>
                <w:szCs w:val="22"/>
              </w:rPr>
              <w:t>ИТОГО</w:t>
            </w:r>
          </w:p>
        </w:tc>
        <w:tc>
          <w:tcPr>
            <w:tcW w:w="792" w:type="pct"/>
            <w:tcBorders>
              <w:top w:val="single" w:sz="4" w:space="0" w:color="auto"/>
              <w:left w:val="nil"/>
              <w:bottom w:val="single" w:sz="4" w:space="0" w:color="auto"/>
              <w:right w:val="single" w:sz="4" w:space="0" w:color="auto"/>
            </w:tcBorders>
            <w:shd w:val="clear" w:color="auto" w:fill="auto"/>
            <w:vAlign w:val="center"/>
            <w:hideMark/>
          </w:tcPr>
          <w:p w14:paraId="2AB6EAA9" w14:textId="77777777" w:rsidR="00E81C79" w:rsidRPr="00E81C79" w:rsidRDefault="00E81C79" w:rsidP="00E81C79">
            <w:pPr>
              <w:jc w:val="center"/>
              <w:rPr>
                <w:b/>
                <w:bCs/>
                <w:color w:val="000000"/>
                <w:sz w:val="22"/>
                <w:szCs w:val="22"/>
              </w:rPr>
            </w:pPr>
          </w:p>
        </w:tc>
        <w:tc>
          <w:tcPr>
            <w:tcW w:w="811" w:type="pct"/>
            <w:tcBorders>
              <w:top w:val="single" w:sz="4" w:space="0" w:color="auto"/>
              <w:left w:val="nil"/>
              <w:bottom w:val="single" w:sz="4" w:space="0" w:color="auto"/>
              <w:right w:val="single" w:sz="4" w:space="0" w:color="auto"/>
            </w:tcBorders>
            <w:shd w:val="clear" w:color="auto" w:fill="auto"/>
            <w:vAlign w:val="center"/>
            <w:hideMark/>
          </w:tcPr>
          <w:p w14:paraId="465529EA" w14:textId="77777777" w:rsidR="00E81C79" w:rsidRPr="00E81C79" w:rsidRDefault="00E81C79" w:rsidP="00E81C79">
            <w:pPr>
              <w:jc w:val="center"/>
              <w:rPr>
                <w:b/>
                <w:bCs/>
                <w:color w:val="000000"/>
                <w:sz w:val="22"/>
                <w:szCs w:val="22"/>
              </w:rPr>
            </w:pPr>
            <w:r w:rsidRPr="00E81C79">
              <w:rPr>
                <w:b/>
                <w:bCs/>
                <w:color w:val="000000"/>
                <w:sz w:val="22"/>
                <w:szCs w:val="22"/>
              </w:rPr>
              <w:t>9371,0</w:t>
            </w:r>
          </w:p>
        </w:tc>
        <w:tc>
          <w:tcPr>
            <w:tcW w:w="661" w:type="pct"/>
            <w:tcBorders>
              <w:top w:val="single" w:sz="4" w:space="0" w:color="auto"/>
              <w:left w:val="nil"/>
              <w:bottom w:val="single" w:sz="4" w:space="0" w:color="auto"/>
              <w:right w:val="single" w:sz="4" w:space="0" w:color="auto"/>
            </w:tcBorders>
            <w:shd w:val="clear" w:color="auto" w:fill="auto"/>
            <w:vAlign w:val="center"/>
            <w:hideMark/>
          </w:tcPr>
          <w:p w14:paraId="4C35CBA7" w14:textId="77777777" w:rsidR="00E81C79" w:rsidRPr="00E81C79" w:rsidRDefault="00E81C79" w:rsidP="00E81C79">
            <w:pPr>
              <w:jc w:val="center"/>
              <w:rPr>
                <w:b/>
                <w:bCs/>
                <w:color w:val="000000"/>
                <w:sz w:val="22"/>
                <w:szCs w:val="22"/>
              </w:rPr>
            </w:pPr>
          </w:p>
        </w:tc>
      </w:tr>
    </w:tbl>
    <w:p w14:paraId="1707C961" w14:textId="77777777" w:rsidR="00E81C79" w:rsidRPr="00E81C79" w:rsidRDefault="00E81C79" w:rsidP="00E81C79">
      <w:pPr>
        <w:widowControl w:val="0"/>
        <w:spacing w:line="360" w:lineRule="auto"/>
        <w:ind w:firstLine="567"/>
        <w:jc w:val="both"/>
        <w:rPr>
          <w:sz w:val="26"/>
          <w:szCs w:val="26"/>
          <w:highlight w:val="yellow"/>
        </w:rPr>
      </w:pPr>
    </w:p>
    <w:p w14:paraId="3CB4CD98" w14:textId="128302E5" w:rsidR="00C437B2" w:rsidRPr="00C437B2" w:rsidRDefault="00C437B2" w:rsidP="004A347E">
      <w:pPr>
        <w:widowControl w:val="0"/>
        <w:autoSpaceDE w:val="0"/>
        <w:autoSpaceDN w:val="0"/>
        <w:adjustRightInd w:val="0"/>
        <w:spacing w:line="360" w:lineRule="auto"/>
        <w:ind w:right="45" w:firstLine="567"/>
        <w:jc w:val="both"/>
        <w:rPr>
          <w:sz w:val="26"/>
          <w:szCs w:val="26"/>
        </w:rPr>
      </w:pPr>
    </w:p>
    <w:p w14:paraId="7F402777" w14:textId="77777777" w:rsidR="0009213D" w:rsidRPr="0009213D" w:rsidRDefault="0009213D" w:rsidP="007E6EB2">
      <w:pPr>
        <w:pStyle w:val="15"/>
        <w:numPr>
          <w:ilvl w:val="0"/>
          <w:numId w:val="0"/>
        </w:numPr>
        <w:spacing w:line="240" w:lineRule="auto"/>
        <w:ind w:firstLine="567"/>
        <w:jc w:val="both"/>
        <w:rPr>
          <w:szCs w:val="26"/>
        </w:rPr>
      </w:pPr>
      <w:bookmarkStart w:id="82" w:name="_Toc7451628"/>
      <w:bookmarkStart w:id="83" w:name="_Toc33180957"/>
      <w:bookmarkStart w:id="84" w:name="_Toc197343692"/>
      <w:bookmarkEnd w:id="80"/>
      <w:r w:rsidRPr="0009213D">
        <w:rPr>
          <w:szCs w:val="26"/>
        </w:rPr>
        <w:lastRenderedPageBreak/>
        <w:t>Глава 7. Предложения по переводу открытых систем теплоснабжения (горячего водоснабжения) в закрытые системы горячего водоснабжения</w:t>
      </w:r>
      <w:bookmarkEnd w:id="82"/>
      <w:bookmarkEnd w:id="83"/>
      <w:bookmarkEnd w:id="84"/>
    </w:p>
    <w:p w14:paraId="5B370BF8" w14:textId="77777777" w:rsidR="0009213D" w:rsidRPr="0009213D" w:rsidRDefault="0009213D" w:rsidP="007E6EB2">
      <w:pPr>
        <w:pStyle w:val="22"/>
        <w:ind w:firstLine="567"/>
        <w:rPr>
          <w:sz w:val="26"/>
          <w:szCs w:val="26"/>
        </w:rPr>
      </w:pPr>
      <w:bookmarkStart w:id="85" w:name="_Toc7451629"/>
      <w:bookmarkStart w:id="86" w:name="_Toc33180958"/>
      <w:bookmarkStart w:id="87" w:name="_Toc197343693"/>
      <w:r w:rsidRPr="0009213D">
        <w:rPr>
          <w:sz w:val="26"/>
          <w:szCs w:val="26"/>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85"/>
      <w:bookmarkEnd w:id="86"/>
      <w:bookmarkEnd w:id="87"/>
    </w:p>
    <w:p w14:paraId="197ED9C1" w14:textId="526C7929" w:rsidR="004A347E" w:rsidRDefault="004A347E" w:rsidP="00DC49DB">
      <w:pPr>
        <w:widowControl w:val="0"/>
        <w:autoSpaceDE w:val="0"/>
        <w:autoSpaceDN w:val="0"/>
        <w:adjustRightInd w:val="0"/>
        <w:spacing w:line="360" w:lineRule="auto"/>
        <w:ind w:right="45" w:firstLine="567"/>
        <w:jc w:val="both"/>
        <w:rPr>
          <w:sz w:val="26"/>
          <w:szCs w:val="26"/>
        </w:rPr>
      </w:pPr>
      <w:r>
        <w:rPr>
          <w:sz w:val="26"/>
          <w:szCs w:val="26"/>
        </w:rPr>
        <w:t xml:space="preserve">В настоящее время в пос. Петровское система теплоснабжения – </w:t>
      </w:r>
      <w:proofErr w:type="spellStart"/>
      <w:r>
        <w:rPr>
          <w:sz w:val="26"/>
          <w:szCs w:val="26"/>
        </w:rPr>
        <w:t>четырехтрубная</w:t>
      </w:r>
      <w:proofErr w:type="spellEnd"/>
      <w:r w:rsidR="00DC49DB">
        <w:rPr>
          <w:sz w:val="26"/>
          <w:szCs w:val="26"/>
        </w:rPr>
        <w:t>.</w:t>
      </w:r>
      <w:r>
        <w:rPr>
          <w:sz w:val="26"/>
          <w:szCs w:val="26"/>
        </w:rPr>
        <w:t xml:space="preserve"> </w:t>
      </w:r>
    </w:p>
    <w:p w14:paraId="4AC445E9" w14:textId="6F1181A2" w:rsidR="00DC49DB" w:rsidRDefault="00DC49DB" w:rsidP="00DC49DB">
      <w:pPr>
        <w:widowControl w:val="0"/>
        <w:autoSpaceDE w:val="0"/>
        <w:autoSpaceDN w:val="0"/>
        <w:adjustRightInd w:val="0"/>
        <w:spacing w:line="360" w:lineRule="auto"/>
        <w:ind w:right="45" w:firstLine="567"/>
        <w:jc w:val="both"/>
        <w:rPr>
          <w:sz w:val="26"/>
          <w:szCs w:val="26"/>
        </w:rPr>
      </w:pPr>
      <w:r>
        <w:rPr>
          <w:sz w:val="26"/>
          <w:szCs w:val="26"/>
        </w:rPr>
        <w:t xml:space="preserve">Автоматизированные индивидуальные тепловые пункты представляется нецелесообразным технико-экономическим решением. </w:t>
      </w:r>
    </w:p>
    <w:p w14:paraId="629F5F64" w14:textId="77777777" w:rsidR="004A347E" w:rsidRDefault="004A347E" w:rsidP="007E6EB2">
      <w:pPr>
        <w:widowControl w:val="0"/>
        <w:ind w:firstLine="567"/>
        <w:jc w:val="both"/>
        <w:rPr>
          <w:sz w:val="26"/>
          <w:szCs w:val="26"/>
        </w:rPr>
      </w:pPr>
    </w:p>
    <w:p w14:paraId="10B8E817" w14:textId="77777777" w:rsidR="0009213D" w:rsidRPr="0009213D" w:rsidRDefault="0009213D" w:rsidP="007E6EB2">
      <w:pPr>
        <w:pStyle w:val="22"/>
        <w:ind w:firstLine="567"/>
        <w:rPr>
          <w:sz w:val="26"/>
          <w:szCs w:val="26"/>
        </w:rPr>
      </w:pPr>
      <w:bookmarkStart w:id="88" w:name="_Toc7451630"/>
      <w:bookmarkStart w:id="89" w:name="_Toc33180959"/>
      <w:bookmarkStart w:id="90" w:name="_Toc197343694"/>
      <w:r w:rsidRPr="0009213D">
        <w:rPr>
          <w:sz w:val="26"/>
          <w:szCs w:val="26"/>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88"/>
      <w:bookmarkEnd w:id="89"/>
      <w:bookmarkEnd w:id="90"/>
    </w:p>
    <w:p w14:paraId="20AC7FAB" w14:textId="77777777" w:rsidR="0009213D" w:rsidRPr="0009213D" w:rsidRDefault="0009213D" w:rsidP="00DC49DB">
      <w:pPr>
        <w:widowControl w:val="0"/>
        <w:autoSpaceDE w:val="0"/>
        <w:autoSpaceDN w:val="0"/>
        <w:adjustRightInd w:val="0"/>
        <w:spacing w:line="360" w:lineRule="auto"/>
        <w:ind w:right="45" w:firstLine="567"/>
        <w:jc w:val="both"/>
        <w:rPr>
          <w:sz w:val="26"/>
          <w:szCs w:val="26"/>
        </w:rPr>
      </w:pPr>
      <w:r>
        <w:rPr>
          <w:sz w:val="26"/>
          <w:szCs w:val="26"/>
        </w:rPr>
        <w:t xml:space="preserve">Перевод </w:t>
      </w:r>
      <w:r w:rsidRPr="0009213D">
        <w:rPr>
          <w:sz w:val="26"/>
          <w:szCs w:val="26"/>
        </w:rPr>
        <w:t xml:space="preserve">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 не </w:t>
      </w:r>
      <w:r>
        <w:rPr>
          <w:sz w:val="26"/>
          <w:szCs w:val="26"/>
        </w:rPr>
        <w:t>рассматривается</w:t>
      </w:r>
      <w:r w:rsidRPr="0009213D">
        <w:rPr>
          <w:sz w:val="26"/>
          <w:szCs w:val="26"/>
        </w:rPr>
        <w:t xml:space="preserve">. </w:t>
      </w:r>
    </w:p>
    <w:p w14:paraId="14AA7746" w14:textId="77777777" w:rsidR="00E7371A" w:rsidRPr="00E20C27" w:rsidRDefault="00E7371A" w:rsidP="007E6EB2">
      <w:pPr>
        <w:pStyle w:val="15"/>
        <w:numPr>
          <w:ilvl w:val="0"/>
          <w:numId w:val="0"/>
        </w:numPr>
        <w:spacing w:line="240" w:lineRule="auto"/>
        <w:ind w:firstLine="567"/>
        <w:jc w:val="both"/>
        <w:rPr>
          <w:szCs w:val="26"/>
        </w:rPr>
      </w:pPr>
      <w:bookmarkStart w:id="91" w:name="_Toc197343695"/>
      <w:r w:rsidRPr="00E20C27">
        <w:rPr>
          <w:szCs w:val="26"/>
        </w:rPr>
        <w:lastRenderedPageBreak/>
        <w:t xml:space="preserve">Глава </w:t>
      </w:r>
      <w:r w:rsidR="0009213D">
        <w:rPr>
          <w:szCs w:val="26"/>
          <w:lang w:val="ru-RU"/>
        </w:rPr>
        <w:t>8</w:t>
      </w:r>
      <w:r w:rsidRPr="00E20C27">
        <w:rPr>
          <w:szCs w:val="26"/>
        </w:rPr>
        <w:t xml:space="preserve">. </w:t>
      </w:r>
      <w:r w:rsidR="00265C37" w:rsidRPr="0009213D">
        <w:rPr>
          <w:szCs w:val="26"/>
        </w:rPr>
        <w:t>Перспективные топливные балансы.</w:t>
      </w:r>
      <w:bookmarkEnd w:id="91"/>
    </w:p>
    <w:p w14:paraId="6AAE7C16" w14:textId="77777777" w:rsidR="0009213D" w:rsidRDefault="0009213D" w:rsidP="007E6EB2">
      <w:pPr>
        <w:pStyle w:val="22"/>
        <w:ind w:firstLine="567"/>
        <w:rPr>
          <w:sz w:val="26"/>
          <w:szCs w:val="26"/>
        </w:rPr>
      </w:pPr>
      <w:bookmarkStart w:id="92" w:name="_Toc197343696"/>
      <w:r>
        <w:rPr>
          <w:sz w:val="26"/>
          <w:szCs w:val="26"/>
          <w:lang w:val="ru-RU"/>
        </w:rPr>
        <w:t xml:space="preserve">8.1. </w:t>
      </w:r>
      <w:r w:rsidRPr="0009213D">
        <w:rPr>
          <w:sz w:val="26"/>
          <w:szCs w:val="26"/>
        </w:rPr>
        <w:t>Перспективные топливные балансы для каждого источника тепловой энергии по видам основного, резервного и аварийного топлива на каждом этапе</w:t>
      </w:r>
      <w:bookmarkEnd w:id="92"/>
    </w:p>
    <w:p w14:paraId="6755B185" w14:textId="77777777" w:rsidR="00E81C79" w:rsidRPr="009C3736" w:rsidRDefault="00E81C79" w:rsidP="00E81C79">
      <w:pPr>
        <w:widowControl w:val="0"/>
        <w:spacing w:line="360" w:lineRule="auto"/>
        <w:ind w:firstLine="567"/>
        <w:jc w:val="both"/>
        <w:rPr>
          <w:sz w:val="26"/>
          <w:szCs w:val="26"/>
        </w:rPr>
      </w:pPr>
      <w:r w:rsidRPr="009C3736">
        <w:rPr>
          <w:sz w:val="26"/>
          <w:szCs w:val="26"/>
        </w:rPr>
        <w:t xml:space="preserve">В качестве основного вида топлива на котельной используется щепа и каменный уголь. </w:t>
      </w:r>
    </w:p>
    <w:p w14:paraId="5D882A0F" w14:textId="22D57AA9" w:rsidR="00E81C79" w:rsidRPr="009C3736" w:rsidRDefault="00E81C79" w:rsidP="00E81C79">
      <w:pPr>
        <w:widowControl w:val="0"/>
        <w:spacing w:line="360" w:lineRule="auto"/>
        <w:ind w:firstLine="567"/>
        <w:jc w:val="both"/>
        <w:rPr>
          <w:sz w:val="26"/>
          <w:szCs w:val="26"/>
        </w:rPr>
      </w:pPr>
      <w:r w:rsidRPr="009C3736">
        <w:rPr>
          <w:sz w:val="26"/>
          <w:szCs w:val="26"/>
        </w:rPr>
        <w:t xml:space="preserve">Потребление щепы за 2024 год составило 4915,4 </w:t>
      </w:r>
      <w:r w:rsidR="00634265" w:rsidRPr="009C3736">
        <w:rPr>
          <w:sz w:val="26"/>
          <w:szCs w:val="26"/>
        </w:rPr>
        <w:t xml:space="preserve">плотных </w:t>
      </w:r>
      <w:proofErr w:type="spellStart"/>
      <w:r w:rsidRPr="009C3736">
        <w:rPr>
          <w:sz w:val="26"/>
          <w:szCs w:val="26"/>
        </w:rPr>
        <w:t>куб.м</w:t>
      </w:r>
      <w:proofErr w:type="spellEnd"/>
      <w:r w:rsidRPr="009C3736">
        <w:rPr>
          <w:sz w:val="26"/>
          <w:szCs w:val="26"/>
        </w:rPr>
        <w:t xml:space="preserve">., потребление каменного угля – 499,74 тонн.  </w:t>
      </w:r>
    </w:p>
    <w:p w14:paraId="4BC26D1F" w14:textId="77777777" w:rsidR="00E81C79" w:rsidRPr="009C3736" w:rsidRDefault="00E81C79" w:rsidP="00E81C79">
      <w:pPr>
        <w:widowControl w:val="0"/>
        <w:spacing w:line="360" w:lineRule="auto"/>
        <w:ind w:firstLine="567"/>
        <w:jc w:val="both"/>
        <w:rPr>
          <w:sz w:val="26"/>
          <w:szCs w:val="26"/>
        </w:rPr>
      </w:pPr>
      <w:r w:rsidRPr="009C3736">
        <w:rPr>
          <w:sz w:val="26"/>
          <w:szCs w:val="26"/>
        </w:rPr>
        <w:t>Доставка топлива осуществляется автомобильным транспортом, беспрерывно в течение года.</w:t>
      </w:r>
    </w:p>
    <w:p w14:paraId="62804DF4" w14:textId="256A75B0" w:rsidR="00E81C79" w:rsidRPr="009C3736" w:rsidRDefault="00E81C79" w:rsidP="00E81C79">
      <w:pPr>
        <w:widowControl w:val="0"/>
        <w:spacing w:line="360" w:lineRule="auto"/>
        <w:ind w:firstLine="567"/>
        <w:jc w:val="both"/>
        <w:rPr>
          <w:sz w:val="26"/>
          <w:szCs w:val="26"/>
        </w:rPr>
      </w:pPr>
      <w:r w:rsidRPr="009C3736">
        <w:rPr>
          <w:sz w:val="26"/>
          <w:szCs w:val="26"/>
        </w:rPr>
        <w:t xml:space="preserve">Значительным стимулом в развитии теплоснабжения поселения </w:t>
      </w:r>
      <w:r w:rsidR="009C3736" w:rsidRPr="009C3736">
        <w:rPr>
          <w:sz w:val="26"/>
          <w:szCs w:val="26"/>
        </w:rPr>
        <w:t>является</w:t>
      </w:r>
      <w:r w:rsidRPr="009C3736">
        <w:rPr>
          <w:sz w:val="26"/>
          <w:szCs w:val="26"/>
        </w:rPr>
        <w:t xml:space="preserve"> его газификация природным газом</w:t>
      </w:r>
      <w:r w:rsidR="009C3736" w:rsidRPr="009C3736">
        <w:rPr>
          <w:sz w:val="26"/>
          <w:szCs w:val="26"/>
        </w:rPr>
        <w:t xml:space="preserve"> к настоящему времени</w:t>
      </w:r>
      <w:r w:rsidRPr="009C3736">
        <w:rPr>
          <w:sz w:val="26"/>
          <w:szCs w:val="26"/>
        </w:rPr>
        <w:t xml:space="preserve">. Перевод котельной на природный газ улучшит качество теплоснабжения для жителей, а также экологическую обстановку, решит проблему топливоснабжения.  </w:t>
      </w:r>
    </w:p>
    <w:p w14:paraId="6F3B6460" w14:textId="5A97B739" w:rsidR="00E81C79" w:rsidRDefault="009C3736" w:rsidP="00E81C79">
      <w:pPr>
        <w:widowControl w:val="0"/>
        <w:spacing w:line="360" w:lineRule="auto"/>
        <w:ind w:firstLine="567"/>
        <w:jc w:val="both"/>
        <w:rPr>
          <w:sz w:val="26"/>
          <w:szCs w:val="26"/>
        </w:rPr>
      </w:pPr>
      <w:r>
        <w:rPr>
          <w:sz w:val="26"/>
          <w:szCs w:val="26"/>
        </w:rPr>
        <w:t xml:space="preserve">С </w:t>
      </w:r>
      <w:r w:rsidR="00E81C79" w:rsidRPr="009C3736">
        <w:rPr>
          <w:sz w:val="26"/>
          <w:szCs w:val="26"/>
        </w:rPr>
        <w:t>202</w:t>
      </w:r>
      <w:r w:rsidRPr="009C3736">
        <w:rPr>
          <w:sz w:val="26"/>
          <w:szCs w:val="26"/>
        </w:rPr>
        <w:t>7</w:t>
      </w:r>
      <w:r w:rsidR="00634265" w:rsidRPr="009C3736">
        <w:rPr>
          <w:sz w:val="26"/>
          <w:szCs w:val="26"/>
        </w:rPr>
        <w:t xml:space="preserve"> </w:t>
      </w:r>
      <w:r w:rsidR="00E81C79" w:rsidRPr="009C3736">
        <w:rPr>
          <w:sz w:val="26"/>
          <w:szCs w:val="26"/>
        </w:rPr>
        <w:t xml:space="preserve">года предполагается </w:t>
      </w:r>
      <w:r>
        <w:rPr>
          <w:sz w:val="26"/>
          <w:szCs w:val="26"/>
        </w:rPr>
        <w:t>использование природного газа на котельной вместо твердого топлива</w:t>
      </w:r>
      <w:r w:rsidR="00E81C79" w:rsidRPr="009C3736">
        <w:rPr>
          <w:sz w:val="26"/>
          <w:szCs w:val="26"/>
        </w:rPr>
        <w:t>.</w:t>
      </w:r>
      <w:r w:rsidR="00634265">
        <w:rPr>
          <w:sz w:val="26"/>
          <w:szCs w:val="26"/>
        </w:rPr>
        <w:t xml:space="preserve"> </w:t>
      </w:r>
    </w:p>
    <w:p w14:paraId="5486B5CD" w14:textId="205723B4" w:rsidR="00E81C79" w:rsidRDefault="00E81C79" w:rsidP="00E81C79">
      <w:pPr>
        <w:widowControl w:val="0"/>
        <w:spacing w:line="360" w:lineRule="auto"/>
        <w:ind w:firstLine="567"/>
        <w:jc w:val="both"/>
        <w:rPr>
          <w:sz w:val="26"/>
          <w:szCs w:val="26"/>
        </w:rPr>
      </w:pPr>
      <w:r>
        <w:rPr>
          <w:sz w:val="26"/>
          <w:szCs w:val="26"/>
        </w:rPr>
        <w:t xml:space="preserve">Топливный баланс на кратко- среднесрочную перспективу с учетом перехода на природный газ с 2027 года представлен </w:t>
      </w:r>
      <w:r w:rsidR="005F52A3">
        <w:rPr>
          <w:sz w:val="26"/>
          <w:szCs w:val="26"/>
        </w:rPr>
        <w:t>ниже (</w:t>
      </w:r>
      <w:r w:rsidR="005F52A3">
        <w:rPr>
          <w:sz w:val="26"/>
          <w:szCs w:val="26"/>
        </w:rPr>
        <w:fldChar w:fldCharType="begin"/>
      </w:r>
      <w:r w:rsidR="005F52A3">
        <w:rPr>
          <w:sz w:val="26"/>
          <w:szCs w:val="26"/>
        </w:rPr>
        <w:instrText xml:space="preserve"> REF _Ref197343746 \h </w:instrText>
      </w:r>
      <w:r w:rsidR="005F52A3">
        <w:rPr>
          <w:sz w:val="26"/>
          <w:szCs w:val="26"/>
        </w:rPr>
      </w:r>
      <w:r w:rsidR="005F52A3">
        <w:rPr>
          <w:sz w:val="26"/>
          <w:szCs w:val="26"/>
        </w:rPr>
        <w:fldChar w:fldCharType="separate"/>
      </w:r>
      <w:r w:rsidR="005F52A3" w:rsidRPr="00E81C79">
        <w:rPr>
          <w:sz w:val="26"/>
          <w:szCs w:val="26"/>
        </w:rPr>
        <w:t xml:space="preserve">Таблица </w:t>
      </w:r>
      <w:r w:rsidR="005F52A3">
        <w:rPr>
          <w:noProof/>
          <w:sz w:val="26"/>
          <w:szCs w:val="26"/>
        </w:rPr>
        <w:t>6</w:t>
      </w:r>
      <w:r w:rsidR="005F52A3">
        <w:rPr>
          <w:sz w:val="26"/>
          <w:szCs w:val="26"/>
        </w:rPr>
        <w:fldChar w:fldCharType="end"/>
      </w:r>
      <w:r w:rsidR="005F52A3">
        <w:rPr>
          <w:sz w:val="26"/>
          <w:szCs w:val="26"/>
        </w:rPr>
        <w:t xml:space="preserve">). </w:t>
      </w:r>
    </w:p>
    <w:p w14:paraId="4EF96E49" w14:textId="77777777" w:rsidR="00E81C79" w:rsidRDefault="00E81C79" w:rsidP="00E81C79">
      <w:pPr>
        <w:widowControl w:val="0"/>
        <w:spacing w:line="360" w:lineRule="auto"/>
        <w:ind w:firstLine="567"/>
        <w:jc w:val="both"/>
        <w:rPr>
          <w:sz w:val="26"/>
          <w:szCs w:val="26"/>
        </w:rPr>
      </w:pPr>
    </w:p>
    <w:p w14:paraId="5208C72D" w14:textId="77777777" w:rsidR="00E81C79" w:rsidRDefault="00E81C79" w:rsidP="00E81C79">
      <w:pPr>
        <w:widowControl w:val="0"/>
        <w:spacing w:line="360" w:lineRule="auto"/>
        <w:ind w:firstLine="567"/>
        <w:jc w:val="both"/>
        <w:rPr>
          <w:sz w:val="26"/>
          <w:szCs w:val="26"/>
        </w:rPr>
      </w:pPr>
    </w:p>
    <w:p w14:paraId="35CDEF53" w14:textId="77777777" w:rsidR="00E81C79" w:rsidRDefault="00E81C79" w:rsidP="00E81C79">
      <w:pPr>
        <w:widowControl w:val="0"/>
        <w:spacing w:line="360" w:lineRule="auto"/>
        <w:ind w:firstLine="567"/>
        <w:jc w:val="both"/>
        <w:rPr>
          <w:sz w:val="26"/>
          <w:szCs w:val="26"/>
        </w:rPr>
      </w:pPr>
    </w:p>
    <w:p w14:paraId="38632529" w14:textId="77777777" w:rsidR="00E81C79" w:rsidRDefault="00E81C79" w:rsidP="00E81C79">
      <w:pPr>
        <w:widowControl w:val="0"/>
        <w:spacing w:line="360" w:lineRule="auto"/>
        <w:ind w:firstLine="567"/>
        <w:jc w:val="both"/>
        <w:rPr>
          <w:sz w:val="26"/>
          <w:szCs w:val="26"/>
        </w:rPr>
      </w:pPr>
    </w:p>
    <w:p w14:paraId="4E955FD9" w14:textId="77777777" w:rsidR="00E81C79" w:rsidRDefault="00E81C79" w:rsidP="00E81C79">
      <w:pPr>
        <w:widowControl w:val="0"/>
        <w:spacing w:line="360" w:lineRule="auto"/>
        <w:ind w:firstLine="567"/>
        <w:jc w:val="both"/>
        <w:rPr>
          <w:sz w:val="26"/>
          <w:szCs w:val="26"/>
        </w:rPr>
      </w:pPr>
    </w:p>
    <w:p w14:paraId="538AEC63" w14:textId="77777777" w:rsidR="00E81C79" w:rsidRDefault="00E81C79" w:rsidP="00E81C79">
      <w:pPr>
        <w:widowControl w:val="0"/>
        <w:spacing w:line="360" w:lineRule="auto"/>
        <w:ind w:firstLine="567"/>
        <w:jc w:val="both"/>
        <w:rPr>
          <w:sz w:val="26"/>
          <w:szCs w:val="26"/>
        </w:rPr>
      </w:pPr>
    </w:p>
    <w:p w14:paraId="139B62AA" w14:textId="77777777" w:rsidR="00E81C79" w:rsidRDefault="00E81C79" w:rsidP="00E81C79">
      <w:pPr>
        <w:widowControl w:val="0"/>
        <w:spacing w:line="360" w:lineRule="auto"/>
        <w:ind w:firstLine="567"/>
        <w:jc w:val="both"/>
        <w:rPr>
          <w:sz w:val="26"/>
          <w:szCs w:val="26"/>
        </w:rPr>
      </w:pPr>
    </w:p>
    <w:p w14:paraId="4B24DF49" w14:textId="77777777" w:rsidR="00E81C79" w:rsidRDefault="00E81C79" w:rsidP="00E81C79">
      <w:pPr>
        <w:widowControl w:val="0"/>
        <w:spacing w:line="360" w:lineRule="auto"/>
        <w:ind w:firstLine="567"/>
        <w:jc w:val="both"/>
        <w:rPr>
          <w:sz w:val="26"/>
          <w:szCs w:val="26"/>
        </w:rPr>
      </w:pPr>
    </w:p>
    <w:p w14:paraId="6096D0F4" w14:textId="77777777" w:rsidR="00E81C79" w:rsidRDefault="00E81C79" w:rsidP="00E81C79">
      <w:pPr>
        <w:widowControl w:val="0"/>
        <w:spacing w:line="360" w:lineRule="auto"/>
        <w:ind w:firstLine="567"/>
        <w:jc w:val="both"/>
        <w:rPr>
          <w:sz w:val="26"/>
          <w:szCs w:val="26"/>
        </w:rPr>
      </w:pPr>
    </w:p>
    <w:p w14:paraId="14DB0DE4" w14:textId="77777777" w:rsidR="00E81C79" w:rsidRDefault="00E81C79" w:rsidP="00E81C79">
      <w:pPr>
        <w:widowControl w:val="0"/>
        <w:spacing w:line="360" w:lineRule="auto"/>
        <w:ind w:firstLine="567"/>
        <w:jc w:val="both"/>
        <w:rPr>
          <w:sz w:val="26"/>
          <w:szCs w:val="26"/>
        </w:rPr>
      </w:pPr>
    </w:p>
    <w:p w14:paraId="32B090DC" w14:textId="77777777" w:rsidR="00E81C79" w:rsidRDefault="00E81C79" w:rsidP="00E81C79">
      <w:pPr>
        <w:widowControl w:val="0"/>
        <w:spacing w:line="360" w:lineRule="auto"/>
        <w:ind w:firstLine="567"/>
        <w:jc w:val="both"/>
        <w:rPr>
          <w:sz w:val="26"/>
          <w:szCs w:val="26"/>
        </w:rPr>
      </w:pPr>
    </w:p>
    <w:p w14:paraId="3AB22821" w14:textId="77777777" w:rsidR="00E81C79" w:rsidRDefault="00E81C79" w:rsidP="00E81C79">
      <w:pPr>
        <w:widowControl w:val="0"/>
        <w:spacing w:line="360" w:lineRule="auto"/>
        <w:ind w:firstLine="567"/>
        <w:jc w:val="both"/>
        <w:rPr>
          <w:sz w:val="26"/>
          <w:szCs w:val="26"/>
        </w:rPr>
      </w:pPr>
    </w:p>
    <w:p w14:paraId="5FBA5C84" w14:textId="77777777" w:rsidR="00E81C79" w:rsidRDefault="00E81C79" w:rsidP="00E81C79">
      <w:pPr>
        <w:widowControl w:val="0"/>
        <w:spacing w:line="360" w:lineRule="auto"/>
        <w:ind w:firstLine="567"/>
        <w:jc w:val="both"/>
        <w:rPr>
          <w:sz w:val="26"/>
          <w:szCs w:val="26"/>
        </w:rPr>
      </w:pPr>
    </w:p>
    <w:p w14:paraId="0B7C2EB0" w14:textId="77777777" w:rsidR="00E81C79" w:rsidRDefault="00E81C79" w:rsidP="00E81C79">
      <w:pPr>
        <w:widowControl w:val="0"/>
        <w:spacing w:line="360" w:lineRule="auto"/>
        <w:ind w:firstLine="567"/>
        <w:jc w:val="both"/>
        <w:rPr>
          <w:sz w:val="26"/>
          <w:szCs w:val="26"/>
        </w:rPr>
      </w:pPr>
    </w:p>
    <w:p w14:paraId="3617DDA5" w14:textId="77777777" w:rsidR="00E81C79" w:rsidRDefault="00E81C79" w:rsidP="00E81C79">
      <w:pPr>
        <w:widowControl w:val="0"/>
        <w:spacing w:line="360" w:lineRule="auto"/>
        <w:ind w:firstLine="567"/>
        <w:jc w:val="both"/>
        <w:rPr>
          <w:sz w:val="26"/>
          <w:szCs w:val="26"/>
        </w:rPr>
      </w:pPr>
    </w:p>
    <w:p w14:paraId="19D9E747" w14:textId="77777777" w:rsidR="00E81C79" w:rsidRDefault="00E81C79" w:rsidP="00E81C79">
      <w:pPr>
        <w:widowControl w:val="0"/>
        <w:spacing w:line="360" w:lineRule="auto"/>
        <w:ind w:firstLine="567"/>
        <w:jc w:val="both"/>
        <w:rPr>
          <w:sz w:val="26"/>
          <w:szCs w:val="26"/>
        </w:rPr>
        <w:sectPr w:rsidR="00E81C79" w:rsidSect="00141E1E">
          <w:headerReference w:type="even" r:id="rId15"/>
          <w:headerReference w:type="default" r:id="rId16"/>
          <w:pgSz w:w="11906" w:h="16838"/>
          <w:pgMar w:top="284" w:right="566" w:bottom="284" w:left="1134" w:header="284" w:footer="708" w:gutter="0"/>
          <w:cols w:space="708"/>
          <w:docGrid w:linePitch="360"/>
        </w:sectPr>
      </w:pPr>
    </w:p>
    <w:p w14:paraId="77D6A5D5" w14:textId="77777777" w:rsidR="00E81C79" w:rsidRPr="00E81C79" w:rsidRDefault="00E81C79" w:rsidP="00E81C79">
      <w:pPr>
        <w:widowControl w:val="0"/>
        <w:autoSpaceDE w:val="0"/>
        <w:autoSpaceDN w:val="0"/>
        <w:adjustRightInd w:val="0"/>
        <w:spacing w:line="360" w:lineRule="auto"/>
        <w:ind w:right="-23" w:firstLine="567"/>
        <w:jc w:val="both"/>
        <w:rPr>
          <w:sz w:val="26"/>
          <w:szCs w:val="26"/>
        </w:rPr>
      </w:pPr>
      <w:bookmarkStart w:id="93" w:name="_Ref197343746"/>
      <w:r w:rsidRPr="00E81C79">
        <w:rPr>
          <w:sz w:val="26"/>
          <w:szCs w:val="26"/>
        </w:rPr>
        <w:lastRenderedPageBreak/>
        <w:t xml:space="preserve">Таблица </w:t>
      </w:r>
      <w:r w:rsidRPr="00E81C79">
        <w:rPr>
          <w:sz w:val="26"/>
          <w:szCs w:val="26"/>
        </w:rPr>
        <w:fldChar w:fldCharType="begin"/>
      </w:r>
      <w:r w:rsidRPr="00E81C79">
        <w:rPr>
          <w:sz w:val="26"/>
          <w:szCs w:val="26"/>
        </w:rPr>
        <w:instrText xml:space="preserve"> SEQ Таблица \* ARABIC </w:instrText>
      </w:r>
      <w:r w:rsidRPr="00E81C79">
        <w:rPr>
          <w:sz w:val="26"/>
          <w:szCs w:val="26"/>
        </w:rPr>
        <w:fldChar w:fldCharType="separate"/>
      </w:r>
      <w:r w:rsidR="005F52A3">
        <w:rPr>
          <w:noProof/>
          <w:sz w:val="26"/>
          <w:szCs w:val="26"/>
        </w:rPr>
        <w:t>6</w:t>
      </w:r>
      <w:r w:rsidRPr="00E81C79">
        <w:rPr>
          <w:sz w:val="26"/>
          <w:szCs w:val="26"/>
        </w:rPr>
        <w:fldChar w:fldCharType="end"/>
      </w:r>
      <w:bookmarkEnd w:id="93"/>
      <w:r w:rsidRPr="00E81C79">
        <w:rPr>
          <w:sz w:val="26"/>
          <w:szCs w:val="26"/>
        </w:rPr>
        <w:t xml:space="preserve"> – Топливный баланс на кратко- среднесрочную перспективу с учетом перехода на природный газ с 2027 года </w:t>
      </w:r>
    </w:p>
    <w:tbl>
      <w:tblPr>
        <w:tblW w:w="5000" w:type="pct"/>
        <w:tblLook w:val="04A0" w:firstRow="1" w:lastRow="0" w:firstColumn="1" w:lastColumn="0" w:noHBand="0" w:noVBand="1"/>
      </w:tblPr>
      <w:tblGrid>
        <w:gridCol w:w="2755"/>
        <w:gridCol w:w="1377"/>
        <w:gridCol w:w="716"/>
        <w:gridCol w:w="716"/>
        <w:gridCol w:w="764"/>
        <w:gridCol w:w="764"/>
        <w:gridCol w:w="764"/>
        <w:gridCol w:w="764"/>
        <w:gridCol w:w="764"/>
        <w:gridCol w:w="764"/>
        <w:gridCol w:w="764"/>
        <w:gridCol w:w="764"/>
        <w:gridCol w:w="764"/>
        <w:gridCol w:w="764"/>
        <w:gridCol w:w="764"/>
        <w:gridCol w:w="764"/>
        <w:gridCol w:w="764"/>
        <w:gridCol w:w="764"/>
      </w:tblGrid>
      <w:tr w:rsidR="00E81C79" w:rsidRPr="00E81C79" w14:paraId="7A25F2C1" w14:textId="77777777" w:rsidTr="00E81C79">
        <w:trPr>
          <w:trHeight w:val="227"/>
        </w:trPr>
        <w:tc>
          <w:tcPr>
            <w:tcW w:w="8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A4DA56" w14:textId="77777777" w:rsidR="00E81C79" w:rsidRPr="00E81C79" w:rsidRDefault="00E81C79" w:rsidP="00E81C79">
            <w:pPr>
              <w:jc w:val="center"/>
              <w:rPr>
                <w:b/>
                <w:bCs/>
                <w:color w:val="000000"/>
                <w:sz w:val="18"/>
                <w:szCs w:val="18"/>
              </w:rPr>
            </w:pPr>
            <w:r w:rsidRPr="00E81C79">
              <w:rPr>
                <w:b/>
                <w:bCs/>
                <w:color w:val="000000"/>
                <w:sz w:val="18"/>
                <w:szCs w:val="18"/>
              </w:rPr>
              <w:t>Наименование показателя</w:t>
            </w:r>
          </w:p>
        </w:tc>
        <w:tc>
          <w:tcPr>
            <w:tcW w:w="423" w:type="pct"/>
            <w:tcBorders>
              <w:top w:val="single" w:sz="4" w:space="0" w:color="auto"/>
              <w:left w:val="nil"/>
              <w:bottom w:val="single" w:sz="4" w:space="0" w:color="auto"/>
              <w:right w:val="single" w:sz="4" w:space="0" w:color="auto"/>
            </w:tcBorders>
            <w:shd w:val="clear" w:color="auto" w:fill="auto"/>
            <w:vAlign w:val="center"/>
            <w:hideMark/>
          </w:tcPr>
          <w:p w14:paraId="4F58D5C1" w14:textId="77777777" w:rsidR="00E81C79" w:rsidRPr="00E81C79" w:rsidRDefault="00E81C79" w:rsidP="00E81C79">
            <w:pPr>
              <w:jc w:val="center"/>
              <w:rPr>
                <w:b/>
                <w:bCs/>
                <w:color w:val="000000"/>
                <w:sz w:val="18"/>
                <w:szCs w:val="18"/>
              </w:rPr>
            </w:pPr>
            <w:r w:rsidRPr="00E81C79">
              <w:rPr>
                <w:b/>
                <w:bCs/>
                <w:color w:val="000000"/>
                <w:sz w:val="18"/>
                <w:szCs w:val="18"/>
              </w:rPr>
              <w:t>Ед. изм.</w:t>
            </w:r>
          </w:p>
        </w:tc>
        <w:tc>
          <w:tcPr>
            <w:tcW w:w="220" w:type="pct"/>
            <w:tcBorders>
              <w:top w:val="single" w:sz="4" w:space="0" w:color="auto"/>
              <w:left w:val="nil"/>
              <w:bottom w:val="single" w:sz="4" w:space="0" w:color="auto"/>
              <w:right w:val="single" w:sz="4" w:space="0" w:color="auto"/>
            </w:tcBorders>
            <w:shd w:val="clear" w:color="auto" w:fill="auto"/>
            <w:vAlign w:val="center"/>
            <w:hideMark/>
          </w:tcPr>
          <w:p w14:paraId="1E0D3604" w14:textId="77777777" w:rsidR="00E81C79" w:rsidRPr="00E81C79" w:rsidRDefault="00E81C79" w:rsidP="00E81C79">
            <w:pPr>
              <w:jc w:val="center"/>
              <w:rPr>
                <w:b/>
                <w:bCs/>
                <w:color w:val="000000"/>
                <w:sz w:val="18"/>
                <w:szCs w:val="18"/>
              </w:rPr>
            </w:pPr>
            <w:r w:rsidRPr="00E81C79">
              <w:rPr>
                <w:b/>
                <w:bCs/>
                <w:color w:val="000000"/>
                <w:sz w:val="18"/>
                <w:szCs w:val="18"/>
              </w:rPr>
              <w:t>2025</w:t>
            </w:r>
          </w:p>
        </w:tc>
        <w:tc>
          <w:tcPr>
            <w:tcW w:w="220" w:type="pct"/>
            <w:tcBorders>
              <w:top w:val="single" w:sz="4" w:space="0" w:color="auto"/>
              <w:left w:val="nil"/>
              <w:bottom w:val="single" w:sz="4" w:space="0" w:color="auto"/>
              <w:right w:val="single" w:sz="4" w:space="0" w:color="auto"/>
            </w:tcBorders>
            <w:shd w:val="clear" w:color="auto" w:fill="auto"/>
            <w:vAlign w:val="center"/>
            <w:hideMark/>
          </w:tcPr>
          <w:p w14:paraId="7BDE01C7" w14:textId="77777777" w:rsidR="00E81C79" w:rsidRPr="00E81C79" w:rsidRDefault="00E81C79" w:rsidP="00E81C79">
            <w:pPr>
              <w:jc w:val="center"/>
              <w:rPr>
                <w:b/>
                <w:bCs/>
                <w:color w:val="000000"/>
                <w:sz w:val="18"/>
                <w:szCs w:val="18"/>
              </w:rPr>
            </w:pPr>
            <w:r w:rsidRPr="00E81C79">
              <w:rPr>
                <w:b/>
                <w:bCs/>
                <w:color w:val="000000"/>
                <w:sz w:val="18"/>
                <w:szCs w:val="18"/>
              </w:rPr>
              <w:t>2026</w:t>
            </w:r>
          </w:p>
        </w:tc>
        <w:tc>
          <w:tcPr>
            <w:tcW w:w="235" w:type="pct"/>
            <w:tcBorders>
              <w:top w:val="single" w:sz="4" w:space="0" w:color="auto"/>
              <w:left w:val="nil"/>
              <w:bottom w:val="single" w:sz="4" w:space="0" w:color="auto"/>
              <w:right w:val="single" w:sz="4" w:space="0" w:color="auto"/>
            </w:tcBorders>
            <w:shd w:val="clear" w:color="auto" w:fill="auto"/>
            <w:vAlign w:val="center"/>
            <w:hideMark/>
          </w:tcPr>
          <w:p w14:paraId="0EF736B1" w14:textId="77777777" w:rsidR="00E81C79" w:rsidRPr="00E81C79" w:rsidRDefault="00E81C79" w:rsidP="00E81C79">
            <w:pPr>
              <w:jc w:val="center"/>
              <w:rPr>
                <w:b/>
                <w:bCs/>
                <w:color w:val="000000"/>
                <w:sz w:val="18"/>
                <w:szCs w:val="18"/>
              </w:rPr>
            </w:pPr>
            <w:r w:rsidRPr="00E81C79">
              <w:rPr>
                <w:b/>
                <w:bCs/>
                <w:color w:val="000000"/>
                <w:sz w:val="18"/>
                <w:szCs w:val="18"/>
              </w:rPr>
              <w:t>2027</w:t>
            </w:r>
          </w:p>
        </w:tc>
        <w:tc>
          <w:tcPr>
            <w:tcW w:w="235" w:type="pct"/>
            <w:tcBorders>
              <w:top w:val="single" w:sz="4" w:space="0" w:color="auto"/>
              <w:left w:val="nil"/>
              <w:bottom w:val="single" w:sz="4" w:space="0" w:color="auto"/>
              <w:right w:val="single" w:sz="4" w:space="0" w:color="auto"/>
            </w:tcBorders>
            <w:shd w:val="clear" w:color="auto" w:fill="auto"/>
            <w:vAlign w:val="center"/>
            <w:hideMark/>
          </w:tcPr>
          <w:p w14:paraId="3CF9E078" w14:textId="77777777" w:rsidR="00E81C79" w:rsidRPr="00E81C79" w:rsidRDefault="00E81C79" w:rsidP="00E81C79">
            <w:pPr>
              <w:jc w:val="center"/>
              <w:rPr>
                <w:b/>
                <w:bCs/>
                <w:color w:val="000000"/>
                <w:sz w:val="18"/>
                <w:szCs w:val="18"/>
              </w:rPr>
            </w:pPr>
            <w:r w:rsidRPr="00E81C79">
              <w:rPr>
                <w:b/>
                <w:bCs/>
                <w:color w:val="000000"/>
                <w:sz w:val="18"/>
                <w:szCs w:val="18"/>
              </w:rPr>
              <w:t>2028</w:t>
            </w:r>
          </w:p>
        </w:tc>
        <w:tc>
          <w:tcPr>
            <w:tcW w:w="235" w:type="pct"/>
            <w:tcBorders>
              <w:top w:val="single" w:sz="4" w:space="0" w:color="auto"/>
              <w:left w:val="nil"/>
              <w:bottom w:val="single" w:sz="4" w:space="0" w:color="auto"/>
              <w:right w:val="single" w:sz="4" w:space="0" w:color="auto"/>
            </w:tcBorders>
            <w:shd w:val="clear" w:color="auto" w:fill="auto"/>
            <w:vAlign w:val="center"/>
            <w:hideMark/>
          </w:tcPr>
          <w:p w14:paraId="59252FF6" w14:textId="77777777" w:rsidR="00E81C79" w:rsidRPr="00E81C79" w:rsidRDefault="00E81C79" w:rsidP="00E81C79">
            <w:pPr>
              <w:jc w:val="center"/>
              <w:rPr>
                <w:b/>
                <w:bCs/>
                <w:color w:val="000000"/>
                <w:sz w:val="18"/>
                <w:szCs w:val="18"/>
              </w:rPr>
            </w:pPr>
            <w:r w:rsidRPr="00E81C79">
              <w:rPr>
                <w:b/>
                <w:bCs/>
                <w:color w:val="000000"/>
                <w:sz w:val="18"/>
                <w:szCs w:val="18"/>
              </w:rPr>
              <w:t>2029</w:t>
            </w:r>
          </w:p>
        </w:tc>
        <w:tc>
          <w:tcPr>
            <w:tcW w:w="235" w:type="pct"/>
            <w:tcBorders>
              <w:top w:val="single" w:sz="4" w:space="0" w:color="auto"/>
              <w:left w:val="nil"/>
              <w:bottom w:val="single" w:sz="4" w:space="0" w:color="auto"/>
              <w:right w:val="single" w:sz="4" w:space="0" w:color="auto"/>
            </w:tcBorders>
            <w:shd w:val="clear" w:color="auto" w:fill="auto"/>
            <w:vAlign w:val="center"/>
            <w:hideMark/>
          </w:tcPr>
          <w:p w14:paraId="02ADDE71" w14:textId="77777777" w:rsidR="00E81C79" w:rsidRPr="00E81C79" w:rsidRDefault="00E81C79" w:rsidP="00E81C79">
            <w:pPr>
              <w:jc w:val="center"/>
              <w:rPr>
                <w:b/>
                <w:bCs/>
                <w:color w:val="000000"/>
                <w:sz w:val="18"/>
                <w:szCs w:val="18"/>
              </w:rPr>
            </w:pPr>
            <w:r w:rsidRPr="00E81C79">
              <w:rPr>
                <w:b/>
                <w:bCs/>
                <w:color w:val="000000"/>
                <w:sz w:val="18"/>
                <w:szCs w:val="18"/>
              </w:rPr>
              <w:t>2030</w:t>
            </w:r>
          </w:p>
        </w:tc>
        <w:tc>
          <w:tcPr>
            <w:tcW w:w="235" w:type="pct"/>
            <w:tcBorders>
              <w:top w:val="single" w:sz="4" w:space="0" w:color="auto"/>
              <w:left w:val="nil"/>
              <w:bottom w:val="single" w:sz="4" w:space="0" w:color="auto"/>
              <w:right w:val="single" w:sz="4" w:space="0" w:color="auto"/>
            </w:tcBorders>
            <w:shd w:val="clear" w:color="auto" w:fill="auto"/>
            <w:vAlign w:val="center"/>
            <w:hideMark/>
          </w:tcPr>
          <w:p w14:paraId="633B4202" w14:textId="77777777" w:rsidR="00E81C79" w:rsidRPr="00E81C79" w:rsidRDefault="00E81C79" w:rsidP="00E81C79">
            <w:pPr>
              <w:jc w:val="center"/>
              <w:rPr>
                <w:b/>
                <w:bCs/>
                <w:color w:val="000000"/>
                <w:sz w:val="18"/>
                <w:szCs w:val="18"/>
              </w:rPr>
            </w:pPr>
            <w:r w:rsidRPr="00E81C79">
              <w:rPr>
                <w:b/>
                <w:bCs/>
                <w:color w:val="000000"/>
                <w:sz w:val="18"/>
                <w:szCs w:val="18"/>
              </w:rPr>
              <w:t>2031</w:t>
            </w:r>
          </w:p>
        </w:tc>
        <w:tc>
          <w:tcPr>
            <w:tcW w:w="235" w:type="pct"/>
            <w:tcBorders>
              <w:top w:val="single" w:sz="4" w:space="0" w:color="auto"/>
              <w:left w:val="nil"/>
              <w:bottom w:val="single" w:sz="4" w:space="0" w:color="auto"/>
              <w:right w:val="single" w:sz="4" w:space="0" w:color="auto"/>
            </w:tcBorders>
            <w:shd w:val="clear" w:color="auto" w:fill="auto"/>
            <w:vAlign w:val="center"/>
            <w:hideMark/>
          </w:tcPr>
          <w:p w14:paraId="73601FF7" w14:textId="77777777" w:rsidR="00E81C79" w:rsidRPr="00E81C79" w:rsidRDefault="00E81C79" w:rsidP="00E81C79">
            <w:pPr>
              <w:jc w:val="center"/>
              <w:rPr>
                <w:b/>
                <w:bCs/>
                <w:color w:val="000000"/>
                <w:sz w:val="18"/>
                <w:szCs w:val="18"/>
              </w:rPr>
            </w:pPr>
            <w:r w:rsidRPr="00E81C79">
              <w:rPr>
                <w:b/>
                <w:bCs/>
                <w:color w:val="000000"/>
                <w:sz w:val="18"/>
                <w:szCs w:val="18"/>
              </w:rPr>
              <w:t>2032</w:t>
            </w:r>
          </w:p>
        </w:tc>
        <w:tc>
          <w:tcPr>
            <w:tcW w:w="235" w:type="pct"/>
            <w:tcBorders>
              <w:top w:val="single" w:sz="4" w:space="0" w:color="auto"/>
              <w:left w:val="nil"/>
              <w:bottom w:val="single" w:sz="4" w:space="0" w:color="auto"/>
              <w:right w:val="single" w:sz="4" w:space="0" w:color="auto"/>
            </w:tcBorders>
            <w:shd w:val="clear" w:color="auto" w:fill="auto"/>
            <w:vAlign w:val="center"/>
            <w:hideMark/>
          </w:tcPr>
          <w:p w14:paraId="49B74463" w14:textId="77777777" w:rsidR="00E81C79" w:rsidRPr="00E81C79" w:rsidRDefault="00E81C79" w:rsidP="00E81C79">
            <w:pPr>
              <w:jc w:val="center"/>
              <w:rPr>
                <w:b/>
                <w:bCs/>
                <w:color w:val="000000"/>
                <w:sz w:val="18"/>
                <w:szCs w:val="18"/>
              </w:rPr>
            </w:pPr>
            <w:r w:rsidRPr="00E81C79">
              <w:rPr>
                <w:b/>
                <w:bCs/>
                <w:color w:val="000000"/>
                <w:sz w:val="18"/>
                <w:szCs w:val="18"/>
              </w:rPr>
              <w:t>2033</w:t>
            </w:r>
          </w:p>
        </w:tc>
        <w:tc>
          <w:tcPr>
            <w:tcW w:w="235" w:type="pct"/>
            <w:tcBorders>
              <w:top w:val="single" w:sz="4" w:space="0" w:color="auto"/>
              <w:left w:val="nil"/>
              <w:bottom w:val="single" w:sz="4" w:space="0" w:color="auto"/>
              <w:right w:val="single" w:sz="4" w:space="0" w:color="auto"/>
            </w:tcBorders>
            <w:shd w:val="clear" w:color="auto" w:fill="auto"/>
            <w:vAlign w:val="center"/>
            <w:hideMark/>
          </w:tcPr>
          <w:p w14:paraId="16C754F9" w14:textId="77777777" w:rsidR="00E81C79" w:rsidRPr="00E81C79" w:rsidRDefault="00E81C79" w:rsidP="00E81C79">
            <w:pPr>
              <w:jc w:val="center"/>
              <w:rPr>
                <w:b/>
                <w:bCs/>
                <w:color w:val="000000"/>
                <w:sz w:val="18"/>
                <w:szCs w:val="18"/>
              </w:rPr>
            </w:pPr>
            <w:r w:rsidRPr="00E81C79">
              <w:rPr>
                <w:b/>
                <w:bCs/>
                <w:color w:val="000000"/>
                <w:sz w:val="18"/>
                <w:szCs w:val="18"/>
              </w:rPr>
              <w:t>2034</w:t>
            </w:r>
          </w:p>
        </w:tc>
        <w:tc>
          <w:tcPr>
            <w:tcW w:w="235" w:type="pct"/>
            <w:tcBorders>
              <w:top w:val="single" w:sz="4" w:space="0" w:color="auto"/>
              <w:left w:val="nil"/>
              <w:bottom w:val="single" w:sz="4" w:space="0" w:color="auto"/>
              <w:right w:val="single" w:sz="4" w:space="0" w:color="auto"/>
            </w:tcBorders>
            <w:shd w:val="clear" w:color="auto" w:fill="auto"/>
            <w:vAlign w:val="center"/>
            <w:hideMark/>
          </w:tcPr>
          <w:p w14:paraId="7813811C" w14:textId="77777777" w:rsidR="00E81C79" w:rsidRPr="00E81C79" w:rsidRDefault="00E81C79" w:rsidP="00E81C79">
            <w:pPr>
              <w:jc w:val="center"/>
              <w:rPr>
                <w:b/>
                <w:bCs/>
                <w:color w:val="000000"/>
                <w:sz w:val="18"/>
                <w:szCs w:val="18"/>
              </w:rPr>
            </w:pPr>
            <w:r w:rsidRPr="00E81C79">
              <w:rPr>
                <w:b/>
                <w:bCs/>
                <w:color w:val="000000"/>
                <w:sz w:val="18"/>
                <w:szCs w:val="18"/>
              </w:rPr>
              <w:t>2035</w:t>
            </w:r>
          </w:p>
        </w:tc>
        <w:tc>
          <w:tcPr>
            <w:tcW w:w="235" w:type="pct"/>
            <w:tcBorders>
              <w:top w:val="single" w:sz="4" w:space="0" w:color="auto"/>
              <w:left w:val="nil"/>
              <w:bottom w:val="single" w:sz="4" w:space="0" w:color="auto"/>
              <w:right w:val="single" w:sz="4" w:space="0" w:color="auto"/>
            </w:tcBorders>
            <w:shd w:val="clear" w:color="auto" w:fill="auto"/>
            <w:vAlign w:val="center"/>
            <w:hideMark/>
          </w:tcPr>
          <w:p w14:paraId="1F4D1944" w14:textId="77777777" w:rsidR="00E81C79" w:rsidRPr="00E81C79" w:rsidRDefault="00E81C79" w:rsidP="00E81C79">
            <w:pPr>
              <w:jc w:val="center"/>
              <w:rPr>
                <w:b/>
                <w:bCs/>
                <w:color w:val="000000"/>
                <w:sz w:val="18"/>
                <w:szCs w:val="18"/>
              </w:rPr>
            </w:pPr>
            <w:r w:rsidRPr="00E81C79">
              <w:rPr>
                <w:b/>
                <w:bCs/>
                <w:color w:val="000000"/>
                <w:sz w:val="18"/>
                <w:szCs w:val="18"/>
              </w:rPr>
              <w:t>2036</w:t>
            </w:r>
          </w:p>
        </w:tc>
        <w:tc>
          <w:tcPr>
            <w:tcW w:w="235" w:type="pct"/>
            <w:tcBorders>
              <w:top w:val="single" w:sz="4" w:space="0" w:color="auto"/>
              <w:left w:val="nil"/>
              <w:bottom w:val="single" w:sz="4" w:space="0" w:color="auto"/>
              <w:right w:val="single" w:sz="4" w:space="0" w:color="auto"/>
            </w:tcBorders>
            <w:shd w:val="clear" w:color="auto" w:fill="auto"/>
            <w:vAlign w:val="center"/>
            <w:hideMark/>
          </w:tcPr>
          <w:p w14:paraId="6BCF168C" w14:textId="77777777" w:rsidR="00E81C79" w:rsidRPr="00E81C79" w:rsidRDefault="00E81C79" w:rsidP="00E81C79">
            <w:pPr>
              <w:jc w:val="center"/>
              <w:rPr>
                <w:b/>
                <w:bCs/>
                <w:color w:val="000000"/>
                <w:sz w:val="18"/>
                <w:szCs w:val="18"/>
              </w:rPr>
            </w:pPr>
            <w:r w:rsidRPr="00E81C79">
              <w:rPr>
                <w:b/>
                <w:bCs/>
                <w:color w:val="000000"/>
                <w:sz w:val="18"/>
                <w:szCs w:val="18"/>
              </w:rPr>
              <w:t>2037</w:t>
            </w:r>
          </w:p>
        </w:tc>
        <w:tc>
          <w:tcPr>
            <w:tcW w:w="235" w:type="pct"/>
            <w:tcBorders>
              <w:top w:val="single" w:sz="4" w:space="0" w:color="auto"/>
              <w:left w:val="nil"/>
              <w:bottom w:val="single" w:sz="4" w:space="0" w:color="auto"/>
              <w:right w:val="single" w:sz="4" w:space="0" w:color="auto"/>
            </w:tcBorders>
            <w:shd w:val="clear" w:color="auto" w:fill="auto"/>
            <w:vAlign w:val="center"/>
            <w:hideMark/>
          </w:tcPr>
          <w:p w14:paraId="02A0F8B1" w14:textId="77777777" w:rsidR="00E81C79" w:rsidRPr="00E81C79" w:rsidRDefault="00E81C79" w:rsidP="00E81C79">
            <w:pPr>
              <w:jc w:val="center"/>
              <w:rPr>
                <w:b/>
                <w:bCs/>
                <w:color w:val="000000"/>
                <w:sz w:val="18"/>
                <w:szCs w:val="18"/>
              </w:rPr>
            </w:pPr>
            <w:r w:rsidRPr="00E81C79">
              <w:rPr>
                <w:b/>
                <w:bCs/>
                <w:color w:val="000000"/>
                <w:sz w:val="18"/>
                <w:szCs w:val="18"/>
              </w:rPr>
              <w:t>2038</w:t>
            </w:r>
          </w:p>
        </w:tc>
        <w:tc>
          <w:tcPr>
            <w:tcW w:w="235" w:type="pct"/>
            <w:tcBorders>
              <w:top w:val="single" w:sz="4" w:space="0" w:color="auto"/>
              <w:left w:val="nil"/>
              <w:bottom w:val="single" w:sz="4" w:space="0" w:color="auto"/>
              <w:right w:val="single" w:sz="4" w:space="0" w:color="auto"/>
            </w:tcBorders>
            <w:shd w:val="clear" w:color="auto" w:fill="auto"/>
            <w:vAlign w:val="center"/>
            <w:hideMark/>
          </w:tcPr>
          <w:p w14:paraId="74714D47" w14:textId="77777777" w:rsidR="00E81C79" w:rsidRPr="00E81C79" w:rsidRDefault="00E81C79" w:rsidP="00E81C79">
            <w:pPr>
              <w:jc w:val="center"/>
              <w:rPr>
                <w:b/>
                <w:bCs/>
                <w:color w:val="000000"/>
                <w:sz w:val="18"/>
                <w:szCs w:val="18"/>
              </w:rPr>
            </w:pPr>
            <w:r w:rsidRPr="00E81C79">
              <w:rPr>
                <w:b/>
                <w:bCs/>
                <w:color w:val="000000"/>
                <w:sz w:val="18"/>
                <w:szCs w:val="18"/>
              </w:rPr>
              <w:t>2039</w:t>
            </w:r>
          </w:p>
        </w:tc>
        <w:tc>
          <w:tcPr>
            <w:tcW w:w="235" w:type="pct"/>
            <w:tcBorders>
              <w:top w:val="single" w:sz="4" w:space="0" w:color="auto"/>
              <w:left w:val="nil"/>
              <w:bottom w:val="single" w:sz="4" w:space="0" w:color="auto"/>
              <w:right w:val="single" w:sz="4" w:space="0" w:color="auto"/>
            </w:tcBorders>
            <w:shd w:val="clear" w:color="auto" w:fill="auto"/>
            <w:vAlign w:val="center"/>
            <w:hideMark/>
          </w:tcPr>
          <w:p w14:paraId="39AE98BA" w14:textId="77777777" w:rsidR="00E81C79" w:rsidRPr="00E81C79" w:rsidRDefault="00E81C79" w:rsidP="00E81C79">
            <w:pPr>
              <w:jc w:val="center"/>
              <w:rPr>
                <w:b/>
                <w:bCs/>
                <w:color w:val="000000"/>
                <w:sz w:val="18"/>
                <w:szCs w:val="18"/>
              </w:rPr>
            </w:pPr>
            <w:r w:rsidRPr="00E81C79">
              <w:rPr>
                <w:b/>
                <w:bCs/>
                <w:color w:val="000000"/>
                <w:sz w:val="18"/>
                <w:szCs w:val="18"/>
              </w:rPr>
              <w:t>2040</w:t>
            </w:r>
          </w:p>
        </w:tc>
      </w:tr>
      <w:tr w:rsidR="00E81C79" w:rsidRPr="00E81C79" w14:paraId="050EF3C1" w14:textId="77777777" w:rsidTr="00E81C79">
        <w:trPr>
          <w:trHeight w:val="227"/>
        </w:trPr>
        <w:tc>
          <w:tcPr>
            <w:tcW w:w="847" w:type="pct"/>
            <w:tcBorders>
              <w:top w:val="nil"/>
              <w:left w:val="single" w:sz="4" w:space="0" w:color="000000"/>
              <w:bottom w:val="single" w:sz="4" w:space="0" w:color="000000"/>
              <w:right w:val="single" w:sz="4" w:space="0" w:color="000000"/>
            </w:tcBorders>
            <w:shd w:val="clear" w:color="auto" w:fill="auto"/>
            <w:vAlign w:val="center"/>
            <w:hideMark/>
          </w:tcPr>
          <w:p w14:paraId="1CDED87E" w14:textId="77777777" w:rsidR="00E81C79" w:rsidRPr="00E81C79" w:rsidRDefault="00E81C79" w:rsidP="00E81C79">
            <w:pPr>
              <w:jc w:val="center"/>
              <w:rPr>
                <w:b/>
                <w:bCs/>
                <w:color w:val="000000"/>
                <w:sz w:val="18"/>
                <w:szCs w:val="18"/>
              </w:rPr>
            </w:pPr>
            <w:r w:rsidRPr="00E81C79">
              <w:rPr>
                <w:b/>
                <w:bCs/>
                <w:color w:val="000000"/>
                <w:sz w:val="18"/>
                <w:szCs w:val="18"/>
              </w:rPr>
              <w:t xml:space="preserve">РАСХОДЫ НА </w:t>
            </w:r>
          </w:p>
          <w:p w14:paraId="2C240F59" w14:textId="77777777" w:rsidR="00E81C79" w:rsidRPr="00E81C79" w:rsidRDefault="00E81C79" w:rsidP="00E81C79">
            <w:pPr>
              <w:jc w:val="center"/>
              <w:rPr>
                <w:b/>
                <w:bCs/>
                <w:color w:val="000000"/>
                <w:sz w:val="18"/>
                <w:szCs w:val="18"/>
              </w:rPr>
            </w:pPr>
            <w:r w:rsidRPr="00E81C79">
              <w:rPr>
                <w:b/>
                <w:bCs/>
                <w:color w:val="000000"/>
                <w:sz w:val="18"/>
                <w:szCs w:val="18"/>
              </w:rPr>
              <w:t>ЭНЕРГЕТИЧЕСКИЕ РЕСУРСЫ</w:t>
            </w:r>
          </w:p>
        </w:tc>
        <w:tc>
          <w:tcPr>
            <w:tcW w:w="423" w:type="pct"/>
            <w:tcBorders>
              <w:top w:val="nil"/>
              <w:left w:val="nil"/>
              <w:bottom w:val="single" w:sz="4" w:space="0" w:color="000000"/>
              <w:right w:val="single" w:sz="4" w:space="0" w:color="000000"/>
            </w:tcBorders>
            <w:shd w:val="clear" w:color="auto" w:fill="auto"/>
            <w:vAlign w:val="center"/>
            <w:hideMark/>
          </w:tcPr>
          <w:p w14:paraId="7E6D9E4C" w14:textId="77777777" w:rsidR="00E81C79" w:rsidRPr="00E81C79" w:rsidRDefault="00E81C79" w:rsidP="00E81C79">
            <w:pPr>
              <w:jc w:val="center"/>
              <w:rPr>
                <w:b/>
                <w:bCs/>
                <w:color w:val="000000"/>
                <w:sz w:val="18"/>
                <w:szCs w:val="18"/>
              </w:rPr>
            </w:pPr>
            <w:r w:rsidRPr="00E81C79">
              <w:rPr>
                <w:b/>
                <w:bCs/>
                <w:color w:val="000000"/>
                <w:sz w:val="18"/>
                <w:szCs w:val="18"/>
              </w:rPr>
              <w:t> </w:t>
            </w:r>
          </w:p>
        </w:tc>
        <w:tc>
          <w:tcPr>
            <w:tcW w:w="220" w:type="pct"/>
            <w:tcBorders>
              <w:top w:val="nil"/>
              <w:left w:val="nil"/>
              <w:bottom w:val="single" w:sz="4" w:space="0" w:color="000000"/>
              <w:right w:val="single" w:sz="4" w:space="0" w:color="000000"/>
            </w:tcBorders>
            <w:shd w:val="clear" w:color="auto" w:fill="auto"/>
            <w:vAlign w:val="center"/>
            <w:hideMark/>
          </w:tcPr>
          <w:p w14:paraId="4E5EC910" w14:textId="77777777" w:rsidR="00E81C79" w:rsidRPr="00E81C79" w:rsidRDefault="00E81C79" w:rsidP="00E81C79">
            <w:pPr>
              <w:jc w:val="center"/>
              <w:rPr>
                <w:b/>
                <w:bCs/>
                <w:color w:val="000000"/>
                <w:sz w:val="18"/>
                <w:szCs w:val="18"/>
              </w:rPr>
            </w:pPr>
            <w:r w:rsidRPr="00E81C79">
              <w:rPr>
                <w:b/>
                <w:bCs/>
                <w:color w:val="000000"/>
                <w:sz w:val="18"/>
                <w:szCs w:val="18"/>
              </w:rPr>
              <w:t> </w:t>
            </w:r>
          </w:p>
        </w:tc>
        <w:tc>
          <w:tcPr>
            <w:tcW w:w="220" w:type="pct"/>
            <w:tcBorders>
              <w:top w:val="nil"/>
              <w:left w:val="nil"/>
              <w:bottom w:val="single" w:sz="4" w:space="0" w:color="000000"/>
              <w:right w:val="single" w:sz="4" w:space="0" w:color="000000"/>
            </w:tcBorders>
            <w:shd w:val="clear" w:color="auto" w:fill="auto"/>
            <w:vAlign w:val="center"/>
            <w:hideMark/>
          </w:tcPr>
          <w:p w14:paraId="2554439B" w14:textId="77777777" w:rsidR="00E81C79" w:rsidRPr="00E81C79" w:rsidRDefault="00E81C79" w:rsidP="00E81C79">
            <w:pPr>
              <w:jc w:val="center"/>
              <w:rPr>
                <w:b/>
                <w:bCs/>
                <w:color w:val="000000"/>
                <w:sz w:val="18"/>
                <w:szCs w:val="18"/>
              </w:rPr>
            </w:pPr>
            <w:r w:rsidRPr="00E81C79">
              <w:rPr>
                <w:b/>
                <w:bCs/>
                <w:color w:val="000000"/>
                <w:sz w:val="18"/>
                <w:szCs w:val="18"/>
              </w:rPr>
              <w:t> </w:t>
            </w:r>
          </w:p>
        </w:tc>
        <w:tc>
          <w:tcPr>
            <w:tcW w:w="235" w:type="pct"/>
            <w:tcBorders>
              <w:top w:val="nil"/>
              <w:left w:val="nil"/>
              <w:bottom w:val="single" w:sz="4" w:space="0" w:color="000000"/>
              <w:right w:val="single" w:sz="4" w:space="0" w:color="000000"/>
            </w:tcBorders>
            <w:shd w:val="clear" w:color="auto" w:fill="auto"/>
            <w:vAlign w:val="center"/>
            <w:hideMark/>
          </w:tcPr>
          <w:p w14:paraId="2CB24E27" w14:textId="77777777" w:rsidR="00E81C79" w:rsidRPr="00E81C79" w:rsidRDefault="00E81C79" w:rsidP="00E81C79">
            <w:pPr>
              <w:jc w:val="center"/>
              <w:rPr>
                <w:b/>
                <w:bCs/>
                <w:color w:val="000000"/>
                <w:sz w:val="18"/>
                <w:szCs w:val="18"/>
              </w:rPr>
            </w:pPr>
            <w:r w:rsidRPr="00E81C79">
              <w:rPr>
                <w:b/>
                <w:bCs/>
                <w:color w:val="000000"/>
                <w:sz w:val="18"/>
                <w:szCs w:val="18"/>
              </w:rPr>
              <w:t> </w:t>
            </w:r>
          </w:p>
        </w:tc>
        <w:tc>
          <w:tcPr>
            <w:tcW w:w="235" w:type="pct"/>
            <w:tcBorders>
              <w:top w:val="nil"/>
              <w:left w:val="nil"/>
              <w:bottom w:val="single" w:sz="4" w:space="0" w:color="000000"/>
              <w:right w:val="single" w:sz="4" w:space="0" w:color="000000"/>
            </w:tcBorders>
            <w:shd w:val="clear" w:color="auto" w:fill="auto"/>
            <w:vAlign w:val="center"/>
            <w:hideMark/>
          </w:tcPr>
          <w:p w14:paraId="4F6CF486" w14:textId="77777777" w:rsidR="00E81C79" w:rsidRPr="00E81C79" w:rsidRDefault="00E81C79" w:rsidP="00E81C79">
            <w:pPr>
              <w:jc w:val="center"/>
              <w:rPr>
                <w:b/>
                <w:bCs/>
                <w:color w:val="000000"/>
                <w:sz w:val="18"/>
                <w:szCs w:val="18"/>
              </w:rPr>
            </w:pPr>
            <w:r w:rsidRPr="00E81C79">
              <w:rPr>
                <w:b/>
                <w:bCs/>
                <w:color w:val="000000"/>
                <w:sz w:val="18"/>
                <w:szCs w:val="18"/>
              </w:rPr>
              <w:t> </w:t>
            </w:r>
          </w:p>
        </w:tc>
        <w:tc>
          <w:tcPr>
            <w:tcW w:w="235" w:type="pct"/>
            <w:tcBorders>
              <w:top w:val="nil"/>
              <w:left w:val="nil"/>
              <w:bottom w:val="single" w:sz="4" w:space="0" w:color="000000"/>
              <w:right w:val="single" w:sz="4" w:space="0" w:color="000000"/>
            </w:tcBorders>
            <w:shd w:val="clear" w:color="auto" w:fill="auto"/>
            <w:vAlign w:val="center"/>
            <w:hideMark/>
          </w:tcPr>
          <w:p w14:paraId="21EDA806" w14:textId="77777777" w:rsidR="00E81C79" w:rsidRPr="00E81C79" w:rsidRDefault="00E81C79" w:rsidP="00E81C79">
            <w:pPr>
              <w:jc w:val="center"/>
              <w:rPr>
                <w:b/>
                <w:bCs/>
                <w:color w:val="000000"/>
                <w:sz w:val="18"/>
                <w:szCs w:val="18"/>
              </w:rPr>
            </w:pPr>
            <w:r w:rsidRPr="00E81C79">
              <w:rPr>
                <w:b/>
                <w:bCs/>
                <w:color w:val="000000"/>
                <w:sz w:val="18"/>
                <w:szCs w:val="18"/>
              </w:rPr>
              <w:t> </w:t>
            </w:r>
          </w:p>
        </w:tc>
        <w:tc>
          <w:tcPr>
            <w:tcW w:w="235" w:type="pct"/>
            <w:tcBorders>
              <w:top w:val="nil"/>
              <w:left w:val="nil"/>
              <w:bottom w:val="single" w:sz="4" w:space="0" w:color="000000"/>
              <w:right w:val="single" w:sz="4" w:space="0" w:color="000000"/>
            </w:tcBorders>
            <w:shd w:val="clear" w:color="auto" w:fill="auto"/>
            <w:vAlign w:val="center"/>
            <w:hideMark/>
          </w:tcPr>
          <w:p w14:paraId="3553C4DF" w14:textId="77777777" w:rsidR="00E81C79" w:rsidRPr="00E81C79" w:rsidRDefault="00E81C79" w:rsidP="00E81C79">
            <w:pPr>
              <w:jc w:val="center"/>
              <w:rPr>
                <w:b/>
                <w:bCs/>
                <w:color w:val="000000"/>
                <w:sz w:val="18"/>
                <w:szCs w:val="18"/>
              </w:rPr>
            </w:pPr>
            <w:r w:rsidRPr="00E81C79">
              <w:rPr>
                <w:b/>
                <w:bCs/>
                <w:color w:val="000000"/>
                <w:sz w:val="18"/>
                <w:szCs w:val="18"/>
              </w:rPr>
              <w:t> </w:t>
            </w:r>
          </w:p>
        </w:tc>
        <w:tc>
          <w:tcPr>
            <w:tcW w:w="235" w:type="pct"/>
            <w:tcBorders>
              <w:top w:val="nil"/>
              <w:left w:val="nil"/>
              <w:bottom w:val="single" w:sz="4" w:space="0" w:color="000000"/>
              <w:right w:val="single" w:sz="4" w:space="0" w:color="000000"/>
            </w:tcBorders>
            <w:shd w:val="clear" w:color="auto" w:fill="auto"/>
            <w:vAlign w:val="center"/>
            <w:hideMark/>
          </w:tcPr>
          <w:p w14:paraId="69B47EEB" w14:textId="77777777" w:rsidR="00E81C79" w:rsidRPr="00E81C79" w:rsidRDefault="00E81C79" w:rsidP="00E81C79">
            <w:pPr>
              <w:jc w:val="center"/>
              <w:rPr>
                <w:b/>
                <w:bCs/>
                <w:color w:val="000000"/>
                <w:sz w:val="18"/>
                <w:szCs w:val="18"/>
              </w:rPr>
            </w:pPr>
            <w:r w:rsidRPr="00E81C79">
              <w:rPr>
                <w:b/>
                <w:bCs/>
                <w:color w:val="000000"/>
                <w:sz w:val="18"/>
                <w:szCs w:val="18"/>
              </w:rPr>
              <w:t> </w:t>
            </w:r>
          </w:p>
        </w:tc>
        <w:tc>
          <w:tcPr>
            <w:tcW w:w="235" w:type="pct"/>
            <w:tcBorders>
              <w:top w:val="nil"/>
              <w:left w:val="nil"/>
              <w:bottom w:val="single" w:sz="4" w:space="0" w:color="000000"/>
              <w:right w:val="single" w:sz="4" w:space="0" w:color="000000"/>
            </w:tcBorders>
            <w:shd w:val="clear" w:color="auto" w:fill="auto"/>
            <w:vAlign w:val="center"/>
            <w:hideMark/>
          </w:tcPr>
          <w:p w14:paraId="4C75EA64" w14:textId="77777777" w:rsidR="00E81C79" w:rsidRPr="00E81C79" w:rsidRDefault="00E81C79" w:rsidP="00E81C79">
            <w:pPr>
              <w:jc w:val="center"/>
              <w:rPr>
                <w:b/>
                <w:bCs/>
                <w:color w:val="000000"/>
                <w:sz w:val="18"/>
                <w:szCs w:val="18"/>
              </w:rPr>
            </w:pPr>
            <w:r w:rsidRPr="00E81C79">
              <w:rPr>
                <w:b/>
                <w:bCs/>
                <w:color w:val="000000"/>
                <w:sz w:val="18"/>
                <w:szCs w:val="18"/>
              </w:rPr>
              <w:t> </w:t>
            </w:r>
          </w:p>
        </w:tc>
        <w:tc>
          <w:tcPr>
            <w:tcW w:w="235" w:type="pct"/>
            <w:tcBorders>
              <w:top w:val="nil"/>
              <w:left w:val="nil"/>
              <w:bottom w:val="single" w:sz="4" w:space="0" w:color="000000"/>
              <w:right w:val="single" w:sz="4" w:space="0" w:color="000000"/>
            </w:tcBorders>
            <w:shd w:val="clear" w:color="auto" w:fill="auto"/>
            <w:vAlign w:val="center"/>
            <w:hideMark/>
          </w:tcPr>
          <w:p w14:paraId="62ADE32E" w14:textId="77777777" w:rsidR="00E81C79" w:rsidRPr="00E81C79" w:rsidRDefault="00E81C79" w:rsidP="00E81C79">
            <w:pPr>
              <w:jc w:val="center"/>
              <w:rPr>
                <w:b/>
                <w:bCs/>
                <w:color w:val="000000"/>
                <w:sz w:val="18"/>
                <w:szCs w:val="18"/>
              </w:rPr>
            </w:pPr>
            <w:r w:rsidRPr="00E81C79">
              <w:rPr>
                <w:b/>
                <w:bCs/>
                <w:color w:val="000000"/>
                <w:sz w:val="18"/>
                <w:szCs w:val="18"/>
              </w:rPr>
              <w:t> </w:t>
            </w:r>
          </w:p>
        </w:tc>
        <w:tc>
          <w:tcPr>
            <w:tcW w:w="235" w:type="pct"/>
            <w:tcBorders>
              <w:top w:val="nil"/>
              <w:left w:val="nil"/>
              <w:bottom w:val="single" w:sz="4" w:space="0" w:color="000000"/>
              <w:right w:val="single" w:sz="4" w:space="0" w:color="000000"/>
            </w:tcBorders>
            <w:shd w:val="clear" w:color="auto" w:fill="auto"/>
            <w:vAlign w:val="center"/>
            <w:hideMark/>
          </w:tcPr>
          <w:p w14:paraId="43F14848" w14:textId="77777777" w:rsidR="00E81C79" w:rsidRPr="00E81C79" w:rsidRDefault="00E81C79" w:rsidP="00E81C79">
            <w:pPr>
              <w:jc w:val="center"/>
              <w:rPr>
                <w:b/>
                <w:bCs/>
                <w:color w:val="000000"/>
                <w:sz w:val="18"/>
                <w:szCs w:val="18"/>
              </w:rPr>
            </w:pPr>
            <w:r w:rsidRPr="00E81C79">
              <w:rPr>
                <w:b/>
                <w:bCs/>
                <w:color w:val="000000"/>
                <w:sz w:val="18"/>
                <w:szCs w:val="18"/>
              </w:rPr>
              <w:t> </w:t>
            </w:r>
          </w:p>
        </w:tc>
        <w:tc>
          <w:tcPr>
            <w:tcW w:w="235" w:type="pct"/>
            <w:tcBorders>
              <w:top w:val="nil"/>
              <w:left w:val="nil"/>
              <w:bottom w:val="single" w:sz="4" w:space="0" w:color="000000"/>
              <w:right w:val="single" w:sz="4" w:space="0" w:color="000000"/>
            </w:tcBorders>
            <w:shd w:val="clear" w:color="auto" w:fill="auto"/>
            <w:vAlign w:val="center"/>
            <w:hideMark/>
          </w:tcPr>
          <w:p w14:paraId="1A6ED391" w14:textId="77777777" w:rsidR="00E81C79" w:rsidRPr="00E81C79" w:rsidRDefault="00E81C79" w:rsidP="00E81C79">
            <w:pPr>
              <w:jc w:val="center"/>
              <w:rPr>
                <w:b/>
                <w:bCs/>
                <w:color w:val="000000"/>
                <w:sz w:val="18"/>
                <w:szCs w:val="18"/>
              </w:rPr>
            </w:pPr>
            <w:r w:rsidRPr="00E81C79">
              <w:rPr>
                <w:b/>
                <w:bCs/>
                <w:color w:val="000000"/>
                <w:sz w:val="18"/>
                <w:szCs w:val="18"/>
              </w:rPr>
              <w:t> </w:t>
            </w:r>
          </w:p>
        </w:tc>
        <w:tc>
          <w:tcPr>
            <w:tcW w:w="235" w:type="pct"/>
            <w:tcBorders>
              <w:top w:val="nil"/>
              <w:left w:val="nil"/>
              <w:bottom w:val="single" w:sz="4" w:space="0" w:color="000000"/>
              <w:right w:val="single" w:sz="4" w:space="0" w:color="000000"/>
            </w:tcBorders>
            <w:shd w:val="clear" w:color="auto" w:fill="auto"/>
            <w:vAlign w:val="center"/>
            <w:hideMark/>
          </w:tcPr>
          <w:p w14:paraId="28B71A40" w14:textId="77777777" w:rsidR="00E81C79" w:rsidRPr="00E81C79" w:rsidRDefault="00E81C79" w:rsidP="00E81C79">
            <w:pPr>
              <w:jc w:val="center"/>
              <w:rPr>
                <w:b/>
                <w:bCs/>
                <w:color w:val="000000"/>
                <w:sz w:val="18"/>
                <w:szCs w:val="18"/>
              </w:rPr>
            </w:pPr>
            <w:r w:rsidRPr="00E81C79">
              <w:rPr>
                <w:b/>
                <w:bCs/>
                <w:color w:val="000000"/>
                <w:sz w:val="18"/>
                <w:szCs w:val="18"/>
              </w:rPr>
              <w:t> </w:t>
            </w:r>
          </w:p>
        </w:tc>
        <w:tc>
          <w:tcPr>
            <w:tcW w:w="235" w:type="pct"/>
            <w:tcBorders>
              <w:top w:val="nil"/>
              <w:left w:val="nil"/>
              <w:bottom w:val="single" w:sz="4" w:space="0" w:color="000000"/>
              <w:right w:val="single" w:sz="4" w:space="0" w:color="000000"/>
            </w:tcBorders>
            <w:shd w:val="clear" w:color="auto" w:fill="auto"/>
            <w:vAlign w:val="center"/>
            <w:hideMark/>
          </w:tcPr>
          <w:p w14:paraId="1376C20C" w14:textId="77777777" w:rsidR="00E81C79" w:rsidRPr="00E81C79" w:rsidRDefault="00E81C79" w:rsidP="00E81C79">
            <w:pPr>
              <w:jc w:val="center"/>
              <w:rPr>
                <w:b/>
                <w:bCs/>
                <w:color w:val="000000"/>
                <w:sz w:val="18"/>
                <w:szCs w:val="18"/>
              </w:rPr>
            </w:pPr>
            <w:r w:rsidRPr="00E81C79">
              <w:rPr>
                <w:b/>
                <w:bCs/>
                <w:color w:val="000000"/>
                <w:sz w:val="18"/>
                <w:szCs w:val="18"/>
              </w:rPr>
              <w:t> </w:t>
            </w:r>
          </w:p>
        </w:tc>
        <w:tc>
          <w:tcPr>
            <w:tcW w:w="235" w:type="pct"/>
            <w:tcBorders>
              <w:top w:val="nil"/>
              <w:left w:val="nil"/>
              <w:bottom w:val="single" w:sz="4" w:space="0" w:color="000000"/>
              <w:right w:val="single" w:sz="4" w:space="0" w:color="000000"/>
            </w:tcBorders>
            <w:shd w:val="clear" w:color="auto" w:fill="auto"/>
            <w:vAlign w:val="center"/>
            <w:hideMark/>
          </w:tcPr>
          <w:p w14:paraId="4DFF140F" w14:textId="77777777" w:rsidR="00E81C79" w:rsidRPr="00E81C79" w:rsidRDefault="00E81C79" w:rsidP="00E81C79">
            <w:pPr>
              <w:jc w:val="center"/>
              <w:rPr>
                <w:b/>
                <w:bCs/>
                <w:color w:val="000000"/>
                <w:sz w:val="18"/>
                <w:szCs w:val="18"/>
              </w:rPr>
            </w:pPr>
            <w:r w:rsidRPr="00E81C79">
              <w:rPr>
                <w:b/>
                <w:bCs/>
                <w:color w:val="000000"/>
                <w:sz w:val="18"/>
                <w:szCs w:val="18"/>
              </w:rPr>
              <w:t> </w:t>
            </w:r>
          </w:p>
        </w:tc>
        <w:tc>
          <w:tcPr>
            <w:tcW w:w="235" w:type="pct"/>
            <w:tcBorders>
              <w:top w:val="nil"/>
              <w:left w:val="nil"/>
              <w:bottom w:val="single" w:sz="4" w:space="0" w:color="000000"/>
              <w:right w:val="single" w:sz="4" w:space="0" w:color="000000"/>
            </w:tcBorders>
            <w:shd w:val="clear" w:color="auto" w:fill="auto"/>
            <w:vAlign w:val="center"/>
            <w:hideMark/>
          </w:tcPr>
          <w:p w14:paraId="4DB16B26" w14:textId="77777777" w:rsidR="00E81C79" w:rsidRPr="00E81C79" w:rsidRDefault="00E81C79" w:rsidP="00E81C79">
            <w:pPr>
              <w:jc w:val="center"/>
              <w:rPr>
                <w:b/>
                <w:bCs/>
                <w:color w:val="000000"/>
                <w:sz w:val="18"/>
                <w:szCs w:val="18"/>
              </w:rPr>
            </w:pPr>
            <w:r w:rsidRPr="00E81C79">
              <w:rPr>
                <w:b/>
                <w:bCs/>
                <w:color w:val="000000"/>
                <w:sz w:val="18"/>
                <w:szCs w:val="18"/>
              </w:rPr>
              <w:t> </w:t>
            </w:r>
          </w:p>
        </w:tc>
        <w:tc>
          <w:tcPr>
            <w:tcW w:w="235" w:type="pct"/>
            <w:tcBorders>
              <w:top w:val="nil"/>
              <w:left w:val="nil"/>
              <w:bottom w:val="single" w:sz="4" w:space="0" w:color="000000"/>
              <w:right w:val="single" w:sz="4" w:space="0" w:color="000000"/>
            </w:tcBorders>
            <w:shd w:val="clear" w:color="auto" w:fill="auto"/>
            <w:vAlign w:val="center"/>
            <w:hideMark/>
          </w:tcPr>
          <w:p w14:paraId="2A6879A2" w14:textId="77777777" w:rsidR="00E81C79" w:rsidRPr="00E81C79" w:rsidRDefault="00E81C79" w:rsidP="00E81C79">
            <w:pPr>
              <w:jc w:val="center"/>
              <w:rPr>
                <w:b/>
                <w:bCs/>
                <w:color w:val="000000"/>
                <w:sz w:val="18"/>
                <w:szCs w:val="18"/>
              </w:rPr>
            </w:pPr>
            <w:r w:rsidRPr="00E81C79">
              <w:rPr>
                <w:b/>
                <w:bCs/>
                <w:color w:val="000000"/>
                <w:sz w:val="18"/>
                <w:szCs w:val="18"/>
              </w:rPr>
              <w:t> </w:t>
            </w:r>
          </w:p>
        </w:tc>
      </w:tr>
      <w:tr w:rsidR="00E81C79" w:rsidRPr="00E81C79" w14:paraId="7473D295" w14:textId="77777777" w:rsidTr="00E81C79">
        <w:trPr>
          <w:trHeight w:val="227"/>
        </w:trPr>
        <w:tc>
          <w:tcPr>
            <w:tcW w:w="847" w:type="pct"/>
            <w:tcBorders>
              <w:top w:val="nil"/>
              <w:left w:val="single" w:sz="4" w:space="0" w:color="000000"/>
              <w:bottom w:val="nil"/>
              <w:right w:val="single" w:sz="4" w:space="0" w:color="000000"/>
            </w:tcBorders>
            <w:shd w:val="clear" w:color="auto" w:fill="auto"/>
            <w:vAlign w:val="center"/>
            <w:hideMark/>
          </w:tcPr>
          <w:p w14:paraId="29A9D38F" w14:textId="77777777" w:rsidR="00E81C79" w:rsidRPr="00E81C79" w:rsidRDefault="00E81C79" w:rsidP="00E81C79">
            <w:pPr>
              <w:jc w:val="center"/>
              <w:rPr>
                <w:b/>
                <w:bCs/>
                <w:color w:val="000000"/>
                <w:sz w:val="18"/>
                <w:szCs w:val="18"/>
              </w:rPr>
            </w:pPr>
            <w:r w:rsidRPr="00E81C79">
              <w:rPr>
                <w:b/>
                <w:bCs/>
                <w:color w:val="000000"/>
                <w:sz w:val="18"/>
                <w:szCs w:val="18"/>
              </w:rPr>
              <w:t>ПРИРОДНЫЙ ГАЗ</w:t>
            </w:r>
          </w:p>
        </w:tc>
        <w:tc>
          <w:tcPr>
            <w:tcW w:w="423" w:type="pct"/>
            <w:tcBorders>
              <w:top w:val="nil"/>
              <w:left w:val="nil"/>
              <w:bottom w:val="nil"/>
              <w:right w:val="single" w:sz="4" w:space="0" w:color="000000"/>
            </w:tcBorders>
            <w:shd w:val="clear" w:color="auto" w:fill="auto"/>
            <w:vAlign w:val="center"/>
            <w:hideMark/>
          </w:tcPr>
          <w:p w14:paraId="7325E160" w14:textId="77777777" w:rsidR="00E81C79" w:rsidRPr="00E81C79" w:rsidRDefault="00E81C79" w:rsidP="00E81C79">
            <w:pPr>
              <w:jc w:val="center"/>
              <w:rPr>
                <w:b/>
                <w:bCs/>
                <w:color w:val="000000"/>
                <w:sz w:val="18"/>
                <w:szCs w:val="18"/>
              </w:rPr>
            </w:pPr>
            <w:r w:rsidRPr="00E81C79">
              <w:rPr>
                <w:b/>
                <w:bCs/>
                <w:color w:val="000000"/>
                <w:sz w:val="18"/>
                <w:szCs w:val="18"/>
              </w:rPr>
              <w:t> </w:t>
            </w:r>
          </w:p>
        </w:tc>
        <w:tc>
          <w:tcPr>
            <w:tcW w:w="220" w:type="pct"/>
            <w:tcBorders>
              <w:top w:val="nil"/>
              <w:left w:val="nil"/>
              <w:bottom w:val="nil"/>
              <w:right w:val="single" w:sz="4" w:space="0" w:color="000000"/>
            </w:tcBorders>
            <w:shd w:val="clear" w:color="auto" w:fill="auto"/>
            <w:vAlign w:val="center"/>
            <w:hideMark/>
          </w:tcPr>
          <w:p w14:paraId="0F440435" w14:textId="77777777" w:rsidR="00E81C79" w:rsidRPr="00E81C79" w:rsidRDefault="00E81C79" w:rsidP="00E81C79">
            <w:pPr>
              <w:jc w:val="center"/>
              <w:rPr>
                <w:b/>
                <w:bCs/>
                <w:color w:val="000000"/>
                <w:sz w:val="18"/>
                <w:szCs w:val="18"/>
              </w:rPr>
            </w:pPr>
            <w:r w:rsidRPr="00E81C79">
              <w:rPr>
                <w:b/>
                <w:bCs/>
                <w:color w:val="000000"/>
                <w:sz w:val="18"/>
                <w:szCs w:val="18"/>
              </w:rPr>
              <w:t> </w:t>
            </w:r>
          </w:p>
        </w:tc>
        <w:tc>
          <w:tcPr>
            <w:tcW w:w="220" w:type="pct"/>
            <w:tcBorders>
              <w:top w:val="nil"/>
              <w:left w:val="nil"/>
              <w:bottom w:val="nil"/>
              <w:right w:val="single" w:sz="4" w:space="0" w:color="000000"/>
            </w:tcBorders>
            <w:shd w:val="clear" w:color="auto" w:fill="auto"/>
            <w:vAlign w:val="center"/>
            <w:hideMark/>
          </w:tcPr>
          <w:p w14:paraId="3F62211F" w14:textId="77777777" w:rsidR="00E81C79" w:rsidRPr="00E81C79" w:rsidRDefault="00E81C79" w:rsidP="00E81C79">
            <w:pPr>
              <w:jc w:val="center"/>
              <w:rPr>
                <w:b/>
                <w:bCs/>
                <w:color w:val="000000"/>
                <w:sz w:val="18"/>
                <w:szCs w:val="18"/>
              </w:rPr>
            </w:pPr>
            <w:r w:rsidRPr="00E81C79">
              <w:rPr>
                <w:b/>
                <w:bCs/>
                <w:color w:val="000000"/>
                <w:sz w:val="18"/>
                <w:szCs w:val="18"/>
              </w:rPr>
              <w:t> </w:t>
            </w:r>
          </w:p>
        </w:tc>
        <w:tc>
          <w:tcPr>
            <w:tcW w:w="235" w:type="pct"/>
            <w:tcBorders>
              <w:top w:val="nil"/>
              <w:left w:val="nil"/>
              <w:bottom w:val="nil"/>
              <w:right w:val="single" w:sz="4" w:space="0" w:color="000000"/>
            </w:tcBorders>
            <w:shd w:val="clear" w:color="auto" w:fill="auto"/>
            <w:vAlign w:val="center"/>
            <w:hideMark/>
          </w:tcPr>
          <w:p w14:paraId="329D811F" w14:textId="77777777" w:rsidR="00E81C79" w:rsidRPr="00E81C79" w:rsidRDefault="00E81C79" w:rsidP="00E81C79">
            <w:pPr>
              <w:jc w:val="center"/>
              <w:rPr>
                <w:b/>
                <w:bCs/>
                <w:color w:val="000000"/>
                <w:sz w:val="18"/>
                <w:szCs w:val="18"/>
              </w:rPr>
            </w:pPr>
            <w:r w:rsidRPr="00E81C79">
              <w:rPr>
                <w:b/>
                <w:bCs/>
                <w:color w:val="000000"/>
                <w:sz w:val="18"/>
                <w:szCs w:val="18"/>
              </w:rPr>
              <w:t> </w:t>
            </w:r>
          </w:p>
        </w:tc>
        <w:tc>
          <w:tcPr>
            <w:tcW w:w="235" w:type="pct"/>
            <w:tcBorders>
              <w:top w:val="nil"/>
              <w:left w:val="nil"/>
              <w:bottom w:val="nil"/>
              <w:right w:val="single" w:sz="4" w:space="0" w:color="000000"/>
            </w:tcBorders>
            <w:shd w:val="clear" w:color="auto" w:fill="auto"/>
            <w:vAlign w:val="center"/>
            <w:hideMark/>
          </w:tcPr>
          <w:p w14:paraId="5F6F5A73" w14:textId="77777777" w:rsidR="00E81C79" w:rsidRPr="00E81C79" w:rsidRDefault="00E81C79" w:rsidP="00E81C79">
            <w:pPr>
              <w:jc w:val="center"/>
              <w:rPr>
                <w:b/>
                <w:bCs/>
                <w:color w:val="000000"/>
                <w:sz w:val="18"/>
                <w:szCs w:val="18"/>
              </w:rPr>
            </w:pPr>
            <w:r w:rsidRPr="00E81C79">
              <w:rPr>
                <w:b/>
                <w:bCs/>
                <w:color w:val="000000"/>
                <w:sz w:val="18"/>
                <w:szCs w:val="18"/>
              </w:rPr>
              <w:t> </w:t>
            </w:r>
          </w:p>
        </w:tc>
        <w:tc>
          <w:tcPr>
            <w:tcW w:w="235" w:type="pct"/>
            <w:tcBorders>
              <w:top w:val="nil"/>
              <w:left w:val="nil"/>
              <w:bottom w:val="single" w:sz="4" w:space="0" w:color="000000"/>
              <w:right w:val="single" w:sz="4" w:space="0" w:color="000000"/>
            </w:tcBorders>
            <w:shd w:val="clear" w:color="auto" w:fill="auto"/>
            <w:vAlign w:val="center"/>
            <w:hideMark/>
          </w:tcPr>
          <w:p w14:paraId="4DEDE5F6" w14:textId="77777777" w:rsidR="00E81C79" w:rsidRPr="00E81C79" w:rsidRDefault="00E81C79" w:rsidP="00E81C79">
            <w:pPr>
              <w:jc w:val="center"/>
              <w:rPr>
                <w:b/>
                <w:bCs/>
                <w:color w:val="000000"/>
                <w:sz w:val="18"/>
                <w:szCs w:val="18"/>
              </w:rPr>
            </w:pPr>
            <w:r w:rsidRPr="00E81C79">
              <w:rPr>
                <w:b/>
                <w:bCs/>
                <w:color w:val="000000"/>
                <w:sz w:val="18"/>
                <w:szCs w:val="18"/>
              </w:rPr>
              <w:t> </w:t>
            </w:r>
          </w:p>
        </w:tc>
        <w:tc>
          <w:tcPr>
            <w:tcW w:w="235" w:type="pct"/>
            <w:tcBorders>
              <w:top w:val="nil"/>
              <w:left w:val="nil"/>
              <w:bottom w:val="single" w:sz="4" w:space="0" w:color="000000"/>
              <w:right w:val="single" w:sz="4" w:space="0" w:color="000000"/>
            </w:tcBorders>
            <w:shd w:val="clear" w:color="auto" w:fill="auto"/>
            <w:vAlign w:val="center"/>
            <w:hideMark/>
          </w:tcPr>
          <w:p w14:paraId="3A9BF5B2" w14:textId="77777777" w:rsidR="00E81C79" w:rsidRPr="00E81C79" w:rsidRDefault="00E81C79" w:rsidP="00E81C79">
            <w:pPr>
              <w:jc w:val="center"/>
              <w:rPr>
                <w:b/>
                <w:bCs/>
                <w:color w:val="000000"/>
                <w:sz w:val="18"/>
                <w:szCs w:val="18"/>
              </w:rPr>
            </w:pPr>
            <w:r w:rsidRPr="00E81C79">
              <w:rPr>
                <w:b/>
                <w:bCs/>
                <w:color w:val="000000"/>
                <w:sz w:val="18"/>
                <w:szCs w:val="18"/>
              </w:rPr>
              <w:t> </w:t>
            </w:r>
          </w:p>
        </w:tc>
        <w:tc>
          <w:tcPr>
            <w:tcW w:w="235" w:type="pct"/>
            <w:tcBorders>
              <w:top w:val="nil"/>
              <w:left w:val="nil"/>
              <w:bottom w:val="single" w:sz="4" w:space="0" w:color="000000"/>
              <w:right w:val="single" w:sz="4" w:space="0" w:color="000000"/>
            </w:tcBorders>
            <w:shd w:val="clear" w:color="auto" w:fill="auto"/>
            <w:vAlign w:val="center"/>
            <w:hideMark/>
          </w:tcPr>
          <w:p w14:paraId="0C2D73A7" w14:textId="77777777" w:rsidR="00E81C79" w:rsidRPr="00E81C79" w:rsidRDefault="00E81C79" w:rsidP="00E81C79">
            <w:pPr>
              <w:jc w:val="center"/>
              <w:rPr>
                <w:b/>
                <w:bCs/>
                <w:color w:val="000000"/>
                <w:sz w:val="18"/>
                <w:szCs w:val="18"/>
              </w:rPr>
            </w:pPr>
            <w:r w:rsidRPr="00E81C79">
              <w:rPr>
                <w:b/>
                <w:bCs/>
                <w:color w:val="000000"/>
                <w:sz w:val="18"/>
                <w:szCs w:val="18"/>
              </w:rPr>
              <w:t> </w:t>
            </w:r>
          </w:p>
        </w:tc>
        <w:tc>
          <w:tcPr>
            <w:tcW w:w="235" w:type="pct"/>
            <w:tcBorders>
              <w:top w:val="nil"/>
              <w:left w:val="nil"/>
              <w:bottom w:val="single" w:sz="4" w:space="0" w:color="000000"/>
              <w:right w:val="single" w:sz="4" w:space="0" w:color="000000"/>
            </w:tcBorders>
            <w:shd w:val="clear" w:color="auto" w:fill="auto"/>
            <w:vAlign w:val="center"/>
            <w:hideMark/>
          </w:tcPr>
          <w:p w14:paraId="46BA73CE" w14:textId="77777777" w:rsidR="00E81C79" w:rsidRPr="00E81C79" w:rsidRDefault="00E81C79" w:rsidP="00E81C79">
            <w:pPr>
              <w:jc w:val="center"/>
              <w:rPr>
                <w:b/>
                <w:bCs/>
                <w:color w:val="000000"/>
                <w:sz w:val="18"/>
                <w:szCs w:val="18"/>
              </w:rPr>
            </w:pPr>
            <w:r w:rsidRPr="00E81C79">
              <w:rPr>
                <w:b/>
                <w:bCs/>
                <w:color w:val="000000"/>
                <w:sz w:val="18"/>
                <w:szCs w:val="18"/>
              </w:rPr>
              <w:t> </w:t>
            </w:r>
          </w:p>
        </w:tc>
        <w:tc>
          <w:tcPr>
            <w:tcW w:w="235" w:type="pct"/>
            <w:tcBorders>
              <w:top w:val="nil"/>
              <w:left w:val="nil"/>
              <w:bottom w:val="single" w:sz="4" w:space="0" w:color="000000"/>
              <w:right w:val="single" w:sz="4" w:space="0" w:color="000000"/>
            </w:tcBorders>
            <w:shd w:val="clear" w:color="auto" w:fill="auto"/>
            <w:vAlign w:val="center"/>
            <w:hideMark/>
          </w:tcPr>
          <w:p w14:paraId="79F99121" w14:textId="77777777" w:rsidR="00E81C79" w:rsidRPr="00E81C79" w:rsidRDefault="00E81C79" w:rsidP="00E81C79">
            <w:pPr>
              <w:jc w:val="center"/>
              <w:rPr>
                <w:b/>
                <w:bCs/>
                <w:color w:val="000000"/>
                <w:sz w:val="18"/>
                <w:szCs w:val="18"/>
              </w:rPr>
            </w:pPr>
            <w:r w:rsidRPr="00E81C79">
              <w:rPr>
                <w:b/>
                <w:bCs/>
                <w:color w:val="000000"/>
                <w:sz w:val="18"/>
                <w:szCs w:val="18"/>
              </w:rPr>
              <w:t> </w:t>
            </w:r>
          </w:p>
        </w:tc>
        <w:tc>
          <w:tcPr>
            <w:tcW w:w="235" w:type="pct"/>
            <w:tcBorders>
              <w:top w:val="nil"/>
              <w:left w:val="nil"/>
              <w:bottom w:val="single" w:sz="4" w:space="0" w:color="000000"/>
              <w:right w:val="single" w:sz="4" w:space="0" w:color="000000"/>
            </w:tcBorders>
            <w:shd w:val="clear" w:color="auto" w:fill="auto"/>
            <w:vAlign w:val="center"/>
            <w:hideMark/>
          </w:tcPr>
          <w:p w14:paraId="7641A362" w14:textId="77777777" w:rsidR="00E81C79" w:rsidRPr="00E81C79" w:rsidRDefault="00E81C79" w:rsidP="00E81C79">
            <w:pPr>
              <w:jc w:val="center"/>
              <w:rPr>
                <w:b/>
                <w:bCs/>
                <w:color w:val="000000"/>
                <w:sz w:val="18"/>
                <w:szCs w:val="18"/>
              </w:rPr>
            </w:pPr>
            <w:r w:rsidRPr="00E81C79">
              <w:rPr>
                <w:b/>
                <w:bCs/>
                <w:color w:val="000000"/>
                <w:sz w:val="18"/>
                <w:szCs w:val="18"/>
              </w:rPr>
              <w:t> </w:t>
            </w:r>
          </w:p>
        </w:tc>
        <w:tc>
          <w:tcPr>
            <w:tcW w:w="235" w:type="pct"/>
            <w:tcBorders>
              <w:top w:val="nil"/>
              <w:left w:val="nil"/>
              <w:bottom w:val="single" w:sz="4" w:space="0" w:color="000000"/>
              <w:right w:val="single" w:sz="4" w:space="0" w:color="000000"/>
            </w:tcBorders>
            <w:shd w:val="clear" w:color="auto" w:fill="auto"/>
            <w:vAlign w:val="center"/>
            <w:hideMark/>
          </w:tcPr>
          <w:p w14:paraId="4F25E54E" w14:textId="77777777" w:rsidR="00E81C79" w:rsidRPr="00E81C79" w:rsidRDefault="00E81C79" w:rsidP="00E81C79">
            <w:pPr>
              <w:jc w:val="center"/>
              <w:rPr>
                <w:b/>
                <w:bCs/>
                <w:color w:val="000000"/>
                <w:sz w:val="18"/>
                <w:szCs w:val="18"/>
              </w:rPr>
            </w:pPr>
            <w:r w:rsidRPr="00E81C79">
              <w:rPr>
                <w:b/>
                <w:bCs/>
                <w:color w:val="000000"/>
                <w:sz w:val="18"/>
                <w:szCs w:val="18"/>
              </w:rPr>
              <w:t> </w:t>
            </w:r>
          </w:p>
        </w:tc>
        <w:tc>
          <w:tcPr>
            <w:tcW w:w="235" w:type="pct"/>
            <w:tcBorders>
              <w:top w:val="nil"/>
              <w:left w:val="nil"/>
              <w:bottom w:val="single" w:sz="4" w:space="0" w:color="000000"/>
              <w:right w:val="single" w:sz="4" w:space="0" w:color="000000"/>
            </w:tcBorders>
            <w:shd w:val="clear" w:color="auto" w:fill="auto"/>
            <w:vAlign w:val="center"/>
            <w:hideMark/>
          </w:tcPr>
          <w:p w14:paraId="7BDAC12A" w14:textId="77777777" w:rsidR="00E81C79" w:rsidRPr="00E81C79" w:rsidRDefault="00E81C79" w:rsidP="00E81C79">
            <w:pPr>
              <w:jc w:val="center"/>
              <w:rPr>
                <w:b/>
                <w:bCs/>
                <w:color w:val="000000"/>
                <w:sz w:val="18"/>
                <w:szCs w:val="18"/>
              </w:rPr>
            </w:pPr>
            <w:r w:rsidRPr="00E81C79">
              <w:rPr>
                <w:b/>
                <w:bCs/>
                <w:color w:val="000000"/>
                <w:sz w:val="18"/>
                <w:szCs w:val="18"/>
              </w:rPr>
              <w:t> </w:t>
            </w:r>
          </w:p>
        </w:tc>
        <w:tc>
          <w:tcPr>
            <w:tcW w:w="235" w:type="pct"/>
            <w:tcBorders>
              <w:top w:val="nil"/>
              <w:left w:val="nil"/>
              <w:bottom w:val="single" w:sz="4" w:space="0" w:color="000000"/>
              <w:right w:val="single" w:sz="4" w:space="0" w:color="000000"/>
            </w:tcBorders>
            <w:shd w:val="clear" w:color="auto" w:fill="auto"/>
            <w:vAlign w:val="center"/>
            <w:hideMark/>
          </w:tcPr>
          <w:p w14:paraId="123174AD" w14:textId="77777777" w:rsidR="00E81C79" w:rsidRPr="00E81C79" w:rsidRDefault="00E81C79" w:rsidP="00E81C79">
            <w:pPr>
              <w:jc w:val="center"/>
              <w:rPr>
                <w:b/>
                <w:bCs/>
                <w:color w:val="000000"/>
                <w:sz w:val="18"/>
                <w:szCs w:val="18"/>
              </w:rPr>
            </w:pPr>
            <w:r w:rsidRPr="00E81C79">
              <w:rPr>
                <w:b/>
                <w:bCs/>
                <w:color w:val="000000"/>
                <w:sz w:val="18"/>
                <w:szCs w:val="18"/>
              </w:rPr>
              <w:t> </w:t>
            </w:r>
          </w:p>
        </w:tc>
        <w:tc>
          <w:tcPr>
            <w:tcW w:w="235" w:type="pct"/>
            <w:tcBorders>
              <w:top w:val="nil"/>
              <w:left w:val="nil"/>
              <w:bottom w:val="single" w:sz="4" w:space="0" w:color="000000"/>
              <w:right w:val="single" w:sz="4" w:space="0" w:color="000000"/>
            </w:tcBorders>
            <w:shd w:val="clear" w:color="auto" w:fill="auto"/>
            <w:vAlign w:val="center"/>
            <w:hideMark/>
          </w:tcPr>
          <w:p w14:paraId="0E55D39D" w14:textId="77777777" w:rsidR="00E81C79" w:rsidRPr="00E81C79" w:rsidRDefault="00E81C79" w:rsidP="00E81C79">
            <w:pPr>
              <w:jc w:val="center"/>
              <w:rPr>
                <w:b/>
                <w:bCs/>
                <w:color w:val="000000"/>
                <w:sz w:val="18"/>
                <w:szCs w:val="18"/>
              </w:rPr>
            </w:pPr>
            <w:r w:rsidRPr="00E81C79">
              <w:rPr>
                <w:b/>
                <w:bCs/>
                <w:color w:val="000000"/>
                <w:sz w:val="18"/>
                <w:szCs w:val="18"/>
              </w:rPr>
              <w:t> </w:t>
            </w:r>
          </w:p>
        </w:tc>
        <w:tc>
          <w:tcPr>
            <w:tcW w:w="235" w:type="pct"/>
            <w:tcBorders>
              <w:top w:val="nil"/>
              <w:left w:val="nil"/>
              <w:bottom w:val="single" w:sz="4" w:space="0" w:color="000000"/>
              <w:right w:val="single" w:sz="4" w:space="0" w:color="000000"/>
            </w:tcBorders>
            <w:shd w:val="clear" w:color="auto" w:fill="auto"/>
            <w:vAlign w:val="center"/>
            <w:hideMark/>
          </w:tcPr>
          <w:p w14:paraId="0DA3DB72" w14:textId="77777777" w:rsidR="00E81C79" w:rsidRPr="00E81C79" w:rsidRDefault="00E81C79" w:rsidP="00E81C79">
            <w:pPr>
              <w:jc w:val="center"/>
              <w:rPr>
                <w:b/>
                <w:bCs/>
                <w:color w:val="000000"/>
                <w:sz w:val="18"/>
                <w:szCs w:val="18"/>
              </w:rPr>
            </w:pPr>
            <w:r w:rsidRPr="00E81C79">
              <w:rPr>
                <w:b/>
                <w:bCs/>
                <w:color w:val="000000"/>
                <w:sz w:val="18"/>
                <w:szCs w:val="18"/>
              </w:rPr>
              <w:t> </w:t>
            </w:r>
          </w:p>
        </w:tc>
        <w:tc>
          <w:tcPr>
            <w:tcW w:w="235" w:type="pct"/>
            <w:tcBorders>
              <w:top w:val="nil"/>
              <w:left w:val="nil"/>
              <w:bottom w:val="single" w:sz="4" w:space="0" w:color="000000"/>
              <w:right w:val="single" w:sz="4" w:space="0" w:color="000000"/>
            </w:tcBorders>
            <w:shd w:val="clear" w:color="auto" w:fill="auto"/>
            <w:vAlign w:val="center"/>
            <w:hideMark/>
          </w:tcPr>
          <w:p w14:paraId="62265ABC" w14:textId="77777777" w:rsidR="00E81C79" w:rsidRPr="00E81C79" w:rsidRDefault="00E81C79" w:rsidP="00E81C79">
            <w:pPr>
              <w:jc w:val="center"/>
              <w:rPr>
                <w:b/>
                <w:bCs/>
                <w:color w:val="000000"/>
                <w:sz w:val="18"/>
                <w:szCs w:val="18"/>
              </w:rPr>
            </w:pPr>
            <w:r w:rsidRPr="00E81C79">
              <w:rPr>
                <w:b/>
                <w:bCs/>
                <w:color w:val="000000"/>
                <w:sz w:val="18"/>
                <w:szCs w:val="18"/>
              </w:rPr>
              <w:t> </w:t>
            </w:r>
          </w:p>
        </w:tc>
      </w:tr>
      <w:tr w:rsidR="00E81C79" w:rsidRPr="00E81C79" w14:paraId="0D8C3D85" w14:textId="77777777" w:rsidTr="00E81C79">
        <w:trPr>
          <w:trHeight w:val="227"/>
        </w:trPr>
        <w:tc>
          <w:tcPr>
            <w:tcW w:w="8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29ABD" w14:textId="77777777" w:rsidR="00E81C79" w:rsidRPr="00E81C79" w:rsidRDefault="00E81C79" w:rsidP="00E81C79">
            <w:pPr>
              <w:jc w:val="center"/>
              <w:rPr>
                <w:color w:val="000000"/>
                <w:sz w:val="18"/>
                <w:szCs w:val="18"/>
              </w:rPr>
            </w:pPr>
            <w:r w:rsidRPr="00E81C79">
              <w:rPr>
                <w:color w:val="000000"/>
                <w:sz w:val="18"/>
                <w:szCs w:val="18"/>
              </w:rPr>
              <w:t xml:space="preserve">Удельный расход </w:t>
            </w:r>
            <w:proofErr w:type="spellStart"/>
            <w:r w:rsidRPr="00E81C79">
              <w:rPr>
                <w:color w:val="000000"/>
                <w:sz w:val="18"/>
                <w:szCs w:val="18"/>
              </w:rPr>
              <w:t>у.т</w:t>
            </w:r>
            <w:proofErr w:type="spellEnd"/>
            <w:r w:rsidRPr="00E81C79">
              <w:rPr>
                <w:color w:val="000000"/>
                <w:sz w:val="18"/>
                <w:szCs w:val="18"/>
              </w:rPr>
              <w:t>.</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14:paraId="53D6FAD5" w14:textId="77777777" w:rsidR="00E81C79" w:rsidRPr="00E81C79" w:rsidRDefault="00E81C79" w:rsidP="00E81C79">
            <w:pPr>
              <w:jc w:val="center"/>
              <w:rPr>
                <w:color w:val="000000"/>
                <w:sz w:val="18"/>
                <w:szCs w:val="18"/>
              </w:rPr>
            </w:pPr>
            <w:r w:rsidRPr="00E81C79">
              <w:rPr>
                <w:color w:val="000000"/>
                <w:sz w:val="18"/>
                <w:szCs w:val="18"/>
              </w:rPr>
              <w:t xml:space="preserve">кг </w:t>
            </w:r>
            <w:proofErr w:type="spellStart"/>
            <w:r w:rsidRPr="00E81C79">
              <w:rPr>
                <w:color w:val="000000"/>
                <w:sz w:val="18"/>
                <w:szCs w:val="18"/>
              </w:rPr>
              <w:t>у.т</w:t>
            </w:r>
            <w:proofErr w:type="spellEnd"/>
            <w:r w:rsidRPr="00E81C79">
              <w:rPr>
                <w:color w:val="000000"/>
                <w:sz w:val="18"/>
                <w:szCs w:val="18"/>
              </w:rPr>
              <w:t>./ Гкал</w:t>
            </w:r>
          </w:p>
        </w:tc>
        <w:tc>
          <w:tcPr>
            <w:tcW w:w="220" w:type="pct"/>
            <w:tcBorders>
              <w:top w:val="single" w:sz="4" w:space="0" w:color="auto"/>
              <w:left w:val="nil"/>
              <w:bottom w:val="single" w:sz="4" w:space="0" w:color="auto"/>
              <w:right w:val="single" w:sz="4" w:space="0" w:color="auto"/>
            </w:tcBorders>
            <w:shd w:val="clear" w:color="auto" w:fill="auto"/>
            <w:noWrap/>
            <w:vAlign w:val="center"/>
            <w:hideMark/>
          </w:tcPr>
          <w:p w14:paraId="7961A3BA" w14:textId="77777777" w:rsidR="00E81C79" w:rsidRPr="00E81C79" w:rsidRDefault="00E81C79" w:rsidP="00E81C79">
            <w:pPr>
              <w:jc w:val="center"/>
              <w:rPr>
                <w:color w:val="000000"/>
                <w:sz w:val="18"/>
                <w:szCs w:val="18"/>
              </w:rPr>
            </w:pPr>
            <w:r w:rsidRPr="00E81C79">
              <w:rPr>
                <w:color w:val="000000"/>
                <w:sz w:val="18"/>
                <w:szCs w:val="18"/>
              </w:rPr>
              <w:t> </w:t>
            </w:r>
          </w:p>
        </w:tc>
        <w:tc>
          <w:tcPr>
            <w:tcW w:w="220" w:type="pct"/>
            <w:tcBorders>
              <w:top w:val="single" w:sz="4" w:space="0" w:color="auto"/>
              <w:left w:val="nil"/>
              <w:bottom w:val="single" w:sz="4" w:space="0" w:color="auto"/>
              <w:right w:val="single" w:sz="4" w:space="0" w:color="auto"/>
            </w:tcBorders>
            <w:shd w:val="clear" w:color="auto" w:fill="auto"/>
            <w:noWrap/>
            <w:vAlign w:val="center"/>
            <w:hideMark/>
          </w:tcPr>
          <w:p w14:paraId="31D31B6B" w14:textId="77777777" w:rsidR="00E81C79" w:rsidRPr="00E81C79" w:rsidRDefault="00E81C79" w:rsidP="00E81C79">
            <w:pPr>
              <w:jc w:val="center"/>
              <w:rPr>
                <w:color w:val="000000"/>
                <w:sz w:val="18"/>
                <w:szCs w:val="18"/>
              </w:rPr>
            </w:pPr>
            <w:r w:rsidRPr="00E81C79">
              <w:rPr>
                <w:color w:val="000000"/>
                <w:sz w:val="18"/>
                <w:szCs w:val="18"/>
              </w:rPr>
              <w:t> </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14:paraId="0ACFB3A9" w14:textId="77777777" w:rsidR="00E81C79" w:rsidRPr="00E81C79" w:rsidRDefault="00E81C79" w:rsidP="00E81C79">
            <w:pPr>
              <w:jc w:val="center"/>
              <w:rPr>
                <w:color w:val="000000"/>
                <w:sz w:val="18"/>
                <w:szCs w:val="18"/>
              </w:rPr>
            </w:pPr>
            <w:r w:rsidRPr="00E81C79">
              <w:rPr>
                <w:color w:val="000000"/>
                <w:sz w:val="18"/>
                <w:szCs w:val="18"/>
              </w:rPr>
              <w:t>155,40</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14:paraId="5D2C216D" w14:textId="77777777" w:rsidR="00E81C79" w:rsidRPr="00E81C79" w:rsidRDefault="00E81C79" w:rsidP="00E81C79">
            <w:pPr>
              <w:jc w:val="center"/>
              <w:rPr>
                <w:color w:val="000000"/>
                <w:sz w:val="18"/>
                <w:szCs w:val="18"/>
              </w:rPr>
            </w:pPr>
            <w:r w:rsidRPr="00E81C79">
              <w:rPr>
                <w:color w:val="000000"/>
                <w:sz w:val="18"/>
                <w:szCs w:val="18"/>
              </w:rPr>
              <w:t>155,40</w:t>
            </w:r>
          </w:p>
        </w:tc>
        <w:tc>
          <w:tcPr>
            <w:tcW w:w="235" w:type="pct"/>
            <w:tcBorders>
              <w:top w:val="nil"/>
              <w:left w:val="nil"/>
              <w:bottom w:val="single" w:sz="4" w:space="0" w:color="auto"/>
              <w:right w:val="single" w:sz="4" w:space="0" w:color="auto"/>
            </w:tcBorders>
            <w:shd w:val="clear" w:color="auto" w:fill="auto"/>
            <w:noWrap/>
            <w:vAlign w:val="center"/>
            <w:hideMark/>
          </w:tcPr>
          <w:p w14:paraId="010B33EF" w14:textId="77777777" w:rsidR="00E81C79" w:rsidRPr="00E81C79" w:rsidRDefault="00E81C79" w:rsidP="00E81C79">
            <w:pPr>
              <w:jc w:val="center"/>
              <w:rPr>
                <w:color w:val="000000"/>
                <w:sz w:val="18"/>
                <w:szCs w:val="18"/>
              </w:rPr>
            </w:pPr>
            <w:r w:rsidRPr="00E81C79">
              <w:rPr>
                <w:color w:val="000000"/>
                <w:sz w:val="18"/>
                <w:szCs w:val="18"/>
              </w:rPr>
              <w:t>155,40</w:t>
            </w:r>
          </w:p>
        </w:tc>
        <w:tc>
          <w:tcPr>
            <w:tcW w:w="235" w:type="pct"/>
            <w:tcBorders>
              <w:top w:val="nil"/>
              <w:left w:val="nil"/>
              <w:bottom w:val="single" w:sz="4" w:space="0" w:color="auto"/>
              <w:right w:val="single" w:sz="4" w:space="0" w:color="auto"/>
            </w:tcBorders>
            <w:shd w:val="clear" w:color="auto" w:fill="auto"/>
            <w:noWrap/>
            <w:vAlign w:val="center"/>
            <w:hideMark/>
          </w:tcPr>
          <w:p w14:paraId="25D4096E" w14:textId="77777777" w:rsidR="00E81C79" w:rsidRPr="00E81C79" w:rsidRDefault="00E81C79" w:rsidP="00E81C79">
            <w:pPr>
              <w:jc w:val="center"/>
              <w:rPr>
                <w:color w:val="000000"/>
                <w:sz w:val="18"/>
                <w:szCs w:val="18"/>
              </w:rPr>
            </w:pPr>
            <w:r w:rsidRPr="00E81C79">
              <w:rPr>
                <w:color w:val="000000"/>
                <w:sz w:val="18"/>
                <w:szCs w:val="18"/>
              </w:rPr>
              <w:t>155,40</w:t>
            </w:r>
          </w:p>
        </w:tc>
        <w:tc>
          <w:tcPr>
            <w:tcW w:w="235" w:type="pct"/>
            <w:tcBorders>
              <w:top w:val="nil"/>
              <w:left w:val="nil"/>
              <w:bottom w:val="single" w:sz="4" w:space="0" w:color="auto"/>
              <w:right w:val="single" w:sz="4" w:space="0" w:color="auto"/>
            </w:tcBorders>
            <w:shd w:val="clear" w:color="auto" w:fill="auto"/>
            <w:noWrap/>
            <w:vAlign w:val="center"/>
            <w:hideMark/>
          </w:tcPr>
          <w:p w14:paraId="527A7DE1" w14:textId="77777777" w:rsidR="00E81C79" w:rsidRPr="00E81C79" w:rsidRDefault="00E81C79" w:rsidP="00E81C79">
            <w:pPr>
              <w:jc w:val="center"/>
              <w:rPr>
                <w:color w:val="000000"/>
                <w:sz w:val="18"/>
                <w:szCs w:val="18"/>
              </w:rPr>
            </w:pPr>
            <w:r w:rsidRPr="00E81C79">
              <w:rPr>
                <w:color w:val="000000"/>
                <w:sz w:val="18"/>
                <w:szCs w:val="18"/>
              </w:rPr>
              <w:t>155,40</w:t>
            </w:r>
          </w:p>
        </w:tc>
        <w:tc>
          <w:tcPr>
            <w:tcW w:w="235" w:type="pct"/>
            <w:tcBorders>
              <w:top w:val="nil"/>
              <w:left w:val="nil"/>
              <w:bottom w:val="single" w:sz="4" w:space="0" w:color="auto"/>
              <w:right w:val="single" w:sz="4" w:space="0" w:color="auto"/>
            </w:tcBorders>
            <w:shd w:val="clear" w:color="auto" w:fill="auto"/>
            <w:noWrap/>
            <w:vAlign w:val="center"/>
            <w:hideMark/>
          </w:tcPr>
          <w:p w14:paraId="403BF991" w14:textId="77777777" w:rsidR="00E81C79" w:rsidRPr="00E81C79" w:rsidRDefault="00E81C79" w:rsidP="00E81C79">
            <w:pPr>
              <w:jc w:val="center"/>
              <w:rPr>
                <w:color w:val="000000"/>
                <w:sz w:val="18"/>
                <w:szCs w:val="18"/>
              </w:rPr>
            </w:pPr>
            <w:r w:rsidRPr="00E81C79">
              <w:rPr>
                <w:color w:val="000000"/>
                <w:sz w:val="18"/>
                <w:szCs w:val="18"/>
              </w:rPr>
              <w:t>155,40</w:t>
            </w:r>
          </w:p>
        </w:tc>
        <w:tc>
          <w:tcPr>
            <w:tcW w:w="235" w:type="pct"/>
            <w:tcBorders>
              <w:top w:val="nil"/>
              <w:left w:val="nil"/>
              <w:bottom w:val="single" w:sz="4" w:space="0" w:color="auto"/>
              <w:right w:val="single" w:sz="4" w:space="0" w:color="auto"/>
            </w:tcBorders>
            <w:shd w:val="clear" w:color="auto" w:fill="auto"/>
            <w:noWrap/>
            <w:vAlign w:val="center"/>
            <w:hideMark/>
          </w:tcPr>
          <w:p w14:paraId="57E20325" w14:textId="77777777" w:rsidR="00E81C79" w:rsidRPr="00E81C79" w:rsidRDefault="00E81C79" w:rsidP="00E81C79">
            <w:pPr>
              <w:jc w:val="center"/>
              <w:rPr>
                <w:color w:val="000000"/>
                <w:sz w:val="18"/>
                <w:szCs w:val="18"/>
              </w:rPr>
            </w:pPr>
            <w:r w:rsidRPr="00E81C79">
              <w:rPr>
                <w:color w:val="000000"/>
                <w:sz w:val="18"/>
                <w:szCs w:val="18"/>
              </w:rPr>
              <w:t>155,40</w:t>
            </w:r>
          </w:p>
        </w:tc>
        <w:tc>
          <w:tcPr>
            <w:tcW w:w="235" w:type="pct"/>
            <w:tcBorders>
              <w:top w:val="nil"/>
              <w:left w:val="nil"/>
              <w:bottom w:val="single" w:sz="4" w:space="0" w:color="auto"/>
              <w:right w:val="single" w:sz="4" w:space="0" w:color="auto"/>
            </w:tcBorders>
            <w:shd w:val="clear" w:color="auto" w:fill="auto"/>
            <w:noWrap/>
            <w:vAlign w:val="center"/>
            <w:hideMark/>
          </w:tcPr>
          <w:p w14:paraId="149F899F" w14:textId="77777777" w:rsidR="00E81C79" w:rsidRPr="00E81C79" w:rsidRDefault="00E81C79" w:rsidP="00E81C79">
            <w:pPr>
              <w:jc w:val="center"/>
              <w:rPr>
                <w:color w:val="000000"/>
                <w:sz w:val="18"/>
                <w:szCs w:val="18"/>
              </w:rPr>
            </w:pPr>
            <w:r w:rsidRPr="00E81C79">
              <w:rPr>
                <w:color w:val="000000"/>
                <w:sz w:val="18"/>
                <w:szCs w:val="18"/>
              </w:rPr>
              <w:t>155,40</w:t>
            </w:r>
          </w:p>
        </w:tc>
        <w:tc>
          <w:tcPr>
            <w:tcW w:w="235" w:type="pct"/>
            <w:tcBorders>
              <w:top w:val="nil"/>
              <w:left w:val="nil"/>
              <w:bottom w:val="single" w:sz="4" w:space="0" w:color="auto"/>
              <w:right w:val="single" w:sz="4" w:space="0" w:color="auto"/>
            </w:tcBorders>
            <w:shd w:val="clear" w:color="auto" w:fill="auto"/>
            <w:noWrap/>
            <w:vAlign w:val="center"/>
            <w:hideMark/>
          </w:tcPr>
          <w:p w14:paraId="476F50CF" w14:textId="77777777" w:rsidR="00E81C79" w:rsidRPr="00E81C79" w:rsidRDefault="00E81C79" w:rsidP="00E81C79">
            <w:pPr>
              <w:jc w:val="center"/>
              <w:rPr>
                <w:color w:val="000000"/>
                <w:sz w:val="18"/>
                <w:szCs w:val="18"/>
              </w:rPr>
            </w:pPr>
            <w:r w:rsidRPr="00E81C79">
              <w:rPr>
                <w:color w:val="000000"/>
                <w:sz w:val="18"/>
                <w:szCs w:val="18"/>
              </w:rPr>
              <w:t>155,40</w:t>
            </w:r>
          </w:p>
        </w:tc>
        <w:tc>
          <w:tcPr>
            <w:tcW w:w="235" w:type="pct"/>
            <w:tcBorders>
              <w:top w:val="nil"/>
              <w:left w:val="nil"/>
              <w:bottom w:val="single" w:sz="4" w:space="0" w:color="auto"/>
              <w:right w:val="single" w:sz="4" w:space="0" w:color="auto"/>
            </w:tcBorders>
            <w:shd w:val="clear" w:color="auto" w:fill="auto"/>
            <w:noWrap/>
            <w:vAlign w:val="center"/>
            <w:hideMark/>
          </w:tcPr>
          <w:p w14:paraId="147BE9F2" w14:textId="77777777" w:rsidR="00E81C79" w:rsidRPr="00E81C79" w:rsidRDefault="00E81C79" w:rsidP="00E81C79">
            <w:pPr>
              <w:jc w:val="center"/>
              <w:rPr>
                <w:color w:val="000000"/>
                <w:sz w:val="18"/>
                <w:szCs w:val="18"/>
              </w:rPr>
            </w:pPr>
            <w:r w:rsidRPr="00E81C79">
              <w:rPr>
                <w:color w:val="000000"/>
                <w:sz w:val="18"/>
                <w:szCs w:val="18"/>
              </w:rPr>
              <w:t>155,40</w:t>
            </w:r>
          </w:p>
        </w:tc>
        <w:tc>
          <w:tcPr>
            <w:tcW w:w="235" w:type="pct"/>
            <w:tcBorders>
              <w:top w:val="nil"/>
              <w:left w:val="nil"/>
              <w:bottom w:val="single" w:sz="4" w:space="0" w:color="auto"/>
              <w:right w:val="single" w:sz="4" w:space="0" w:color="auto"/>
            </w:tcBorders>
            <w:shd w:val="clear" w:color="auto" w:fill="auto"/>
            <w:noWrap/>
            <w:vAlign w:val="center"/>
            <w:hideMark/>
          </w:tcPr>
          <w:p w14:paraId="70CAAD19" w14:textId="77777777" w:rsidR="00E81C79" w:rsidRPr="00E81C79" w:rsidRDefault="00E81C79" w:rsidP="00E81C79">
            <w:pPr>
              <w:jc w:val="center"/>
              <w:rPr>
                <w:color w:val="000000"/>
                <w:sz w:val="18"/>
                <w:szCs w:val="18"/>
              </w:rPr>
            </w:pPr>
            <w:r w:rsidRPr="00E81C79">
              <w:rPr>
                <w:color w:val="000000"/>
                <w:sz w:val="18"/>
                <w:szCs w:val="18"/>
              </w:rPr>
              <w:t>155,40</w:t>
            </w:r>
          </w:p>
        </w:tc>
        <w:tc>
          <w:tcPr>
            <w:tcW w:w="235" w:type="pct"/>
            <w:tcBorders>
              <w:top w:val="nil"/>
              <w:left w:val="nil"/>
              <w:bottom w:val="single" w:sz="4" w:space="0" w:color="auto"/>
              <w:right w:val="single" w:sz="4" w:space="0" w:color="auto"/>
            </w:tcBorders>
            <w:shd w:val="clear" w:color="auto" w:fill="auto"/>
            <w:noWrap/>
            <w:vAlign w:val="center"/>
            <w:hideMark/>
          </w:tcPr>
          <w:p w14:paraId="2A5F7D29" w14:textId="77777777" w:rsidR="00E81C79" w:rsidRPr="00E81C79" w:rsidRDefault="00E81C79" w:rsidP="00E81C79">
            <w:pPr>
              <w:jc w:val="center"/>
              <w:rPr>
                <w:color w:val="000000"/>
                <w:sz w:val="18"/>
                <w:szCs w:val="18"/>
              </w:rPr>
            </w:pPr>
            <w:r w:rsidRPr="00E81C79">
              <w:rPr>
                <w:color w:val="000000"/>
                <w:sz w:val="18"/>
                <w:szCs w:val="18"/>
              </w:rPr>
              <w:t>155,40</w:t>
            </w:r>
          </w:p>
        </w:tc>
        <w:tc>
          <w:tcPr>
            <w:tcW w:w="235" w:type="pct"/>
            <w:tcBorders>
              <w:top w:val="nil"/>
              <w:left w:val="nil"/>
              <w:bottom w:val="single" w:sz="4" w:space="0" w:color="auto"/>
              <w:right w:val="single" w:sz="4" w:space="0" w:color="auto"/>
            </w:tcBorders>
            <w:shd w:val="clear" w:color="auto" w:fill="auto"/>
            <w:noWrap/>
            <w:vAlign w:val="center"/>
            <w:hideMark/>
          </w:tcPr>
          <w:p w14:paraId="2C516915" w14:textId="77777777" w:rsidR="00E81C79" w:rsidRPr="00E81C79" w:rsidRDefault="00E81C79" w:rsidP="00E81C79">
            <w:pPr>
              <w:jc w:val="center"/>
              <w:rPr>
                <w:color w:val="000000"/>
                <w:sz w:val="18"/>
                <w:szCs w:val="18"/>
              </w:rPr>
            </w:pPr>
            <w:r w:rsidRPr="00E81C79">
              <w:rPr>
                <w:color w:val="000000"/>
                <w:sz w:val="18"/>
                <w:szCs w:val="18"/>
              </w:rPr>
              <w:t>155,40</w:t>
            </w:r>
          </w:p>
        </w:tc>
        <w:tc>
          <w:tcPr>
            <w:tcW w:w="235" w:type="pct"/>
            <w:tcBorders>
              <w:top w:val="nil"/>
              <w:left w:val="nil"/>
              <w:bottom w:val="single" w:sz="4" w:space="0" w:color="auto"/>
              <w:right w:val="single" w:sz="4" w:space="0" w:color="auto"/>
            </w:tcBorders>
            <w:shd w:val="clear" w:color="auto" w:fill="auto"/>
            <w:noWrap/>
            <w:vAlign w:val="center"/>
            <w:hideMark/>
          </w:tcPr>
          <w:p w14:paraId="4A3926A4" w14:textId="77777777" w:rsidR="00E81C79" w:rsidRPr="00E81C79" w:rsidRDefault="00E81C79" w:rsidP="00E81C79">
            <w:pPr>
              <w:jc w:val="center"/>
              <w:rPr>
                <w:color w:val="000000"/>
                <w:sz w:val="18"/>
                <w:szCs w:val="18"/>
              </w:rPr>
            </w:pPr>
            <w:r w:rsidRPr="00E81C79">
              <w:rPr>
                <w:color w:val="000000"/>
                <w:sz w:val="18"/>
                <w:szCs w:val="18"/>
              </w:rPr>
              <w:t>155,40</w:t>
            </w:r>
          </w:p>
        </w:tc>
      </w:tr>
      <w:tr w:rsidR="00E81C79" w:rsidRPr="00E81C79" w14:paraId="622A63BC" w14:textId="77777777" w:rsidTr="00E81C79">
        <w:trPr>
          <w:trHeight w:val="227"/>
        </w:trPr>
        <w:tc>
          <w:tcPr>
            <w:tcW w:w="847" w:type="pct"/>
            <w:tcBorders>
              <w:top w:val="nil"/>
              <w:left w:val="single" w:sz="4" w:space="0" w:color="auto"/>
              <w:bottom w:val="single" w:sz="4" w:space="0" w:color="auto"/>
              <w:right w:val="single" w:sz="4" w:space="0" w:color="auto"/>
            </w:tcBorders>
            <w:shd w:val="clear" w:color="auto" w:fill="auto"/>
            <w:noWrap/>
            <w:vAlign w:val="center"/>
            <w:hideMark/>
          </w:tcPr>
          <w:p w14:paraId="5820C5EC" w14:textId="77777777" w:rsidR="00E81C79" w:rsidRPr="00E81C79" w:rsidRDefault="00E81C79" w:rsidP="00E81C79">
            <w:pPr>
              <w:jc w:val="center"/>
              <w:rPr>
                <w:color w:val="000000"/>
                <w:sz w:val="18"/>
                <w:szCs w:val="18"/>
              </w:rPr>
            </w:pPr>
            <w:r w:rsidRPr="00E81C79">
              <w:rPr>
                <w:color w:val="000000"/>
                <w:sz w:val="18"/>
                <w:szCs w:val="18"/>
              </w:rPr>
              <w:t>Расход условного топлива</w:t>
            </w:r>
          </w:p>
        </w:tc>
        <w:tc>
          <w:tcPr>
            <w:tcW w:w="423" w:type="pct"/>
            <w:tcBorders>
              <w:top w:val="nil"/>
              <w:left w:val="nil"/>
              <w:bottom w:val="single" w:sz="4" w:space="0" w:color="auto"/>
              <w:right w:val="single" w:sz="4" w:space="0" w:color="auto"/>
            </w:tcBorders>
            <w:shd w:val="clear" w:color="auto" w:fill="auto"/>
            <w:noWrap/>
            <w:vAlign w:val="center"/>
            <w:hideMark/>
          </w:tcPr>
          <w:p w14:paraId="7C55C7D2" w14:textId="77777777" w:rsidR="00E81C79" w:rsidRPr="00E81C79" w:rsidRDefault="00E81C79" w:rsidP="00E81C79">
            <w:pPr>
              <w:jc w:val="center"/>
              <w:rPr>
                <w:color w:val="000000"/>
                <w:sz w:val="18"/>
                <w:szCs w:val="18"/>
              </w:rPr>
            </w:pPr>
            <w:r w:rsidRPr="00E81C79">
              <w:rPr>
                <w:color w:val="000000"/>
                <w:sz w:val="18"/>
                <w:szCs w:val="18"/>
              </w:rPr>
              <w:t>т.у.т.</w:t>
            </w:r>
          </w:p>
        </w:tc>
        <w:tc>
          <w:tcPr>
            <w:tcW w:w="220" w:type="pct"/>
            <w:tcBorders>
              <w:top w:val="nil"/>
              <w:left w:val="nil"/>
              <w:bottom w:val="single" w:sz="4" w:space="0" w:color="auto"/>
              <w:right w:val="single" w:sz="4" w:space="0" w:color="auto"/>
            </w:tcBorders>
            <w:shd w:val="clear" w:color="auto" w:fill="auto"/>
            <w:noWrap/>
            <w:vAlign w:val="center"/>
            <w:hideMark/>
          </w:tcPr>
          <w:p w14:paraId="01DFC25F" w14:textId="77777777" w:rsidR="00E81C79" w:rsidRPr="00E81C79" w:rsidRDefault="00E81C79" w:rsidP="00E81C79">
            <w:pPr>
              <w:jc w:val="center"/>
              <w:rPr>
                <w:color w:val="000000"/>
                <w:sz w:val="18"/>
                <w:szCs w:val="18"/>
              </w:rPr>
            </w:pPr>
            <w:r w:rsidRPr="00E81C79">
              <w:rPr>
                <w:color w:val="000000"/>
                <w:sz w:val="18"/>
                <w:szCs w:val="18"/>
              </w:rPr>
              <w:t> </w:t>
            </w:r>
          </w:p>
        </w:tc>
        <w:tc>
          <w:tcPr>
            <w:tcW w:w="220" w:type="pct"/>
            <w:tcBorders>
              <w:top w:val="nil"/>
              <w:left w:val="nil"/>
              <w:bottom w:val="single" w:sz="4" w:space="0" w:color="auto"/>
              <w:right w:val="single" w:sz="4" w:space="0" w:color="auto"/>
            </w:tcBorders>
            <w:shd w:val="clear" w:color="auto" w:fill="auto"/>
            <w:noWrap/>
            <w:vAlign w:val="center"/>
            <w:hideMark/>
          </w:tcPr>
          <w:p w14:paraId="00306C64" w14:textId="77777777" w:rsidR="00E81C79" w:rsidRPr="00E81C79" w:rsidRDefault="00E81C79" w:rsidP="00E81C79">
            <w:pPr>
              <w:jc w:val="center"/>
              <w:rPr>
                <w:color w:val="000000"/>
                <w:sz w:val="18"/>
                <w:szCs w:val="18"/>
              </w:rPr>
            </w:pPr>
            <w:r w:rsidRPr="00E81C79">
              <w:rPr>
                <w:color w:val="000000"/>
                <w:sz w:val="18"/>
                <w:szCs w:val="18"/>
              </w:rPr>
              <w:t> </w:t>
            </w:r>
          </w:p>
        </w:tc>
        <w:tc>
          <w:tcPr>
            <w:tcW w:w="235" w:type="pct"/>
            <w:tcBorders>
              <w:top w:val="nil"/>
              <w:left w:val="nil"/>
              <w:bottom w:val="single" w:sz="4" w:space="0" w:color="auto"/>
              <w:right w:val="single" w:sz="4" w:space="0" w:color="auto"/>
            </w:tcBorders>
            <w:shd w:val="clear" w:color="auto" w:fill="auto"/>
            <w:noWrap/>
            <w:vAlign w:val="center"/>
            <w:hideMark/>
          </w:tcPr>
          <w:p w14:paraId="5CBADC72" w14:textId="77777777" w:rsidR="00E81C79" w:rsidRPr="00E81C79" w:rsidRDefault="00E81C79" w:rsidP="00E81C79">
            <w:pPr>
              <w:jc w:val="center"/>
              <w:rPr>
                <w:color w:val="000000"/>
                <w:sz w:val="18"/>
                <w:szCs w:val="18"/>
              </w:rPr>
            </w:pPr>
            <w:r w:rsidRPr="00E81C79">
              <w:rPr>
                <w:color w:val="000000"/>
                <w:sz w:val="18"/>
                <w:szCs w:val="18"/>
              </w:rPr>
              <w:t>1233</w:t>
            </w:r>
          </w:p>
        </w:tc>
        <w:tc>
          <w:tcPr>
            <w:tcW w:w="235" w:type="pct"/>
            <w:tcBorders>
              <w:top w:val="nil"/>
              <w:left w:val="nil"/>
              <w:bottom w:val="single" w:sz="4" w:space="0" w:color="auto"/>
              <w:right w:val="single" w:sz="4" w:space="0" w:color="auto"/>
            </w:tcBorders>
            <w:shd w:val="clear" w:color="auto" w:fill="auto"/>
            <w:noWrap/>
            <w:vAlign w:val="center"/>
            <w:hideMark/>
          </w:tcPr>
          <w:p w14:paraId="07A7E105" w14:textId="77777777" w:rsidR="00E81C79" w:rsidRPr="00E81C79" w:rsidRDefault="00E81C79" w:rsidP="00E81C79">
            <w:pPr>
              <w:jc w:val="center"/>
              <w:rPr>
                <w:color w:val="000000"/>
                <w:sz w:val="18"/>
                <w:szCs w:val="18"/>
              </w:rPr>
            </w:pPr>
            <w:r w:rsidRPr="00E81C79">
              <w:rPr>
                <w:color w:val="000000"/>
                <w:sz w:val="18"/>
                <w:szCs w:val="18"/>
              </w:rPr>
              <w:t>1221</w:t>
            </w:r>
          </w:p>
        </w:tc>
        <w:tc>
          <w:tcPr>
            <w:tcW w:w="235" w:type="pct"/>
            <w:tcBorders>
              <w:top w:val="nil"/>
              <w:left w:val="nil"/>
              <w:bottom w:val="single" w:sz="4" w:space="0" w:color="auto"/>
              <w:right w:val="single" w:sz="4" w:space="0" w:color="auto"/>
            </w:tcBorders>
            <w:shd w:val="clear" w:color="auto" w:fill="auto"/>
            <w:noWrap/>
            <w:vAlign w:val="center"/>
            <w:hideMark/>
          </w:tcPr>
          <w:p w14:paraId="4E703DB4" w14:textId="77777777" w:rsidR="00E81C79" w:rsidRPr="00E81C79" w:rsidRDefault="00E81C79" w:rsidP="00E81C79">
            <w:pPr>
              <w:jc w:val="center"/>
              <w:rPr>
                <w:color w:val="000000"/>
                <w:sz w:val="18"/>
                <w:szCs w:val="18"/>
              </w:rPr>
            </w:pPr>
            <w:r w:rsidRPr="00E81C79">
              <w:rPr>
                <w:color w:val="000000"/>
                <w:sz w:val="18"/>
                <w:szCs w:val="18"/>
              </w:rPr>
              <w:t>1208</w:t>
            </w:r>
          </w:p>
        </w:tc>
        <w:tc>
          <w:tcPr>
            <w:tcW w:w="235" w:type="pct"/>
            <w:tcBorders>
              <w:top w:val="nil"/>
              <w:left w:val="nil"/>
              <w:bottom w:val="single" w:sz="4" w:space="0" w:color="auto"/>
              <w:right w:val="single" w:sz="4" w:space="0" w:color="auto"/>
            </w:tcBorders>
            <w:shd w:val="clear" w:color="auto" w:fill="auto"/>
            <w:noWrap/>
            <w:vAlign w:val="center"/>
            <w:hideMark/>
          </w:tcPr>
          <w:p w14:paraId="42FC07C5" w14:textId="77777777" w:rsidR="00E81C79" w:rsidRPr="00E81C79" w:rsidRDefault="00E81C79" w:rsidP="00E81C79">
            <w:pPr>
              <w:jc w:val="center"/>
              <w:rPr>
                <w:color w:val="000000"/>
                <w:sz w:val="18"/>
                <w:szCs w:val="18"/>
              </w:rPr>
            </w:pPr>
            <w:r w:rsidRPr="00E81C79">
              <w:rPr>
                <w:color w:val="000000"/>
                <w:sz w:val="18"/>
                <w:szCs w:val="18"/>
              </w:rPr>
              <w:t>1190</w:t>
            </w:r>
          </w:p>
        </w:tc>
        <w:tc>
          <w:tcPr>
            <w:tcW w:w="235" w:type="pct"/>
            <w:tcBorders>
              <w:top w:val="nil"/>
              <w:left w:val="nil"/>
              <w:bottom w:val="single" w:sz="4" w:space="0" w:color="auto"/>
              <w:right w:val="single" w:sz="4" w:space="0" w:color="auto"/>
            </w:tcBorders>
            <w:shd w:val="clear" w:color="auto" w:fill="auto"/>
            <w:noWrap/>
            <w:vAlign w:val="center"/>
            <w:hideMark/>
          </w:tcPr>
          <w:p w14:paraId="59C2E130" w14:textId="77777777" w:rsidR="00E81C79" w:rsidRPr="00E81C79" w:rsidRDefault="00E81C79" w:rsidP="00E81C79">
            <w:pPr>
              <w:jc w:val="center"/>
              <w:rPr>
                <w:color w:val="000000"/>
                <w:sz w:val="18"/>
                <w:szCs w:val="18"/>
              </w:rPr>
            </w:pPr>
            <w:r w:rsidRPr="00E81C79">
              <w:rPr>
                <w:color w:val="000000"/>
                <w:sz w:val="18"/>
                <w:szCs w:val="18"/>
              </w:rPr>
              <w:t>1173</w:t>
            </w:r>
          </w:p>
        </w:tc>
        <w:tc>
          <w:tcPr>
            <w:tcW w:w="235" w:type="pct"/>
            <w:tcBorders>
              <w:top w:val="nil"/>
              <w:left w:val="nil"/>
              <w:bottom w:val="single" w:sz="4" w:space="0" w:color="auto"/>
              <w:right w:val="single" w:sz="4" w:space="0" w:color="auto"/>
            </w:tcBorders>
            <w:shd w:val="clear" w:color="auto" w:fill="auto"/>
            <w:noWrap/>
            <w:vAlign w:val="center"/>
            <w:hideMark/>
          </w:tcPr>
          <w:p w14:paraId="2445D95D" w14:textId="77777777" w:rsidR="00E81C79" w:rsidRPr="00E81C79" w:rsidRDefault="00E81C79" w:rsidP="00E81C79">
            <w:pPr>
              <w:jc w:val="center"/>
              <w:rPr>
                <w:color w:val="000000"/>
                <w:sz w:val="18"/>
                <w:szCs w:val="18"/>
              </w:rPr>
            </w:pPr>
            <w:r w:rsidRPr="00E81C79">
              <w:rPr>
                <w:color w:val="000000"/>
                <w:sz w:val="18"/>
                <w:szCs w:val="18"/>
              </w:rPr>
              <w:t>1159</w:t>
            </w:r>
          </w:p>
        </w:tc>
        <w:tc>
          <w:tcPr>
            <w:tcW w:w="235" w:type="pct"/>
            <w:tcBorders>
              <w:top w:val="nil"/>
              <w:left w:val="nil"/>
              <w:bottom w:val="single" w:sz="4" w:space="0" w:color="auto"/>
              <w:right w:val="single" w:sz="4" w:space="0" w:color="auto"/>
            </w:tcBorders>
            <w:shd w:val="clear" w:color="auto" w:fill="auto"/>
            <w:noWrap/>
            <w:vAlign w:val="center"/>
            <w:hideMark/>
          </w:tcPr>
          <w:p w14:paraId="26B07FFB" w14:textId="77777777" w:rsidR="00E81C79" w:rsidRPr="00E81C79" w:rsidRDefault="00E81C79" w:rsidP="00E81C79">
            <w:pPr>
              <w:jc w:val="center"/>
              <w:rPr>
                <w:color w:val="000000"/>
                <w:sz w:val="18"/>
                <w:szCs w:val="18"/>
              </w:rPr>
            </w:pPr>
            <w:r w:rsidRPr="00E81C79">
              <w:rPr>
                <w:color w:val="000000"/>
                <w:sz w:val="18"/>
                <w:szCs w:val="18"/>
              </w:rPr>
              <w:t>1143</w:t>
            </w:r>
          </w:p>
        </w:tc>
        <w:tc>
          <w:tcPr>
            <w:tcW w:w="235" w:type="pct"/>
            <w:tcBorders>
              <w:top w:val="nil"/>
              <w:left w:val="nil"/>
              <w:bottom w:val="single" w:sz="4" w:space="0" w:color="auto"/>
              <w:right w:val="single" w:sz="4" w:space="0" w:color="auto"/>
            </w:tcBorders>
            <w:shd w:val="clear" w:color="auto" w:fill="auto"/>
            <w:noWrap/>
            <w:vAlign w:val="center"/>
            <w:hideMark/>
          </w:tcPr>
          <w:p w14:paraId="5C2A86B1" w14:textId="77777777" w:rsidR="00E81C79" w:rsidRPr="00E81C79" w:rsidRDefault="00E81C79" w:rsidP="00E81C79">
            <w:pPr>
              <w:jc w:val="center"/>
              <w:rPr>
                <w:color w:val="000000"/>
                <w:sz w:val="18"/>
                <w:szCs w:val="18"/>
              </w:rPr>
            </w:pPr>
            <w:r w:rsidRPr="00E81C79">
              <w:rPr>
                <w:color w:val="000000"/>
                <w:sz w:val="18"/>
                <w:szCs w:val="18"/>
              </w:rPr>
              <w:t>1126</w:t>
            </w:r>
          </w:p>
        </w:tc>
        <w:tc>
          <w:tcPr>
            <w:tcW w:w="235" w:type="pct"/>
            <w:tcBorders>
              <w:top w:val="nil"/>
              <w:left w:val="nil"/>
              <w:bottom w:val="single" w:sz="4" w:space="0" w:color="auto"/>
              <w:right w:val="single" w:sz="4" w:space="0" w:color="auto"/>
            </w:tcBorders>
            <w:shd w:val="clear" w:color="auto" w:fill="auto"/>
            <w:noWrap/>
            <w:vAlign w:val="center"/>
            <w:hideMark/>
          </w:tcPr>
          <w:p w14:paraId="667E0B37" w14:textId="77777777" w:rsidR="00E81C79" w:rsidRPr="00E81C79" w:rsidRDefault="00E81C79" w:rsidP="00E81C79">
            <w:pPr>
              <w:jc w:val="center"/>
              <w:rPr>
                <w:color w:val="000000"/>
                <w:sz w:val="18"/>
                <w:szCs w:val="18"/>
              </w:rPr>
            </w:pPr>
            <w:r w:rsidRPr="00E81C79">
              <w:rPr>
                <w:color w:val="000000"/>
                <w:sz w:val="18"/>
                <w:szCs w:val="18"/>
              </w:rPr>
              <w:t>1109</w:t>
            </w:r>
          </w:p>
        </w:tc>
        <w:tc>
          <w:tcPr>
            <w:tcW w:w="235" w:type="pct"/>
            <w:tcBorders>
              <w:top w:val="nil"/>
              <w:left w:val="nil"/>
              <w:bottom w:val="single" w:sz="4" w:space="0" w:color="auto"/>
              <w:right w:val="single" w:sz="4" w:space="0" w:color="auto"/>
            </w:tcBorders>
            <w:shd w:val="clear" w:color="auto" w:fill="auto"/>
            <w:noWrap/>
            <w:vAlign w:val="center"/>
            <w:hideMark/>
          </w:tcPr>
          <w:p w14:paraId="0C8131CC" w14:textId="77777777" w:rsidR="00E81C79" w:rsidRPr="00E81C79" w:rsidRDefault="00E81C79" w:rsidP="00E81C79">
            <w:pPr>
              <w:jc w:val="center"/>
              <w:rPr>
                <w:color w:val="000000"/>
                <w:sz w:val="18"/>
                <w:szCs w:val="18"/>
              </w:rPr>
            </w:pPr>
            <w:r w:rsidRPr="00E81C79">
              <w:rPr>
                <w:color w:val="000000"/>
                <w:sz w:val="18"/>
                <w:szCs w:val="18"/>
              </w:rPr>
              <w:t>1109</w:t>
            </w:r>
          </w:p>
        </w:tc>
        <w:tc>
          <w:tcPr>
            <w:tcW w:w="235" w:type="pct"/>
            <w:tcBorders>
              <w:top w:val="nil"/>
              <w:left w:val="nil"/>
              <w:bottom w:val="single" w:sz="4" w:space="0" w:color="auto"/>
              <w:right w:val="single" w:sz="4" w:space="0" w:color="auto"/>
            </w:tcBorders>
            <w:shd w:val="clear" w:color="auto" w:fill="auto"/>
            <w:noWrap/>
            <w:vAlign w:val="center"/>
            <w:hideMark/>
          </w:tcPr>
          <w:p w14:paraId="53601967" w14:textId="77777777" w:rsidR="00E81C79" w:rsidRPr="00E81C79" w:rsidRDefault="00E81C79" w:rsidP="00E81C79">
            <w:pPr>
              <w:jc w:val="center"/>
              <w:rPr>
                <w:color w:val="000000"/>
                <w:sz w:val="18"/>
                <w:szCs w:val="18"/>
              </w:rPr>
            </w:pPr>
            <w:r w:rsidRPr="00E81C79">
              <w:rPr>
                <w:color w:val="000000"/>
                <w:sz w:val="18"/>
                <w:szCs w:val="18"/>
              </w:rPr>
              <w:t>1109</w:t>
            </w:r>
          </w:p>
        </w:tc>
        <w:tc>
          <w:tcPr>
            <w:tcW w:w="235" w:type="pct"/>
            <w:tcBorders>
              <w:top w:val="nil"/>
              <w:left w:val="nil"/>
              <w:bottom w:val="single" w:sz="4" w:space="0" w:color="auto"/>
              <w:right w:val="single" w:sz="4" w:space="0" w:color="auto"/>
            </w:tcBorders>
            <w:shd w:val="clear" w:color="auto" w:fill="auto"/>
            <w:noWrap/>
            <w:vAlign w:val="center"/>
            <w:hideMark/>
          </w:tcPr>
          <w:p w14:paraId="28BB6A66" w14:textId="77777777" w:rsidR="00E81C79" w:rsidRPr="00E81C79" w:rsidRDefault="00E81C79" w:rsidP="00E81C79">
            <w:pPr>
              <w:jc w:val="center"/>
              <w:rPr>
                <w:color w:val="000000"/>
                <w:sz w:val="18"/>
                <w:szCs w:val="18"/>
              </w:rPr>
            </w:pPr>
            <w:r w:rsidRPr="00E81C79">
              <w:rPr>
                <w:color w:val="000000"/>
                <w:sz w:val="18"/>
                <w:szCs w:val="18"/>
              </w:rPr>
              <w:t>1109</w:t>
            </w:r>
          </w:p>
        </w:tc>
        <w:tc>
          <w:tcPr>
            <w:tcW w:w="235" w:type="pct"/>
            <w:tcBorders>
              <w:top w:val="nil"/>
              <w:left w:val="nil"/>
              <w:bottom w:val="single" w:sz="4" w:space="0" w:color="auto"/>
              <w:right w:val="single" w:sz="4" w:space="0" w:color="auto"/>
            </w:tcBorders>
            <w:shd w:val="clear" w:color="auto" w:fill="auto"/>
            <w:noWrap/>
            <w:vAlign w:val="center"/>
            <w:hideMark/>
          </w:tcPr>
          <w:p w14:paraId="38ED86B3" w14:textId="77777777" w:rsidR="00E81C79" w:rsidRPr="00E81C79" w:rsidRDefault="00E81C79" w:rsidP="00E81C79">
            <w:pPr>
              <w:jc w:val="center"/>
              <w:rPr>
                <w:color w:val="000000"/>
                <w:sz w:val="18"/>
                <w:szCs w:val="18"/>
              </w:rPr>
            </w:pPr>
            <w:r w:rsidRPr="00E81C79">
              <w:rPr>
                <w:color w:val="000000"/>
                <w:sz w:val="18"/>
                <w:szCs w:val="18"/>
              </w:rPr>
              <w:t>1109</w:t>
            </w:r>
          </w:p>
        </w:tc>
        <w:tc>
          <w:tcPr>
            <w:tcW w:w="235" w:type="pct"/>
            <w:tcBorders>
              <w:top w:val="nil"/>
              <w:left w:val="nil"/>
              <w:bottom w:val="single" w:sz="4" w:space="0" w:color="auto"/>
              <w:right w:val="single" w:sz="4" w:space="0" w:color="auto"/>
            </w:tcBorders>
            <w:shd w:val="clear" w:color="auto" w:fill="auto"/>
            <w:noWrap/>
            <w:vAlign w:val="center"/>
            <w:hideMark/>
          </w:tcPr>
          <w:p w14:paraId="0B554AFC" w14:textId="77777777" w:rsidR="00E81C79" w:rsidRPr="00E81C79" w:rsidRDefault="00E81C79" w:rsidP="00E81C79">
            <w:pPr>
              <w:jc w:val="center"/>
              <w:rPr>
                <w:color w:val="000000"/>
                <w:sz w:val="18"/>
                <w:szCs w:val="18"/>
              </w:rPr>
            </w:pPr>
            <w:r w:rsidRPr="00E81C79">
              <w:rPr>
                <w:color w:val="000000"/>
                <w:sz w:val="18"/>
                <w:szCs w:val="18"/>
              </w:rPr>
              <w:t>1109</w:t>
            </w:r>
          </w:p>
        </w:tc>
      </w:tr>
      <w:tr w:rsidR="00E81C79" w:rsidRPr="00E81C79" w14:paraId="7ADF1182" w14:textId="77777777" w:rsidTr="00E81C79">
        <w:trPr>
          <w:trHeight w:val="227"/>
        </w:trPr>
        <w:tc>
          <w:tcPr>
            <w:tcW w:w="847" w:type="pct"/>
            <w:tcBorders>
              <w:top w:val="nil"/>
              <w:left w:val="single" w:sz="4" w:space="0" w:color="auto"/>
              <w:bottom w:val="single" w:sz="4" w:space="0" w:color="auto"/>
              <w:right w:val="single" w:sz="4" w:space="0" w:color="auto"/>
            </w:tcBorders>
            <w:shd w:val="clear" w:color="auto" w:fill="auto"/>
            <w:noWrap/>
            <w:vAlign w:val="center"/>
            <w:hideMark/>
          </w:tcPr>
          <w:p w14:paraId="0F411A5C" w14:textId="77777777" w:rsidR="00E81C79" w:rsidRPr="00E81C79" w:rsidRDefault="00E81C79" w:rsidP="00E81C79">
            <w:pPr>
              <w:jc w:val="center"/>
              <w:rPr>
                <w:color w:val="000000"/>
                <w:sz w:val="18"/>
                <w:szCs w:val="18"/>
              </w:rPr>
            </w:pPr>
            <w:r w:rsidRPr="00E81C79">
              <w:rPr>
                <w:color w:val="000000"/>
                <w:sz w:val="18"/>
                <w:szCs w:val="18"/>
              </w:rPr>
              <w:t xml:space="preserve">Переводной </w:t>
            </w:r>
            <w:proofErr w:type="spellStart"/>
            <w:r w:rsidRPr="00E81C79">
              <w:rPr>
                <w:color w:val="000000"/>
                <w:sz w:val="18"/>
                <w:szCs w:val="18"/>
              </w:rPr>
              <w:t>коэфф</w:t>
            </w:r>
            <w:proofErr w:type="spellEnd"/>
            <w:r w:rsidRPr="00E81C79">
              <w:rPr>
                <w:color w:val="000000"/>
                <w:sz w:val="18"/>
                <w:szCs w:val="18"/>
              </w:rPr>
              <w:t xml:space="preserve">. в </w:t>
            </w:r>
          </w:p>
          <w:p w14:paraId="4F9D06F3" w14:textId="77777777" w:rsidR="00E81C79" w:rsidRPr="00E81C79" w:rsidRDefault="00E81C79" w:rsidP="00E81C79">
            <w:pPr>
              <w:jc w:val="center"/>
              <w:rPr>
                <w:color w:val="000000"/>
                <w:sz w:val="18"/>
                <w:szCs w:val="18"/>
              </w:rPr>
            </w:pPr>
            <w:r w:rsidRPr="00E81C79">
              <w:rPr>
                <w:color w:val="000000"/>
                <w:sz w:val="18"/>
                <w:szCs w:val="18"/>
              </w:rPr>
              <w:t>натуральное топливо</w:t>
            </w:r>
          </w:p>
        </w:tc>
        <w:tc>
          <w:tcPr>
            <w:tcW w:w="423" w:type="pct"/>
            <w:tcBorders>
              <w:top w:val="nil"/>
              <w:left w:val="nil"/>
              <w:bottom w:val="single" w:sz="4" w:space="0" w:color="auto"/>
              <w:right w:val="single" w:sz="4" w:space="0" w:color="auto"/>
            </w:tcBorders>
            <w:shd w:val="clear" w:color="auto" w:fill="auto"/>
            <w:noWrap/>
            <w:vAlign w:val="center"/>
            <w:hideMark/>
          </w:tcPr>
          <w:p w14:paraId="562075B6" w14:textId="77777777" w:rsidR="00E81C79" w:rsidRPr="00E81C79" w:rsidRDefault="00E81C79" w:rsidP="00E81C79">
            <w:pPr>
              <w:jc w:val="center"/>
              <w:rPr>
                <w:color w:val="000000"/>
                <w:sz w:val="18"/>
                <w:szCs w:val="18"/>
              </w:rPr>
            </w:pPr>
            <w:r w:rsidRPr="00E81C79">
              <w:rPr>
                <w:color w:val="000000"/>
                <w:sz w:val="18"/>
                <w:szCs w:val="18"/>
              </w:rPr>
              <w:t>-</w:t>
            </w:r>
          </w:p>
        </w:tc>
        <w:tc>
          <w:tcPr>
            <w:tcW w:w="220" w:type="pct"/>
            <w:tcBorders>
              <w:top w:val="nil"/>
              <w:left w:val="nil"/>
              <w:bottom w:val="single" w:sz="4" w:space="0" w:color="auto"/>
              <w:right w:val="single" w:sz="4" w:space="0" w:color="auto"/>
            </w:tcBorders>
            <w:shd w:val="clear" w:color="auto" w:fill="auto"/>
            <w:noWrap/>
            <w:vAlign w:val="center"/>
            <w:hideMark/>
          </w:tcPr>
          <w:p w14:paraId="3650B45D" w14:textId="77777777" w:rsidR="00E81C79" w:rsidRPr="00E81C79" w:rsidRDefault="00E81C79" w:rsidP="00E81C79">
            <w:pPr>
              <w:jc w:val="center"/>
              <w:rPr>
                <w:color w:val="000000"/>
                <w:sz w:val="18"/>
                <w:szCs w:val="18"/>
              </w:rPr>
            </w:pPr>
            <w:r w:rsidRPr="00E81C79">
              <w:rPr>
                <w:color w:val="000000"/>
                <w:sz w:val="18"/>
                <w:szCs w:val="18"/>
              </w:rPr>
              <w:t> </w:t>
            </w:r>
          </w:p>
        </w:tc>
        <w:tc>
          <w:tcPr>
            <w:tcW w:w="220" w:type="pct"/>
            <w:tcBorders>
              <w:top w:val="nil"/>
              <w:left w:val="nil"/>
              <w:bottom w:val="single" w:sz="4" w:space="0" w:color="auto"/>
              <w:right w:val="single" w:sz="4" w:space="0" w:color="auto"/>
            </w:tcBorders>
            <w:shd w:val="clear" w:color="auto" w:fill="auto"/>
            <w:noWrap/>
            <w:vAlign w:val="center"/>
            <w:hideMark/>
          </w:tcPr>
          <w:p w14:paraId="5124272E" w14:textId="77777777" w:rsidR="00E81C79" w:rsidRPr="00E81C79" w:rsidRDefault="00E81C79" w:rsidP="00E81C79">
            <w:pPr>
              <w:jc w:val="center"/>
              <w:rPr>
                <w:color w:val="000000"/>
                <w:sz w:val="18"/>
                <w:szCs w:val="18"/>
              </w:rPr>
            </w:pPr>
            <w:r w:rsidRPr="00E81C79">
              <w:rPr>
                <w:color w:val="000000"/>
                <w:sz w:val="18"/>
                <w:szCs w:val="18"/>
              </w:rPr>
              <w:t> </w:t>
            </w:r>
          </w:p>
        </w:tc>
        <w:tc>
          <w:tcPr>
            <w:tcW w:w="235" w:type="pct"/>
            <w:tcBorders>
              <w:top w:val="nil"/>
              <w:left w:val="nil"/>
              <w:bottom w:val="single" w:sz="4" w:space="0" w:color="auto"/>
              <w:right w:val="single" w:sz="4" w:space="0" w:color="auto"/>
            </w:tcBorders>
            <w:shd w:val="clear" w:color="auto" w:fill="auto"/>
            <w:noWrap/>
            <w:vAlign w:val="center"/>
            <w:hideMark/>
          </w:tcPr>
          <w:p w14:paraId="72FFEFEB" w14:textId="77777777" w:rsidR="00E81C79" w:rsidRPr="00E81C79" w:rsidRDefault="00E81C79" w:rsidP="00E81C79">
            <w:pPr>
              <w:jc w:val="center"/>
              <w:rPr>
                <w:color w:val="000000"/>
                <w:sz w:val="18"/>
                <w:szCs w:val="18"/>
              </w:rPr>
            </w:pPr>
            <w:r w:rsidRPr="00E81C79">
              <w:rPr>
                <w:color w:val="000000"/>
                <w:sz w:val="18"/>
                <w:szCs w:val="18"/>
              </w:rPr>
              <w:t>1,13</w:t>
            </w:r>
          </w:p>
        </w:tc>
        <w:tc>
          <w:tcPr>
            <w:tcW w:w="235" w:type="pct"/>
            <w:tcBorders>
              <w:top w:val="nil"/>
              <w:left w:val="nil"/>
              <w:bottom w:val="single" w:sz="4" w:space="0" w:color="auto"/>
              <w:right w:val="single" w:sz="4" w:space="0" w:color="auto"/>
            </w:tcBorders>
            <w:shd w:val="clear" w:color="auto" w:fill="auto"/>
            <w:noWrap/>
            <w:vAlign w:val="center"/>
            <w:hideMark/>
          </w:tcPr>
          <w:p w14:paraId="5FA3ECE6" w14:textId="77777777" w:rsidR="00E81C79" w:rsidRPr="00E81C79" w:rsidRDefault="00E81C79" w:rsidP="00E81C79">
            <w:pPr>
              <w:jc w:val="center"/>
              <w:rPr>
                <w:color w:val="000000"/>
                <w:sz w:val="18"/>
                <w:szCs w:val="18"/>
              </w:rPr>
            </w:pPr>
            <w:r w:rsidRPr="00E81C79">
              <w:rPr>
                <w:color w:val="000000"/>
                <w:sz w:val="18"/>
                <w:szCs w:val="18"/>
              </w:rPr>
              <w:t>1,13</w:t>
            </w:r>
          </w:p>
        </w:tc>
        <w:tc>
          <w:tcPr>
            <w:tcW w:w="235" w:type="pct"/>
            <w:tcBorders>
              <w:top w:val="nil"/>
              <w:left w:val="nil"/>
              <w:bottom w:val="single" w:sz="4" w:space="0" w:color="auto"/>
              <w:right w:val="single" w:sz="4" w:space="0" w:color="auto"/>
            </w:tcBorders>
            <w:shd w:val="clear" w:color="auto" w:fill="auto"/>
            <w:noWrap/>
            <w:vAlign w:val="center"/>
            <w:hideMark/>
          </w:tcPr>
          <w:p w14:paraId="2EC42E5D" w14:textId="77777777" w:rsidR="00E81C79" w:rsidRPr="00E81C79" w:rsidRDefault="00E81C79" w:rsidP="00E81C79">
            <w:pPr>
              <w:jc w:val="center"/>
              <w:rPr>
                <w:color w:val="000000"/>
                <w:sz w:val="18"/>
                <w:szCs w:val="18"/>
              </w:rPr>
            </w:pPr>
            <w:r w:rsidRPr="00E81C79">
              <w:rPr>
                <w:color w:val="000000"/>
                <w:sz w:val="18"/>
                <w:szCs w:val="18"/>
              </w:rPr>
              <w:t>1,13</w:t>
            </w:r>
          </w:p>
        </w:tc>
        <w:tc>
          <w:tcPr>
            <w:tcW w:w="235" w:type="pct"/>
            <w:tcBorders>
              <w:top w:val="nil"/>
              <w:left w:val="nil"/>
              <w:bottom w:val="single" w:sz="4" w:space="0" w:color="auto"/>
              <w:right w:val="single" w:sz="4" w:space="0" w:color="auto"/>
            </w:tcBorders>
            <w:shd w:val="clear" w:color="auto" w:fill="auto"/>
            <w:noWrap/>
            <w:vAlign w:val="center"/>
            <w:hideMark/>
          </w:tcPr>
          <w:p w14:paraId="37337476" w14:textId="77777777" w:rsidR="00E81C79" w:rsidRPr="00E81C79" w:rsidRDefault="00E81C79" w:rsidP="00E81C79">
            <w:pPr>
              <w:jc w:val="center"/>
              <w:rPr>
                <w:color w:val="000000"/>
                <w:sz w:val="18"/>
                <w:szCs w:val="18"/>
              </w:rPr>
            </w:pPr>
            <w:r w:rsidRPr="00E81C79">
              <w:rPr>
                <w:color w:val="000000"/>
                <w:sz w:val="18"/>
                <w:szCs w:val="18"/>
              </w:rPr>
              <w:t>1,13</w:t>
            </w:r>
          </w:p>
        </w:tc>
        <w:tc>
          <w:tcPr>
            <w:tcW w:w="235" w:type="pct"/>
            <w:tcBorders>
              <w:top w:val="nil"/>
              <w:left w:val="nil"/>
              <w:bottom w:val="single" w:sz="4" w:space="0" w:color="auto"/>
              <w:right w:val="single" w:sz="4" w:space="0" w:color="auto"/>
            </w:tcBorders>
            <w:shd w:val="clear" w:color="auto" w:fill="auto"/>
            <w:noWrap/>
            <w:vAlign w:val="center"/>
            <w:hideMark/>
          </w:tcPr>
          <w:p w14:paraId="4C07A211" w14:textId="77777777" w:rsidR="00E81C79" w:rsidRPr="00E81C79" w:rsidRDefault="00E81C79" w:rsidP="00E81C79">
            <w:pPr>
              <w:jc w:val="center"/>
              <w:rPr>
                <w:color w:val="000000"/>
                <w:sz w:val="18"/>
                <w:szCs w:val="18"/>
              </w:rPr>
            </w:pPr>
            <w:r w:rsidRPr="00E81C79">
              <w:rPr>
                <w:color w:val="000000"/>
                <w:sz w:val="18"/>
                <w:szCs w:val="18"/>
              </w:rPr>
              <w:t>1,13</w:t>
            </w:r>
          </w:p>
        </w:tc>
        <w:tc>
          <w:tcPr>
            <w:tcW w:w="235" w:type="pct"/>
            <w:tcBorders>
              <w:top w:val="nil"/>
              <w:left w:val="nil"/>
              <w:bottom w:val="single" w:sz="4" w:space="0" w:color="auto"/>
              <w:right w:val="single" w:sz="4" w:space="0" w:color="auto"/>
            </w:tcBorders>
            <w:shd w:val="clear" w:color="auto" w:fill="auto"/>
            <w:noWrap/>
            <w:vAlign w:val="center"/>
            <w:hideMark/>
          </w:tcPr>
          <w:p w14:paraId="5BE13FCA" w14:textId="77777777" w:rsidR="00E81C79" w:rsidRPr="00E81C79" w:rsidRDefault="00E81C79" w:rsidP="00E81C79">
            <w:pPr>
              <w:jc w:val="center"/>
              <w:rPr>
                <w:color w:val="000000"/>
                <w:sz w:val="18"/>
                <w:szCs w:val="18"/>
              </w:rPr>
            </w:pPr>
            <w:r w:rsidRPr="00E81C79">
              <w:rPr>
                <w:color w:val="000000"/>
                <w:sz w:val="18"/>
                <w:szCs w:val="18"/>
              </w:rPr>
              <w:t>1,13</w:t>
            </w:r>
          </w:p>
        </w:tc>
        <w:tc>
          <w:tcPr>
            <w:tcW w:w="235" w:type="pct"/>
            <w:tcBorders>
              <w:top w:val="nil"/>
              <w:left w:val="nil"/>
              <w:bottom w:val="single" w:sz="4" w:space="0" w:color="auto"/>
              <w:right w:val="single" w:sz="4" w:space="0" w:color="auto"/>
            </w:tcBorders>
            <w:shd w:val="clear" w:color="auto" w:fill="auto"/>
            <w:noWrap/>
            <w:vAlign w:val="center"/>
            <w:hideMark/>
          </w:tcPr>
          <w:p w14:paraId="6B590B83" w14:textId="77777777" w:rsidR="00E81C79" w:rsidRPr="00E81C79" w:rsidRDefault="00E81C79" w:rsidP="00E81C79">
            <w:pPr>
              <w:jc w:val="center"/>
              <w:rPr>
                <w:color w:val="000000"/>
                <w:sz w:val="18"/>
                <w:szCs w:val="18"/>
              </w:rPr>
            </w:pPr>
            <w:r w:rsidRPr="00E81C79">
              <w:rPr>
                <w:color w:val="000000"/>
                <w:sz w:val="18"/>
                <w:szCs w:val="18"/>
              </w:rPr>
              <w:t>1,13</w:t>
            </w:r>
          </w:p>
        </w:tc>
        <w:tc>
          <w:tcPr>
            <w:tcW w:w="235" w:type="pct"/>
            <w:tcBorders>
              <w:top w:val="nil"/>
              <w:left w:val="nil"/>
              <w:bottom w:val="single" w:sz="4" w:space="0" w:color="auto"/>
              <w:right w:val="single" w:sz="4" w:space="0" w:color="auto"/>
            </w:tcBorders>
            <w:shd w:val="clear" w:color="auto" w:fill="auto"/>
            <w:noWrap/>
            <w:vAlign w:val="center"/>
            <w:hideMark/>
          </w:tcPr>
          <w:p w14:paraId="521B8657" w14:textId="77777777" w:rsidR="00E81C79" w:rsidRPr="00E81C79" w:rsidRDefault="00E81C79" w:rsidP="00E81C79">
            <w:pPr>
              <w:jc w:val="center"/>
              <w:rPr>
                <w:color w:val="000000"/>
                <w:sz w:val="18"/>
                <w:szCs w:val="18"/>
              </w:rPr>
            </w:pPr>
            <w:r w:rsidRPr="00E81C79">
              <w:rPr>
                <w:color w:val="000000"/>
                <w:sz w:val="18"/>
                <w:szCs w:val="18"/>
              </w:rPr>
              <w:t>1,13</w:t>
            </w:r>
          </w:p>
        </w:tc>
        <w:tc>
          <w:tcPr>
            <w:tcW w:w="235" w:type="pct"/>
            <w:tcBorders>
              <w:top w:val="nil"/>
              <w:left w:val="nil"/>
              <w:bottom w:val="single" w:sz="4" w:space="0" w:color="auto"/>
              <w:right w:val="single" w:sz="4" w:space="0" w:color="auto"/>
            </w:tcBorders>
            <w:shd w:val="clear" w:color="auto" w:fill="auto"/>
            <w:noWrap/>
            <w:vAlign w:val="center"/>
            <w:hideMark/>
          </w:tcPr>
          <w:p w14:paraId="04FDAB39" w14:textId="77777777" w:rsidR="00E81C79" w:rsidRPr="00E81C79" w:rsidRDefault="00E81C79" w:rsidP="00E81C79">
            <w:pPr>
              <w:jc w:val="center"/>
              <w:rPr>
                <w:color w:val="000000"/>
                <w:sz w:val="18"/>
                <w:szCs w:val="18"/>
              </w:rPr>
            </w:pPr>
            <w:r w:rsidRPr="00E81C79">
              <w:rPr>
                <w:color w:val="000000"/>
                <w:sz w:val="18"/>
                <w:szCs w:val="18"/>
              </w:rPr>
              <w:t>1,13</w:t>
            </w:r>
          </w:p>
        </w:tc>
        <w:tc>
          <w:tcPr>
            <w:tcW w:w="235" w:type="pct"/>
            <w:tcBorders>
              <w:top w:val="nil"/>
              <w:left w:val="nil"/>
              <w:bottom w:val="single" w:sz="4" w:space="0" w:color="auto"/>
              <w:right w:val="single" w:sz="4" w:space="0" w:color="auto"/>
            </w:tcBorders>
            <w:shd w:val="clear" w:color="auto" w:fill="auto"/>
            <w:noWrap/>
            <w:vAlign w:val="center"/>
            <w:hideMark/>
          </w:tcPr>
          <w:p w14:paraId="129E679A" w14:textId="77777777" w:rsidR="00E81C79" w:rsidRPr="00E81C79" w:rsidRDefault="00E81C79" w:rsidP="00E81C79">
            <w:pPr>
              <w:jc w:val="center"/>
              <w:rPr>
                <w:color w:val="000000"/>
                <w:sz w:val="18"/>
                <w:szCs w:val="18"/>
              </w:rPr>
            </w:pPr>
            <w:r w:rsidRPr="00E81C79">
              <w:rPr>
                <w:color w:val="000000"/>
                <w:sz w:val="18"/>
                <w:szCs w:val="18"/>
              </w:rPr>
              <w:t>1,13</w:t>
            </w:r>
          </w:p>
        </w:tc>
        <w:tc>
          <w:tcPr>
            <w:tcW w:w="235" w:type="pct"/>
            <w:tcBorders>
              <w:top w:val="nil"/>
              <w:left w:val="nil"/>
              <w:bottom w:val="single" w:sz="4" w:space="0" w:color="auto"/>
              <w:right w:val="single" w:sz="4" w:space="0" w:color="auto"/>
            </w:tcBorders>
            <w:shd w:val="clear" w:color="auto" w:fill="auto"/>
            <w:noWrap/>
            <w:vAlign w:val="center"/>
            <w:hideMark/>
          </w:tcPr>
          <w:p w14:paraId="61F933C5" w14:textId="77777777" w:rsidR="00E81C79" w:rsidRPr="00E81C79" w:rsidRDefault="00E81C79" w:rsidP="00E81C79">
            <w:pPr>
              <w:jc w:val="center"/>
              <w:rPr>
                <w:color w:val="000000"/>
                <w:sz w:val="18"/>
                <w:szCs w:val="18"/>
              </w:rPr>
            </w:pPr>
            <w:r w:rsidRPr="00E81C79">
              <w:rPr>
                <w:color w:val="000000"/>
                <w:sz w:val="18"/>
                <w:szCs w:val="18"/>
              </w:rPr>
              <w:t>1,13</w:t>
            </w:r>
          </w:p>
        </w:tc>
        <w:tc>
          <w:tcPr>
            <w:tcW w:w="235" w:type="pct"/>
            <w:tcBorders>
              <w:top w:val="nil"/>
              <w:left w:val="nil"/>
              <w:bottom w:val="single" w:sz="4" w:space="0" w:color="auto"/>
              <w:right w:val="single" w:sz="4" w:space="0" w:color="auto"/>
            </w:tcBorders>
            <w:shd w:val="clear" w:color="auto" w:fill="auto"/>
            <w:noWrap/>
            <w:vAlign w:val="center"/>
            <w:hideMark/>
          </w:tcPr>
          <w:p w14:paraId="3043E894" w14:textId="77777777" w:rsidR="00E81C79" w:rsidRPr="00E81C79" w:rsidRDefault="00E81C79" w:rsidP="00E81C79">
            <w:pPr>
              <w:jc w:val="center"/>
              <w:rPr>
                <w:color w:val="000000"/>
                <w:sz w:val="18"/>
                <w:szCs w:val="18"/>
              </w:rPr>
            </w:pPr>
            <w:r w:rsidRPr="00E81C79">
              <w:rPr>
                <w:color w:val="000000"/>
                <w:sz w:val="18"/>
                <w:szCs w:val="18"/>
              </w:rPr>
              <w:t>1,13</w:t>
            </w:r>
          </w:p>
        </w:tc>
        <w:tc>
          <w:tcPr>
            <w:tcW w:w="235" w:type="pct"/>
            <w:tcBorders>
              <w:top w:val="nil"/>
              <w:left w:val="nil"/>
              <w:bottom w:val="single" w:sz="4" w:space="0" w:color="auto"/>
              <w:right w:val="single" w:sz="4" w:space="0" w:color="auto"/>
            </w:tcBorders>
            <w:shd w:val="clear" w:color="auto" w:fill="auto"/>
            <w:noWrap/>
            <w:vAlign w:val="center"/>
            <w:hideMark/>
          </w:tcPr>
          <w:p w14:paraId="383E51B4" w14:textId="77777777" w:rsidR="00E81C79" w:rsidRPr="00E81C79" w:rsidRDefault="00E81C79" w:rsidP="00E81C79">
            <w:pPr>
              <w:jc w:val="center"/>
              <w:rPr>
                <w:color w:val="000000"/>
                <w:sz w:val="18"/>
                <w:szCs w:val="18"/>
              </w:rPr>
            </w:pPr>
            <w:r w:rsidRPr="00E81C79">
              <w:rPr>
                <w:color w:val="000000"/>
                <w:sz w:val="18"/>
                <w:szCs w:val="18"/>
              </w:rPr>
              <w:t>1,13</w:t>
            </w:r>
          </w:p>
        </w:tc>
        <w:tc>
          <w:tcPr>
            <w:tcW w:w="235" w:type="pct"/>
            <w:tcBorders>
              <w:top w:val="nil"/>
              <w:left w:val="nil"/>
              <w:bottom w:val="single" w:sz="4" w:space="0" w:color="auto"/>
              <w:right w:val="single" w:sz="4" w:space="0" w:color="auto"/>
            </w:tcBorders>
            <w:shd w:val="clear" w:color="auto" w:fill="auto"/>
            <w:noWrap/>
            <w:vAlign w:val="center"/>
            <w:hideMark/>
          </w:tcPr>
          <w:p w14:paraId="49D13B5C" w14:textId="77777777" w:rsidR="00E81C79" w:rsidRPr="00E81C79" w:rsidRDefault="00E81C79" w:rsidP="00E81C79">
            <w:pPr>
              <w:jc w:val="center"/>
              <w:rPr>
                <w:color w:val="000000"/>
                <w:sz w:val="18"/>
                <w:szCs w:val="18"/>
              </w:rPr>
            </w:pPr>
            <w:r w:rsidRPr="00E81C79">
              <w:rPr>
                <w:color w:val="000000"/>
                <w:sz w:val="18"/>
                <w:szCs w:val="18"/>
              </w:rPr>
              <w:t>1,13</w:t>
            </w:r>
          </w:p>
        </w:tc>
      </w:tr>
      <w:tr w:rsidR="00E81C79" w:rsidRPr="00E81C79" w14:paraId="6EF16A93" w14:textId="77777777" w:rsidTr="00E81C79">
        <w:trPr>
          <w:trHeight w:val="227"/>
        </w:trPr>
        <w:tc>
          <w:tcPr>
            <w:tcW w:w="847" w:type="pct"/>
            <w:tcBorders>
              <w:top w:val="nil"/>
              <w:left w:val="single" w:sz="4" w:space="0" w:color="auto"/>
              <w:bottom w:val="single" w:sz="4" w:space="0" w:color="auto"/>
              <w:right w:val="single" w:sz="4" w:space="0" w:color="auto"/>
            </w:tcBorders>
            <w:shd w:val="clear" w:color="auto" w:fill="auto"/>
            <w:noWrap/>
            <w:vAlign w:val="center"/>
            <w:hideMark/>
          </w:tcPr>
          <w:p w14:paraId="5AAFA74E" w14:textId="77777777" w:rsidR="00E81C79" w:rsidRPr="00E81C79" w:rsidRDefault="00E81C79" w:rsidP="00E81C79">
            <w:pPr>
              <w:jc w:val="center"/>
              <w:rPr>
                <w:color w:val="000000"/>
                <w:sz w:val="18"/>
                <w:szCs w:val="18"/>
              </w:rPr>
            </w:pPr>
            <w:r w:rsidRPr="00E81C79">
              <w:rPr>
                <w:color w:val="000000"/>
                <w:sz w:val="18"/>
                <w:szCs w:val="18"/>
              </w:rPr>
              <w:t>Расход топлива газ</w:t>
            </w:r>
          </w:p>
        </w:tc>
        <w:tc>
          <w:tcPr>
            <w:tcW w:w="423" w:type="pct"/>
            <w:tcBorders>
              <w:top w:val="nil"/>
              <w:left w:val="nil"/>
              <w:bottom w:val="single" w:sz="4" w:space="0" w:color="auto"/>
              <w:right w:val="single" w:sz="4" w:space="0" w:color="auto"/>
            </w:tcBorders>
            <w:shd w:val="clear" w:color="auto" w:fill="auto"/>
            <w:noWrap/>
            <w:vAlign w:val="center"/>
            <w:hideMark/>
          </w:tcPr>
          <w:p w14:paraId="1FB23793" w14:textId="77777777" w:rsidR="00E81C79" w:rsidRPr="00E81C79" w:rsidRDefault="00E81C79" w:rsidP="00E81C79">
            <w:pPr>
              <w:jc w:val="center"/>
              <w:rPr>
                <w:color w:val="000000"/>
                <w:sz w:val="18"/>
                <w:szCs w:val="18"/>
              </w:rPr>
            </w:pPr>
            <w:r w:rsidRPr="00E81C79">
              <w:rPr>
                <w:color w:val="000000"/>
                <w:sz w:val="18"/>
                <w:szCs w:val="18"/>
              </w:rPr>
              <w:t xml:space="preserve">тыс. </w:t>
            </w:r>
            <w:proofErr w:type="spellStart"/>
            <w:r w:rsidRPr="00E81C79">
              <w:rPr>
                <w:color w:val="000000"/>
                <w:sz w:val="18"/>
                <w:szCs w:val="18"/>
              </w:rPr>
              <w:t>куб.м</w:t>
            </w:r>
            <w:proofErr w:type="spellEnd"/>
            <w:r w:rsidRPr="00E81C79">
              <w:rPr>
                <w:color w:val="000000"/>
                <w:sz w:val="18"/>
                <w:szCs w:val="18"/>
              </w:rPr>
              <w:t>.</w:t>
            </w:r>
          </w:p>
        </w:tc>
        <w:tc>
          <w:tcPr>
            <w:tcW w:w="220" w:type="pct"/>
            <w:tcBorders>
              <w:top w:val="nil"/>
              <w:left w:val="nil"/>
              <w:bottom w:val="single" w:sz="4" w:space="0" w:color="auto"/>
              <w:right w:val="single" w:sz="4" w:space="0" w:color="auto"/>
            </w:tcBorders>
            <w:shd w:val="clear" w:color="auto" w:fill="auto"/>
            <w:noWrap/>
            <w:vAlign w:val="center"/>
            <w:hideMark/>
          </w:tcPr>
          <w:p w14:paraId="130ACCE2" w14:textId="77777777" w:rsidR="00E81C79" w:rsidRPr="00E81C79" w:rsidRDefault="00E81C79" w:rsidP="00E81C79">
            <w:pPr>
              <w:jc w:val="center"/>
              <w:rPr>
                <w:color w:val="000000"/>
                <w:sz w:val="18"/>
                <w:szCs w:val="18"/>
              </w:rPr>
            </w:pPr>
            <w:r w:rsidRPr="00E81C79">
              <w:rPr>
                <w:color w:val="000000"/>
                <w:sz w:val="18"/>
                <w:szCs w:val="18"/>
              </w:rPr>
              <w:t> </w:t>
            </w:r>
          </w:p>
        </w:tc>
        <w:tc>
          <w:tcPr>
            <w:tcW w:w="220" w:type="pct"/>
            <w:tcBorders>
              <w:top w:val="nil"/>
              <w:left w:val="nil"/>
              <w:bottom w:val="single" w:sz="4" w:space="0" w:color="auto"/>
              <w:right w:val="single" w:sz="4" w:space="0" w:color="auto"/>
            </w:tcBorders>
            <w:shd w:val="clear" w:color="auto" w:fill="auto"/>
            <w:noWrap/>
            <w:vAlign w:val="center"/>
            <w:hideMark/>
          </w:tcPr>
          <w:p w14:paraId="2062C2B6" w14:textId="77777777" w:rsidR="00E81C79" w:rsidRPr="00E81C79" w:rsidRDefault="00E81C79" w:rsidP="00E81C79">
            <w:pPr>
              <w:jc w:val="center"/>
              <w:rPr>
                <w:color w:val="000000"/>
                <w:sz w:val="18"/>
                <w:szCs w:val="18"/>
              </w:rPr>
            </w:pPr>
            <w:r w:rsidRPr="00E81C79">
              <w:rPr>
                <w:color w:val="000000"/>
                <w:sz w:val="18"/>
                <w:szCs w:val="18"/>
              </w:rPr>
              <w:t> </w:t>
            </w:r>
          </w:p>
        </w:tc>
        <w:tc>
          <w:tcPr>
            <w:tcW w:w="235" w:type="pct"/>
            <w:tcBorders>
              <w:top w:val="nil"/>
              <w:left w:val="nil"/>
              <w:bottom w:val="single" w:sz="4" w:space="0" w:color="auto"/>
              <w:right w:val="single" w:sz="4" w:space="0" w:color="auto"/>
            </w:tcBorders>
            <w:shd w:val="clear" w:color="auto" w:fill="auto"/>
            <w:noWrap/>
            <w:vAlign w:val="center"/>
            <w:hideMark/>
          </w:tcPr>
          <w:p w14:paraId="07D473F9" w14:textId="77777777" w:rsidR="00E81C79" w:rsidRPr="00E81C79" w:rsidRDefault="00E81C79" w:rsidP="00E81C79">
            <w:pPr>
              <w:jc w:val="center"/>
              <w:rPr>
                <w:color w:val="000000"/>
                <w:sz w:val="18"/>
                <w:szCs w:val="18"/>
              </w:rPr>
            </w:pPr>
            <w:r w:rsidRPr="00E81C79">
              <w:rPr>
                <w:color w:val="000000"/>
                <w:sz w:val="18"/>
                <w:szCs w:val="18"/>
              </w:rPr>
              <w:t>1092</w:t>
            </w:r>
          </w:p>
        </w:tc>
        <w:tc>
          <w:tcPr>
            <w:tcW w:w="235" w:type="pct"/>
            <w:tcBorders>
              <w:top w:val="nil"/>
              <w:left w:val="nil"/>
              <w:bottom w:val="single" w:sz="4" w:space="0" w:color="auto"/>
              <w:right w:val="single" w:sz="4" w:space="0" w:color="auto"/>
            </w:tcBorders>
            <w:shd w:val="clear" w:color="auto" w:fill="auto"/>
            <w:noWrap/>
            <w:vAlign w:val="center"/>
            <w:hideMark/>
          </w:tcPr>
          <w:p w14:paraId="7C71BF3E" w14:textId="77777777" w:rsidR="00E81C79" w:rsidRPr="00E81C79" w:rsidRDefault="00E81C79" w:rsidP="00E81C79">
            <w:pPr>
              <w:jc w:val="center"/>
              <w:rPr>
                <w:color w:val="000000"/>
                <w:sz w:val="18"/>
                <w:szCs w:val="18"/>
              </w:rPr>
            </w:pPr>
            <w:r w:rsidRPr="00E81C79">
              <w:rPr>
                <w:color w:val="000000"/>
                <w:sz w:val="18"/>
                <w:szCs w:val="18"/>
              </w:rPr>
              <w:t>1081</w:t>
            </w:r>
          </w:p>
        </w:tc>
        <w:tc>
          <w:tcPr>
            <w:tcW w:w="235" w:type="pct"/>
            <w:tcBorders>
              <w:top w:val="nil"/>
              <w:left w:val="nil"/>
              <w:bottom w:val="single" w:sz="4" w:space="0" w:color="auto"/>
              <w:right w:val="single" w:sz="4" w:space="0" w:color="auto"/>
            </w:tcBorders>
            <w:shd w:val="clear" w:color="auto" w:fill="auto"/>
            <w:noWrap/>
            <w:vAlign w:val="center"/>
            <w:hideMark/>
          </w:tcPr>
          <w:p w14:paraId="32C298AC" w14:textId="77777777" w:rsidR="00E81C79" w:rsidRPr="00E81C79" w:rsidRDefault="00E81C79" w:rsidP="00E81C79">
            <w:pPr>
              <w:jc w:val="center"/>
              <w:rPr>
                <w:color w:val="000000"/>
                <w:sz w:val="18"/>
                <w:szCs w:val="18"/>
              </w:rPr>
            </w:pPr>
            <w:r w:rsidRPr="00E81C79">
              <w:rPr>
                <w:color w:val="000000"/>
                <w:sz w:val="18"/>
                <w:szCs w:val="18"/>
              </w:rPr>
              <w:t>1069</w:t>
            </w:r>
          </w:p>
        </w:tc>
        <w:tc>
          <w:tcPr>
            <w:tcW w:w="235" w:type="pct"/>
            <w:tcBorders>
              <w:top w:val="nil"/>
              <w:left w:val="nil"/>
              <w:bottom w:val="single" w:sz="4" w:space="0" w:color="auto"/>
              <w:right w:val="single" w:sz="4" w:space="0" w:color="auto"/>
            </w:tcBorders>
            <w:shd w:val="clear" w:color="auto" w:fill="auto"/>
            <w:noWrap/>
            <w:vAlign w:val="center"/>
            <w:hideMark/>
          </w:tcPr>
          <w:p w14:paraId="6E67CEBB" w14:textId="77777777" w:rsidR="00E81C79" w:rsidRPr="00E81C79" w:rsidRDefault="00E81C79" w:rsidP="00E81C79">
            <w:pPr>
              <w:jc w:val="center"/>
              <w:rPr>
                <w:color w:val="000000"/>
                <w:sz w:val="18"/>
                <w:szCs w:val="18"/>
              </w:rPr>
            </w:pPr>
            <w:r w:rsidRPr="00E81C79">
              <w:rPr>
                <w:color w:val="000000"/>
                <w:sz w:val="18"/>
                <w:szCs w:val="18"/>
              </w:rPr>
              <w:t>1053</w:t>
            </w:r>
          </w:p>
        </w:tc>
        <w:tc>
          <w:tcPr>
            <w:tcW w:w="235" w:type="pct"/>
            <w:tcBorders>
              <w:top w:val="nil"/>
              <w:left w:val="nil"/>
              <w:bottom w:val="single" w:sz="4" w:space="0" w:color="auto"/>
              <w:right w:val="single" w:sz="4" w:space="0" w:color="auto"/>
            </w:tcBorders>
            <w:shd w:val="clear" w:color="auto" w:fill="auto"/>
            <w:noWrap/>
            <w:vAlign w:val="center"/>
            <w:hideMark/>
          </w:tcPr>
          <w:p w14:paraId="1F72CA61" w14:textId="77777777" w:rsidR="00E81C79" w:rsidRPr="00E81C79" w:rsidRDefault="00E81C79" w:rsidP="00E81C79">
            <w:pPr>
              <w:jc w:val="center"/>
              <w:rPr>
                <w:color w:val="000000"/>
                <w:sz w:val="18"/>
                <w:szCs w:val="18"/>
              </w:rPr>
            </w:pPr>
            <w:r w:rsidRPr="00E81C79">
              <w:rPr>
                <w:color w:val="000000"/>
                <w:sz w:val="18"/>
                <w:szCs w:val="18"/>
              </w:rPr>
              <w:t>1038</w:t>
            </w:r>
          </w:p>
        </w:tc>
        <w:tc>
          <w:tcPr>
            <w:tcW w:w="235" w:type="pct"/>
            <w:tcBorders>
              <w:top w:val="nil"/>
              <w:left w:val="nil"/>
              <w:bottom w:val="single" w:sz="4" w:space="0" w:color="auto"/>
              <w:right w:val="single" w:sz="4" w:space="0" w:color="auto"/>
            </w:tcBorders>
            <w:shd w:val="clear" w:color="auto" w:fill="auto"/>
            <w:noWrap/>
            <w:vAlign w:val="center"/>
            <w:hideMark/>
          </w:tcPr>
          <w:p w14:paraId="11CABB31" w14:textId="77777777" w:rsidR="00E81C79" w:rsidRPr="00E81C79" w:rsidRDefault="00E81C79" w:rsidP="00E81C79">
            <w:pPr>
              <w:jc w:val="center"/>
              <w:rPr>
                <w:color w:val="000000"/>
                <w:sz w:val="18"/>
                <w:szCs w:val="18"/>
              </w:rPr>
            </w:pPr>
            <w:r w:rsidRPr="00E81C79">
              <w:rPr>
                <w:color w:val="000000"/>
                <w:sz w:val="18"/>
                <w:szCs w:val="18"/>
              </w:rPr>
              <w:t>1026</w:t>
            </w:r>
          </w:p>
        </w:tc>
        <w:tc>
          <w:tcPr>
            <w:tcW w:w="235" w:type="pct"/>
            <w:tcBorders>
              <w:top w:val="nil"/>
              <w:left w:val="nil"/>
              <w:bottom w:val="single" w:sz="4" w:space="0" w:color="auto"/>
              <w:right w:val="single" w:sz="4" w:space="0" w:color="auto"/>
            </w:tcBorders>
            <w:shd w:val="clear" w:color="auto" w:fill="auto"/>
            <w:noWrap/>
            <w:vAlign w:val="center"/>
            <w:hideMark/>
          </w:tcPr>
          <w:p w14:paraId="297BF303" w14:textId="77777777" w:rsidR="00E81C79" w:rsidRPr="00E81C79" w:rsidRDefault="00E81C79" w:rsidP="00E81C79">
            <w:pPr>
              <w:jc w:val="center"/>
              <w:rPr>
                <w:color w:val="000000"/>
                <w:sz w:val="18"/>
                <w:szCs w:val="18"/>
              </w:rPr>
            </w:pPr>
            <w:r w:rsidRPr="00E81C79">
              <w:rPr>
                <w:color w:val="000000"/>
                <w:sz w:val="18"/>
                <w:szCs w:val="18"/>
              </w:rPr>
              <w:t>1012</w:t>
            </w:r>
          </w:p>
        </w:tc>
        <w:tc>
          <w:tcPr>
            <w:tcW w:w="235" w:type="pct"/>
            <w:tcBorders>
              <w:top w:val="nil"/>
              <w:left w:val="nil"/>
              <w:bottom w:val="single" w:sz="4" w:space="0" w:color="auto"/>
              <w:right w:val="single" w:sz="4" w:space="0" w:color="auto"/>
            </w:tcBorders>
            <w:shd w:val="clear" w:color="auto" w:fill="auto"/>
            <w:noWrap/>
            <w:vAlign w:val="center"/>
            <w:hideMark/>
          </w:tcPr>
          <w:p w14:paraId="13267403" w14:textId="77777777" w:rsidR="00E81C79" w:rsidRPr="00E81C79" w:rsidRDefault="00E81C79" w:rsidP="00E81C79">
            <w:pPr>
              <w:jc w:val="center"/>
              <w:rPr>
                <w:color w:val="000000"/>
                <w:sz w:val="18"/>
                <w:szCs w:val="18"/>
              </w:rPr>
            </w:pPr>
            <w:r w:rsidRPr="00E81C79">
              <w:rPr>
                <w:color w:val="000000"/>
                <w:sz w:val="18"/>
                <w:szCs w:val="18"/>
              </w:rPr>
              <w:t>996</w:t>
            </w:r>
          </w:p>
        </w:tc>
        <w:tc>
          <w:tcPr>
            <w:tcW w:w="235" w:type="pct"/>
            <w:tcBorders>
              <w:top w:val="nil"/>
              <w:left w:val="nil"/>
              <w:bottom w:val="single" w:sz="4" w:space="0" w:color="auto"/>
              <w:right w:val="single" w:sz="4" w:space="0" w:color="auto"/>
            </w:tcBorders>
            <w:shd w:val="clear" w:color="auto" w:fill="auto"/>
            <w:noWrap/>
            <w:vAlign w:val="center"/>
            <w:hideMark/>
          </w:tcPr>
          <w:p w14:paraId="453D5A3A" w14:textId="77777777" w:rsidR="00E81C79" w:rsidRPr="00E81C79" w:rsidRDefault="00E81C79" w:rsidP="00E81C79">
            <w:pPr>
              <w:jc w:val="center"/>
              <w:rPr>
                <w:color w:val="000000"/>
                <w:sz w:val="18"/>
                <w:szCs w:val="18"/>
              </w:rPr>
            </w:pPr>
            <w:r w:rsidRPr="00E81C79">
              <w:rPr>
                <w:color w:val="000000"/>
                <w:sz w:val="18"/>
                <w:szCs w:val="18"/>
              </w:rPr>
              <w:t>982</w:t>
            </w:r>
          </w:p>
        </w:tc>
        <w:tc>
          <w:tcPr>
            <w:tcW w:w="235" w:type="pct"/>
            <w:tcBorders>
              <w:top w:val="nil"/>
              <w:left w:val="nil"/>
              <w:bottom w:val="single" w:sz="4" w:space="0" w:color="auto"/>
              <w:right w:val="single" w:sz="4" w:space="0" w:color="auto"/>
            </w:tcBorders>
            <w:shd w:val="clear" w:color="auto" w:fill="auto"/>
            <w:noWrap/>
            <w:vAlign w:val="center"/>
            <w:hideMark/>
          </w:tcPr>
          <w:p w14:paraId="5DBB3351" w14:textId="77777777" w:rsidR="00E81C79" w:rsidRPr="00E81C79" w:rsidRDefault="00E81C79" w:rsidP="00E81C79">
            <w:pPr>
              <w:jc w:val="center"/>
              <w:rPr>
                <w:color w:val="000000"/>
                <w:sz w:val="18"/>
                <w:szCs w:val="18"/>
              </w:rPr>
            </w:pPr>
            <w:r w:rsidRPr="00E81C79">
              <w:rPr>
                <w:color w:val="000000"/>
                <w:sz w:val="18"/>
                <w:szCs w:val="18"/>
              </w:rPr>
              <w:t>982</w:t>
            </w:r>
          </w:p>
        </w:tc>
        <w:tc>
          <w:tcPr>
            <w:tcW w:w="235" w:type="pct"/>
            <w:tcBorders>
              <w:top w:val="nil"/>
              <w:left w:val="nil"/>
              <w:bottom w:val="single" w:sz="4" w:space="0" w:color="auto"/>
              <w:right w:val="single" w:sz="4" w:space="0" w:color="auto"/>
            </w:tcBorders>
            <w:shd w:val="clear" w:color="auto" w:fill="auto"/>
            <w:noWrap/>
            <w:vAlign w:val="center"/>
            <w:hideMark/>
          </w:tcPr>
          <w:p w14:paraId="71AC98DE" w14:textId="77777777" w:rsidR="00E81C79" w:rsidRPr="00E81C79" w:rsidRDefault="00E81C79" w:rsidP="00E81C79">
            <w:pPr>
              <w:jc w:val="center"/>
              <w:rPr>
                <w:color w:val="000000"/>
                <w:sz w:val="18"/>
                <w:szCs w:val="18"/>
              </w:rPr>
            </w:pPr>
            <w:r w:rsidRPr="00E81C79">
              <w:rPr>
                <w:color w:val="000000"/>
                <w:sz w:val="18"/>
                <w:szCs w:val="18"/>
              </w:rPr>
              <w:t>982</w:t>
            </w:r>
          </w:p>
        </w:tc>
        <w:tc>
          <w:tcPr>
            <w:tcW w:w="235" w:type="pct"/>
            <w:tcBorders>
              <w:top w:val="nil"/>
              <w:left w:val="nil"/>
              <w:bottom w:val="single" w:sz="4" w:space="0" w:color="auto"/>
              <w:right w:val="single" w:sz="4" w:space="0" w:color="auto"/>
            </w:tcBorders>
            <w:shd w:val="clear" w:color="auto" w:fill="auto"/>
            <w:noWrap/>
            <w:vAlign w:val="center"/>
            <w:hideMark/>
          </w:tcPr>
          <w:p w14:paraId="057172D0" w14:textId="77777777" w:rsidR="00E81C79" w:rsidRPr="00E81C79" w:rsidRDefault="00E81C79" w:rsidP="00E81C79">
            <w:pPr>
              <w:jc w:val="center"/>
              <w:rPr>
                <w:color w:val="000000"/>
                <w:sz w:val="18"/>
                <w:szCs w:val="18"/>
              </w:rPr>
            </w:pPr>
            <w:r w:rsidRPr="00E81C79">
              <w:rPr>
                <w:color w:val="000000"/>
                <w:sz w:val="18"/>
                <w:szCs w:val="18"/>
              </w:rPr>
              <w:t>982</w:t>
            </w:r>
          </w:p>
        </w:tc>
        <w:tc>
          <w:tcPr>
            <w:tcW w:w="235" w:type="pct"/>
            <w:tcBorders>
              <w:top w:val="nil"/>
              <w:left w:val="nil"/>
              <w:bottom w:val="single" w:sz="4" w:space="0" w:color="auto"/>
              <w:right w:val="single" w:sz="4" w:space="0" w:color="auto"/>
            </w:tcBorders>
            <w:shd w:val="clear" w:color="auto" w:fill="auto"/>
            <w:noWrap/>
            <w:vAlign w:val="center"/>
            <w:hideMark/>
          </w:tcPr>
          <w:p w14:paraId="6C4E5A45" w14:textId="77777777" w:rsidR="00E81C79" w:rsidRPr="00E81C79" w:rsidRDefault="00E81C79" w:rsidP="00E81C79">
            <w:pPr>
              <w:jc w:val="center"/>
              <w:rPr>
                <w:color w:val="000000"/>
                <w:sz w:val="18"/>
                <w:szCs w:val="18"/>
              </w:rPr>
            </w:pPr>
            <w:r w:rsidRPr="00E81C79">
              <w:rPr>
                <w:color w:val="000000"/>
                <w:sz w:val="18"/>
                <w:szCs w:val="18"/>
              </w:rPr>
              <w:t>982</w:t>
            </w:r>
          </w:p>
        </w:tc>
        <w:tc>
          <w:tcPr>
            <w:tcW w:w="235" w:type="pct"/>
            <w:tcBorders>
              <w:top w:val="nil"/>
              <w:left w:val="nil"/>
              <w:bottom w:val="single" w:sz="4" w:space="0" w:color="auto"/>
              <w:right w:val="single" w:sz="4" w:space="0" w:color="auto"/>
            </w:tcBorders>
            <w:shd w:val="clear" w:color="auto" w:fill="auto"/>
            <w:noWrap/>
            <w:vAlign w:val="center"/>
            <w:hideMark/>
          </w:tcPr>
          <w:p w14:paraId="14E9F890" w14:textId="77777777" w:rsidR="00E81C79" w:rsidRPr="00E81C79" w:rsidRDefault="00E81C79" w:rsidP="00E81C79">
            <w:pPr>
              <w:jc w:val="center"/>
              <w:rPr>
                <w:color w:val="000000"/>
                <w:sz w:val="18"/>
                <w:szCs w:val="18"/>
              </w:rPr>
            </w:pPr>
            <w:r w:rsidRPr="00E81C79">
              <w:rPr>
                <w:color w:val="000000"/>
                <w:sz w:val="18"/>
                <w:szCs w:val="18"/>
              </w:rPr>
              <w:t>982</w:t>
            </w:r>
          </w:p>
        </w:tc>
      </w:tr>
      <w:tr w:rsidR="00E81C79" w:rsidRPr="00E81C79" w14:paraId="7B81C632" w14:textId="77777777" w:rsidTr="00E81C79">
        <w:trPr>
          <w:trHeight w:val="227"/>
        </w:trPr>
        <w:tc>
          <w:tcPr>
            <w:tcW w:w="847" w:type="pct"/>
            <w:tcBorders>
              <w:top w:val="nil"/>
              <w:left w:val="single" w:sz="4" w:space="0" w:color="auto"/>
              <w:bottom w:val="single" w:sz="4" w:space="0" w:color="auto"/>
              <w:right w:val="single" w:sz="4" w:space="0" w:color="auto"/>
            </w:tcBorders>
            <w:shd w:val="clear" w:color="auto" w:fill="auto"/>
            <w:noWrap/>
            <w:vAlign w:val="center"/>
            <w:hideMark/>
          </w:tcPr>
          <w:p w14:paraId="3E92876F" w14:textId="77777777" w:rsidR="00E81C79" w:rsidRPr="00E81C79" w:rsidRDefault="00E81C79" w:rsidP="00E81C79">
            <w:pPr>
              <w:jc w:val="center"/>
              <w:rPr>
                <w:color w:val="000000"/>
                <w:sz w:val="18"/>
                <w:szCs w:val="18"/>
              </w:rPr>
            </w:pPr>
            <w:r w:rsidRPr="00E81C79">
              <w:rPr>
                <w:color w:val="000000"/>
                <w:sz w:val="18"/>
                <w:szCs w:val="18"/>
              </w:rPr>
              <w:t>Стоимость топлива (газ)</w:t>
            </w:r>
          </w:p>
        </w:tc>
        <w:tc>
          <w:tcPr>
            <w:tcW w:w="423" w:type="pct"/>
            <w:tcBorders>
              <w:top w:val="nil"/>
              <w:left w:val="nil"/>
              <w:bottom w:val="single" w:sz="4" w:space="0" w:color="auto"/>
              <w:right w:val="single" w:sz="4" w:space="0" w:color="auto"/>
            </w:tcBorders>
            <w:shd w:val="clear" w:color="auto" w:fill="auto"/>
            <w:vAlign w:val="center"/>
            <w:hideMark/>
          </w:tcPr>
          <w:p w14:paraId="166274E2" w14:textId="77777777" w:rsidR="00E81C79" w:rsidRPr="00E81C79" w:rsidRDefault="00E81C79" w:rsidP="00E81C79">
            <w:pPr>
              <w:jc w:val="center"/>
              <w:rPr>
                <w:color w:val="000000"/>
                <w:sz w:val="18"/>
                <w:szCs w:val="18"/>
              </w:rPr>
            </w:pPr>
            <w:r w:rsidRPr="00E81C79">
              <w:rPr>
                <w:color w:val="000000"/>
                <w:sz w:val="18"/>
                <w:szCs w:val="18"/>
              </w:rPr>
              <w:t xml:space="preserve">руб./ тыс. </w:t>
            </w:r>
            <w:proofErr w:type="spellStart"/>
            <w:r w:rsidRPr="00E81C79">
              <w:rPr>
                <w:color w:val="000000"/>
                <w:sz w:val="18"/>
                <w:szCs w:val="18"/>
              </w:rPr>
              <w:t>куб.м</w:t>
            </w:r>
            <w:proofErr w:type="spellEnd"/>
            <w:r w:rsidRPr="00E81C79">
              <w:rPr>
                <w:color w:val="000000"/>
                <w:sz w:val="18"/>
                <w:szCs w:val="18"/>
              </w:rPr>
              <w:t>.</w:t>
            </w:r>
          </w:p>
        </w:tc>
        <w:tc>
          <w:tcPr>
            <w:tcW w:w="220" w:type="pct"/>
            <w:tcBorders>
              <w:top w:val="nil"/>
              <w:left w:val="nil"/>
              <w:bottom w:val="single" w:sz="4" w:space="0" w:color="auto"/>
              <w:right w:val="single" w:sz="4" w:space="0" w:color="auto"/>
            </w:tcBorders>
            <w:shd w:val="clear" w:color="auto" w:fill="auto"/>
            <w:noWrap/>
            <w:vAlign w:val="center"/>
            <w:hideMark/>
          </w:tcPr>
          <w:p w14:paraId="5A2AC77C" w14:textId="77777777" w:rsidR="00E81C79" w:rsidRPr="00E81C79" w:rsidRDefault="00E81C79" w:rsidP="00E81C79">
            <w:pPr>
              <w:jc w:val="center"/>
              <w:rPr>
                <w:color w:val="000000"/>
                <w:sz w:val="18"/>
                <w:szCs w:val="18"/>
              </w:rPr>
            </w:pPr>
            <w:r w:rsidRPr="00E81C79">
              <w:rPr>
                <w:color w:val="000000"/>
                <w:sz w:val="18"/>
                <w:szCs w:val="18"/>
              </w:rPr>
              <w:t>7880</w:t>
            </w:r>
          </w:p>
        </w:tc>
        <w:tc>
          <w:tcPr>
            <w:tcW w:w="220" w:type="pct"/>
            <w:tcBorders>
              <w:top w:val="nil"/>
              <w:left w:val="nil"/>
              <w:bottom w:val="single" w:sz="4" w:space="0" w:color="auto"/>
              <w:right w:val="single" w:sz="4" w:space="0" w:color="auto"/>
            </w:tcBorders>
            <w:shd w:val="clear" w:color="auto" w:fill="auto"/>
            <w:noWrap/>
            <w:vAlign w:val="center"/>
            <w:hideMark/>
          </w:tcPr>
          <w:p w14:paraId="3633C188" w14:textId="77777777" w:rsidR="00E81C79" w:rsidRPr="00E81C79" w:rsidRDefault="00E81C79" w:rsidP="00E81C79">
            <w:pPr>
              <w:jc w:val="center"/>
              <w:rPr>
                <w:color w:val="000000"/>
                <w:sz w:val="18"/>
                <w:szCs w:val="18"/>
              </w:rPr>
            </w:pPr>
            <w:r w:rsidRPr="00E81C79">
              <w:rPr>
                <w:color w:val="000000"/>
                <w:sz w:val="18"/>
                <w:szCs w:val="18"/>
              </w:rPr>
              <w:t>8173</w:t>
            </w:r>
          </w:p>
        </w:tc>
        <w:tc>
          <w:tcPr>
            <w:tcW w:w="235" w:type="pct"/>
            <w:tcBorders>
              <w:top w:val="nil"/>
              <w:left w:val="nil"/>
              <w:bottom w:val="single" w:sz="4" w:space="0" w:color="auto"/>
              <w:right w:val="single" w:sz="4" w:space="0" w:color="auto"/>
            </w:tcBorders>
            <w:shd w:val="clear" w:color="auto" w:fill="auto"/>
            <w:noWrap/>
            <w:vAlign w:val="center"/>
            <w:hideMark/>
          </w:tcPr>
          <w:p w14:paraId="7A943DF1" w14:textId="77777777" w:rsidR="00E81C79" w:rsidRPr="00E81C79" w:rsidRDefault="00E81C79" w:rsidP="00E81C79">
            <w:pPr>
              <w:jc w:val="center"/>
              <w:rPr>
                <w:color w:val="000000"/>
                <w:sz w:val="18"/>
                <w:szCs w:val="18"/>
              </w:rPr>
            </w:pPr>
            <w:r w:rsidRPr="00E81C79">
              <w:rPr>
                <w:color w:val="000000"/>
                <w:sz w:val="18"/>
                <w:szCs w:val="18"/>
              </w:rPr>
              <w:t>8487</w:t>
            </w:r>
          </w:p>
        </w:tc>
        <w:tc>
          <w:tcPr>
            <w:tcW w:w="235" w:type="pct"/>
            <w:tcBorders>
              <w:top w:val="nil"/>
              <w:left w:val="nil"/>
              <w:bottom w:val="single" w:sz="4" w:space="0" w:color="auto"/>
              <w:right w:val="single" w:sz="4" w:space="0" w:color="auto"/>
            </w:tcBorders>
            <w:shd w:val="clear" w:color="auto" w:fill="auto"/>
            <w:noWrap/>
            <w:vAlign w:val="center"/>
            <w:hideMark/>
          </w:tcPr>
          <w:p w14:paraId="241947F4" w14:textId="77777777" w:rsidR="00E81C79" w:rsidRPr="00E81C79" w:rsidRDefault="00E81C79" w:rsidP="00E81C79">
            <w:pPr>
              <w:jc w:val="center"/>
              <w:rPr>
                <w:color w:val="000000"/>
                <w:sz w:val="18"/>
                <w:szCs w:val="18"/>
              </w:rPr>
            </w:pPr>
            <w:r w:rsidRPr="00E81C79">
              <w:rPr>
                <w:color w:val="000000"/>
                <w:sz w:val="18"/>
                <w:szCs w:val="18"/>
              </w:rPr>
              <w:t>8827</w:t>
            </w:r>
          </w:p>
        </w:tc>
        <w:tc>
          <w:tcPr>
            <w:tcW w:w="235" w:type="pct"/>
            <w:tcBorders>
              <w:top w:val="nil"/>
              <w:left w:val="nil"/>
              <w:bottom w:val="single" w:sz="4" w:space="0" w:color="auto"/>
              <w:right w:val="single" w:sz="4" w:space="0" w:color="auto"/>
            </w:tcBorders>
            <w:shd w:val="clear" w:color="auto" w:fill="auto"/>
            <w:noWrap/>
            <w:vAlign w:val="center"/>
            <w:hideMark/>
          </w:tcPr>
          <w:p w14:paraId="78EA29CA" w14:textId="77777777" w:rsidR="00E81C79" w:rsidRPr="00E81C79" w:rsidRDefault="00E81C79" w:rsidP="00E81C79">
            <w:pPr>
              <w:jc w:val="center"/>
              <w:rPr>
                <w:color w:val="000000"/>
                <w:sz w:val="18"/>
                <w:szCs w:val="18"/>
              </w:rPr>
            </w:pPr>
            <w:r w:rsidRPr="00E81C79">
              <w:rPr>
                <w:color w:val="000000"/>
                <w:sz w:val="18"/>
                <w:szCs w:val="18"/>
              </w:rPr>
              <w:t>9180</w:t>
            </w:r>
          </w:p>
        </w:tc>
        <w:tc>
          <w:tcPr>
            <w:tcW w:w="235" w:type="pct"/>
            <w:tcBorders>
              <w:top w:val="nil"/>
              <w:left w:val="nil"/>
              <w:bottom w:val="single" w:sz="4" w:space="0" w:color="auto"/>
              <w:right w:val="single" w:sz="4" w:space="0" w:color="auto"/>
            </w:tcBorders>
            <w:shd w:val="clear" w:color="auto" w:fill="auto"/>
            <w:noWrap/>
            <w:vAlign w:val="center"/>
            <w:hideMark/>
          </w:tcPr>
          <w:p w14:paraId="4A521588" w14:textId="77777777" w:rsidR="00E81C79" w:rsidRPr="00E81C79" w:rsidRDefault="00E81C79" w:rsidP="00E81C79">
            <w:pPr>
              <w:jc w:val="center"/>
              <w:rPr>
                <w:color w:val="000000"/>
                <w:sz w:val="18"/>
                <w:szCs w:val="18"/>
              </w:rPr>
            </w:pPr>
            <w:r w:rsidRPr="00E81C79">
              <w:rPr>
                <w:color w:val="000000"/>
                <w:sz w:val="18"/>
                <w:szCs w:val="18"/>
              </w:rPr>
              <w:t>9547</w:t>
            </w:r>
          </w:p>
        </w:tc>
        <w:tc>
          <w:tcPr>
            <w:tcW w:w="235" w:type="pct"/>
            <w:tcBorders>
              <w:top w:val="nil"/>
              <w:left w:val="nil"/>
              <w:bottom w:val="single" w:sz="4" w:space="0" w:color="auto"/>
              <w:right w:val="single" w:sz="4" w:space="0" w:color="auto"/>
            </w:tcBorders>
            <w:shd w:val="clear" w:color="auto" w:fill="auto"/>
            <w:noWrap/>
            <w:vAlign w:val="center"/>
            <w:hideMark/>
          </w:tcPr>
          <w:p w14:paraId="4A10D2A7" w14:textId="77777777" w:rsidR="00E81C79" w:rsidRPr="00E81C79" w:rsidRDefault="00E81C79" w:rsidP="00E81C79">
            <w:pPr>
              <w:jc w:val="center"/>
              <w:rPr>
                <w:color w:val="000000"/>
                <w:sz w:val="18"/>
                <w:szCs w:val="18"/>
              </w:rPr>
            </w:pPr>
            <w:r w:rsidRPr="00E81C79">
              <w:rPr>
                <w:color w:val="000000"/>
                <w:sz w:val="18"/>
                <w:szCs w:val="18"/>
              </w:rPr>
              <w:t>9929</w:t>
            </w:r>
          </w:p>
        </w:tc>
        <w:tc>
          <w:tcPr>
            <w:tcW w:w="235" w:type="pct"/>
            <w:tcBorders>
              <w:top w:val="nil"/>
              <w:left w:val="nil"/>
              <w:bottom w:val="single" w:sz="4" w:space="0" w:color="auto"/>
              <w:right w:val="single" w:sz="4" w:space="0" w:color="auto"/>
            </w:tcBorders>
            <w:shd w:val="clear" w:color="auto" w:fill="auto"/>
            <w:noWrap/>
            <w:vAlign w:val="center"/>
            <w:hideMark/>
          </w:tcPr>
          <w:p w14:paraId="026E3F1E" w14:textId="77777777" w:rsidR="00E81C79" w:rsidRPr="00E81C79" w:rsidRDefault="00E81C79" w:rsidP="00E81C79">
            <w:pPr>
              <w:jc w:val="center"/>
              <w:rPr>
                <w:color w:val="000000"/>
                <w:sz w:val="18"/>
                <w:szCs w:val="18"/>
              </w:rPr>
            </w:pPr>
            <w:r w:rsidRPr="00E81C79">
              <w:rPr>
                <w:color w:val="000000"/>
                <w:sz w:val="18"/>
                <w:szCs w:val="18"/>
              </w:rPr>
              <w:t>10326</w:t>
            </w:r>
          </w:p>
        </w:tc>
        <w:tc>
          <w:tcPr>
            <w:tcW w:w="235" w:type="pct"/>
            <w:tcBorders>
              <w:top w:val="nil"/>
              <w:left w:val="nil"/>
              <w:bottom w:val="single" w:sz="4" w:space="0" w:color="auto"/>
              <w:right w:val="single" w:sz="4" w:space="0" w:color="auto"/>
            </w:tcBorders>
            <w:shd w:val="clear" w:color="auto" w:fill="auto"/>
            <w:noWrap/>
            <w:vAlign w:val="center"/>
            <w:hideMark/>
          </w:tcPr>
          <w:p w14:paraId="5A780B55" w14:textId="77777777" w:rsidR="00E81C79" w:rsidRPr="00E81C79" w:rsidRDefault="00E81C79" w:rsidP="00E81C79">
            <w:pPr>
              <w:jc w:val="center"/>
              <w:rPr>
                <w:color w:val="000000"/>
                <w:sz w:val="18"/>
                <w:szCs w:val="18"/>
              </w:rPr>
            </w:pPr>
            <w:r w:rsidRPr="00E81C79">
              <w:rPr>
                <w:color w:val="000000"/>
                <w:sz w:val="18"/>
                <w:szCs w:val="18"/>
              </w:rPr>
              <w:t>10739</w:t>
            </w:r>
          </w:p>
        </w:tc>
        <w:tc>
          <w:tcPr>
            <w:tcW w:w="235" w:type="pct"/>
            <w:tcBorders>
              <w:top w:val="nil"/>
              <w:left w:val="nil"/>
              <w:bottom w:val="single" w:sz="4" w:space="0" w:color="auto"/>
              <w:right w:val="single" w:sz="4" w:space="0" w:color="auto"/>
            </w:tcBorders>
            <w:shd w:val="clear" w:color="auto" w:fill="auto"/>
            <w:noWrap/>
            <w:vAlign w:val="center"/>
            <w:hideMark/>
          </w:tcPr>
          <w:p w14:paraId="4A57A6E1" w14:textId="77777777" w:rsidR="00E81C79" w:rsidRPr="00E81C79" w:rsidRDefault="00E81C79" w:rsidP="00E81C79">
            <w:pPr>
              <w:jc w:val="center"/>
              <w:rPr>
                <w:color w:val="000000"/>
                <w:sz w:val="18"/>
                <w:szCs w:val="18"/>
              </w:rPr>
            </w:pPr>
            <w:r w:rsidRPr="00E81C79">
              <w:rPr>
                <w:color w:val="000000"/>
                <w:sz w:val="18"/>
                <w:szCs w:val="18"/>
              </w:rPr>
              <w:t>11168</w:t>
            </w:r>
          </w:p>
        </w:tc>
        <w:tc>
          <w:tcPr>
            <w:tcW w:w="235" w:type="pct"/>
            <w:tcBorders>
              <w:top w:val="nil"/>
              <w:left w:val="nil"/>
              <w:bottom w:val="single" w:sz="4" w:space="0" w:color="auto"/>
              <w:right w:val="single" w:sz="4" w:space="0" w:color="auto"/>
            </w:tcBorders>
            <w:shd w:val="clear" w:color="auto" w:fill="auto"/>
            <w:noWrap/>
            <w:vAlign w:val="center"/>
            <w:hideMark/>
          </w:tcPr>
          <w:p w14:paraId="1FA9DEE8" w14:textId="77777777" w:rsidR="00E81C79" w:rsidRPr="00E81C79" w:rsidRDefault="00E81C79" w:rsidP="00E81C79">
            <w:pPr>
              <w:jc w:val="center"/>
              <w:rPr>
                <w:color w:val="000000"/>
                <w:sz w:val="18"/>
                <w:szCs w:val="18"/>
              </w:rPr>
            </w:pPr>
            <w:r w:rsidRPr="00E81C79">
              <w:rPr>
                <w:color w:val="000000"/>
                <w:sz w:val="18"/>
                <w:szCs w:val="18"/>
              </w:rPr>
              <w:t>11615</w:t>
            </w:r>
          </w:p>
        </w:tc>
        <w:tc>
          <w:tcPr>
            <w:tcW w:w="235" w:type="pct"/>
            <w:tcBorders>
              <w:top w:val="nil"/>
              <w:left w:val="nil"/>
              <w:bottom w:val="single" w:sz="4" w:space="0" w:color="auto"/>
              <w:right w:val="single" w:sz="4" w:space="0" w:color="auto"/>
            </w:tcBorders>
            <w:shd w:val="clear" w:color="auto" w:fill="auto"/>
            <w:noWrap/>
            <w:vAlign w:val="center"/>
            <w:hideMark/>
          </w:tcPr>
          <w:p w14:paraId="52D9239A" w14:textId="77777777" w:rsidR="00E81C79" w:rsidRPr="00E81C79" w:rsidRDefault="00E81C79" w:rsidP="00E81C79">
            <w:pPr>
              <w:jc w:val="center"/>
              <w:rPr>
                <w:color w:val="000000"/>
                <w:sz w:val="18"/>
                <w:szCs w:val="18"/>
              </w:rPr>
            </w:pPr>
            <w:r w:rsidRPr="00E81C79">
              <w:rPr>
                <w:color w:val="000000"/>
                <w:sz w:val="18"/>
                <w:szCs w:val="18"/>
              </w:rPr>
              <w:t>12080</w:t>
            </w:r>
          </w:p>
        </w:tc>
        <w:tc>
          <w:tcPr>
            <w:tcW w:w="235" w:type="pct"/>
            <w:tcBorders>
              <w:top w:val="nil"/>
              <w:left w:val="nil"/>
              <w:bottom w:val="single" w:sz="4" w:space="0" w:color="auto"/>
              <w:right w:val="single" w:sz="4" w:space="0" w:color="auto"/>
            </w:tcBorders>
            <w:shd w:val="clear" w:color="auto" w:fill="auto"/>
            <w:noWrap/>
            <w:vAlign w:val="center"/>
            <w:hideMark/>
          </w:tcPr>
          <w:p w14:paraId="6F37A30F" w14:textId="77777777" w:rsidR="00E81C79" w:rsidRPr="00E81C79" w:rsidRDefault="00E81C79" w:rsidP="00E81C79">
            <w:pPr>
              <w:jc w:val="center"/>
              <w:rPr>
                <w:color w:val="000000"/>
                <w:sz w:val="18"/>
                <w:szCs w:val="18"/>
              </w:rPr>
            </w:pPr>
            <w:r w:rsidRPr="00E81C79">
              <w:rPr>
                <w:color w:val="000000"/>
                <w:sz w:val="18"/>
                <w:szCs w:val="18"/>
              </w:rPr>
              <w:t>12563</w:t>
            </w:r>
          </w:p>
        </w:tc>
        <w:tc>
          <w:tcPr>
            <w:tcW w:w="235" w:type="pct"/>
            <w:tcBorders>
              <w:top w:val="nil"/>
              <w:left w:val="nil"/>
              <w:bottom w:val="single" w:sz="4" w:space="0" w:color="auto"/>
              <w:right w:val="single" w:sz="4" w:space="0" w:color="auto"/>
            </w:tcBorders>
            <w:shd w:val="clear" w:color="auto" w:fill="auto"/>
            <w:noWrap/>
            <w:vAlign w:val="center"/>
            <w:hideMark/>
          </w:tcPr>
          <w:p w14:paraId="447767AA" w14:textId="77777777" w:rsidR="00E81C79" w:rsidRPr="00E81C79" w:rsidRDefault="00E81C79" w:rsidP="00E81C79">
            <w:pPr>
              <w:jc w:val="center"/>
              <w:rPr>
                <w:color w:val="000000"/>
                <w:sz w:val="18"/>
                <w:szCs w:val="18"/>
              </w:rPr>
            </w:pPr>
            <w:r w:rsidRPr="00E81C79">
              <w:rPr>
                <w:color w:val="000000"/>
                <w:sz w:val="18"/>
                <w:szCs w:val="18"/>
              </w:rPr>
              <w:t>13065</w:t>
            </w:r>
          </w:p>
        </w:tc>
        <w:tc>
          <w:tcPr>
            <w:tcW w:w="235" w:type="pct"/>
            <w:tcBorders>
              <w:top w:val="nil"/>
              <w:left w:val="nil"/>
              <w:bottom w:val="single" w:sz="4" w:space="0" w:color="auto"/>
              <w:right w:val="single" w:sz="4" w:space="0" w:color="auto"/>
            </w:tcBorders>
            <w:shd w:val="clear" w:color="auto" w:fill="auto"/>
            <w:noWrap/>
            <w:vAlign w:val="center"/>
            <w:hideMark/>
          </w:tcPr>
          <w:p w14:paraId="33D0D048" w14:textId="77777777" w:rsidR="00E81C79" w:rsidRPr="00E81C79" w:rsidRDefault="00E81C79" w:rsidP="00E81C79">
            <w:pPr>
              <w:jc w:val="center"/>
              <w:rPr>
                <w:color w:val="000000"/>
                <w:sz w:val="18"/>
                <w:szCs w:val="18"/>
              </w:rPr>
            </w:pPr>
            <w:r w:rsidRPr="00E81C79">
              <w:rPr>
                <w:color w:val="000000"/>
                <w:sz w:val="18"/>
                <w:szCs w:val="18"/>
              </w:rPr>
              <w:t>13588</w:t>
            </w:r>
          </w:p>
        </w:tc>
        <w:tc>
          <w:tcPr>
            <w:tcW w:w="235" w:type="pct"/>
            <w:tcBorders>
              <w:top w:val="nil"/>
              <w:left w:val="nil"/>
              <w:bottom w:val="single" w:sz="4" w:space="0" w:color="auto"/>
              <w:right w:val="single" w:sz="4" w:space="0" w:color="auto"/>
            </w:tcBorders>
            <w:shd w:val="clear" w:color="auto" w:fill="auto"/>
            <w:noWrap/>
            <w:vAlign w:val="center"/>
            <w:hideMark/>
          </w:tcPr>
          <w:p w14:paraId="6CD326BB" w14:textId="77777777" w:rsidR="00E81C79" w:rsidRPr="00E81C79" w:rsidRDefault="00E81C79" w:rsidP="00E81C79">
            <w:pPr>
              <w:jc w:val="center"/>
              <w:rPr>
                <w:color w:val="000000"/>
                <w:sz w:val="18"/>
                <w:szCs w:val="18"/>
              </w:rPr>
            </w:pPr>
            <w:r w:rsidRPr="00E81C79">
              <w:rPr>
                <w:color w:val="000000"/>
                <w:sz w:val="18"/>
                <w:szCs w:val="18"/>
              </w:rPr>
              <w:t>14132</w:t>
            </w:r>
          </w:p>
        </w:tc>
      </w:tr>
      <w:tr w:rsidR="00E81C79" w:rsidRPr="00E81C79" w14:paraId="1E513126" w14:textId="77777777" w:rsidTr="00E81C79">
        <w:trPr>
          <w:trHeight w:val="227"/>
        </w:trPr>
        <w:tc>
          <w:tcPr>
            <w:tcW w:w="847" w:type="pct"/>
            <w:tcBorders>
              <w:top w:val="nil"/>
              <w:left w:val="single" w:sz="4" w:space="0" w:color="auto"/>
              <w:bottom w:val="single" w:sz="4" w:space="0" w:color="auto"/>
              <w:right w:val="single" w:sz="4" w:space="0" w:color="auto"/>
            </w:tcBorders>
            <w:shd w:val="clear" w:color="auto" w:fill="auto"/>
            <w:noWrap/>
            <w:vAlign w:val="center"/>
            <w:hideMark/>
          </w:tcPr>
          <w:p w14:paraId="3C9D6C84" w14:textId="77777777" w:rsidR="00E81C79" w:rsidRPr="00E81C79" w:rsidRDefault="00E81C79" w:rsidP="00E81C79">
            <w:pPr>
              <w:jc w:val="center"/>
              <w:rPr>
                <w:b/>
                <w:bCs/>
                <w:color w:val="000000"/>
                <w:sz w:val="18"/>
                <w:szCs w:val="18"/>
              </w:rPr>
            </w:pPr>
            <w:r w:rsidRPr="00E81C79">
              <w:rPr>
                <w:b/>
                <w:bCs/>
                <w:color w:val="000000"/>
                <w:sz w:val="18"/>
                <w:szCs w:val="18"/>
              </w:rPr>
              <w:t xml:space="preserve">Расход на природный газ </w:t>
            </w:r>
          </w:p>
        </w:tc>
        <w:tc>
          <w:tcPr>
            <w:tcW w:w="423" w:type="pct"/>
            <w:tcBorders>
              <w:top w:val="nil"/>
              <w:left w:val="nil"/>
              <w:bottom w:val="single" w:sz="4" w:space="0" w:color="auto"/>
              <w:right w:val="single" w:sz="4" w:space="0" w:color="auto"/>
            </w:tcBorders>
            <w:shd w:val="clear" w:color="auto" w:fill="auto"/>
            <w:noWrap/>
            <w:vAlign w:val="center"/>
            <w:hideMark/>
          </w:tcPr>
          <w:p w14:paraId="7E58E3A2" w14:textId="77777777" w:rsidR="00E81C79" w:rsidRPr="00E81C79" w:rsidRDefault="00E81C79" w:rsidP="00E81C79">
            <w:pPr>
              <w:jc w:val="center"/>
              <w:rPr>
                <w:b/>
                <w:bCs/>
                <w:color w:val="000000"/>
                <w:sz w:val="18"/>
                <w:szCs w:val="18"/>
              </w:rPr>
            </w:pPr>
            <w:r w:rsidRPr="00E81C79">
              <w:rPr>
                <w:b/>
                <w:bCs/>
                <w:color w:val="000000"/>
                <w:sz w:val="18"/>
                <w:szCs w:val="18"/>
              </w:rPr>
              <w:t>тыс. руб.</w:t>
            </w:r>
          </w:p>
        </w:tc>
        <w:tc>
          <w:tcPr>
            <w:tcW w:w="220" w:type="pct"/>
            <w:tcBorders>
              <w:top w:val="nil"/>
              <w:left w:val="nil"/>
              <w:bottom w:val="single" w:sz="4" w:space="0" w:color="auto"/>
              <w:right w:val="single" w:sz="4" w:space="0" w:color="auto"/>
            </w:tcBorders>
            <w:shd w:val="clear" w:color="auto" w:fill="auto"/>
            <w:noWrap/>
            <w:vAlign w:val="center"/>
            <w:hideMark/>
          </w:tcPr>
          <w:p w14:paraId="3321BC55" w14:textId="77777777" w:rsidR="00E81C79" w:rsidRPr="00E81C79" w:rsidRDefault="00E81C79" w:rsidP="00E81C79">
            <w:pPr>
              <w:jc w:val="center"/>
              <w:rPr>
                <w:color w:val="000000"/>
                <w:sz w:val="18"/>
                <w:szCs w:val="18"/>
              </w:rPr>
            </w:pPr>
            <w:r w:rsidRPr="00E81C79">
              <w:rPr>
                <w:color w:val="000000"/>
                <w:sz w:val="18"/>
                <w:szCs w:val="18"/>
              </w:rPr>
              <w:t> </w:t>
            </w:r>
          </w:p>
        </w:tc>
        <w:tc>
          <w:tcPr>
            <w:tcW w:w="220" w:type="pct"/>
            <w:tcBorders>
              <w:top w:val="nil"/>
              <w:left w:val="nil"/>
              <w:bottom w:val="single" w:sz="4" w:space="0" w:color="auto"/>
              <w:right w:val="single" w:sz="4" w:space="0" w:color="auto"/>
            </w:tcBorders>
            <w:shd w:val="clear" w:color="auto" w:fill="auto"/>
            <w:noWrap/>
            <w:vAlign w:val="center"/>
            <w:hideMark/>
          </w:tcPr>
          <w:p w14:paraId="3042D3BC" w14:textId="77777777" w:rsidR="00E81C79" w:rsidRPr="00E81C79" w:rsidRDefault="00E81C79" w:rsidP="00E81C79">
            <w:pPr>
              <w:jc w:val="center"/>
              <w:rPr>
                <w:color w:val="000000"/>
                <w:sz w:val="18"/>
                <w:szCs w:val="18"/>
              </w:rPr>
            </w:pPr>
            <w:r w:rsidRPr="00E81C79">
              <w:rPr>
                <w:color w:val="000000"/>
                <w:sz w:val="18"/>
                <w:szCs w:val="18"/>
              </w:rPr>
              <w:t> </w:t>
            </w:r>
          </w:p>
        </w:tc>
        <w:tc>
          <w:tcPr>
            <w:tcW w:w="235" w:type="pct"/>
            <w:tcBorders>
              <w:top w:val="nil"/>
              <w:left w:val="nil"/>
              <w:bottom w:val="single" w:sz="4" w:space="0" w:color="auto"/>
              <w:right w:val="single" w:sz="4" w:space="0" w:color="auto"/>
            </w:tcBorders>
            <w:shd w:val="clear" w:color="auto" w:fill="auto"/>
            <w:noWrap/>
            <w:vAlign w:val="center"/>
            <w:hideMark/>
          </w:tcPr>
          <w:p w14:paraId="0EC19862" w14:textId="77777777" w:rsidR="00E81C79" w:rsidRPr="00E81C79" w:rsidRDefault="00E81C79" w:rsidP="00E81C79">
            <w:pPr>
              <w:jc w:val="center"/>
              <w:rPr>
                <w:b/>
                <w:bCs/>
                <w:color w:val="000000"/>
                <w:sz w:val="18"/>
                <w:szCs w:val="18"/>
              </w:rPr>
            </w:pPr>
            <w:r w:rsidRPr="00E81C79">
              <w:rPr>
                <w:b/>
                <w:bCs/>
                <w:color w:val="000000"/>
                <w:sz w:val="18"/>
                <w:szCs w:val="18"/>
              </w:rPr>
              <w:t>9264</w:t>
            </w:r>
          </w:p>
        </w:tc>
        <w:tc>
          <w:tcPr>
            <w:tcW w:w="235" w:type="pct"/>
            <w:tcBorders>
              <w:top w:val="nil"/>
              <w:left w:val="nil"/>
              <w:bottom w:val="single" w:sz="4" w:space="0" w:color="auto"/>
              <w:right w:val="single" w:sz="4" w:space="0" w:color="auto"/>
            </w:tcBorders>
            <w:shd w:val="clear" w:color="auto" w:fill="auto"/>
            <w:noWrap/>
            <w:vAlign w:val="center"/>
            <w:hideMark/>
          </w:tcPr>
          <w:p w14:paraId="33FFAD36" w14:textId="77777777" w:rsidR="00E81C79" w:rsidRPr="00E81C79" w:rsidRDefault="00E81C79" w:rsidP="00E81C79">
            <w:pPr>
              <w:jc w:val="center"/>
              <w:rPr>
                <w:b/>
                <w:bCs/>
                <w:color w:val="000000"/>
                <w:sz w:val="18"/>
                <w:szCs w:val="18"/>
              </w:rPr>
            </w:pPr>
            <w:r w:rsidRPr="00E81C79">
              <w:rPr>
                <w:b/>
                <w:bCs/>
                <w:color w:val="000000"/>
                <w:sz w:val="18"/>
                <w:szCs w:val="18"/>
              </w:rPr>
              <w:t>9539</w:t>
            </w:r>
          </w:p>
        </w:tc>
        <w:tc>
          <w:tcPr>
            <w:tcW w:w="235" w:type="pct"/>
            <w:tcBorders>
              <w:top w:val="nil"/>
              <w:left w:val="nil"/>
              <w:bottom w:val="single" w:sz="4" w:space="0" w:color="auto"/>
              <w:right w:val="single" w:sz="4" w:space="0" w:color="auto"/>
            </w:tcBorders>
            <w:shd w:val="clear" w:color="auto" w:fill="auto"/>
            <w:noWrap/>
            <w:vAlign w:val="center"/>
            <w:hideMark/>
          </w:tcPr>
          <w:p w14:paraId="72A4C0A3" w14:textId="77777777" w:rsidR="00E81C79" w:rsidRPr="00E81C79" w:rsidRDefault="00E81C79" w:rsidP="00E81C79">
            <w:pPr>
              <w:jc w:val="center"/>
              <w:rPr>
                <w:b/>
                <w:bCs/>
                <w:color w:val="000000"/>
                <w:sz w:val="18"/>
                <w:szCs w:val="18"/>
              </w:rPr>
            </w:pPr>
            <w:r w:rsidRPr="00E81C79">
              <w:rPr>
                <w:b/>
                <w:bCs/>
                <w:color w:val="000000"/>
                <w:sz w:val="18"/>
                <w:szCs w:val="18"/>
              </w:rPr>
              <w:t>9813</w:t>
            </w:r>
          </w:p>
        </w:tc>
        <w:tc>
          <w:tcPr>
            <w:tcW w:w="235" w:type="pct"/>
            <w:tcBorders>
              <w:top w:val="nil"/>
              <w:left w:val="nil"/>
              <w:bottom w:val="single" w:sz="4" w:space="0" w:color="auto"/>
              <w:right w:val="single" w:sz="4" w:space="0" w:color="auto"/>
            </w:tcBorders>
            <w:shd w:val="clear" w:color="auto" w:fill="auto"/>
            <w:noWrap/>
            <w:vAlign w:val="center"/>
            <w:hideMark/>
          </w:tcPr>
          <w:p w14:paraId="357F2D1E" w14:textId="77777777" w:rsidR="00E81C79" w:rsidRPr="00E81C79" w:rsidRDefault="00E81C79" w:rsidP="00E81C79">
            <w:pPr>
              <w:jc w:val="center"/>
              <w:rPr>
                <w:b/>
                <w:bCs/>
                <w:color w:val="000000"/>
                <w:sz w:val="18"/>
                <w:szCs w:val="18"/>
              </w:rPr>
            </w:pPr>
            <w:r w:rsidRPr="00E81C79">
              <w:rPr>
                <w:b/>
                <w:bCs/>
                <w:color w:val="000000"/>
                <w:sz w:val="18"/>
                <w:szCs w:val="18"/>
              </w:rPr>
              <w:t>10051</w:t>
            </w:r>
          </w:p>
        </w:tc>
        <w:tc>
          <w:tcPr>
            <w:tcW w:w="235" w:type="pct"/>
            <w:tcBorders>
              <w:top w:val="nil"/>
              <w:left w:val="nil"/>
              <w:bottom w:val="single" w:sz="4" w:space="0" w:color="auto"/>
              <w:right w:val="single" w:sz="4" w:space="0" w:color="auto"/>
            </w:tcBorders>
            <w:shd w:val="clear" w:color="auto" w:fill="auto"/>
            <w:noWrap/>
            <w:vAlign w:val="center"/>
            <w:hideMark/>
          </w:tcPr>
          <w:p w14:paraId="6AF2B422" w14:textId="77777777" w:rsidR="00E81C79" w:rsidRPr="00E81C79" w:rsidRDefault="00E81C79" w:rsidP="00E81C79">
            <w:pPr>
              <w:jc w:val="center"/>
              <w:rPr>
                <w:b/>
                <w:bCs/>
                <w:color w:val="000000"/>
                <w:sz w:val="18"/>
                <w:szCs w:val="18"/>
              </w:rPr>
            </w:pPr>
            <w:r w:rsidRPr="00E81C79">
              <w:rPr>
                <w:b/>
                <w:bCs/>
                <w:color w:val="000000"/>
                <w:sz w:val="18"/>
                <w:szCs w:val="18"/>
              </w:rPr>
              <w:t>10308</w:t>
            </w:r>
          </w:p>
        </w:tc>
        <w:tc>
          <w:tcPr>
            <w:tcW w:w="235" w:type="pct"/>
            <w:tcBorders>
              <w:top w:val="nil"/>
              <w:left w:val="nil"/>
              <w:bottom w:val="single" w:sz="4" w:space="0" w:color="auto"/>
              <w:right w:val="single" w:sz="4" w:space="0" w:color="auto"/>
            </w:tcBorders>
            <w:shd w:val="clear" w:color="auto" w:fill="auto"/>
            <w:noWrap/>
            <w:vAlign w:val="center"/>
            <w:hideMark/>
          </w:tcPr>
          <w:p w14:paraId="7BF56D31" w14:textId="77777777" w:rsidR="00E81C79" w:rsidRPr="00E81C79" w:rsidRDefault="00E81C79" w:rsidP="00E81C79">
            <w:pPr>
              <w:jc w:val="center"/>
              <w:rPr>
                <w:b/>
                <w:bCs/>
                <w:color w:val="000000"/>
                <w:sz w:val="18"/>
                <w:szCs w:val="18"/>
              </w:rPr>
            </w:pPr>
            <w:r w:rsidRPr="00E81C79">
              <w:rPr>
                <w:b/>
                <w:bCs/>
                <w:color w:val="000000"/>
                <w:sz w:val="18"/>
                <w:szCs w:val="18"/>
              </w:rPr>
              <w:t>10590</w:t>
            </w:r>
          </w:p>
        </w:tc>
        <w:tc>
          <w:tcPr>
            <w:tcW w:w="235" w:type="pct"/>
            <w:tcBorders>
              <w:top w:val="nil"/>
              <w:left w:val="nil"/>
              <w:bottom w:val="single" w:sz="4" w:space="0" w:color="auto"/>
              <w:right w:val="single" w:sz="4" w:space="0" w:color="auto"/>
            </w:tcBorders>
            <w:shd w:val="clear" w:color="auto" w:fill="auto"/>
            <w:noWrap/>
            <w:vAlign w:val="center"/>
            <w:hideMark/>
          </w:tcPr>
          <w:p w14:paraId="116ADFEC" w14:textId="77777777" w:rsidR="00E81C79" w:rsidRPr="00E81C79" w:rsidRDefault="00E81C79" w:rsidP="00E81C79">
            <w:pPr>
              <w:jc w:val="center"/>
              <w:rPr>
                <w:b/>
                <w:bCs/>
                <w:color w:val="000000"/>
                <w:sz w:val="18"/>
                <w:szCs w:val="18"/>
              </w:rPr>
            </w:pPr>
            <w:r w:rsidRPr="00E81C79">
              <w:rPr>
                <w:b/>
                <w:bCs/>
                <w:color w:val="000000"/>
                <w:sz w:val="18"/>
                <w:szCs w:val="18"/>
              </w:rPr>
              <w:t>10866</w:t>
            </w:r>
          </w:p>
        </w:tc>
        <w:tc>
          <w:tcPr>
            <w:tcW w:w="235" w:type="pct"/>
            <w:tcBorders>
              <w:top w:val="nil"/>
              <w:left w:val="nil"/>
              <w:bottom w:val="single" w:sz="4" w:space="0" w:color="auto"/>
              <w:right w:val="single" w:sz="4" w:space="0" w:color="auto"/>
            </w:tcBorders>
            <w:shd w:val="clear" w:color="auto" w:fill="auto"/>
            <w:noWrap/>
            <w:vAlign w:val="center"/>
            <w:hideMark/>
          </w:tcPr>
          <w:p w14:paraId="4C1D2299" w14:textId="77777777" w:rsidR="00E81C79" w:rsidRPr="00E81C79" w:rsidRDefault="00E81C79" w:rsidP="00E81C79">
            <w:pPr>
              <w:jc w:val="center"/>
              <w:rPr>
                <w:b/>
                <w:bCs/>
                <w:color w:val="000000"/>
                <w:sz w:val="18"/>
                <w:szCs w:val="18"/>
              </w:rPr>
            </w:pPr>
            <w:r w:rsidRPr="00E81C79">
              <w:rPr>
                <w:b/>
                <w:bCs/>
                <w:color w:val="000000"/>
                <w:sz w:val="18"/>
                <w:szCs w:val="18"/>
              </w:rPr>
              <w:t>11127</w:t>
            </w:r>
          </w:p>
        </w:tc>
        <w:tc>
          <w:tcPr>
            <w:tcW w:w="235" w:type="pct"/>
            <w:tcBorders>
              <w:top w:val="nil"/>
              <w:left w:val="nil"/>
              <w:bottom w:val="single" w:sz="4" w:space="0" w:color="auto"/>
              <w:right w:val="single" w:sz="4" w:space="0" w:color="auto"/>
            </w:tcBorders>
            <w:shd w:val="clear" w:color="auto" w:fill="auto"/>
            <w:noWrap/>
            <w:vAlign w:val="center"/>
            <w:hideMark/>
          </w:tcPr>
          <w:p w14:paraId="14C51476" w14:textId="77777777" w:rsidR="00E81C79" w:rsidRPr="00E81C79" w:rsidRDefault="00E81C79" w:rsidP="00E81C79">
            <w:pPr>
              <w:jc w:val="center"/>
              <w:rPr>
                <w:b/>
                <w:bCs/>
                <w:color w:val="000000"/>
                <w:sz w:val="18"/>
                <w:szCs w:val="18"/>
              </w:rPr>
            </w:pPr>
            <w:r w:rsidRPr="00E81C79">
              <w:rPr>
                <w:b/>
                <w:bCs/>
                <w:color w:val="000000"/>
                <w:sz w:val="18"/>
                <w:szCs w:val="18"/>
              </w:rPr>
              <w:t>11402</w:t>
            </w:r>
          </w:p>
        </w:tc>
        <w:tc>
          <w:tcPr>
            <w:tcW w:w="235" w:type="pct"/>
            <w:tcBorders>
              <w:top w:val="nil"/>
              <w:left w:val="nil"/>
              <w:bottom w:val="single" w:sz="4" w:space="0" w:color="auto"/>
              <w:right w:val="single" w:sz="4" w:space="0" w:color="auto"/>
            </w:tcBorders>
            <w:shd w:val="clear" w:color="auto" w:fill="auto"/>
            <w:noWrap/>
            <w:vAlign w:val="center"/>
            <w:hideMark/>
          </w:tcPr>
          <w:p w14:paraId="67AEB447" w14:textId="77777777" w:rsidR="00E81C79" w:rsidRPr="00E81C79" w:rsidRDefault="00E81C79" w:rsidP="00E81C79">
            <w:pPr>
              <w:jc w:val="center"/>
              <w:rPr>
                <w:b/>
                <w:bCs/>
                <w:color w:val="000000"/>
                <w:sz w:val="18"/>
                <w:szCs w:val="18"/>
              </w:rPr>
            </w:pPr>
            <w:r w:rsidRPr="00E81C79">
              <w:rPr>
                <w:b/>
                <w:bCs/>
                <w:color w:val="000000"/>
                <w:sz w:val="18"/>
                <w:szCs w:val="18"/>
              </w:rPr>
              <w:t>11858</w:t>
            </w:r>
          </w:p>
        </w:tc>
        <w:tc>
          <w:tcPr>
            <w:tcW w:w="235" w:type="pct"/>
            <w:tcBorders>
              <w:top w:val="nil"/>
              <w:left w:val="nil"/>
              <w:bottom w:val="single" w:sz="4" w:space="0" w:color="auto"/>
              <w:right w:val="single" w:sz="4" w:space="0" w:color="auto"/>
            </w:tcBorders>
            <w:shd w:val="clear" w:color="auto" w:fill="auto"/>
            <w:noWrap/>
            <w:vAlign w:val="center"/>
            <w:hideMark/>
          </w:tcPr>
          <w:p w14:paraId="3446F796" w14:textId="77777777" w:rsidR="00E81C79" w:rsidRPr="00E81C79" w:rsidRDefault="00E81C79" w:rsidP="00E81C79">
            <w:pPr>
              <w:jc w:val="center"/>
              <w:rPr>
                <w:b/>
                <w:bCs/>
                <w:color w:val="000000"/>
                <w:sz w:val="18"/>
                <w:szCs w:val="18"/>
              </w:rPr>
            </w:pPr>
            <w:r w:rsidRPr="00E81C79">
              <w:rPr>
                <w:b/>
                <w:bCs/>
                <w:color w:val="000000"/>
                <w:sz w:val="18"/>
                <w:szCs w:val="18"/>
              </w:rPr>
              <w:t>12332</w:t>
            </w:r>
          </w:p>
        </w:tc>
        <w:tc>
          <w:tcPr>
            <w:tcW w:w="235" w:type="pct"/>
            <w:tcBorders>
              <w:top w:val="nil"/>
              <w:left w:val="nil"/>
              <w:bottom w:val="single" w:sz="4" w:space="0" w:color="auto"/>
              <w:right w:val="single" w:sz="4" w:space="0" w:color="auto"/>
            </w:tcBorders>
            <w:shd w:val="clear" w:color="auto" w:fill="auto"/>
            <w:noWrap/>
            <w:vAlign w:val="center"/>
            <w:hideMark/>
          </w:tcPr>
          <w:p w14:paraId="21950FA2" w14:textId="77777777" w:rsidR="00E81C79" w:rsidRPr="00E81C79" w:rsidRDefault="00E81C79" w:rsidP="00E81C79">
            <w:pPr>
              <w:jc w:val="center"/>
              <w:rPr>
                <w:b/>
                <w:bCs/>
                <w:color w:val="000000"/>
                <w:sz w:val="18"/>
                <w:szCs w:val="18"/>
              </w:rPr>
            </w:pPr>
            <w:r w:rsidRPr="00E81C79">
              <w:rPr>
                <w:b/>
                <w:bCs/>
                <w:color w:val="000000"/>
                <w:sz w:val="18"/>
                <w:szCs w:val="18"/>
              </w:rPr>
              <w:t>12826</w:t>
            </w:r>
          </w:p>
        </w:tc>
        <w:tc>
          <w:tcPr>
            <w:tcW w:w="235" w:type="pct"/>
            <w:tcBorders>
              <w:top w:val="nil"/>
              <w:left w:val="nil"/>
              <w:bottom w:val="single" w:sz="4" w:space="0" w:color="auto"/>
              <w:right w:val="single" w:sz="4" w:space="0" w:color="auto"/>
            </w:tcBorders>
            <w:shd w:val="clear" w:color="auto" w:fill="auto"/>
            <w:noWrap/>
            <w:vAlign w:val="center"/>
            <w:hideMark/>
          </w:tcPr>
          <w:p w14:paraId="6E858108" w14:textId="77777777" w:rsidR="00E81C79" w:rsidRPr="00E81C79" w:rsidRDefault="00E81C79" w:rsidP="00E81C79">
            <w:pPr>
              <w:jc w:val="center"/>
              <w:rPr>
                <w:b/>
                <w:bCs/>
                <w:color w:val="000000"/>
                <w:sz w:val="18"/>
                <w:szCs w:val="18"/>
              </w:rPr>
            </w:pPr>
            <w:r w:rsidRPr="00E81C79">
              <w:rPr>
                <w:b/>
                <w:bCs/>
                <w:color w:val="000000"/>
                <w:sz w:val="18"/>
                <w:szCs w:val="18"/>
              </w:rPr>
              <w:t>13339</w:t>
            </w:r>
          </w:p>
        </w:tc>
        <w:tc>
          <w:tcPr>
            <w:tcW w:w="235" w:type="pct"/>
            <w:tcBorders>
              <w:top w:val="nil"/>
              <w:left w:val="nil"/>
              <w:bottom w:val="single" w:sz="4" w:space="0" w:color="auto"/>
              <w:right w:val="single" w:sz="4" w:space="0" w:color="auto"/>
            </w:tcBorders>
            <w:shd w:val="clear" w:color="auto" w:fill="auto"/>
            <w:noWrap/>
            <w:vAlign w:val="center"/>
            <w:hideMark/>
          </w:tcPr>
          <w:p w14:paraId="12B3FF2E" w14:textId="77777777" w:rsidR="00E81C79" w:rsidRPr="00E81C79" w:rsidRDefault="00E81C79" w:rsidP="00E81C79">
            <w:pPr>
              <w:jc w:val="center"/>
              <w:rPr>
                <w:b/>
                <w:bCs/>
                <w:color w:val="000000"/>
                <w:sz w:val="18"/>
                <w:szCs w:val="18"/>
              </w:rPr>
            </w:pPr>
            <w:r w:rsidRPr="00E81C79">
              <w:rPr>
                <w:b/>
                <w:bCs/>
                <w:color w:val="000000"/>
                <w:sz w:val="18"/>
                <w:szCs w:val="18"/>
              </w:rPr>
              <w:t>13872</w:t>
            </w:r>
          </w:p>
        </w:tc>
      </w:tr>
      <w:tr w:rsidR="00E81C79" w:rsidRPr="00E81C79" w14:paraId="3F06D555" w14:textId="77777777" w:rsidTr="00E81C79">
        <w:trPr>
          <w:trHeight w:val="227"/>
        </w:trPr>
        <w:tc>
          <w:tcPr>
            <w:tcW w:w="847" w:type="pct"/>
            <w:tcBorders>
              <w:top w:val="nil"/>
              <w:left w:val="single" w:sz="4" w:space="0" w:color="auto"/>
              <w:bottom w:val="single" w:sz="4" w:space="0" w:color="auto"/>
              <w:right w:val="single" w:sz="4" w:space="0" w:color="auto"/>
            </w:tcBorders>
            <w:shd w:val="clear" w:color="auto" w:fill="auto"/>
            <w:noWrap/>
            <w:vAlign w:val="center"/>
            <w:hideMark/>
          </w:tcPr>
          <w:p w14:paraId="2BD74371" w14:textId="77777777" w:rsidR="00E81C79" w:rsidRPr="00E81C79" w:rsidRDefault="00E81C79" w:rsidP="00E81C79">
            <w:pPr>
              <w:jc w:val="center"/>
              <w:rPr>
                <w:b/>
                <w:bCs/>
                <w:color w:val="000000"/>
                <w:sz w:val="18"/>
                <w:szCs w:val="18"/>
              </w:rPr>
            </w:pPr>
            <w:r w:rsidRPr="00E81C79">
              <w:rPr>
                <w:b/>
                <w:bCs/>
                <w:color w:val="000000"/>
                <w:sz w:val="18"/>
                <w:szCs w:val="18"/>
              </w:rPr>
              <w:t> </w:t>
            </w:r>
          </w:p>
        </w:tc>
        <w:tc>
          <w:tcPr>
            <w:tcW w:w="423" w:type="pct"/>
            <w:tcBorders>
              <w:top w:val="nil"/>
              <w:left w:val="nil"/>
              <w:bottom w:val="single" w:sz="4" w:space="0" w:color="auto"/>
              <w:right w:val="single" w:sz="4" w:space="0" w:color="auto"/>
            </w:tcBorders>
            <w:shd w:val="clear" w:color="auto" w:fill="auto"/>
            <w:noWrap/>
            <w:vAlign w:val="center"/>
            <w:hideMark/>
          </w:tcPr>
          <w:p w14:paraId="7C430836" w14:textId="77777777" w:rsidR="00E81C79" w:rsidRPr="00E81C79" w:rsidRDefault="00E81C79" w:rsidP="00E81C79">
            <w:pPr>
              <w:jc w:val="center"/>
              <w:rPr>
                <w:b/>
                <w:bCs/>
                <w:color w:val="000000"/>
                <w:sz w:val="18"/>
                <w:szCs w:val="18"/>
              </w:rPr>
            </w:pPr>
            <w:r w:rsidRPr="00E81C79">
              <w:rPr>
                <w:b/>
                <w:bCs/>
                <w:color w:val="000000"/>
                <w:sz w:val="18"/>
                <w:szCs w:val="18"/>
              </w:rPr>
              <w:t> </w:t>
            </w:r>
          </w:p>
        </w:tc>
        <w:tc>
          <w:tcPr>
            <w:tcW w:w="220" w:type="pct"/>
            <w:tcBorders>
              <w:top w:val="nil"/>
              <w:left w:val="nil"/>
              <w:bottom w:val="single" w:sz="4" w:space="0" w:color="auto"/>
              <w:right w:val="single" w:sz="4" w:space="0" w:color="auto"/>
            </w:tcBorders>
            <w:shd w:val="clear" w:color="auto" w:fill="auto"/>
            <w:noWrap/>
            <w:vAlign w:val="center"/>
            <w:hideMark/>
          </w:tcPr>
          <w:p w14:paraId="329EE85E" w14:textId="77777777" w:rsidR="00E81C79" w:rsidRPr="00E81C79" w:rsidRDefault="00E81C79" w:rsidP="00E81C79">
            <w:pPr>
              <w:jc w:val="center"/>
              <w:rPr>
                <w:color w:val="000000"/>
                <w:sz w:val="18"/>
                <w:szCs w:val="18"/>
              </w:rPr>
            </w:pPr>
            <w:r w:rsidRPr="00E81C79">
              <w:rPr>
                <w:color w:val="000000"/>
                <w:sz w:val="18"/>
                <w:szCs w:val="18"/>
              </w:rPr>
              <w:t> </w:t>
            </w:r>
          </w:p>
        </w:tc>
        <w:tc>
          <w:tcPr>
            <w:tcW w:w="220" w:type="pct"/>
            <w:tcBorders>
              <w:top w:val="nil"/>
              <w:left w:val="nil"/>
              <w:bottom w:val="single" w:sz="4" w:space="0" w:color="auto"/>
              <w:right w:val="single" w:sz="4" w:space="0" w:color="auto"/>
            </w:tcBorders>
            <w:shd w:val="clear" w:color="auto" w:fill="auto"/>
            <w:noWrap/>
            <w:vAlign w:val="center"/>
            <w:hideMark/>
          </w:tcPr>
          <w:p w14:paraId="15453598" w14:textId="77777777" w:rsidR="00E81C79" w:rsidRPr="00E81C79" w:rsidRDefault="00E81C79" w:rsidP="00E81C79">
            <w:pPr>
              <w:jc w:val="center"/>
              <w:rPr>
                <w:color w:val="000000"/>
                <w:sz w:val="18"/>
                <w:szCs w:val="18"/>
              </w:rPr>
            </w:pPr>
            <w:r w:rsidRPr="00E81C79">
              <w:rPr>
                <w:color w:val="000000"/>
                <w:sz w:val="18"/>
                <w:szCs w:val="18"/>
              </w:rPr>
              <w:t> </w:t>
            </w:r>
          </w:p>
        </w:tc>
        <w:tc>
          <w:tcPr>
            <w:tcW w:w="235" w:type="pct"/>
            <w:tcBorders>
              <w:top w:val="nil"/>
              <w:left w:val="nil"/>
              <w:bottom w:val="single" w:sz="4" w:space="0" w:color="auto"/>
              <w:right w:val="single" w:sz="4" w:space="0" w:color="auto"/>
            </w:tcBorders>
            <w:shd w:val="clear" w:color="auto" w:fill="auto"/>
            <w:noWrap/>
            <w:vAlign w:val="center"/>
            <w:hideMark/>
          </w:tcPr>
          <w:p w14:paraId="1B25BAB9" w14:textId="77777777" w:rsidR="00E81C79" w:rsidRPr="00E81C79" w:rsidRDefault="00E81C79" w:rsidP="00E81C79">
            <w:pPr>
              <w:jc w:val="center"/>
              <w:rPr>
                <w:color w:val="000000"/>
                <w:sz w:val="18"/>
                <w:szCs w:val="18"/>
              </w:rPr>
            </w:pPr>
            <w:r w:rsidRPr="00E81C79">
              <w:rPr>
                <w:color w:val="000000"/>
                <w:sz w:val="18"/>
                <w:szCs w:val="18"/>
              </w:rPr>
              <w:t> </w:t>
            </w:r>
          </w:p>
        </w:tc>
        <w:tc>
          <w:tcPr>
            <w:tcW w:w="235" w:type="pct"/>
            <w:tcBorders>
              <w:top w:val="nil"/>
              <w:left w:val="nil"/>
              <w:bottom w:val="single" w:sz="4" w:space="0" w:color="auto"/>
              <w:right w:val="single" w:sz="4" w:space="0" w:color="auto"/>
            </w:tcBorders>
            <w:shd w:val="clear" w:color="auto" w:fill="auto"/>
            <w:noWrap/>
            <w:vAlign w:val="center"/>
            <w:hideMark/>
          </w:tcPr>
          <w:p w14:paraId="11790F05" w14:textId="77777777" w:rsidR="00E81C79" w:rsidRPr="00E81C79" w:rsidRDefault="00E81C79" w:rsidP="00E81C79">
            <w:pPr>
              <w:jc w:val="center"/>
              <w:rPr>
                <w:color w:val="000000"/>
                <w:sz w:val="18"/>
                <w:szCs w:val="18"/>
              </w:rPr>
            </w:pPr>
            <w:r w:rsidRPr="00E81C79">
              <w:rPr>
                <w:color w:val="000000"/>
                <w:sz w:val="18"/>
                <w:szCs w:val="18"/>
              </w:rPr>
              <w:t> </w:t>
            </w:r>
          </w:p>
        </w:tc>
        <w:tc>
          <w:tcPr>
            <w:tcW w:w="235" w:type="pct"/>
            <w:tcBorders>
              <w:top w:val="nil"/>
              <w:left w:val="nil"/>
              <w:bottom w:val="single" w:sz="4" w:space="0" w:color="auto"/>
              <w:right w:val="single" w:sz="4" w:space="0" w:color="auto"/>
            </w:tcBorders>
            <w:shd w:val="clear" w:color="auto" w:fill="auto"/>
            <w:noWrap/>
            <w:vAlign w:val="center"/>
            <w:hideMark/>
          </w:tcPr>
          <w:p w14:paraId="6C41F50D" w14:textId="77777777" w:rsidR="00E81C79" w:rsidRPr="00E81C79" w:rsidRDefault="00E81C79" w:rsidP="00E81C79">
            <w:pPr>
              <w:jc w:val="center"/>
              <w:rPr>
                <w:color w:val="000000"/>
                <w:sz w:val="18"/>
                <w:szCs w:val="18"/>
              </w:rPr>
            </w:pPr>
            <w:r w:rsidRPr="00E81C79">
              <w:rPr>
                <w:color w:val="000000"/>
                <w:sz w:val="18"/>
                <w:szCs w:val="18"/>
              </w:rPr>
              <w:t> </w:t>
            </w:r>
          </w:p>
        </w:tc>
        <w:tc>
          <w:tcPr>
            <w:tcW w:w="235" w:type="pct"/>
            <w:tcBorders>
              <w:top w:val="nil"/>
              <w:left w:val="nil"/>
              <w:bottom w:val="single" w:sz="4" w:space="0" w:color="auto"/>
              <w:right w:val="single" w:sz="4" w:space="0" w:color="auto"/>
            </w:tcBorders>
            <w:shd w:val="clear" w:color="auto" w:fill="auto"/>
            <w:noWrap/>
            <w:vAlign w:val="center"/>
            <w:hideMark/>
          </w:tcPr>
          <w:p w14:paraId="3962E371" w14:textId="77777777" w:rsidR="00E81C79" w:rsidRPr="00E81C79" w:rsidRDefault="00E81C79" w:rsidP="00E81C79">
            <w:pPr>
              <w:jc w:val="center"/>
              <w:rPr>
                <w:color w:val="000000"/>
                <w:sz w:val="18"/>
                <w:szCs w:val="18"/>
              </w:rPr>
            </w:pPr>
            <w:r w:rsidRPr="00E81C79">
              <w:rPr>
                <w:color w:val="000000"/>
                <w:sz w:val="18"/>
                <w:szCs w:val="18"/>
              </w:rPr>
              <w:t> </w:t>
            </w:r>
          </w:p>
        </w:tc>
        <w:tc>
          <w:tcPr>
            <w:tcW w:w="235" w:type="pct"/>
            <w:tcBorders>
              <w:top w:val="nil"/>
              <w:left w:val="nil"/>
              <w:bottom w:val="single" w:sz="4" w:space="0" w:color="auto"/>
              <w:right w:val="single" w:sz="4" w:space="0" w:color="auto"/>
            </w:tcBorders>
            <w:shd w:val="clear" w:color="auto" w:fill="auto"/>
            <w:noWrap/>
            <w:vAlign w:val="center"/>
            <w:hideMark/>
          </w:tcPr>
          <w:p w14:paraId="21BC394C" w14:textId="77777777" w:rsidR="00E81C79" w:rsidRPr="00E81C79" w:rsidRDefault="00E81C79" w:rsidP="00E81C79">
            <w:pPr>
              <w:jc w:val="center"/>
              <w:rPr>
                <w:color w:val="000000"/>
                <w:sz w:val="18"/>
                <w:szCs w:val="18"/>
              </w:rPr>
            </w:pPr>
            <w:r w:rsidRPr="00E81C79">
              <w:rPr>
                <w:color w:val="000000"/>
                <w:sz w:val="18"/>
                <w:szCs w:val="18"/>
              </w:rPr>
              <w:t> </w:t>
            </w:r>
          </w:p>
        </w:tc>
        <w:tc>
          <w:tcPr>
            <w:tcW w:w="235" w:type="pct"/>
            <w:tcBorders>
              <w:top w:val="nil"/>
              <w:left w:val="nil"/>
              <w:bottom w:val="single" w:sz="4" w:space="0" w:color="auto"/>
              <w:right w:val="single" w:sz="4" w:space="0" w:color="auto"/>
            </w:tcBorders>
            <w:shd w:val="clear" w:color="auto" w:fill="auto"/>
            <w:noWrap/>
            <w:vAlign w:val="center"/>
            <w:hideMark/>
          </w:tcPr>
          <w:p w14:paraId="4CEEEAE1" w14:textId="77777777" w:rsidR="00E81C79" w:rsidRPr="00E81C79" w:rsidRDefault="00E81C79" w:rsidP="00E81C79">
            <w:pPr>
              <w:jc w:val="center"/>
              <w:rPr>
                <w:color w:val="000000"/>
                <w:sz w:val="18"/>
                <w:szCs w:val="18"/>
              </w:rPr>
            </w:pPr>
            <w:r w:rsidRPr="00E81C79">
              <w:rPr>
                <w:color w:val="000000"/>
                <w:sz w:val="18"/>
                <w:szCs w:val="18"/>
              </w:rPr>
              <w:t> </w:t>
            </w:r>
          </w:p>
        </w:tc>
        <w:tc>
          <w:tcPr>
            <w:tcW w:w="235" w:type="pct"/>
            <w:tcBorders>
              <w:top w:val="nil"/>
              <w:left w:val="nil"/>
              <w:bottom w:val="single" w:sz="4" w:space="0" w:color="auto"/>
              <w:right w:val="single" w:sz="4" w:space="0" w:color="auto"/>
            </w:tcBorders>
            <w:shd w:val="clear" w:color="auto" w:fill="auto"/>
            <w:noWrap/>
            <w:vAlign w:val="center"/>
            <w:hideMark/>
          </w:tcPr>
          <w:p w14:paraId="04B5A484" w14:textId="77777777" w:rsidR="00E81C79" w:rsidRPr="00E81C79" w:rsidRDefault="00E81C79" w:rsidP="00E81C79">
            <w:pPr>
              <w:jc w:val="center"/>
              <w:rPr>
                <w:color w:val="000000"/>
                <w:sz w:val="18"/>
                <w:szCs w:val="18"/>
              </w:rPr>
            </w:pPr>
            <w:r w:rsidRPr="00E81C79">
              <w:rPr>
                <w:color w:val="000000"/>
                <w:sz w:val="18"/>
                <w:szCs w:val="18"/>
              </w:rPr>
              <w:t> </w:t>
            </w:r>
          </w:p>
        </w:tc>
        <w:tc>
          <w:tcPr>
            <w:tcW w:w="235" w:type="pct"/>
            <w:tcBorders>
              <w:top w:val="nil"/>
              <w:left w:val="nil"/>
              <w:bottom w:val="single" w:sz="4" w:space="0" w:color="auto"/>
              <w:right w:val="single" w:sz="4" w:space="0" w:color="auto"/>
            </w:tcBorders>
            <w:shd w:val="clear" w:color="auto" w:fill="auto"/>
            <w:noWrap/>
            <w:vAlign w:val="center"/>
            <w:hideMark/>
          </w:tcPr>
          <w:p w14:paraId="47750936" w14:textId="77777777" w:rsidR="00E81C79" w:rsidRPr="00E81C79" w:rsidRDefault="00E81C79" w:rsidP="00E81C79">
            <w:pPr>
              <w:jc w:val="center"/>
              <w:rPr>
                <w:color w:val="000000"/>
                <w:sz w:val="18"/>
                <w:szCs w:val="18"/>
              </w:rPr>
            </w:pPr>
            <w:r w:rsidRPr="00E81C79">
              <w:rPr>
                <w:color w:val="000000"/>
                <w:sz w:val="18"/>
                <w:szCs w:val="18"/>
              </w:rPr>
              <w:t> </w:t>
            </w:r>
          </w:p>
        </w:tc>
        <w:tc>
          <w:tcPr>
            <w:tcW w:w="235" w:type="pct"/>
            <w:tcBorders>
              <w:top w:val="nil"/>
              <w:left w:val="nil"/>
              <w:bottom w:val="single" w:sz="4" w:space="0" w:color="auto"/>
              <w:right w:val="single" w:sz="4" w:space="0" w:color="auto"/>
            </w:tcBorders>
            <w:shd w:val="clear" w:color="auto" w:fill="auto"/>
            <w:noWrap/>
            <w:vAlign w:val="center"/>
            <w:hideMark/>
          </w:tcPr>
          <w:p w14:paraId="6FEF2B5D" w14:textId="77777777" w:rsidR="00E81C79" w:rsidRPr="00E81C79" w:rsidRDefault="00E81C79" w:rsidP="00E81C79">
            <w:pPr>
              <w:jc w:val="center"/>
              <w:rPr>
                <w:color w:val="000000"/>
                <w:sz w:val="18"/>
                <w:szCs w:val="18"/>
              </w:rPr>
            </w:pPr>
            <w:r w:rsidRPr="00E81C79">
              <w:rPr>
                <w:color w:val="000000"/>
                <w:sz w:val="18"/>
                <w:szCs w:val="18"/>
              </w:rPr>
              <w:t> </w:t>
            </w:r>
          </w:p>
        </w:tc>
        <w:tc>
          <w:tcPr>
            <w:tcW w:w="235" w:type="pct"/>
            <w:tcBorders>
              <w:top w:val="nil"/>
              <w:left w:val="nil"/>
              <w:bottom w:val="single" w:sz="4" w:space="0" w:color="auto"/>
              <w:right w:val="single" w:sz="4" w:space="0" w:color="auto"/>
            </w:tcBorders>
            <w:shd w:val="clear" w:color="auto" w:fill="auto"/>
            <w:noWrap/>
            <w:vAlign w:val="center"/>
            <w:hideMark/>
          </w:tcPr>
          <w:p w14:paraId="455F8B51" w14:textId="77777777" w:rsidR="00E81C79" w:rsidRPr="00E81C79" w:rsidRDefault="00E81C79" w:rsidP="00E81C79">
            <w:pPr>
              <w:jc w:val="center"/>
              <w:rPr>
                <w:color w:val="000000"/>
                <w:sz w:val="18"/>
                <w:szCs w:val="18"/>
              </w:rPr>
            </w:pPr>
            <w:r w:rsidRPr="00E81C79">
              <w:rPr>
                <w:color w:val="000000"/>
                <w:sz w:val="18"/>
                <w:szCs w:val="18"/>
              </w:rPr>
              <w:t> </w:t>
            </w:r>
          </w:p>
        </w:tc>
        <w:tc>
          <w:tcPr>
            <w:tcW w:w="235" w:type="pct"/>
            <w:tcBorders>
              <w:top w:val="nil"/>
              <w:left w:val="nil"/>
              <w:bottom w:val="single" w:sz="4" w:space="0" w:color="auto"/>
              <w:right w:val="single" w:sz="4" w:space="0" w:color="auto"/>
            </w:tcBorders>
            <w:shd w:val="clear" w:color="auto" w:fill="auto"/>
            <w:noWrap/>
            <w:vAlign w:val="center"/>
            <w:hideMark/>
          </w:tcPr>
          <w:p w14:paraId="7D707811" w14:textId="77777777" w:rsidR="00E81C79" w:rsidRPr="00E81C79" w:rsidRDefault="00E81C79" w:rsidP="00E81C79">
            <w:pPr>
              <w:jc w:val="center"/>
              <w:rPr>
                <w:color w:val="000000"/>
                <w:sz w:val="18"/>
                <w:szCs w:val="18"/>
              </w:rPr>
            </w:pPr>
            <w:r w:rsidRPr="00E81C79">
              <w:rPr>
                <w:color w:val="000000"/>
                <w:sz w:val="18"/>
                <w:szCs w:val="18"/>
              </w:rPr>
              <w:t> </w:t>
            </w:r>
          </w:p>
        </w:tc>
        <w:tc>
          <w:tcPr>
            <w:tcW w:w="235" w:type="pct"/>
            <w:tcBorders>
              <w:top w:val="nil"/>
              <w:left w:val="nil"/>
              <w:bottom w:val="single" w:sz="4" w:space="0" w:color="auto"/>
              <w:right w:val="single" w:sz="4" w:space="0" w:color="auto"/>
            </w:tcBorders>
            <w:shd w:val="clear" w:color="auto" w:fill="auto"/>
            <w:noWrap/>
            <w:vAlign w:val="center"/>
            <w:hideMark/>
          </w:tcPr>
          <w:p w14:paraId="5EBB159E" w14:textId="77777777" w:rsidR="00E81C79" w:rsidRPr="00E81C79" w:rsidRDefault="00E81C79" w:rsidP="00E81C79">
            <w:pPr>
              <w:jc w:val="center"/>
              <w:rPr>
                <w:color w:val="000000"/>
                <w:sz w:val="18"/>
                <w:szCs w:val="18"/>
              </w:rPr>
            </w:pPr>
            <w:r w:rsidRPr="00E81C79">
              <w:rPr>
                <w:color w:val="000000"/>
                <w:sz w:val="18"/>
                <w:szCs w:val="18"/>
              </w:rPr>
              <w:t> </w:t>
            </w:r>
          </w:p>
        </w:tc>
        <w:tc>
          <w:tcPr>
            <w:tcW w:w="235" w:type="pct"/>
            <w:tcBorders>
              <w:top w:val="nil"/>
              <w:left w:val="nil"/>
              <w:bottom w:val="single" w:sz="4" w:space="0" w:color="auto"/>
              <w:right w:val="single" w:sz="4" w:space="0" w:color="auto"/>
            </w:tcBorders>
            <w:shd w:val="clear" w:color="auto" w:fill="auto"/>
            <w:noWrap/>
            <w:vAlign w:val="center"/>
            <w:hideMark/>
          </w:tcPr>
          <w:p w14:paraId="4A392889" w14:textId="77777777" w:rsidR="00E81C79" w:rsidRPr="00E81C79" w:rsidRDefault="00E81C79" w:rsidP="00E81C79">
            <w:pPr>
              <w:jc w:val="center"/>
              <w:rPr>
                <w:color w:val="000000"/>
                <w:sz w:val="18"/>
                <w:szCs w:val="18"/>
              </w:rPr>
            </w:pPr>
            <w:r w:rsidRPr="00E81C79">
              <w:rPr>
                <w:color w:val="000000"/>
                <w:sz w:val="18"/>
                <w:szCs w:val="18"/>
              </w:rPr>
              <w:t> </w:t>
            </w:r>
          </w:p>
        </w:tc>
        <w:tc>
          <w:tcPr>
            <w:tcW w:w="235" w:type="pct"/>
            <w:tcBorders>
              <w:top w:val="nil"/>
              <w:left w:val="nil"/>
              <w:bottom w:val="single" w:sz="4" w:space="0" w:color="auto"/>
              <w:right w:val="single" w:sz="4" w:space="0" w:color="auto"/>
            </w:tcBorders>
            <w:shd w:val="clear" w:color="auto" w:fill="auto"/>
            <w:noWrap/>
            <w:vAlign w:val="center"/>
            <w:hideMark/>
          </w:tcPr>
          <w:p w14:paraId="0DD4FD51" w14:textId="77777777" w:rsidR="00E81C79" w:rsidRPr="00E81C79" w:rsidRDefault="00E81C79" w:rsidP="00E81C79">
            <w:pPr>
              <w:jc w:val="center"/>
              <w:rPr>
                <w:color w:val="000000"/>
                <w:sz w:val="18"/>
                <w:szCs w:val="18"/>
              </w:rPr>
            </w:pPr>
            <w:r w:rsidRPr="00E81C79">
              <w:rPr>
                <w:color w:val="000000"/>
                <w:sz w:val="18"/>
                <w:szCs w:val="18"/>
              </w:rPr>
              <w:t> </w:t>
            </w:r>
          </w:p>
        </w:tc>
      </w:tr>
      <w:tr w:rsidR="00E81C79" w:rsidRPr="00E81C79" w14:paraId="5D94A8A8" w14:textId="77777777" w:rsidTr="00E81C79">
        <w:trPr>
          <w:trHeight w:val="227"/>
        </w:trPr>
        <w:tc>
          <w:tcPr>
            <w:tcW w:w="847" w:type="pct"/>
            <w:tcBorders>
              <w:top w:val="nil"/>
              <w:left w:val="single" w:sz="4" w:space="0" w:color="auto"/>
              <w:bottom w:val="single" w:sz="4" w:space="0" w:color="auto"/>
              <w:right w:val="single" w:sz="4" w:space="0" w:color="auto"/>
            </w:tcBorders>
            <w:shd w:val="clear" w:color="auto" w:fill="auto"/>
            <w:vAlign w:val="center"/>
            <w:hideMark/>
          </w:tcPr>
          <w:p w14:paraId="0432ED9B" w14:textId="77777777" w:rsidR="00E81C79" w:rsidRPr="00E81C79" w:rsidRDefault="00E81C79" w:rsidP="00E81C79">
            <w:pPr>
              <w:jc w:val="center"/>
              <w:rPr>
                <w:b/>
                <w:bCs/>
                <w:color w:val="000000"/>
                <w:sz w:val="18"/>
                <w:szCs w:val="18"/>
              </w:rPr>
            </w:pPr>
            <w:r w:rsidRPr="00E81C79">
              <w:rPr>
                <w:b/>
                <w:bCs/>
                <w:color w:val="000000"/>
                <w:sz w:val="18"/>
                <w:szCs w:val="18"/>
              </w:rPr>
              <w:t>УГОЛЬ, ЩЕПА</w:t>
            </w:r>
          </w:p>
        </w:tc>
        <w:tc>
          <w:tcPr>
            <w:tcW w:w="423" w:type="pct"/>
            <w:tcBorders>
              <w:top w:val="nil"/>
              <w:left w:val="nil"/>
              <w:bottom w:val="single" w:sz="4" w:space="0" w:color="auto"/>
              <w:right w:val="single" w:sz="4" w:space="0" w:color="auto"/>
            </w:tcBorders>
            <w:shd w:val="clear" w:color="auto" w:fill="auto"/>
            <w:vAlign w:val="center"/>
            <w:hideMark/>
          </w:tcPr>
          <w:p w14:paraId="30D210FA" w14:textId="77777777" w:rsidR="00E81C79" w:rsidRPr="00E81C79" w:rsidRDefault="00E81C79" w:rsidP="00E81C79">
            <w:pPr>
              <w:jc w:val="center"/>
              <w:rPr>
                <w:color w:val="000000"/>
                <w:sz w:val="18"/>
                <w:szCs w:val="18"/>
              </w:rPr>
            </w:pPr>
            <w:r w:rsidRPr="00E81C79">
              <w:rPr>
                <w:color w:val="000000"/>
                <w:sz w:val="18"/>
                <w:szCs w:val="18"/>
              </w:rPr>
              <w:t> </w:t>
            </w:r>
          </w:p>
        </w:tc>
        <w:tc>
          <w:tcPr>
            <w:tcW w:w="220" w:type="pct"/>
            <w:tcBorders>
              <w:top w:val="nil"/>
              <w:left w:val="nil"/>
              <w:bottom w:val="single" w:sz="4" w:space="0" w:color="auto"/>
              <w:right w:val="single" w:sz="4" w:space="0" w:color="auto"/>
            </w:tcBorders>
            <w:shd w:val="clear" w:color="auto" w:fill="auto"/>
            <w:noWrap/>
            <w:vAlign w:val="center"/>
            <w:hideMark/>
          </w:tcPr>
          <w:p w14:paraId="05E20D1B" w14:textId="77777777" w:rsidR="00E81C79" w:rsidRPr="00E81C79" w:rsidRDefault="00E81C79" w:rsidP="00E81C79">
            <w:pPr>
              <w:jc w:val="center"/>
              <w:rPr>
                <w:color w:val="000000"/>
                <w:sz w:val="18"/>
                <w:szCs w:val="18"/>
              </w:rPr>
            </w:pPr>
            <w:r w:rsidRPr="00E81C79">
              <w:rPr>
                <w:color w:val="000000"/>
                <w:sz w:val="18"/>
                <w:szCs w:val="18"/>
              </w:rPr>
              <w:t> </w:t>
            </w:r>
          </w:p>
        </w:tc>
        <w:tc>
          <w:tcPr>
            <w:tcW w:w="220" w:type="pct"/>
            <w:tcBorders>
              <w:top w:val="nil"/>
              <w:left w:val="nil"/>
              <w:bottom w:val="single" w:sz="4" w:space="0" w:color="auto"/>
              <w:right w:val="single" w:sz="4" w:space="0" w:color="auto"/>
            </w:tcBorders>
            <w:shd w:val="clear" w:color="auto" w:fill="auto"/>
            <w:noWrap/>
            <w:vAlign w:val="center"/>
            <w:hideMark/>
          </w:tcPr>
          <w:p w14:paraId="4C1D86D2" w14:textId="77777777" w:rsidR="00E81C79" w:rsidRPr="00E81C79" w:rsidRDefault="00E81C79" w:rsidP="00E81C79">
            <w:pPr>
              <w:jc w:val="center"/>
              <w:rPr>
                <w:color w:val="000000"/>
                <w:sz w:val="18"/>
                <w:szCs w:val="18"/>
              </w:rPr>
            </w:pPr>
            <w:r w:rsidRPr="00E81C79">
              <w:rPr>
                <w:color w:val="000000"/>
                <w:sz w:val="18"/>
                <w:szCs w:val="18"/>
              </w:rPr>
              <w:t> </w:t>
            </w:r>
          </w:p>
        </w:tc>
        <w:tc>
          <w:tcPr>
            <w:tcW w:w="235" w:type="pct"/>
            <w:tcBorders>
              <w:top w:val="nil"/>
              <w:left w:val="nil"/>
              <w:bottom w:val="single" w:sz="4" w:space="0" w:color="auto"/>
              <w:right w:val="single" w:sz="4" w:space="0" w:color="auto"/>
            </w:tcBorders>
            <w:shd w:val="clear" w:color="auto" w:fill="auto"/>
            <w:noWrap/>
            <w:vAlign w:val="center"/>
            <w:hideMark/>
          </w:tcPr>
          <w:p w14:paraId="23CA011B" w14:textId="77777777" w:rsidR="00E81C79" w:rsidRPr="00E81C79" w:rsidRDefault="00E81C79" w:rsidP="00E81C79">
            <w:pPr>
              <w:jc w:val="center"/>
              <w:rPr>
                <w:color w:val="000000"/>
                <w:sz w:val="18"/>
                <w:szCs w:val="18"/>
              </w:rPr>
            </w:pPr>
            <w:r w:rsidRPr="00E81C79">
              <w:rPr>
                <w:color w:val="000000"/>
                <w:sz w:val="18"/>
                <w:szCs w:val="18"/>
              </w:rPr>
              <w:t> </w:t>
            </w:r>
          </w:p>
        </w:tc>
        <w:tc>
          <w:tcPr>
            <w:tcW w:w="235" w:type="pct"/>
            <w:tcBorders>
              <w:top w:val="nil"/>
              <w:left w:val="nil"/>
              <w:bottom w:val="single" w:sz="4" w:space="0" w:color="auto"/>
              <w:right w:val="single" w:sz="4" w:space="0" w:color="auto"/>
            </w:tcBorders>
            <w:shd w:val="clear" w:color="auto" w:fill="auto"/>
            <w:noWrap/>
            <w:vAlign w:val="center"/>
            <w:hideMark/>
          </w:tcPr>
          <w:p w14:paraId="179921FB" w14:textId="77777777" w:rsidR="00E81C79" w:rsidRPr="00E81C79" w:rsidRDefault="00E81C79" w:rsidP="00E81C79">
            <w:pPr>
              <w:jc w:val="center"/>
              <w:rPr>
                <w:color w:val="000000"/>
                <w:sz w:val="18"/>
                <w:szCs w:val="18"/>
              </w:rPr>
            </w:pPr>
            <w:r w:rsidRPr="00E81C79">
              <w:rPr>
                <w:color w:val="000000"/>
                <w:sz w:val="18"/>
                <w:szCs w:val="18"/>
              </w:rPr>
              <w:t> </w:t>
            </w:r>
          </w:p>
        </w:tc>
        <w:tc>
          <w:tcPr>
            <w:tcW w:w="235" w:type="pct"/>
            <w:tcBorders>
              <w:top w:val="nil"/>
              <w:left w:val="nil"/>
              <w:bottom w:val="single" w:sz="4" w:space="0" w:color="auto"/>
              <w:right w:val="single" w:sz="4" w:space="0" w:color="auto"/>
            </w:tcBorders>
            <w:shd w:val="clear" w:color="auto" w:fill="auto"/>
            <w:noWrap/>
            <w:vAlign w:val="center"/>
            <w:hideMark/>
          </w:tcPr>
          <w:p w14:paraId="68B9645C" w14:textId="77777777" w:rsidR="00E81C79" w:rsidRPr="00E81C79" w:rsidRDefault="00E81C79" w:rsidP="00E81C79">
            <w:pPr>
              <w:jc w:val="center"/>
              <w:rPr>
                <w:color w:val="000000"/>
                <w:sz w:val="18"/>
                <w:szCs w:val="18"/>
              </w:rPr>
            </w:pPr>
            <w:r w:rsidRPr="00E81C79">
              <w:rPr>
                <w:color w:val="000000"/>
                <w:sz w:val="18"/>
                <w:szCs w:val="18"/>
              </w:rPr>
              <w:t> </w:t>
            </w:r>
          </w:p>
        </w:tc>
        <w:tc>
          <w:tcPr>
            <w:tcW w:w="235" w:type="pct"/>
            <w:tcBorders>
              <w:top w:val="nil"/>
              <w:left w:val="nil"/>
              <w:bottom w:val="single" w:sz="4" w:space="0" w:color="auto"/>
              <w:right w:val="single" w:sz="4" w:space="0" w:color="auto"/>
            </w:tcBorders>
            <w:shd w:val="clear" w:color="auto" w:fill="auto"/>
            <w:noWrap/>
            <w:vAlign w:val="center"/>
            <w:hideMark/>
          </w:tcPr>
          <w:p w14:paraId="2B4C16E2" w14:textId="77777777" w:rsidR="00E81C79" w:rsidRPr="00E81C79" w:rsidRDefault="00E81C79" w:rsidP="00E81C79">
            <w:pPr>
              <w:jc w:val="center"/>
              <w:rPr>
                <w:color w:val="000000"/>
                <w:sz w:val="18"/>
                <w:szCs w:val="18"/>
              </w:rPr>
            </w:pPr>
            <w:r w:rsidRPr="00E81C79">
              <w:rPr>
                <w:color w:val="000000"/>
                <w:sz w:val="18"/>
                <w:szCs w:val="18"/>
              </w:rPr>
              <w:t> </w:t>
            </w:r>
          </w:p>
        </w:tc>
        <w:tc>
          <w:tcPr>
            <w:tcW w:w="235" w:type="pct"/>
            <w:tcBorders>
              <w:top w:val="nil"/>
              <w:left w:val="nil"/>
              <w:bottom w:val="single" w:sz="4" w:space="0" w:color="auto"/>
              <w:right w:val="single" w:sz="4" w:space="0" w:color="auto"/>
            </w:tcBorders>
            <w:shd w:val="clear" w:color="auto" w:fill="auto"/>
            <w:noWrap/>
            <w:vAlign w:val="center"/>
            <w:hideMark/>
          </w:tcPr>
          <w:p w14:paraId="2116A070" w14:textId="77777777" w:rsidR="00E81C79" w:rsidRPr="00E81C79" w:rsidRDefault="00E81C79" w:rsidP="00E81C79">
            <w:pPr>
              <w:jc w:val="center"/>
              <w:rPr>
                <w:color w:val="000000"/>
                <w:sz w:val="18"/>
                <w:szCs w:val="18"/>
              </w:rPr>
            </w:pPr>
            <w:r w:rsidRPr="00E81C79">
              <w:rPr>
                <w:color w:val="000000"/>
                <w:sz w:val="18"/>
                <w:szCs w:val="18"/>
              </w:rPr>
              <w:t> </w:t>
            </w:r>
          </w:p>
        </w:tc>
        <w:tc>
          <w:tcPr>
            <w:tcW w:w="235" w:type="pct"/>
            <w:tcBorders>
              <w:top w:val="nil"/>
              <w:left w:val="nil"/>
              <w:bottom w:val="single" w:sz="4" w:space="0" w:color="auto"/>
              <w:right w:val="single" w:sz="4" w:space="0" w:color="auto"/>
            </w:tcBorders>
            <w:shd w:val="clear" w:color="auto" w:fill="auto"/>
            <w:noWrap/>
            <w:vAlign w:val="center"/>
            <w:hideMark/>
          </w:tcPr>
          <w:p w14:paraId="7C15B556" w14:textId="77777777" w:rsidR="00E81C79" w:rsidRPr="00E81C79" w:rsidRDefault="00E81C79" w:rsidP="00E81C79">
            <w:pPr>
              <w:jc w:val="center"/>
              <w:rPr>
                <w:color w:val="000000"/>
                <w:sz w:val="18"/>
                <w:szCs w:val="18"/>
              </w:rPr>
            </w:pPr>
            <w:r w:rsidRPr="00E81C79">
              <w:rPr>
                <w:color w:val="000000"/>
                <w:sz w:val="18"/>
                <w:szCs w:val="18"/>
              </w:rPr>
              <w:t> </w:t>
            </w:r>
          </w:p>
        </w:tc>
        <w:tc>
          <w:tcPr>
            <w:tcW w:w="235" w:type="pct"/>
            <w:tcBorders>
              <w:top w:val="nil"/>
              <w:left w:val="nil"/>
              <w:bottom w:val="single" w:sz="4" w:space="0" w:color="auto"/>
              <w:right w:val="single" w:sz="4" w:space="0" w:color="auto"/>
            </w:tcBorders>
            <w:shd w:val="clear" w:color="auto" w:fill="auto"/>
            <w:noWrap/>
            <w:vAlign w:val="center"/>
            <w:hideMark/>
          </w:tcPr>
          <w:p w14:paraId="67DA9D79" w14:textId="77777777" w:rsidR="00E81C79" w:rsidRPr="00E81C79" w:rsidRDefault="00E81C79" w:rsidP="00E81C79">
            <w:pPr>
              <w:jc w:val="center"/>
              <w:rPr>
                <w:color w:val="000000"/>
                <w:sz w:val="18"/>
                <w:szCs w:val="18"/>
              </w:rPr>
            </w:pPr>
            <w:r w:rsidRPr="00E81C79">
              <w:rPr>
                <w:color w:val="000000"/>
                <w:sz w:val="18"/>
                <w:szCs w:val="18"/>
              </w:rPr>
              <w:t> </w:t>
            </w:r>
          </w:p>
        </w:tc>
        <w:tc>
          <w:tcPr>
            <w:tcW w:w="235" w:type="pct"/>
            <w:tcBorders>
              <w:top w:val="nil"/>
              <w:left w:val="nil"/>
              <w:bottom w:val="single" w:sz="4" w:space="0" w:color="auto"/>
              <w:right w:val="single" w:sz="4" w:space="0" w:color="auto"/>
            </w:tcBorders>
            <w:shd w:val="clear" w:color="auto" w:fill="auto"/>
            <w:noWrap/>
            <w:vAlign w:val="center"/>
            <w:hideMark/>
          </w:tcPr>
          <w:p w14:paraId="48D82743" w14:textId="77777777" w:rsidR="00E81C79" w:rsidRPr="00E81C79" w:rsidRDefault="00E81C79" w:rsidP="00E81C79">
            <w:pPr>
              <w:jc w:val="center"/>
              <w:rPr>
                <w:color w:val="000000"/>
                <w:sz w:val="18"/>
                <w:szCs w:val="18"/>
              </w:rPr>
            </w:pPr>
            <w:r w:rsidRPr="00E81C79">
              <w:rPr>
                <w:color w:val="000000"/>
                <w:sz w:val="18"/>
                <w:szCs w:val="18"/>
              </w:rPr>
              <w:t> </w:t>
            </w:r>
          </w:p>
        </w:tc>
        <w:tc>
          <w:tcPr>
            <w:tcW w:w="235" w:type="pct"/>
            <w:tcBorders>
              <w:top w:val="nil"/>
              <w:left w:val="nil"/>
              <w:bottom w:val="single" w:sz="4" w:space="0" w:color="auto"/>
              <w:right w:val="single" w:sz="4" w:space="0" w:color="auto"/>
            </w:tcBorders>
            <w:shd w:val="clear" w:color="auto" w:fill="auto"/>
            <w:noWrap/>
            <w:vAlign w:val="center"/>
            <w:hideMark/>
          </w:tcPr>
          <w:p w14:paraId="27671C4B" w14:textId="77777777" w:rsidR="00E81C79" w:rsidRPr="00E81C79" w:rsidRDefault="00E81C79" w:rsidP="00E81C79">
            <w:pPr>
              <w:jc w:val="center"/>
              <w:rPr>
                <w:color w:val="000000"/>
                <w:sz w:val="18"/>
                <w:szCs w:val="18"/>
              </w:rPr>
            </w:pPr>
            <w:r w:rsidRPr="00E81C79">
              <w:rPr>
                <w:color w:val="000000"/>
                <w:sz w:val="18"/>
                <w:szCs w:val="18"/>
              </w:rPr>
              <w:t> </w:t>
            </w:r>
          </w:p>
        </w:tc>
        <w:tc>
          <w:tcPr>
            <w:tcW w:w="235" w:type="pct"/>
            <w:tcBorders>
              <w:top w:val="nil"/>
              <w:left w:val="nil"/>
              <w:bottom w:val="single" w:sz="4" w:space="0" w:color="auto"/>
              <w:right w:val="single" w:sz="4" w:space="0" w:color="auto"/>
            </w:tcBorders>
            <w:shd w:val="clear" w:color="auto" w:fill="auto"/>
            <w:noWrap/>
            <w:vAlign w:val="center"/>
            <w:hideMark/>
          </w:tcPr>
          <w:p w14:paraId="39B532C0" w14:textId="77777777" w:rsidR="00E81C79" w:rsidRPr="00E81C79" w:rsidRDefault="00E81C79" w:rsidP="00E81C79">
            <w:pPr>
              <w:jc w:val="center"/>
              <w:rPr>
                <w:color w:val="000000"/>
                <w:sz w:val="18"/>
                <w:szCs w:val="18"/>
              </w:rPr>
            </w:pPr>
            <w:r w:rsidRPr="00E81C79">
              <w:rPr>
                <w:color w:val="000000"/>
                <w:sz w:val="18"/>
                <w:szCs w:val="18"/>
              </w:rPr>
              <w:t> </w:t>
            </w:r>
          </w:p>
        </w:tc>
        <w:tc>
          <w:tcPr>
            <w:tcW w:w="235" w:type="pct"/>
            <w:tcBorders>
              <w:top w:val="nil"/>
              <w:left w:val="nil"/>
              <w:bottom w:val="single" w:sz="4" w:space="0" w:color="auto"/>
              <w:right w:val="single" w:sz="4" w:space="0" w:color="auto"/>
            </w:tcBorders>
            <w:shd w:val="clear" w:color="auto" w:fill="auto"/>
            <w:noWrap/>
            <w:vAlign w:val="center"/>
            <w:hideMark/>
          </w:tcPr>
          <w:p w14:paraId="7768D0DB" w14:textId="77777777" w:rsidR="00E81C79" w:rsidRPr="00E81C79" w:rsidRDefault="00E81C79" w:rsidP="00E81C79">
            <w:pPr>
              <w:jc w:val="center"/>
              <w:rPr>
                <w:color w:val="000000"/>
                <w:sz w:val="18"/>
                <w:szCs w:val="18"/>
              </w:rPr>
            </w:pPr>
            <w:r w:rsidRPr="00E81C79">
              <w:rPr>
                <w:color w:val="000000"/>
                <w:sz w:val="18"/>
                <w:szCs w:val="18"/>
              </w:rPr>
              <w:t> </w:t>
            </w:r>
          </w:p>
        </w:tc>
        <w:tc>
          <w:tcPr>
            <w:tcW w:w="235" w:type="pct"/>
            <w:tcBorders>
              <w:top w:val="nil"/>
              <w:left w:val="nil"/>
              <w:bottom w:val="single" w:sz="4" w:space="0" w:color="auto"/>
              <w:right w:val="single" w:sz="4" w:space="0" w:color="auto"/>
            </w:tcBorders>
            <w:shd w:val="clear" w:color="auto" w:fill="auto"/>
            <w:noWrap/>
            <w:vAlign w:val="center"/>
            <w:hideMark/>
          </w:tcPr>
          <w:p w14:paraId="0B214AFC" w14:textId="77777777" w:rsidR="00E81C79" w:rsidRPr="00E81C79" w:rsidRDefault="00E81C79" w:rsidP="00E81C79">
            <w:pPr>
              <w:jc w:val="center"/>
              <w:rPr>
                <w:color w:val="000000"/>
                <w:sz w:val="18"/>
                <w:szCs w:val="18"/>
              </w:rPr>
            </w:pPr>
            <w:r w:rsidRPr="00E81C79">
              <w:rPr>
                <w:color w:val="000000"/>
                <w:sz w:val="18"/>
                <w:szCs w:val="18"/>
              </w:rPr>
              <w:t> </w:t>
            </w:r>
          </w:p>
        </w:tc>
        <w:tc>
          <w:tcPr>
            <w:tcW w:w="235" w:type="pct"/>
            <w:tcBorders>
              <w:top w:val="nil"/>
              <w:left w:val="nil"/>
              <w:bottom w:val="single" w:sz="4" w:space="0" w:color="auto"/>
              <w:right w:val="single" w:sz="4" w:space="0" w:color="auto"/>
            </w:tcBorders>
            <w:shd w:val="clear" w:color="auto" w:fill="auto"/>
            <w:noWrap/>
            <w:vAlign w:val="center"/>
            <w:hideMark/>
          </w:tcPr>
          <w:p w14:paraId="17466EE8" w14:textId="77777777" w:rsidR="00E81C79" w:rsidRPr="00E81C79" w:rsidRDefault="00E81C79" w:rsidP="00E81C79">
            <w:pPr>
              <w:jc w:val="center"/>
              <w:rPr>
                <w:color w:val="000000"/>
                <w:sz w:val="18"/>
                <w:szCs w:val="18"/>
              </w:rPr>
            </w:pPr>
            <w:r w:rsidRPr="00E81C79">
              <w:rPr>
                <w:color w:val="000000"/>
                <w:sz w:val="18"/>
                <w:szCs w:val="18"/>
              </w:rPr>
              <w:t> </w:t>
            </w:r>
          </w:p>
        </w:tc>
        <w:tc>
          <w:tcPr>
            <w:tcW w:w="235" w:type="pct"/>
            <w:tcBorders>
              <w:top w:val="nil"/>
              <w:left w:val="nil"/>
              <w:bottom w:val="single" w:sz="4" w:space="0" w:color="auto"/>
              <w:right w:val="single" w:sz="4" w:space="0" w:color="auto"/>
            </w:tcBorders>
            <w:shd w:val="clear" w:color="auto" w:fill="auto"/>
            <w:noWrap/>
            <w:vAlign w:val="center"/>
            <w:hideMark/>
          </w:tcPr>
          <w:p w14:paraId="04196718" w14:textId="77777777" w:rsidR="00E81C79" w:rsidRPr="00E81C79" w:rsidRDefault="00E81C79" w:rsidP="00E81C79">
            <w:pPr>
              <w:jc w:val="center"/>
              <w:rPr>
                <w:color w:val="000000"/>
                <w:sz w:val="18"/>
                <w:szCs w:val="18"/>
              </w:rPr>
            </w:pPr>
            <w:r w:rsidRPr="00E81C79">
              <w:rPr>
                <w:color w:val="000000"/>
                <w:sz w:val="18"/>
                <w:szCs w:val="18"/>
              </w:rPr>
              <w:t> </w:t>
            </w:r>
          </w:p>
        </w:tc>
      </w:tr>
      <w:tr w:rsidR="00E81C79" w:rsidRPr="00E81C79" w14:paraId="24CA976D" w14:textId="77777777" w:rsidTr="00E81C79">
        <w:trPr>
          <w:trHeight w:val="227"/>
        </w:trPr>
        <w:tc>
          <w:tcPr>
            <w:tcW w:w="847" w:type="pct"/>
            <w:tcBorders>
              <w:top w:val="nil"/>
              <w:left w:val="single" w:sz="4" w:space="0" w:color="auto"/>
              <w:bottom w:val="single" w:sz="4" w:space="0" w:color="auto"/>
              <w:right w:val="single" w:sz="4" w:space="0" w:color="auto"/>
            </w:tcBorders>
            <w:shd w:val="clear" w:color="auto" w:fill="auto"/>
            <w:vAlign w:val="center"/>
            <w:hideMark/>
          </w:tcPr>
          <w:p w14:paraId="2B1723ED" w14:textId="77777777" w:rsidR="00E81C79" w:rsidRPr="00E81C79" w:rsidRDefault="00E81C79" w:rsidP="00E81C79">
            <w:pPr>
              <w:jc w:val="center"/>
              <w:rPr>
                <w:b/>
                <w:bCs/>
                <w:color w:val="000000"/>
                <w:sz w:val="18"/>
                <w:szCs w:val="18"/>
              </w:rPr>
            </w:pPr>
            <w:r w:rsidRPr="00E81C79">
              <w:rPr>
                <w:b/>
                <w:bCs/>
                <w:color w:val="000000"/>
                <w:sz w:val="18"/>
                <w:szCs w:val="18"/>
              </w:rPr>
              <w:t xml:space="preserve">Расходы на твердое топливо </w:t>
            </w:r>
          </w:p>
          <w:p w14:paraId="31CA0E58" w14:textId="77777777" w:rsidR="00E81C79" w:rsidRPr="00E81C79" w:rsidRDefault="00E81C79" w:rsidP="00E81C79">
            <w:pPr>
              <w:jc w:val="center"/>
              <w:rPr>
                <w:b/>
                <w:bCs/>
                <w:color w:val="000000"/>
                <w:sz w:val="18"/>
                <w:szCs w:val="18"/>
              </w:rPr>
            </w:pPr>
            <w:r w:rsidRPr="00E81C79">
              <w:rPr>
                <w:b/>
                <w:bCs/>
                <w:color w:val="000000"/>
                <w:sz w:val="18"/>
                <w:szCs w:val="18"/>
              </w:rPr>
              <w:t xml:space="preserve">по котельной </w:t>
            </w:r>
          </w:p>
        </w:tc>
        <w:tc>
          <w:tcPr>
            <w:tcW w:w="423" w:type="pct"/>
            <w:tcBorders>
              <w:top w:val="nil"/>
              <w:left w:val="nil"/>
              <w:bottom w:val="single" w:sz="4" w:space="0" w:color="auto"/>
              <w:right w:val="single" w:sz="4" w:space="0" w:color="auto"/>
            </w:tcBorders>
            <w:shd w:val="clear" w:color="auto" w:fill="auto"/>
            <w:noWrap/>
            <w:vAlign w:val="center"/>
            <w:hideMark/>
          </w:tcPr>
          <w:p w14:paraId="2F95183E" w14:textId="77777777" w:rsidR="00E81C79" w:rsidRPr="00E81C79" w:rsidRDefault="00E81C79" w:rsidP="00E81C79">
            <w:pPr>
              <w:jc w:val="center"/>
              <w:rPr>
                <w:b/>
                <w:bCs/>
                <w:color w:val="000000"/>
                <w:sz w:val="18"/>
                <w:szCs w:val="18"/>
              </w:rPr>
            </w:pPr>
            <w:r w:rsidRPr="00E81C79">
              <w:rPr>
                <w:b/>
                <w:bCs/>
                <w:color w:val="000000"/>
                <w:sz w:val="18"/>
                <w:szCs w:val="18"/>
              </w:rPr>
              <w:t>тыс. руб.</w:t>
            </w:r>
          </w:p>
        </w:tc>
        <w:tc>
          <w:tcPr>
            <w:tcW w:w="220" w:type="pct"/>
            <w:tcBorders>
              <w:top w:val="nil"/>
              <w:left w:val="nil"/>
              <w:bottom w:val="single" w:sz="4" w:space="0" w:color="auto"/>
              <w:right w:val="single" w:sz="4" w:space="0" w:color="auto"/>
            </w:tcBorders>
            <w:shd w:val="clear" w:color="auto" w:fill="auto"/>
            <w:noWrap/>
            <w:vAlign w:val="center"/>
            <w:hideMark/>
          </w:tcPr>
          <w:p w14:paraId="05CFC6F0" w14:textId="77777777" w:rsidR="00E81C79" w:rsidRPr="00E81C79" w:rsidRDefault="00E81C79" w:rsidP="00E81C79">
            <w:pPr>
              <w:jc w:val="center"/>
              <w:rPr>
                <w:b/>
                <w:bCs/>
                <w:color w:val="000000"/>
                <w:sz w:val="18"/>
                <w:szCs w:val="18"/>
              </w:rPr>
            </w:pPr>
            <w:r w:rsidRPr="00E81C79">
              <w:rPr>
                <w:b/>
                <w:bCs/>
                <w:color w:val="000000"/>
                <w:sz w:val="18"/>
                <w:szCs w:val="18"/>
              </w:rPr>
              <w:t>14618</w:t>
            </w:r>
          </w:p>
        </w:tc>
        <w:tc>
          <w:tcPr>
            <w:tcW w:w="220" w:type="pct"/>
            <w:tcBorders>
              <w:top w:val="nil"/>
              <w:left w:val="nil"/>
              <w:bottom w:val="single" w:sz="4" w:space="0" w:color="auto"/>
              <w:right w:val="single" w:sz="4" w:space="0" w:color="auto"/>
            </w:tcBorders>
            <w:shd w:val="clear" w:color="auto" w:fill="auto"/>
            <w:noWrap/>
            <w:vAlign w:val="center"/>
            <w:hideMark/>
          </w:tcPr>
          <w:p w14:paraId="0F0F9273" w14:textId="77777777" w:rsidR="00E81C79" w:rsidRPr="00E81C79" w:rsidRDefault="00E81C79" w:rsidP="00E81C79">
            <w:pPr>
              <w:jc w:val="center"/>
              <w:rPr>
                <w:b/>
                <w:bCs/>
                <w:color w:val="000000"/>
                <w:sz w:val="18"/>
                <w:szCs w:val="18"/>
              </w:rPr>
            </w:pPr>
            <w:r w:rsidRPr="00E81C79">
              <w:rPr>
                <w:b/>
                <w:bCs/>
                <w:color w:val="000000"/>
                <w:sz w:val="18"/>
                <w:szCs w:val="18"/>
              </w:rPr>
              <w:t>15281</w:t>
            </w:r>
          </w:p>
        </w:tc>
        <w:tc>
          <w:tcPr>
            <w:tcW w:w="3290" w:type="pct"/>
            <w:gridSpan w:val="14"/>
            <w:tcBorders>
              <w:top w:val="single" w:sz="4" w:space="0" w:color="auto"/>
              <w:left w:val="nil"/>
              <w:bottom w:val="single" w:sz="4" w:space="0" w:color="auto"/>
              <w:right w:val="single" w:sz="4" w:space="0" w:color="auto"/>
            </w:tcBorders>
            <w:shd w:val="clear" w:color="auto" w:fill="auto"/>
            <w:noWrap/>
            <w:vAlign w:val="center"/>
            <w:hideMark/>
          </w:tcPr>
          <w:p w14:paraId="6371EE29" w14:textId="77777777" w:rsidR="00E81C79" w:rsidRPr="00E81C79" w:rsidRDefault="00E81C79" w:rsidP="00E81C79">
            <w:pPr>
              <w:jc w:val="center"/>
              <w:rPr>
                <w:b/>
                <w:bCs/>
                <w:color w:val="000000"/>
                <w:sz w:val="18"/>
                <w:szCs w:val="18"/>
              </w:rPr>
            </w:pPr>
            <w:r w:rsidRPr="00E81C79">
              <w:rPr>
                <w:b/>
                <w:bCs/>
                <w:color w:val="000000"/>
                <w:sz w:val="18"/>
                <w:szCs w:val="18"/>
              </w:rPr>
              <w:t>Уход от твердых видов топлива (уголь, щепа) на котельной с переводом котельной на природный газ</w:t>
            </w:r>
          </w:p>
        </w:tc>
      </w:tr>
    </w:tbl>
    <w:p w14:paraId="0B200618" w14:textId="77777777" w:rsidR="00E81C79" w:rsidRPr="00E81C79" w:rsidRDefault="00E81C79" w:rsidP="00E81C79">
      <w:pPr>
        <w:widowControl w:val="0"/>
        <w:spacing w:line="360" w:lineRule="auto"/>
        <w:ind w:firstLine="567"/>
        <w:jc w:val="both"/>
        <w:rPr>
          <w:sz w:val="26"/>
          <w:szCs w:val="26"/>
        </w:rPr>
      </w:pPr>
    </w:p>
    <w:p w14:paraId="4C9ED643" w14:textId="77693317" w:rsidR="00E81C79" w:rsidRDefault="00E81C79" w:rsidP="00E81C79">
      <w:pPr>
        <w:widowControl w:val="0"/>
        <w:spacing w:line="360" w:lineRule="auto"/>
        <w:ind w:firstLine="567"/>
        <w:jc w:val="both"/>
        <w:rPr>
          <w:sz w:val="26"/>
          <w:szCs w:val="26"/>
        </w:rPr>
      </w:pPr>
    </w:p>
    <w:p w14:paraId="048EA195" w14:textId="77777777" w:rsidR="00E81C79" w:rsidRDefault="00E81C79" w:rsidP="00E81C79">
      <w:pPr>
        <w:widowControl w:val="0"/>
        <w:spacing w:line="360" w:lineRule="auto"/>
        <w:ind w:firstLine="567"/>
        <w:jc w:val="both"/>
        <w:rPr>
          <w:sz w:val="26"/>
          <w:szCs w:val="26"/>
        </w:rPr>
      </w:pPr>
    </w:p>
    <w:p w14:paraId="6ED9916A" w14:textId="77777777" w:rsidR="00E81C79" w:rsidRDefault="00E81C79" w:rsidP="00E81C79">
      <w:pPr>
        <w:widowControl w:val="0"/>
        <w:spacing w:line="360" w:lineRule="auto"/>
        <w:ind w:firstLine="567"/>
        <w:jc w:val="both"/>
        <w:rPr>
          <w:sz w:val="26"/>
          <w:szCs w:val="26"/>
        </w:rPr>
      </w:pPr>
    </w:p>
    <w:p w14:paraId="2BAC89DE" w14:textId="77777777" w:rsidR="00E81C79" w:rsidRDefault="00E81C79" w:rsidP="00E81C79">
      <w:pPr>
        <w:widowControl w:val="0"/>
        <w:spacing w:line="360" w:lineRule="auto"/>
        <w:ind w:firstLine="567"/>
        <w:jc w:val="both"/>
        <w:rPr>
          <w:sz w:val="26"/>
          <w:szCs w:val="26"/>
        </w:rPr>
      </w:pPr>
    </w:p>
    <w:p w14:paraId="1531D4F4" w14:textId="77777777" w:rsidR="00E81C79" w:rsidRDefault="00E81C79" w:rsidP="00E81C79">
      <w:pPr>
        <w:widowControl w:val="0"/>
        <w:spacing w:line="360" w:lineRule="auto"/>
        <w:ind w:firstLine="567"/>
        <w:jc w:val="both"/>
        <w:rPr>
          <w:sz w:val="26"/>
          <w:szCs w:val="26"/>
        </w:rPr>
      </w:pPr>
    </w:p>
    <w:p w14:paraId="33C35D2C" w14:textId="77777777" w:rsidR="00E81C79" w:rsidRDefault="00E81C79" w:rsidP="00E81C79">
      <w:pPr>
        <w:widowControl w:val="0"/>
        <w:spacing w:line="360" w:lineRule="auto"/>
        <w:ind w:firstLine="567"/>
        <w:jc w:val="both"/>
        <w:rPr>
          <w:sz w:val="26"/>
          <w:szCs w:val="26"/>
        </w:rPr>
      </w:pPr>
    </w:p>
    <w:p w14:paraId="68DA343A" w14:textId="77777777" w:rsidR="00E81C79" w:rsidRDefault="00E81C79" w:rsidP="00E81C79">
      <w:pPr>
        <w:widowControl w:val="0"/>
        <w:spacing w:line="360" w:lineRule="auto"/>
        <w:ind w:firstLine="567"/>
        <w:jc w:val="both"/>
        <w:rPr>
          <w:sz w:val="26"/>
          <w:szCs w:val="26"/>
        </w:rPr>
      </w:pPr>
    </w:p>
    <w:p w14:paraId="16128DB5" w14:textId="77777777" w:rsidR="00E81C79" w:rsidRDefault="00E81C79" w:rsidP="00E81C79">
      <w:pPr>
        <w:widowControl w:val="0"/>
        <w:spacing w:line="360" w:lineRule="auto"/>
        <w:ind w:firstLine="567"/>
        <w:jc w:val="both"/>
        <w:rPr>
          <w:sz w:val="26"/>
          <w:szCs w:val="26"/>
        </w:rPr>
      </w:pPr>
    </w:p>
    <w:p w14:paraId="60D31D29" w14:textId="77777777" w:rsidR="00E81C79" w:rsidRDefault="00E81C79" w:rsidP="00E81C79">
      <w:pPr>
        <w:widowControl w:val="0"/>
        <w:spacing w:line="360" w:lineRule="auto"/>
        <w:ind w:firstLine="567"/>
        <w:jc w:val="both"/>
        <w:rPr>
          <w:sz w:val="26"/>
          <w:szCs w:val="26"/>
        </w:rPr>
      </w:pPr>
    </w:p>
    <w:p w14:paraId="1E12A7E1" w14:textId="77777777" w:rsidR="00E81C79" w:rsidRDefault="00E81C79" w:rsidP="00E81C79">
      <w:pPr>
        <w:widowControl w:val="0"/>
        <w:spacing w:line="360" w:lineRule="auto"/>
        <w:ind w:firstLine="567"/>
        <w:jc w:val="both"/>
        <w:rPr>
          <w:sz w:val="26"/>
          <w:szCs w:val="26"/>
        </w:rPr>
      </w:pPr>
    </w:p>
    <w:p w14:paraId="4CBF317D" w14:textId="77777777" w:rsidR="00E81C79" w:rsidRDefault="00E81C79" w:rsidP="00E81C79">
      <w:pPr>
        <w:widowControl w:val="0"/>
        <w:spacing w:line="360" w:lineRule="auto"/>
        <w:ind w:firstLine="567"/>
        <w:jc w:val="both"/>
        <w:rPr>
          <w:sz w:val="26"/>
          <w:szCs w:val="26"/>
        </w:rPr>
      </w:pPr>
    </w:p>
    <w:p w14:paraId="3F2E74E7" w14:textId="77777777" w:rsidR="00E81C79" w:rsidRDefault="00E81C79" w:rsidP="00E81C79">
      <w:pPr>
        <w:widowControl w:val="0"/>
        <w:spacing w:line="360" w:lineRule="auto"/>
        <w:ind w:firstLine="567"/>
        <w:jc w:val="both"/>
        <w:rPr>
          <w:sz w:val="26"/>
          <w:szCs w:val="26"/>
        </w:rPr>
      </w:pPr>
    </w:p>
    <w:p w14:paraId="70CF03B3" w14:textId="77777777" w:rsidR="00E81C79" w:rsidRDefault="00E81C79" w:rsidP="00E81C79">
      <w:pPr>
        <w:widowControl w:val="0"/>
        <w:spacing w:line="360" w:lineRule="auto"/>
        <w:ind w:firstLine="567"/>
        <w:jc w:val="both"/>
        <w:rPr>
          <w:sz w:val="26"/>
          <w:szCs w:val="26"/>
        </w:rPr>
        <w:sectPr w:rsidR="00E81C79" w:rsidSect="00E81C79">
          <w:pgSz w:w="16838" w:h="11906" w:orient="landscape" w:code="9"/>
          <w:pgMar w:top="1134" w:right="284" w:bottom="567" w:left="284" w:header="284" w:footer="709" w:gutter="0"/>
          <w:cols w:space="708"/>
          <w:docGrid w:linePitch="360"/>
        </w:sectPr>
      </w:pPr>
    </w:p>
    <w:p w14:paraId="2554074F" w14:textId="77777777" w:rsidR="0009213D" w:rsidRPr="0009213D" w:rsidRDefault="0009213D" w:rsidP="007E6EB2">
      <w:pPr>
        <w:pStyle w:val="22"/>
        <w:ind w:firstLine="567"/>
        <w:rPr>
          <w:sz w:val="26"/>
          <w:szCs w:val="26"/>
          <w:lang w:val="ru-RU"/>
        </w:rPr>
      </w:pPr>
      <w:bookmarkStart w:id="94" w:name="_Toc7451633"/>
      <w:bookmarkStart w:id="95" w:name="_Toc33180962"/>
      <w:bookmarkStart w:id="96" w:name="_Toc197343697"/>
      <w:r w:rsidRPr="0009213D">
        <w:rPr>
          <w:sz w:val="26"/>
          <w:szCs w:val="26"/>
          <w:lang w:val="ru-RU"/>
        </w:rPr>
        <w:lastRenderedPageBreak/>
        <w:t>8.2.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94"/>
      <w:bookmarkEnd w:id="95"/>
      <w:bookmarkEnd w:id="96"/>
    </w:p>
    <w:p w14:paraId="23A93745" w14:textId="086130D5" w:rsidR="0009213D" w:rsidRDefault="0009213D" w:rsidP="00DC49DB">
      <w:pPr>
        <w:widowControl w:val="0"/>
        <w:spacing w:line="360" w:lineRule="auto"/>
        <w:ind w:firstLine="567"/>
        <w:jc w:val="both"/>
        <w:rPr>
          <w:sz w:val="26"/>
          <w:szCs w:val="26"/>
        </w:rPr>
      </w:pPr>
      <w:r w:rsidRPr="0009213D">
        <w:rPr>
          <w:sz w:val="26"/>
          <w:szCs w:val="26"/>
        </w:rPr>
        <w:t>На конец периода планирования основным топливом на котельн</w:t>
      </w:r>
      <w:r w:rsidR="00DA37DE">
        <w:rPr>
          <w:sz w:val="26"/>
          <w:szCs w:val="26"/>
        </w:rPr>
        <w:t>ой</w:t>
      </w:r>
      <w:r w:rsidRPr="0009213D">
        <w:rPr>
          <w:sz w:val="26"/>
          <w:szCs w:val="26"/>
        </w:rPr>
        <w:t xml:space="preserve"> является </w:t>
      </w:r>
      <w:r w:rsidR="00DC49DB">
        <w:rPr>
          <w:sz w:val="26"/>
          <w:szCs w:val="26"/>
        </w:rPr>
        <w:t>щепа</w:t>
      </w:r>
      <w:r w:rsidRPr="0009213D">
        <w:rPr>
          <w:sz w:val="26"/>
          <w:szCs w:val="26"/>
        </w:rPr>
        <w:t>.</w:t>
      </w:r>
    </w:p>
    <w:p w14:paraId="2DBA162D" w14:textId="77777777" w:rsidR="003914AB" w:rsidRDefault="003914AB" w:rsidP="00DC49DB">
      <w:pPr>
        <w:widowControl w:val="0"/>
        <w:spacing w:line="360" w:lineRule="auto"/>
        <w:ind w:firstLine="567"/>
        <w:jc w:val="both"/>
        <w:rPr>
          <w:sz w:val="26"/>
          <w:szCs w:val="26"/>
        </w:rPr>
      </w:pPr>
      <w:r w:rsidRPr="003914AB">
        <w:rPr>
          <w:sz w:val="26"/>
          <w:szCs w:val="26"/>
        </w:rPr>
        <w:t xml:space="preserve">Использование </w:t>
      </w:r>
      <w:r w:rsidRPr="0009213D">
        <w:rPr>
          <w:sz w:val="26"/>
          <w:szCs w:val="26"/>
        </w:rPr>
        <w:t>местны</w:t>
      </w:r>
      <w:r w:rsidRPr="003914AB">
        <w:rPr>
          <w:sz w:val="26"/>
          <w:szCs w:val="26"/>
        </w:rPr>
        <w:t xml:space="preserve">х </w:t>
      </w:r>
      <w:r w:rsidRPr="0009213D">
        <w:rPr>
          <w:sz w:val="26"/>
          <w:szCs w:val="26"/>
        </w:rPr>
        <w:t>вид</w:t>
      </w:r>
      <w:r w:rsidRPr="003914AB">
        <w:rPr>
          <w:sz w:val="26"/>
          <w:szCs w:val="26"/>
        </w:rPr>
        <w:t>ов</w:t>
      </w:r>
      <w:r w:rsidRPr="0009213D">
        <w:rPr>
          <w:sz w:val="26"/>
          <w:szCs w:val="26"/>
        </w:rPr>
        <w:t xml:space="preserve"> топлива, а также возобновляемы</w:t>
      </w:r>
      <w:r w:rsidRPr="003914AB">
        <w:rPr>
          <w:sz w:val="26"/>
          <w:szCs w:val="26"/>
        </w:rPr>
        <w:t>х</w:t>
      </w:r>
      <w:r w:rsidRPr="0009213D">
        <w:rPr>
          <w:sz w:val="26"/>
          <w:szCs w:val="26"/>
        </w:rPr>
        <w:t xml:space="preserve"> </w:t>
      </w:r>
      <w:r w:rsidR="00D51A8D">
        <w:rPr>
          <w:sz w:val="26"/>
          <w:szCs w:val="26"/>
        </w:rPr>
        <w:t>источника</w:t>
      </w:r>
      <w:r w:rsidRPr="0009213D">
        <w:rPr>
          <w:sz w:val="26"/>
          <w:szCs w:val="26"/>
        </w:rPr>
        <w:t xml:space="preserve"> энергии</w:t>
      </w:r>
      <w:r>
        <w:rPr>
          <w:sz w:val="26"/>
          <w:szCs w:val="26"/>
        </w:rPr>
        <w:t xml:space="preserve"> не планируется. </w:t>
      </w:r>
    </w:p>
    <w:p w14:paraId="0107618B" w14:textId="77777777" w:rsidR="001E3E2C" w:rsidRDefault="001E3E2C" w:rsidP="00DC49DB">
      <w:pPr>
        <w:widowControl w:val="0"/>
        <w:spacing w:line="360" w:lineRule="auto"/>
        <w:ind w:firstLine="567"/>
        <w:jc w:val="both"/>
        <w:rPr>
          <w:sz w:val="26"/>
          <w:szCs w:val="26"/>
        </w:rPr>
      </w:pPr>
    </w:p>
    <w:p w14:paraId="7DD7F44C" w14:textId="340C3A5C" w:rsidR="001E3E2C" w:rsidRPr="001E3E2C" w:rsidRDefault="001E3E2C" w:rsidP="001E3E2C">
      <w:pPr>
        <w:pStyle w:val="22"/>
        <w:ind w:firstLine="567"/>
        <w:rPr>
          <w:sz w:val="26"/>
          <w:szCs w:val="26"/>
          <w:lang w:val="ru-RU"/>
        </w:rPr>
      </w:pPr>
      <w:bookmarkStart w:id="97" w:name="_Toc196942078"/>
      <w:bookmarkStart w:id="98" w:name="_Toc196942699"/>
      <w:r>
        <w:rPr>
          <w:sz w:val="26"/>
          <w:szCs w:val="26"/>
          <w:lang w:val="ru-RU"/>
        </w:rPr>
        <w:t xml:space="preserve">8.3. </w:t>
      </w:r>
      <w:r w:rsidRPr="001E3E2C">
        <w:rPr>
          <w:sz w:val="26"/>
          <w:szCs w:val="26"/>
          <w:lang w:val="ru-RU"/>
        </w:rPr>
        <w:t>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97"/>
      <w:bookmarkEnd w:id="98"/>
      <w:r w:rsidRPr="001E3E2C">
        <w:rPr>
          <w:sz w:val="26"/>
          <w:szCs w:val="26"/>
          <w:lang w:val="ru-RU"/>
        </w:rPr>
        <w:t xml:space="preserve"> </w:t>
      </w:r>
    </w:p>
    <w:p w14:paraId="4C46F2E9" w14:textId="77777777" w:rsidR="001E3E2C" w:rsidRPr="009C3736" w:rsidRDefault="001E3E2C" w:rsidP="001E3E2C">
      <w:pPr>
        <w:widowControl w:val="0"/>
        <w:spacing w:line="360" w:lineRule="auto"/>
        <w:ind w:firstLine="567"/>
        <w:jc w:val="both"/>
        <w:rPr>
          <w:sz w:val="26"/>
          <w:szCs w:val="26"/>
        </w:rPr>
      </w:pPr>
      <w:r w:rsidRPr="009C3736">
        <w:rPr>
          <w:sz w:val="26"/>
          <w:szCs w:val="26"/>
        </w:rPr>
        <w:t xml:space="preserve">В качестве основного вида топлива на котельной используется щепа и каменный уголь. </w:t>
      </w:r>
    </w:p>
    <w:p w14:paraId="4ED16FA3" w14:textId="77777777" w:rsidR="009C3736" w:rsidRDefault="009C3736" w:rsidP="009C3736">
      <w:pPr>
        <w:widowControl w:val="0"/>
        <w:spacing w:line="360" w:lineRule="auto"/>
        <w:ind w:firstLine="567"/>
        <w:jc w:val="both"/>
        <w:rPr>
          <w:sz w:val="26"/>
          <w:szCs w:val="26"/>
        </w:rPr>
      </w:pPr>
      <w:r>
        <w:rPr>
          <w:sz w:val="26"/>
          <w:szCs w:val="26"/>
        </w:rPr>
        <w:t xml:space="preserve">С </w:t>
      </w:r>
      <w:r w:rsidRPr="009C3736">
        <w:rPr>
          <w:sz w:val="26"/>
          <w:szCs w:val="26"/>
        </w:rPr>
        <w:t xml:space="preserve">2027 года предполагается </w:t>
      </w:r>
      <w:r>
        <w:rPr>
          <w:sz w:val="26"/>
          <w:szCs w:val="26"/>
        </w:rPr>
        <w:t>использование природного газа на котельной вместо твердого топлива</w:t>
      </w:r>
      <w:r w:rsidRPr="009C3736">
        <w:rPr>
          <w:sz w:val="26"/>
          <w:szCs w:val="26"/>
        </w:rPr>
        <w:t>.</w:t>
      </w:r>
      <w:r>
        <w:rPr>
          <w:sz w:val="26"/>
          <w:szCs w:val="26"/>
        </w:rPr>
        <w:t xml:space="preserve"> </w:t>
      </w:r>
    </w:p>
    <w:p w14:paraId="44F37AAC" w14:textId="77777777" w:rsidR="001E3E2C" w:rsidRPr="001E3E2C" w:rsidRDefault="001E3E2C" w:rsidP="001E3E2C">
      <w:pPr>
        <w:widowControl w:val="0"/>
        <w:autoSpaceDE w:val="0"/>
        <w:autoSpaceDN w:val="0"/>
        <w:adjustRightInd w:val="0"/>
        <w:spacing w:line="359" w:lineRule="auto"/>
        <w:ind w:right="44" w:firstLine="567"/>
        <w:jc w:val="both"/>
        <w:rPr>
          <w:sz w:val="26"/>
          <w:szCs w:val="26"/>
        </w:rPr>
      </w:pPr>
    </w:p>
    <w:p w14:paraId="5A2A96CB" w14:textId="124A9E0D" w:rsidR="001E3E2C" w:rsidRPr="001E3E2C" w:rsidRDefault="001E3E2C" w:rsidP="001E3E2C">
      <w:pPr>
        <w:pStyle w:val="22"/>
        <w:ind w:firstLine="567"/>
        <w:rPr>
          <w:sz w:val="26"/>
          <w:szCs w:val="26"/>
          <w:lang w:val="ru-RU"/>
        </w:rPr>
      </w:pPr>
      <w:bookmarkStart w:id="99" w:name="_Toc196942079"/>
      <w:bookmarkStart w:id="100" w:name="_Toc196942700"/>
      <w:r>
        <w:rPr>
          <w:sz w:val="26"/>
          <w:szCs w:val="26"/>
          <w:lang w:val="ru-RU"/>
        </w:rPr>
        <w:t xml:space="preserve">8.4. </w:t>
      </w:r>
      <w:r w:rsidRPr="001E3E2C">
        <w:rPr>
          <w:sz w:val="26"/>
          <w:szCs w:val="26"/>
          <w:lang w:val="ru-RU"/>
        </w:rPr>
        <w:t>Приоритетное направление развития топливного баланса поселения, городского округа.</w:t>
      </w:r>
      <w:bookmarkEnd w:id="99"/>
      <w:bookmarkEnd w:id="100"/>
      <w:r w:rsidRPr="001E3E2C">
        <w:rPr>
          <w:sz w:val="26"/>
          <w:szCs w:val="26"/>
          <w:lang w:val="ru-RU"/>
        </w:rPr>
        <w:t xml:space="preserve"> </w:t>
      </w:r>
    </w:p>
    <w:p w14:paraId="2EE7CB4E" w14:textId="1E087169" w:rsidR="001E3E2C" w:rsidRPr="001E3E2C" w:rsidRDefault="001E3E2C" w:rsidP="001E3E2C">
      <w:pPr>
        <w:widowControl w:val="0"/>
        <w:autoSpaceDE w:val="0"/>
        <w:autoSpaceDN w:val="0"/>
        <w:adjustRightInd w:val="0"/>
        <w:spacing w:line="359" w:lineRule="auto"/>
        <w:ind w:right="44" w:firstLine="567"/>
        <w:jc w:val="both"/>
        <w:rPr>
          <w:sz w:val="26"/>
          <w:szCs w:val="26"/>
        </w:rPr>
      </w:pPr>
      <w:r w:rsidRPr="001E3E2C">
        <w:rPr>
          <w:sz w:val="26"/>
          <w:szCs w:val="26"/>
        </w:rPr>
        <w:t xml:space="preserve">В среднесрочной перспективе планируется </w:t>
      </w:r>
      <w:r>
        <w:rPr>
          <w:sz w:val="26"/>
          <w:szCs w:val="26"/>
        </w:rPr>
        <w:t>использовать</w:t>
      </w:r>
      <w:r w:rsidRPr="001E3E2C">
        <w:rPr>
          <w:sz w:val="26"/>
          <w:szCs w:val="26"/>
        </w:rPr>
        <w:t xml:space="preserve"> природный газ как базовое топливо в топливном балансе поселения. </w:t>
      </w:r>
    </w:p>
    <w:p w14:paraId="1335BDEE" w14:textId="77777777" w:rsidR="001E3E2C" w:rsidRPr="0009213D" w:rsidRDefault="001E3E2C" w:rsidP="00DC49DB">
      <w:pPr>
        <w:widowControl w:val="0"/>
        <w:spacing w:line="360" w:lineRule="auto"/>
        <w:ind w:firstLine="567"/>
        <w:jc w:val="both"/>
        <w:rPr>
          <w:sz w:val="26"/>
          <w:szCs w:val="26"/>
        </w:rPr>
      </w:pPr>
    </w:p>
    <w:p w14:paraId="56F19A75" w14:textId="77777777" w:rsidR="00E7371A" w:rsidRPr="003914AB" w:rsidRDefault="00E7371A" w:rsidP="007E6EB2">
      <w:pPr>
        <w:pStyle w:val="15"/>
        <w:numPr>
          <w:ilvl w:val="0"/>
          <w:numId w:val="0"/>
        </w:numPr>
        <w:spacing w:line="240" w:lineRule="auto"/>
        <w:ind w:firstLine="567"/>
        <w:jc w:val="both"/>
        <w:rPr>
          <w:szCs w:val="26"/>
        </w:rPr>
      </w:pPr>
      <w:bookmarkStart w:id="101" w:name="_Toc197343698"/>
      <w:r w:rsidRPr="00E20C27">
        <w:rPr>
          <w:szCs w:val="26"/>
        </w:rPr>
        <w:lastRenderedPageBreak/>
        <w:t xml:space="preserve">Глава </w:t>
      </w:r>
      <w:r w:rsidR="003914AB">
        <w:rPr>
          <w:szCs w:val="26"/>
          <w:lang w:val="ru-RU"/>
        </w:rPr>
        <w:t>9</w:t>
      </w:r>
      <w:r w:rsidRPr="00E20C27">
        <w:rPr>
          <w:szCs w:val="26"/>
        </w:rPr>
        <w:t>.</w:t>
      </w:r>
      <w:r w:rsidR="00F54F61" w:rsidRPr="003914AB">
        <w:rPr>
          <w:szCs w:val="26"/>
        </w:rPr>
        <w:t xml:space="preserve"> </w:t>
      </w:r>
      <w:r w:rsidR="00190460" w:rsidRPr="00E20C27">
        <w:rPr>
          <w:szCs w:val="26"/>
        </w:rPr>
        <w:t>Инвестиции в новое строительство, реконструкцию и техническое перевооружение объектов теплоснабжения</w:t>
      </w:r>
      <w:bookmarkEnd w:id="101"/>
    </w:p>
    <w:p w14:paraId="0DBF59BE" w14:textId="77777777" w:rsidR="00E7371A" w:rsidRPr="003914AB" w:rsidRDefault="003914AB" w:rsidP="007E6EB2">
      <w:pPr>
        <w:pStyle w:val="22"/>
        <w:ind w:firstLine="567"/>
        <w:rPr>
          <w:sz w:val="26"/>
          <w:szCs w:val="26"/>
          <w:lang w:val="ru-RU"/>
        </w:rPr>
      </w:pPr>
      <w:bookmarkStart w:id="102" w:name="_Toc197343699"/>
      <w:r>
        <w:rPr>
          <w:sz w:val="26"/>
          <w:szCs w:val="26"/>
          <w:lang w:val="ru-RU"/>
        </w:rPr>
        <w:t>9</w:t>
      </w:r>
      <w:r w:rsidR="00E7371A" w:rsidRPr="003914AB">
        <w:rPr>
          <w:sz w:val="26"/>
          <w:szCs w:val="26"/>
          <w:lang w:val="ru-RU"/>
        </w:rPr>
        <w:t xml:space="preserve">.1. </w:t>
      </w:r>
      <w:r w:rsidRPr="003914AB">
        <w:rPr>
          <w:sz w:val="26"/>
          <w:szCs w:val="26"/>
          <w:lang w:val="ru-RU"/>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bookmarkEnd w:id="102"/>
    </w:p>
    <w:p w14:paraId="39F999CA" w14:textId="59A2D33A" w:rsidR="00E81C79" w:rsidRPr="00160032" w:rsidRDefault="00E81C79" w:rsidP="00160032">
      <w:pPr>
        <w:spacing w:line="360" w:lineRule="auto"/>
        <w:ind w:firstLine="567"/>
        <w:contextualSpacing/>
        <w:jc w:val="both"/>
        <w:rPr>
          <w:rFonts w:eastAsia="Calibri"/>
          <w:sz w:val="26"/>
          <w:szCs w:val="26"/>
          <w:lang w:eastAsia="en-US"/>
        </w:rPr>
      </w:pPr>
      <w:bookmarkStart w:id="103" w:name="_Hlk66119864"/>
      <w:r w:rsidRPr="00160032">
        <w:rPr>
          <w:rFonts w:eastAsia="Calibri"/>
          <w:sz w:val="26"/>
          <w:szCs w:val="26"/>
          <w:lang w:eastAsia="en-US"/>
        </w:rPr>
        <w:t>Краткая характеристика участков тепловых сетей, подлежащих перекладке, представлена в таблице ниже. При выполнении оценок финансовых потребностей для мероприятий по реконструкции и новому строительству тепловых сетей применялись укрупнённые нормативы удельной стоимости НЦС «81-02-13-2025» (Наружные тепловые сети), утвержденные Приказом Минстроя от 05.03.2025 года № 130/пр.</w:t>
      </w:r>
      <w:r w:rsidRPr="00E81C79">
        <w:rPr>
          <w:rFonts w:eastAsia="Calibri"/>
          <w:sz w:val="26"/>
          <w:szCs w:val="26"/>
          <w:lang w:eastAsia="en-US"/>
        </w:rPr>
        <w:t xml:space="preserve">  </w:t>
      </w:r>
      <w:r w:rsidR="00634265">
        <w:rPr>
          <w:rFonts w:eastAsia="Calibri"/>
          <w:sz w:val="26"/>
          <w:szCs w:val="26"/>
          <w:lang w:eastAsia="en-US"/>
        </w:rPr>
        <w:t xml:space="preserve"> </w:t>
      </w:r>
    </w:p>
    <w:p w14:paraId="378DB86B" w14:textId="7DDF0BBA" w:rsidR="00E81C79" w:rsidRPr="00E81C79" w:rsidRDefault="00E81C79" w:rsidP="00E81C79">
      <w:pPr>
        <w:spacing w:line="360" w:lineRule="auto"/>
        <w:ind w:firstLine="567"/>
        <w:contextualSpacing/>
        <w:jc w:val="both"/>
        <w:rPr>
          <w:rFonts w:eastAsia="Calibri"/>
          <w:sz w:val="26"/>
          <w:szCs w:val="26"/>
          <w:lang w:eastAsia="en-US"/>
        </w:rPr>
      </w:pPr>
      <w:r w:rsidRPr="00E81C79">
        <w:rPr>
          <w:rFonts w:eastAsia="Calibri"/>
          <w:sz w:val="26"/>
          <w:szCs w:val="26"/>
          <w:lang w:eastAsia="en-US"/>
        </w:rPr>
        <w:t>Объем капитальных вложений для перекладки тепловых сетей в пос. Петровское по причине их физического износа в текущих и прогнозных ценах, для строительства новых тепловых сетей представлены ниже (</w:t>
      </w:r>
      <w:r w:rsidR="005F52A3">
        <w:rPr>
          <w:rFonts w:eastAsia="Calibri"/>
          <w:sz w:val="26"/>
          <w:szCs w:val="26"/>
          <w:lang w:eastAsia="en-US"/>
        </w:rPr>
        <w:fldChar w:fldCharType="begin"/>
      </w:r>
      <w:r w:rsidR="005F52A3">
        <w:rPr>
          <w:rFonts w:eastAsia="Calibri"/>
          <w:sz w:val="26"/>
          <w:szCs w:val="26"/>
          <w:lang w:eastAsia="en-US"/>
        </w:rPr>
        <w:instrText xml:space="preserve"> REF _Ref197343789 \h </w:instrText>
      </w:r>
      <w:r w:rsidR="005F52A3">
        <w:rPr>
          <w:rFonts w:eastAsia="Calibri"/>
          <w:sz w:val="26"/>
          <w:szCs w:val="26"/>
          <w:lang w:eastAsia="en-US"/>
        </w:rPr>
      </w:r>
      <w:r w:rsidR="005F52A3">
        <w:rPr>
          <w:rFonts w:eastAsia="Calibri"/>
          <w:sz w:val="26"/>
          <w:szCs w:val="26"/>
          <w:lang w:eastAsia="en-US"/>
        </w:rPr>
        <w:fldChar w:fldCharType="separate"/>
      </w:r>
      <w:r w:rsidR="005F52A3">
        <w:t>Таблица 7</w:t>
      </w:r>
      <w:r w:rsidR="005F52A3">
        <w:rPr>
          <w:rFonts w:eastAsia="Calibri"/>
          <w:sz w:val="26"/>
          <w:szCs w:val="26"/>
          <w:lang w:eastAsia="en-US"/>
        </w:rPr>
        <w:fldChar w:fldCharType="end"/>
      </w:r>
      <w:r w:rsidRPr="00E81C79">
        <w:rPr>
          <w:rFonts w:eastAsia="Calibri"/>
          <w:sz w:val="26"/>
          <w:szCs w:val="26"/>
          <w:lang w:eastAsia="en-US"/>
        </w:rPr>
        <w:t xml:space="preserve">). </w:t>
      </w:r>
    </w:p>
    <w:p w14:paraId="28B4309D" w14:textId="77777777" w:rsidR="00923072" w:rsidRDefault="00923072" w:rsidP="00F300A6">
      <w:pPr>
        <w:pStyle w:val="affffd"/>
      </w:pPr>
    </w:p>
    <w:p w14:paraId="23B9B7E3" w14:textId="77777777" w:rsidR="00923072" w:rsidRDefault="00923072" w:rsidP="00F300A6">
      <w:pPr>
        <w:pStyle w:val="affffd"/>
        <w:sectPr w:rsidR="00923072" w:rsidSect="00141E1E">
          <w:pgSz w:w="11906" w:h="16838"/>
          <w:pgMar w:top="284" w:right="566" w:bottom="284" w:left="1134" w:header="284" w:footer="708" w:gutter="0"/>
          <w:cols w:space="708"/>
          <w:docGrid w:linePitch="360"/>
        </w:sectPr>
      </w:pPr>
    </w:p>
    <w:p w14:paraId="70F58378" w14:textId="5681AEDD" w:rsidR="005F52A3" w:rsidRDefault="005F52A3" w:rsidP="005F52A3">
      <w:pPr>
        <w:pStyle w:val="affffd"/>
      </w:pPr>
      <w:bookmarkStart w:id="104" w:name="_Ref197343789"/>
      <w:r>
        <w:lastRenderedPageBreak/>
        <w:t xml:space="preserve">Таблица </w:t>
      </w:r>
      <w:fldSimple w:instr=" SEQ Таблица \* ARABIC ">
        <w:r>
          <w:t>7</w:t>
        </w:r>
      </w:fldSimple>
      <w:bookmarkEnd w:id="104"/>
      <w:r>
        <w:t xml:space="preserve"> - Объем капитальных вложений для перекладки тепловых сетей в пос. Петровское по причине их физического износа (в текущих и прогнозных ценах)</w:t>
      </w:r>
    </w:p>
    <w:tbl>
      <w:tblPr>
        <w:tblW w:w="5000" w:type="pct"/>
        <w:tblLook w:val="04A0" w:firstRow="1" w:lastRow="0" w:firstColumn="1" w:lastColumn="0" w:noHBand="0" w:noVBand="1"/>
      </w:tblPr>
      <w:tblGrid>
        <w:gridCol w:w="477"/>
        <w:gridCol w:w="4325"/>
        <w:gridCol w:w="1020"/>
        <w:gridCol w:w="1321"/>
        <w:gridCol w:w="1235"/>
        <w:gridCol w:w="1627"/>
        <w:gridCol w:w="737"/>
        <w:gridCol w:w="737"/>
        <w:gridCol w:w="737"/>
        <w:gridCol w:w="737"/>
        <w:gridCol w:w="737"/>
        <w:gridCol w:w="737"/>
        <w:gridCol w:w="737"/>
        <w:gridCol w:w="737"/>
        <w:gridCol w:w="737"/>
        <w:gridCol w:w="741"/>
        <w:gridCol w:w="1473"/>
        <w:gridCol w:w="1271"/>
        <w:gridCol w:w="1413"/>
      </w:tblGrid>
      <w:tr w:rsidR="00D537EA" w:rsidRPr="00D537EA" w14:paraId="4EE79B21" w14:textId="77777777" w:rsidTr="005F52A3">
        <w:trPr>
          <w:trHeight w:val="227"/>
          <w:tblHeader/>
        </w:trPr>
        <w:tc>
          <w:tcPr>
            <w:tcW w:w="1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2EAC73" w14:textId="77777777" w:rsidR="00D537EA" w:rsidRPr="00D537EA" w:rsidRDefault="00D537EA" w:rsidP="00D537EA">
            <w:pPr>
              <w:jc w:val="center"/>
              <w:rPr>
                <w:b/>
                <w:bCs/>
                <w:color w:val="000000"/>
                <w:sz w:val="16"/>
                <w:szCs w:val="16"/>
              </w:rPr>
            </w:pPr>
            <w:r w:rsidRPr="00D537EA">
              <w:rPr>
                <w:b/>
                <w:bCs/>
                <w:color w:val="000000"/>
                <w:sz w:val="16"/>
                <w:szCs w:val="16"/>
              </w:rPr>
              <w:t>№ п/п</w:t>
            </w:r>
          </w:p>
        </w:tc>
        <w:tc>
          <w:tcPr>
            <w:tcW w:w="10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9AA061" w14:textId="77777777" w:rsidR="00D537EA" w:rsidRPr="00D537EA" w:rsidRDefault="00D537EA" w:rsidP="00D537EA">
            <w:pPr>
              <w:jc w:val="center"/>
              <w:rPr>
                <w:b/>
                <w:bCs/>
                <w:color w:val="000000"/>
                <w:sz w:val="16"/>
                <w:szCs w:val="16"/>
              </w:rPr>
            </w:pPr>
            <w:r w:rsidRPr="00D537EA">
              <w:rPr>
                <w:b/>
                <w:bCs/>
                <w:color w:val="000000"/>
                <w:sz w:val="16"/>
                <w:szCs w:val="16"/>
              </w:rPr>
              <w:t>Наименование перекладываемого участка</w:t>
            </w:r>
          </w:p>
        </w:tc>
        <w:tc>
          <w:tcPr>
            <w:tcW w:w="2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077298" w14:textId="77777777" w:rsidR="00D537EA" w:rsidRPr="00D537EA" w:rsidRDefault="00D537EA" w:rsidP="00D537EA">
            <w:pPr>
              <w:jc w:val="center"/>
              <w:rPr>
                <w:b/>
                <w:bCs/>
                <w:color w:val="000000"/>
                <w:sz w:val="16"/>
                <w:szCs w:val="16"/>
              </w:rPr>
            </w:pPr>
            <w:r w:rsidRPr="00D537EA">
              <w:rPr>
                <w:b/>
                <w:bCs/>
                <w:color w:val="000000"/>
                <w:sz w:val="16"/>
                <w:szCs w:val="16"/>
              </w:rPr>
              <w:t>Диаметр, мм</w:t>
            </w:r>
          </w:p>
        </w:tc>
        <w:tc>
          <w:tcPr>
            <w:tcW w:w="3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C40463" w14:textId="77777777" w:rsidR="00D537EA" w:rsidRPr="00D537EA" w:rsidRDefault="00D537EA" w:rsidP="00D537EA">
            <w:pPr>
              <w:jc w:val="center"/>
              <w:rPr>
                <w:b/>
                <w:bCs/>
                <w:color w:val="000000"/>
                <w:sz w:val="16"/>
                <w:szCs w:val="16"/>
              </w:rPr>
            </w:pPr>
            <w:r w:rsidRPr="00D537EA">
              <w:rPr>
                <w:b/>
                <w:bCs/>
                <w:color w:val="000000"/>
                <w:sz w:val="16"/>
                <w:szCs w:val="16"/>
              </w:rPr>
              <w:t>Протяженность, м</w:t>
            </w:r>
          </w:p>
        </w:tc>
        <w:tc>
          <w:tcPr>
            <w:tcW w:w="2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E93BA1" w14:textId="77777777" w:rsidR="00D537EA" w:rsidRPr="00D537EA" w:rsidRDefault="00D537EA" w:rsidP="00D537EA">
            <w:pPr>
              <w:jc w:val="center"/>
              <w:rPr>
                <w:b/>
                <w:bCs/>
                <w:color w:val="000000"/>
                <w:sz w:val="16"/>
                <w:szCs w:val="16"/>
              </w:rPr>
            </w:pPr>
            <w:r w:rsidRPr="00D537EA">
              <w:rPr>
                <w:b/>
                <w:bCs/>
                <w:color w:val="000000"/>
                <w:sz w:val="16"/>
                <w:szCs w:val="16"/>
              </w:rPr>
              <w:t>Год реализации мероприятия</w:t>
            </w:r>
          </w:p>
        </w:tc>
        <w:tc>
          <w:tcPr>
            <w:tcW w:w="3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A17E75" w14:textId="77777777" w:rsidR="00D537EA" w:rsidRPr="00D537EA" w:rsidRDefault="00D537EA" w:rsidP="00D537EA">
            <w:pPr>
              <w:jc w:val="center"/>
              <w:rPr>
                <w:b/>
                <w:bCs/>
                <w:color w:val="000000"/>
                <w:sz w:val="16"/>
                <w:szCs w:val="16"/>
              </w:rPr>
            </w:pPr>
            <w:r w:rsidRPr="00D537EA">
              <w:rPr>
                <w:b/>
                <w:bCs/>
                <w:color w:val="000000"/>
                <w:sz w:val="16"/>
                <w:szCs w:val="16"/>
              </w:rPr>
              <w:t>Стоимость мероприятий в ценах 2025 года (без учета НДС), тыс. руб.</w:t>
            </w:r>
          </w:p>
        </w:tc>
        <w:tc>
          <w:tcPr>
            <w:tcW w:w="1710" w:type="pct"/>
            <w:gridSpan w:val="10"/>
            <w:tcBorders>
              <w:top w:val="single" w:sz="4" w:space="0" w:color="auto"/>
              <w:left w:val="nil"/>
              <w:bottom w:val="single" w:sz="4" w:space="0" w:color="auto"/>
              <w:right w:val="single" w:sz="4" w:space="0" w:color="000000"/>
            </w:tcBorders>
            <w:shd w:val="clear" w:color="auto" w:fill="auto"/>
            <w:vAlign w:val="center"/>
            <w:hideMark/>
          </w:tcPr>
          <w:p w14:paraId="457D28B8" w14:textId="77777777" w:rsidR="00D537EA" w:rsidRPr="00D537EA" w:rsidRDefault="00D537EA" w:rsidP="00D537EA">
            <w:pPr>
              <w:jc w:val="center"/>
              <w:rPr>
                <w:b/>
                <w:bCs/>
                <w:color w:val="000000"/>
                <w:sz w:val="16"/>
                <w:szCs w:val="16"/>
              </w:rPr>
            </w:pPr>
            <w:r w:rsidRPr="00D537EA">
              <w:rPr>
                <w:b/>
                <w:bCs/>
                <w:color w:val="000000"/>
                <w:sz w:val="16"/>
                <w:szCs w:val="16"/>
              </w:rPr>
              <w:t>Стоимость мероприятий в прогнозных ценах (без учета НДС), тыс. руб.</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8FE8FE" w14:textId="77777777" w:rsidR="00D537EA" w:rsidRPr="00D537EA" w:rsidRDefault="00D537EA" w:rsidP="00D537EA">
            <w:pPr>
              <w:jc w:val="center"/>
              <w:rPr>
                <w:b/>
                <w:bCs/>
                <w:color w:val="000000"/>
                <w:sz w:val="16"/>
                <w:szCs w:val="16"/>
              </w:rPr>
            </w:pPr>
            <w:r w:rsidRPr="00D537EA">
              <w:rPr>
                <w:b/>
                <w:bCs/>
                <w:color w:val="000000"/>
                <w:sz w:val="16"/>
                <w:szCs w:val="16"/>
              </w:rPr>
              <w:t>Стоимость мероприятия в прогнозных ценах без НДС, тыс. руб.</w:t>
            </w:r>
          </w:p>
        </w:tc>
        <w:tc>
          <w:tcPr>
            <w:tcW w:w="2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EA436C" w14:textId="77777777" w:rsidR="00D537EA" w:rsidRPr="00D537EA" w:rsidRDefault="00D537EA" w:rsidP="00D537EA">
            <w:pPr>
              <w:jc w:val="center"/>
              <w:rPr>
                <w:b/>
                <w:bCs/>
                <w:color w:val="000000"/>
                <w:sz w:val="16"/>
                <w:szCs w:val="16"/>
              </w:rPr>
            </w:pPr>
            <w:r w:rsidRPr="00D537EA">
              <w:rPr>
                <w:b/>
                <w:bCs/>
                <w:color w:val="000000"/>
                <w:sz w:val="16"/>
                <w:szCs w:val="16"/>
              </w:rPr>
              <w:t>Методика определения стоимости мероприятия</w:t>
            </w:r>
          </w:p>
        </w:tc>
        <w:tc>
          <w:tcPr>
            <w:tcW w:w="3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29567B" w14:textId="77777777" w:rsidR="00D537EA" w:rsidRPr="00D537EA" w:rsidRDefault="00D537EA" w:rsidP="00D537EA">
            <w:pPr>
              <w:jc w:val="center"/>
              <w:rPr>
                <w:b/>
                <w:bCs/>
                <w:color w:val="000000"/>
                <w:sz w:val="16"/>
                <w:szCs w:val="16"/>
              </w:rPr>
            </w:pPr>
            <w:r w:rsidRPr="00D537EA">
              <w:rPr>
                <w:b/>
                <w:bCs/>
                <w:color w:val="000000"/>
                <w:sz w:val="16"/>
                <w:szCs w:val="16"/>
              </w:rPr>
              <w:t>Источник финансирования мероприятия</w:t>
            </w:r>
          </w:p>
        </w:tc>
      </w:tr>
      <w:tr w:rsidR="00D537EA" w:rsidRPr="00D537EA" w14:paraId="71381065" w14:textId="77777777" w:rsidTr="005F52A3">
        <w:trPr>
          <w:trHeight w:val="227"/>
          <w:tblHeader/>
        </w:trPr>
        <w:tc>
          <w:tcPr>
            <w:tcW w:w="1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3710CA" w14:textId="77777777" w:rsidR="00D537EA" w:rsidRPr="00D537EA" w:rsidRDefault="00D537EA" w:rsidP="00D537EA">
            <w:pPr>
              <w:jc w:val="center"/>
              <w:rPr>
                <w:b/>
                <w:bCs/>
                <w:color w:val="000000"/>
                <w:sz w:val="16"/>
                <w:szCs w:val="16"/>
              </w:rPr>
            </w:pPr>
          </w:p>
        </w:tc>
        <w:tc>
          <w:tcPr>
            <w:tcW w:w="100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8BDA05" w14:textId="77777777" w:rsidR="00D537EA" w:rsidRPr="00D537EA" w:rsidRDefault="00D537EA" w:rsidP="00D537EA">
            <w:pPr>
              <w:jc w:val="center"/>
              <w:rPr>
                <w:b/>
                <w:bCs/>
                <w:color w:val="000000"/>
                <w:sz w:val="16"/>
                <w:szCs w:val="16"/>
              </w:rPr>
            </w:pPr>
          </w:p>
        </w:tc>
        <w:tc>
          <w:tcPr>
            <w:tcW w:w="2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37B3FA" w14:textId="77777777" w:rsidR="00D537EA" w:rsidRPr="00D537EA" w:rsidRDefault="00D537EA" w:rsidP="00D537EA">
            <w:pPr>
              <w:jc w:val="center"/>
              <w:rPr>
                <w:b/>
                <w:bCs/>
                <w:color w:val="000000"/>
                <w:sz w:val="16"/>
                <w:szCs w:val="16"/>
              </w:rPr>
            </w:pPr>
          </w:p>
        </w:tc>
        <w:tc>
          <w:tcPr>
            <w:tcW w:w="30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006691" w14:textId="77777777" w:rsidR="00D537EA" w:rsidRPr="00D537EA" w:rsidRDefault="00D537EA" w:rsidP="00D537EA">
            <w:pPr>
              <w:jc w:val="center"/>
              <w:rPr>
                <w:b/>
                <w:bCs/>
                <w:color w:val="000000"/>
                <w:sz w:val="16"/>
                <w:szCs w:val="16"/>
              </w:rPr>
            </w:pPr>
          </w:p>
        </w:tc>
        <w:tc>
          <w:tcPr>
            <w:tcW w:w="28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6BC67B" w14:textId="77777777" w:rsidR="00D537EA" w:rsidRPr="00D537EA" w:rsidRDefault="00D537EA" w:rsidP="00D537EA">
            <w:pPr>
              <w:jc w:val="center"/>
              <w:rPr>
                <w:b/>
                <w:bCs/>
                <w:color w:val="000000"/>
                <w:sz w:val="16"/>
                <w:szCs w:val="16"/>
              </w:rPr>
            </w:pPr>
          </w:p>
        </w:tc>
        <w:tc>
          <w:tcPr>
            <w:tcW w:w="37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AA359F" w14:textId="77777777" w:rsidR="00D537EA" w:rsidRPr="00D537EA" w:rsidRDefault="00D537EA" w:rsidP="00D537EA">
            <w:pPr>
              <w:jc w:val="center"/>
              <w:rPr>
                <w:b/>
                <w:bCs/>
                <w:color w:val="000000"/>
                <w:sz w:val="16"/>
                <w:szCs w:val="16"/>
              </w:rPr>
            </w:pPr>
          </w:p>
        </w:tc>
        <w:tc>
          <w:tcPr>
            <w:tcW w:w="171" w:type="pct"/>
            <w:tcBorders>
              <w:top w:val="nil"/>
              <w:left w:val="nil"/>
              <w:bottom w:val="single" w:sz="4" w:space="0" w:color="auto"/>
              <w:right w:val="single" w:sz="4" w:space="0" w:color="auto"/>
            </w:tcBorders>
            <w:shd w:val="clear" w:color="auto" w:fill="auto"/>
            <w:vAlign w:val="center"/>
            <w:hideMark/>
          </w:tcPr>
          <w:p w14:paraId="7CD805E6" w14:textId="77777777" w:rsidR="00D537EA" w:rsidRPr="00D537EA" w:rsidRDefault="00D537EA" w:rsidP="00D537EA">
            <w:pPr>
              <w:jc w:val="center"/>
              <w:rPr>
                <w:b/>
                <w:bCs/>
                <w:color w:val="000000"/>
                <w:sz w:val="16"/>
                <w:szCs w:val="16"/>
              </w:rPr>
            </w:pPr>
            <w:r w:rsidRPr="00D537EA">
              <w:rPr>
                <w:b/>
                <w:bCs/>
                <w:color w:val="000000"/>
                <w:sz w:val="16"/>
                <w:szCs w:val="16"/>
              </w:rPr>
              <w:t>2026</w:t>
            </w:r>
          </w:p>
        </w:tc>
        <w:tc>
          <w:tcPr>
            <w:tcW w:w="171" w:type="pct"/>
            <w:tcBorders>
              <w:top w:val="nil"/>
              <w:left w:val="nil"/>
              <w:bottom w:val="single" w:sz="4" w:space="0" w:color="auto"/>
              <w:right w:val="single" w:sz="4" w:space="0" w:color="auto"/>
            </w:tcBorders>
            <w:shd w:val="clear" w:color="auto" w:fill="auto"/>
            <w:vAlign w:val="center"/>
            <w:hideMark/>
          </w:tcPr>
          <w:p w14:paraId="06675367" w14:textId="77777777" w:rsidR="00D537EA" w:rsidRPr="00D537EA" w:rsidRDefault="00D537EA" w:rsidP="00D537EA">
            <w:pPr>
              <w:jc w:val="center"/>
              <w:rPr>
                <w:b/>
                <w:bCs/>
                <w:color w:val="000000"/>
                <w:sz w:val="16"/>
                <w:szCs w:val="16"/>
              </w:rPr>
            </w:pPr>
            <w:r w:rsidRPr="00D537EA">
              <w:rPr>
                <w:b/>
                <w:bCs/>
                <w:color w:val="000000"/>
                <w:sz w:val="16"/>
                <w:szCs w:val="16"/>
              </w:rPr>
              <w:t>2027</w:t>
            </w:r>
          </w:p>
        </w:tc>
        <w:tc>
          <w:tcPr>
            <w:tcW w:w="171" w:type="pct"/>
            <w:tcBorders>
              <w:top w:val="nil"/>
              <w:left w:val="nil"/>
              <w:bottom w:val="single" w:sz="4" w:space="0" w:color="auto"/>
              <w:right w:val="single" w:sz="4" w:space="0" w:color="auto"/>
            </w:tcBorders>
            <w:shd w:val="clear" w:color="auto" w:fill="auto"/>
            <w:vAlign w:val="center"/>
            <w:hideMark/>
          </w:tcPr>
          <w:p w14:paraId="44F739DC" w14:textId="77777777" w:rsidR="00D537EA" w:rsidRPr="00D537EA" w:rsidRDefault="00D537EA" w:rsidP="00D537EA">
            <w:pPr>
              <w:jc w:val="center"/>
              <w:rPr>
                <w:b/>
                <w:bCs/>
                <w:color w:val="000000"/>
                <w:sz w:val="16"/>
                <w:szCs w:val="16"/>
              </w:rPr>
            </w:pPr>
            <w:r w:rsidRPr="00D537EA">
              <w:rPr>
                <w:b/>
                <w:bCs/>
                <w:color w:val="000000"/>
                <w:sz w:val="16"/>
                <w:szCs w:val="16"/>
              </w:rPr>
              <w:t>2028</w:t>
            </w:r>
          </w:p>
        </w:tc>
        <w:tc>
          <w:tcPr>
            <w:tcW w:w="171" w:type="pct"/>
            <w:tcBorders>
              <w:top w:val="nil"/>
              <w:left w:val="nil"/>
              <w:bottom w:val="single" w:sz="4" w:space="0" w:color="auto"/>
              <w:right w:val="single" w:sz="4" w:space="0" w:color="auto"/>
            </w:tcBorders>
            <w:shd w:val="clear" w:color="auto" w:fill="auto"/>
            <w:vAlign w:val="center"/>
            <w:hideMark/>
          </w:tcPr>
          <w:p w14:paraId="5B73838A" w14:textId="77777777" w:rsidR="00D537EA" w:rsidRPr="00D537EA" w:rsidRDefault="00D537EA" w:rsidP="00D537EA">
            <w:pPr>
              <w:jc w:val="center"/>
              <w:rPr>
                <w:b/>
                <w:bCs/>
                <w:color w:val="000000"/>
                <w:sz w:val="16"/>
                <w:szCs w:val="16"/>
              </w:rPr>
            </w:pPr>
            <w:r w:rsidRPr="00D537EA">
              <w:rPr>
                <w:b/>
                <w:bCs/>
                <w:color w:val="000000"/>
                <w:sz w:val="16"/>
                <w:szCs w:val="16"/>
              </w:rPr>
              <w:t>2029</w:t>
            </w:r>
          </w:p>
        </w:tc>
        <w:tc>
          <w:tcPr>
            <w:tcW w:w="171" w:type="pct"/>
            <w:tcBorders>
              <w:top w:val="nil"/>
              <w:left w:val="nil"/>
              <w:bottom w:val="single" w:sz="4" w:space="0" w:color="auto"/>
              <w:right w:val="single" w:sz="4" w:space="0" w:color="auto"/>
            </w:tcBorders>
            <w:shd w:val="clear" w:color="auto" w:fill="auto"/>
            <w:vAlign w:val="center"/>
            <w:hideMark/>
          </w:tcPr>
          <w:p w14:paraId="798A1E12" w14:textId="77777777" w:rsidR="00D537EA" w:rsidRPr="00D537EA" w:rsidRDefault="00D537EA" w:rsidP="00D537EA">
            <w:pPr>
              <w:jc w:val="center"/>
              <w:rPr>
                <w:b/>
                <w:bCs/>
                <w:color w:val="000000"/>
                <w:sz w:val="16"/>
                <w:szCs w:val="16"/>
              </w:rPr>
            </w:pPr>
            <w:r w:rsidRPr="00D537EA">
              <w:rPr>
                <w:b/>
                <w:bCs/>
                <w:color w:val="000000"/>
                <w:sz w:val="16"/>
                <w:szCs w:val="16"/>
              </w:rPr>
              <w:t>2030</w:t>
            </w:r>
          </w:p>
        </w:tc>
        <w:tc>
          <w:tcPr>
            <w:tcW w:w="171" w:type="pct"/>
            <w:tcBorders>
              <w:top w:val="nil"/>
              <w:left w:val="nil"/>
              <w:bottom w:val="single" w:sz="4" w:space="0" w:color="auto"/>
              <w:right w:val="single" w:sz="4" w:space="0" w:color="auto"/>
            </w:tcBorders>
            <w:shd w:val="clear" w:color="auto" w:fill="auto"/>
            <w:vAlign w:val="center"/>
            <w:hideMark/>
          </w:tcPr>
          <w:p w14:paraId="42B089AE" w14:textId="77777777" w:rsidR="00D537EA" w:rsidRPr="00D537EA" w:rsidRDefault="00D537EA" w:rsidP="00D537EA">
            <w:pPr>
              <w:jc w:val="center"/>
              <w:rPr>
                <w:b/>
                <w:bCs/>
                <w:color w:val="000000"/>
                <w:sz w:val="16"/>
                <w:szCs w:val="16"/>
              </w:rPr>
            </w:pPr>
            <w:r w:rsidRPr="00D537EA">
              <w:rPr>
                <w:b/>
                <w:bCs/>
                <w:color w:val="000000"/>
                <w:sz w:val="16"/>
                <w:szCs w:val="16"/>
              </w:rPr>
              <w:t>2031</w:t>
            </w:r>
          </w:p>
        </w:tc>
        <w:tc>
          <w:tcPr>
            <w:tcW w:w="171" w:type="pct"/>
            <w:tcBorders>
              <w:top w:val="nil"/>
              <w:left w:val="nil"/>
              <w:bottom w:val="single" w:sz="4" w:space="0" w:color="auto"/>
              <w:right w:val="single" w:sz="4" w:space="0" w:color="auto"/>
            </w:tcBorders>
            <w:shd w:val="clear" w:color="auto" w:fill="auto"/>
            <w:vAlign w:val="center"/>
            <w:hideMark/>
          </w:tcPr>
          <w:p w14:paraId="099EBCD8" w14:textId="77777777" w:rsidR="00D537EA" w:rsidRPr="00D537EA" w:rsidRDefault="00D537EA" w:rsidP="00D537EA">
            <w:pPr>
              <w:jc w:val="center"/>
              <w:rPr>
                <w:b/>
                <w:bCs/>
                <w:color w:val="000000"/>
                <w:sz w:val="16"/>
                <w:szCs w:val="16"/>
              </w:rPr>
            </w:pPr>
            <w:r w:rsidRPr="00D537EA">
              <w:rPr>
                <w:b/>
                <w:bCs/>
                <w:color w:val="000000"/>
                <w:sz w:val="16"/>
                <w:szCs w:val="16"/>
              </w:rPr>
              <w:t>2032</w:t>
            </w:r>
          </w:p>
        </w:tc>
        <w:tc>
          <w:tcPr>
            <w:tcW w:w="171" w:type="pct"/>
            <w:tcBorders>
              <w:top w:val="nil"/>
              <w:left w:val="nil"/>
              <w:bottom w:val="single" w:sz="4" w:space="0" w:color="auto"/>
              <w:right w:val="single" w:sz="4" w:space="0" w:color="auto"/>
            </w:tcBorders>
            <w:shd w:val="clear" w:color="auto" w:fill="auto"/>
            <w:vAlign w:val="center"/>
            <w:hideMark/>
          </w:tcPr>
          <w:p w14:paraId="29BF5BC6" w14:textId="77777777" w:rsidR="00D537EA" w:rsidRPr="00D537EA" w:rsidRDefault="00D537EA" w:rsidP="00D537EA">
            <w:pPr>
              <w:jc w:val="center"/>
              <w:rPr>
                <w:b/>
                <w:bCs/>
                <w:color w:val="000000"/>
                <w:sz w:val="16"/>
                <w:szCs w:val="16"/>
              </w:rPr>
            </w:pPr>
            <w:r w:rsidRPr="00D537EA">
              <w:rPr>
                <w:b/>
                <w:bCs/>
                <w:color w:val="000000"/>
                <w:sz w:val="16"/>
                <w:szCs w:val="16"/>
              </w:rPr>
              <w:t>2033</w:t>
            </w:r>
          </w:p>
        </w:tc>
        <w:tc>
          <w:tcPr>
            <w:tcW w:w="171" w:type="pct"/>
            <w:tcBorders>
              <w:top w:val="nil"/>
              <w:left w:val="nil"/>
              <w:bottom w:val="single" w:sz="4" w:space="0" w:color="auto"/>
              <w:right w:val="single" w:sz="4" w:space="0" w:color="auto"/>
            </w:tcBorders>
            <w:shd w:val="clear" w:color="auto" w:fill="auto"/>
            <w:vAlign w:val="center"/>
            <w:hideMark/>
          </w:tcPr>
          <w:p w14:paraId="2D308256" w14:textId="77777777" w:rsidR="00D537EA" w:rsidRPr="00D537EA" w:rsidRDefault="00D537EA" w:rsidP="00D537EA">
            <w:pPr>
              <w:jc w:val="center"/>
              <w:rPr>
                <w:b/>
                <w:bCs/>
                <w:color w:val="000000"/>
                <w:sz w:val="16"/>
                <w:szCs w:val="16"/>
              </w:rPr>
            </w:pPr>
            <w:r w:rsidRPr="00D537EA">
              <w:rPr>
                <w:b/>
                <w:bCs/>
                <w:color w:val="000000"/>
                <w:sz w:val="16"/>
                <w:szCs w:val="16"/>
              </w:rPr>
              <w:t>2034</w:t>
            </w:r>
          </w:p>
        </w:tc>
        <w:tc>
          <w:tcPr>
            <w:tcW w:w="172" w:type="pct"/>
            <w:tcBorders>
              <w:top w:val="nil"/>
              <w:left w:val="nil"/>
              <w:bottom w:val="single" w:sz="4" w:space="0" w:color="auto"/>
              <w:right w:val="single" w:sz="4" w:space="0" w:color="auto"/>
            </w:tcBorders>
            <w:shd w:val="clear" w:color="auto" w:fill="auto"/>
            <w:vAlign w:val="center"/>
            <w:hideMark/>
          </w:tcPr>
          <w:p w14:paraId="3904FB0E" w14:textId="77777777" w:rsidR="00D537EA" w:rsidRPr="00D537EA" w:rsidRDefault="00D537EA" w:rsidP="00D537EA">
            <w:pPr>
              <w:jc w:val="center"/>
              <w:rPr>
                <w:b/>
                <w:bCs/>
                <w:color w:val="000000"/>
                <w:sz w:val="16"/>
                <w:szCs w:val="16"/>
              </w:rPr>
            </w:pPr>
            <w:r w:rsidRPr="00D537EA">
              <w:rPr>
                <w:b/>
                <w:bCs/>
                <w:color w:val="000000"/>
                <w:sz w:val="16"/>
                <w:szCs w:val="16"/>
              </w:rPr>
              <w:t>2035</w:t>
            </w:r>
          </w:p>
        </w:tc>
        <w:tc>
          <w:tcPr>
            <w:tcW w:w="3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200B73" w14:textId="77777777" w:rsidR="00D537EA" w:rsidRPr="00D537EA" w:rsidRDefault="00D537EA" w:rsidP="00D537EA">
            <w:pPr>
              <w:jc w:val="center"/>
              <w:rPr>
                <w:b/>
                <w:bCs/>
                <w:color w:val="000000"/>
                <w:sz w:val="16"/>
                <w:szCs w:val="16"/>
              </w:rPr>
            </w:pPr>
          </w:p>
        </w:tc>
        <w:tc>
          <w:tcPr>
            <w:tcW w:w="29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63F991" w14:textId="77777777" w:rsidR="00D537EA" w:rsidRPr="00D537EA" w:rsidRDefault="00D537EA" w:rsidP="00D537EA">
            <w:pPr>
              <w:jc w:val="center"/>
              <w:rPr>
                <w:b/>
                <w:bCs/>
                <w:color w:val="000000"/>
                <w:sz w:val="16"/>
                <w:szCs w:val="16"/>
              </w:rPr>
            </w:pPr>
          </w:p>
        </w:tc>
        <w:tc>
          <w:tcPr>
            <w:tcW w:w="32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6A11C2" w14:textId="77777777" w:rsidR="00D537EA" w:rsidRPr="00D537EA" w:rsidRDefault="00D537EA" w:rsidP="00D537EA">
            <w:pPr>
              <w:jc w:val="center"/>
              <w:rPr>
                <w:b/>
                <w:bCs/>
                <w:color w:val="000000"/>
                <w:sz w:val="16"/>
                <w:szCs w:val="16"/>
              </w:rPr>
            </w:pPr>
          </w:p>
        </w:tc>
      </w:tr>
      <w:tr w:rsidR="00D537EA" w:rsidRPr="00D537EA" w14:paraId="78A573D1"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0ED9F97E" w14:textId="77777777" w:rsidR="00D537EA" w:rsidRPr="00D537EA" w:rsidRDefault="00D537EA" w:rsidP="00D537EA">
            <w:pPr>
              <w:jc w:val="center"/>
              <w:rPr>
                <w:color w:val="000000"/>
                <w:sz w:val="16"/>
                <w:szCs w:val="16"/>
              </w:rPr>
            </w:pPr>
          </w:p>
        </w:tc>
        <w:tc>
          <w:tcPr>
            <w:tcW w:w="1004" w:type="pct"/>
            <w:tcBorders>
              <w:top w:val="nil"/>
              <w:left w:val="nil"/>
              <w:bottom w:val="single" w:sz="4" w:space="0" w:color="auto"/>
              <w:right w:val="single" w:sz="4" w:space="0" w:color="auto"/>
            </w:tcBorders>
            <w:shd w:val="clear" w:color="auto" w:fill="auto"/>
            <w:noWrap/>
            <w:vAlign w:val="center"/>
            <w:hideMark/>
          </w:tcPr>
          <w:p w14:paraId="5B45018E" w14:textId="77777777" w:rsidR="00D537EA" w:rsidRPr="00D537EA" w:rsidRDefault="00D537EA" w:rsidP="00D537EA">
            <w:pPr>
              <w:jc w:val="center"/>
              <w:rPr>
                <w:b/>
                <w:bCs/>
                <w:color w:val="000000"/>
                <w:sz w:val="16"/>
                <w:szCs w:val="16"/>
              </w:rPr>
            </w:pPr>
            <w:r w:rsidRPr="00D537EA">
              <w:rPr>
                <w:b/>
                <w:bCs/>
                <w:color w:val="000000"/>
                <w:sz w:val="16"/>
                <w:szCs w:val="16"/>
              </w:rPr>
              <w:t>РЕКОНСТРУКЦИЯ ТЕПЛОВЫХ СЕТЕЙ ПО ИЗНОСУ</w:t>
            </w:r>
          </w:p>
        </w:tc>
        <w:tc>
          <w:tcPr>
            <w:tcW w:w="237" w:type="pct"/>
            <w:tcBorders>
              <w:top w:val="nil"/>
              <w:left w:val="nil"/>
              <w:bottom w:val="single" w:sz="4" w:space="0" w:color="auto"/>
              <w:right w:val="single" w:sz="4" w:space="0" w:color="auto"/>
            </w:tcBorders>
            <w:shd w:val="clear" w:color="auto" w:fill="auto"/>
            <w:vAlign w:val="center"/>
            <w:hideMark/>
          </w:tcPr>
          <w:p w14:paraId="015999EE" w14:textId="77777777" w:rsidR="00D537EA" w:rsidRPr="00D537EA" w:rsidRDefault="00D537EA" w:rsidP="00D537EA">
            <w:pPr>
              <w:jc w:val="center"/>
              <w:rPr>
                <w:color w:val="000000"/>
                <w:sz w:val="16"/>
                <w:szCs w:val="16"/>
              </w:rPr>
            </w:pPr>
          </w:p>
        </w:tc>
        <w:tc>
          <w:tcPr>
            <w:tcW w:w="307" w:type="pct"/>
            <w:tcBorders>
              <w:top w:val="nil"/>
              <w:left w:val="nil"/>
              <w:bottom w:val="single" w:sz="4" w:space="0" w:color="auto"/>
              <w:right w:val="single" w:sz="4" w:space="0" w:color="auto"/>
            </w:tcBorders>
            <w:shd w:val="clear" w:color="auto" w:fill="auto"/>
            <w:noWrap/>
            <w:vAlign w:val="center"/>
            <w:hideMark/>
          </w:tcPr>
          <w:p w14:paraId="6572DDCE" w14:textId="77777777" w:rsidR="00D537EA" w:rsidRPr="00D537EA" w:rsidRDefault="00D537EA" w:rsidP="00D537EA">
            <w:pPr>
              <w:jc w:val="center"/>
              <w:rPr>
                <w:color w:val="000000"/>
                <w:sz w:val="16"/>
                <w:szCs w:val="16"/>
              </w:rPr>
            </w:pPr>
          </w:p>
        </w:tc>
        <w:tc>
          <w:tcPr>
            <w:tcW w:w="287" w:type="pct"/>
            <w:tcBorders>
              <w:top w:val="nil"/>
              <w:left w:val="nil"/>
              <w:bottom w:val="single" w:sz="4" w:space="0" w:color="auto"/>
              <w:right w:val="single" w:sz="4" w:space="0" w:color="auto"/>
            </w:tcBorders>
            <w:shd w:val="clear" w:color="auto" w:fill="auto"/>
            <w:noWrap/>
            <w:vAlign w:val="center"/>
            <w:hideMark/>
          </w:tcPr>
          <w:p w14:paraId="02B41756" w14:textId="77777777" w:rsidR="00D537EA" w:rsidRPr="00D537EA" w:rsidRDefault="00D537EA" w:rsidP="00D537EA">
            <w:pPr>
              <w:jc w:val="center"/>
              <w:rPr>
                <w:color w:val="000000"/>
                <w:sz w:val="16"/>
                <w:szCs w:val="16"/>
              </w:rPr>
            </w:pPr>
          </w:p>
        </w:tc>
        <w:tc>
          <w:tcPr>
            <w:tcW w:w="378" w:type="pct"/>
            <w:tcBorders>
              <w:top w:val="nil"/>
              <w:left w:val="nil"/>
              <w:bottom w:val="single" w:sz="4" w:space="0" w:color="auto"/>
              <w:right w:val="single" w:sz="4" w:space="0" w:color="auto"/>
            </w:tcBorders>
            <w:shd w:val="clear" w:color="auto" w:fill="auto"/>
            <w:noWrap/>
            <w:vAlign w:val="center"/>
            <w:hideMark/>
          </w:tcPr>
          <w:p w14:paraId="51EFE19C"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AAEED52"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3D356DB"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DB7D0F8"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FD8A9E4"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5FA439C"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D00587D"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14FA2AE"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720BD03"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DFFE0BA" w14:textId="77777777" w:rsidR="00D537EA" w:rsidRPr="00D537EA" w:rsidRDefault="00D537EA" w:rsidP="00D537EA">
            <w:pPr>
              <w:jc w:val="center"/>
              <w:rPr>
                <w:color w:val="000000"/>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4C5D01BB" w14:textId="77777777" w:rsidR="00D537EA" w:rsidRPr="00D537EA" w:rsidRDefault="00D537EA" w:rsidP="00D537EA">
            <w:pPr>
              <w:jc w:val="center"/>
              <w:rPr>
                <w:color w:val="000000"/>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27184BAF" w14:textId="77777777" w:rsidR="00D537EA" w:rsidRPr="00D537EA" w:rsidRDefault="00D537EA" w:rsidP="00D537EA">
            <w:pPr>
              <w:jc w:val="center"/>
              <w:rPr>
                <w:b/>
                <w:bCs/>
                <w:color w:val="000000"/>
                <w:sz w:val="16"/>
                <w:szCs w:val="16"/>
              </w:rPr>
            </w:pPr>
          </w:p>
        </w:tc>
        <w:tc>
          <w:tcPr>
            <w:tcW w:w="295" w:type="pct"/>
            <w:tcBorders>
              <w:top w:val="nil"/>
              <w:left w:val="nil"/>
              <w:bottom w:val="single" w:sz="4" w:space="0" w:color="auto"/>
              <w:right w:val="single" w:sz="4" w:space="0" w:color="auto"/>
            </w:tcBorders>
            <w:shd w:val="clear" w:color="auto" w:fill="auto"/>
            <w:noWrap/>
            <w:vAlign w:val="center"/>
            <w:hideMark/>
          </w:tcPr>
          <w:p w14:paraId="6A1C4FDD" w14:textId="77777777" w:rsidR="00D537EA" w:rsidRPr="00D537EA" w:rsidRDefault="00D537EA" w:rsidP="00D537EA">
            <w:pPr>
              <w:jc w:val="center"/>
              <w:rPr>
                <w:color w:val="000000"/>
                <w:sz w:val="16"/>
                <w:szCs w:val="16"/>
              </w:rPr>
            </w:pPr>
          </w:p>
        </w:tc>
        <w:tc>
          <w:tcPr>
            <w:tcW w:w="328" w:type="pct"/>
            <w:tcBorders>
              <w:top w:val="nil"/>
              <w:left w:val="nil"/>
              <w:bottom w:val="single" w:sz="4" w:space="0" w:color="auto"/>
              <w:right w:val="single" w:sz="4" w:space="0" w:color="auto"/>
            </w:tcBorders>
            <w:shd w:val="clear" w:color="auto" w:fill="auto"/>
            <w:noWrap/>
            <w:vAlign w:val="center"/>
            <w:hideMark/>
          </w:tcPr>
          <w:p w14:paraId="5B30C293" w14:textId="77777777" w:rsidR="00D537EA" w:rsidRPr="00D537EA" w:rsidRDefault="00D537EA" w:rsidP="00D537EA">
            <w:pPr>
              <w:jc w:val="center"/>
              <w:rPr>
                <w:color w:val="000000"/>
                <w:sz w:val="16"/>
                <w:szCs w:val="16"/>
              </w:rPr>
            </w:pPr>
          </w:p>
        </w:tc>
      </w:tr>
      <w:tr w:rsidR="00D537EA" w:rsidRPr="00D537EA" w14:paraId="20258DA0"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7E5900C6" w14:textId="77777777" w:rsidR="00D537EA" w:rsidRPr="00D537EA" w:rsidRDefault="00D537EA" w:rsidP="00D537EA">
            <w:pPr>
              <w:jc w:val="center"/>
              <w:rPr>
                <w:color w:val="000000"/>
                <w:sz w:val="16"/>
                <w:szCs w:val="16"/>
              </w:rPr>
            </w:pPr>
            <w:r w:rsidRPr="00D537EA">
              <w:rPr>
                <w:color w:val="000000"/>
                <w:sz w:val="16"/>
                <w:szCs w:val="16"/>
              </w:rPr>
              <w:t>1</w:t>
            </w:r>
          </w:p>
        </w:tc>
        <w:tc>
          <w:tcPr>
            <w:tcW w:w="1004" w:type="pct"/>
            <w:tcBorders>
              <w:top w:val="nil"/>
              <w:left w:val="nil"/>
              <w:bottom w:val="single" w:sz="4" w:space="0" w:color="auto"/>
              <w:right w:val="single" w:sz="4" w:space="0" w:color="auto"/>
            </w:tcBorders>
            <w:shd w:val="clear" w:color="auto" w:fill="auto"/>
            <w:vAlign w:val="center"/>
            <w:hideMark/>
          </w:tcPr>
          <w:p w14:paraId="377FA2D7" w14:textId="77777777" w:rsidR="00D537EA" w:rsidRPr="00D537EA" w:rsidRDefault="00D537EA" w:rsidP="00D537EA">
            <w:pPr>
              <w:jc w:val="center"/>
              <w:rPr>
                <w:color w:val="000000"/>
                <w:sz w:val="16"/>
                <w:szCs w:val="16"/>
              </w:rPr>
            </w:pPr>
            <w:r w:rsidRPr="00D537EA">
              <w:rPr>
                <w:color w:val="000000"/>
                <w:sz w:val="16"/>
                <w:szCs w:val="16"/>
              </w:rPr>
              <w:t>Котельная - ТК1</w:t>
            </w:r>
          </w:p>
        </w:tc>
        <w:tc>
          <w:tcPr>
            <w:tcW w:w="237" w:type="pct"/>
            <w:tcBorders>
              <w:top w:val="nil"/>
              <w:left w:val="nil"/>
              <w:bottom w:val="single" w:sz="4" w:space="0" w:color="auto"/>
              <w:right w:val="single" w:sz="4" w:space="0" w:color="auto"/>
            </w:tcBorders>
            <w:shd w:val="clear" w:color="auto" w:fill="auto"/>
            <w:vAlign w:val="center"/>
            <w:hideMark/>
          </w:tcPr>
          <w:p w14:paraId="3696F623" w14:textId="77777777" w:rsidR="00D537EA" w:rsidRPr="00D537EA" w:rsidRDefault="00D537EA" w:rsidP="00D537EA">
            <w:pPr>
              <w:jc w:val="center"/>
              <w:rPr>
                <w:color w:val="000000"/>
                <w:sz w:val="16"/>
                <w:szCs w:val="16"/>
              </w:rPr>
            </w:pPr>
            <w:r w:rsidRPr="00D537EA">
              <w:rPr>
                <w:color w:val="000000"/>
                <w:sz w:val="16"/>
                <w:szCs w:val="16"/>
              </w:rPr>
              <w:t>273</w:t>
            </w:r>
          </w:p>
        </w:tc>
        <w:tc>
          <w:tcPr>
            <w:tcW w:w="307" w:type="pct"/>
            <w:tcBorders>
              <w:top w:val="nil"/>
              <w:left w:val="nil"/>
              <w:bottom w:val="single" w:sz="4" w:space="0" w:color="auto"/>
              <w:right w:val="single" w:sz="4" w:space="0" w:color="auto"/>
            </w:tcBorders>
            <w:shd w:val="clear" w:color="auto" w:fill="auto"/>
            <w:vAlign w:val="center"/>
            <w:hideMark/>
          </w:tcPr>
          <w:p w14:paraId="586D62FF" w14:textId="77777777" w:rsidR="00D537EA" w:rsidRPr="00D537EA" w:rsidRDefault="00D537EA" w:rsidP="00D537EA">
            <w:pPr>
              <w:jc w:val="center"/>
              <w:rPr>
                <w:color w:val="000000"/>
                <w:sz w:val="16"/>
                <w:szCs w:val="16"/>
              </w:rPr>
            </w:pPr>
            <w:r w:rsidRPr="00D537EA">
              <w:rPr>
                <w:color w:val="000000"/>
                <w:sz w:val="16"/>
                <w:szCs w:val="16"/>
              </w:rPr>
              <w:t>113,2</w:t>
            </w:r>
          </w:p>
        </w:tc>
        <w:tc>
          <w:tcPr>
            <w:tcW w:w="287" w:type="pct"/>
            <w:tcBorders>
              <w:top w:val="nil"/>
              <w:left w:val="nil"/>
              <w:bottom w:val="single" w:sz="4" w:space="0" w:color="auto"/>
              <w:right w:val="single" w:sz="4" w:space="0" w:color="auto"/>
            </w:tcBorders>
            <w:shd w:val="clear" w:color="auto" w:fill="auto"/>
            <w:vAlign w:val="center"/>
            <w:hideMark/>
          </w:tcPr>
          <w:p w14:paraId="777BB902" w14:textId="77777777" w:rsidR="00D537EA" w:rsidRPr="00D537EA" w:rsidRDefault="00D537EA" w:rsidP="00D537EA">
            <w:pPr>
              <w:jc w:val="center"/>
              <w:rPr>
                <w:color w:val="000000"/>
                <w:sz w:val="16"/>
                <w:szCs w:val="16"/>
              </w:rPr>
            </w:pPr>
            <w:r w:rsidRPr="00D537EA">
              <w:rPr>
                <w:color w:val="000000"/>
                <w:sz w:val="16"/>
                <w:szCs w:val="16"/>
              </w:rPr>
              <w:t>2026</w:t>
            </w:r>
          </w:p>
        </w:tc>
        <w:tc>
          <w:tcPr>
            <w:tcW w:w="378" w:type="pct"/>
            <w:tcBorders>
              <w:top w:val="nil"/>
              <w:left w:val="nil"/>
              <w:bottom w:val="single" w:sz="4" w:space="0" w:color="auto"/>
              <w:right w:val="single" w:sz="4" w:space="0" w:color="auto"/>
            </w:tcBorders>
            <w:shd w:val="clear" w:color="auto" w:fill="auto"/>
            <w:vAlign w:val="center"/>
            <w:hideMark/>
          </w:tcPr>
          <w:p w14:paraId="607582E7" w14:textId="77777777" w:rsidR="00D537EA" w:rsidRPr="00D537EA" w:rsidRDefault="00D537EA" w:rsidP="00D537EA">
            <w:pPr>
              <w:jc w:val="center"/>
              <w:rPr>
                <w:color w:val="000000"/>
                <w:sz w:val="16"/>
                <w:szCs w:val="16"/>
              </w:rPr>
            </w:pPr>
            <w:r w:rsidRPr="00D537EA">
              <w:rPr>
                <w:color w:val="000000"/>
                <w:sz w:val="16"/>
                <w:szCs w:val="16"/>
              </w:rPr>
              <w:t>5051,24</w:t>
            </w:r>
          </w:p>
        </w:tc>
        <w:tc>
          <w:tcPr>
            <w:tcW w:w="171" w:type="pct"/>
            <w:tcBorders>
              <w:top w:val="nil"/>
              <w:left w:val="nil"/>
              <w:bottom w:val="single" w:sz="4" w:space="0" w:color="auto"/>
              <w:right w:val="single" w:sz="4" w:space="0" w:color="auto"/>
            </w:tcBorders>
            <w:shd w:val="clear" w:color="auto" w:fill="auto"/>
            <w:noWrap/>
            <w:vAlign w:val="center"/>
            <w:hideMark/>
          </w:tcPr>
          <w:p w14:paraId="172BB774" w14:textId="77777777" w:rsidR="00D537EA" w:rsidRPr="00D537EA" w:rsidRDefault="00D537EA" w:rsidP="00D537EA">
            <w:pPr>
              <w:jc w:val="center"/>
              <w:rPr>
                <w:color w:val="000000"/>
                <w:sz w:val="16"/>
                <w:szCs w:val="16"/>
              </w:rPr>
            </w:pPr>
            <w:r w:rsidRPr="00D537EA">
              <w:rPr>
                <w:color w:val="000000"/>
                <w:sz w:val="16"/>
                <w:szCs w:val="16"/>
              </w:rPr>
              <w:t>5254,6</w:t>
            </w:r>
          </w:p>
        </w:tc>
        <w:tc>
          <w:tcPr>
            <w:tcW w:w="171" w:type="pct"/>
            <w:tcBorders>
              <w:top w:val="nil"/>
              <w:left w:val="nil"/>
              <w:bottom w:val="single" w:sz="4" w:space="0" w:color="auto"/>
              <w:right w:val="single" w:sz="4" w:space="0" w:color="auto"/>
            </w:tcBorders>
            <w:shd w:val="clear" w:color="auto" w:fill="auto"/>
            <w:noWrap/>
            <w:vAlign w:val="center"/>
            <w:hideMark/>
          </w:tcPr>
          <w:p w14:paraId="0329A753"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004C7E2"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27513CE"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0858333"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D0732AA"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82F8D42"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34AED39"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C7B9227" w14:textId="77777777" w:rsidR="00D537EA" w:rsidRPr="00D537EA" w:rsidRDefault="00D537EA" w:rsidP="00D537EA">
            <w:pPr>
              <w:jc w:val="center"/>
              <w:rPr>
                <w:color w:val="000000"/>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4BA2B21E" w14:textId="77777777" w:rsidR="00D537EA" w:rsidRPr="00D537EA" w:rsidRDefault="00D537EA" w:rsidP="00D537EA">
            <w:pPr>
              <w:jc w:val="center"/>
              <w:rPr>
                <w:color w:val="000000"/>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3B97FB78" w14:textId="77777777" w:rsidR="00D537EA" w:rsidRPr="00D537EA" w:rsidRDefault="00D537EA" w:rsidP="00D537EA">
            <w:pPr>
              <w:jc w:val="center"/>
              <w:rPr>
                <w:b/>
                <w:bCs/>
                <w:color w:val="000000"/>
                <w:sz w:val="16"/>
                <w:szCs w:val="16"/>
              </w:rPr>
            </w:pPr>
            <w:r w:rsidRPr="00D537EA">
              <w:rPr>
                <w:b/>
                <w:bCs/>
                <w:color w:val="000000"/>
                <w:sz w:val="16"/>
                <w:szCs w:val="16"/>
              </w:rPr>
              <w:t>5254,60</w:t>
            </w:r>
          </w:p>
        </w:tc>
        <w:tc>
          <w:tcPr>
            <w:tcW w:w="295" w:type="pct"/>
            <w:tcBorders>
              <w:top w:val="nil"/>
              <w:left w:val="nil"/>
              <w:bottom w:val="single" w:sz="4" w:space="0" w:color="auto"/>
              <w:right w:val="single" w:sz="4" w:space="0" w:color="auto"/>
            </w:tcBorders>
            <w:shd w:val="clear" w:color="auto" w:fill="auto"/>
            <w:noWrap/>
            <w:vAlign w:val="center"/>
            <w:hideMark/>
          </w:tcPr>
          <w:p w14:paraId="50970AE0"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4D891CE0"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7551C0A9"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5BB6FB34" w14:textId="77777777" w:rsidR="00D537EA" w:rsidRPr="00D537EA" w:rsidRDefault="00D537EA" w:rsidP="00D537EA">
            <w:pPr>
              <w:jc w:val="center"/>
              <w:rPr>
                <w:color w:val="000000"/>
                <w:sz w:val="16"/>
                <w:szCs w:val="16"/>
              </w:rPr>
            </w:pPr>
            <w:r w:rsidRPr="00D537EA">
              <w:rPr>
                <w:color w:val="000000"/>
                <w:sz w:val="16"/>
                <w:szCs w:val="16"/>
              </w:rPr>
              <w:t>2</w:t>
            </w:r>
          </w:p>
        </w:tc>
        <w:tc>
          <w:tcPr>
            <w:tcW w:w="1004" w:type="pct"/>
            <w:tcBorders>
              <w:top w:val="nil"/>
              <w:left w:val="nil"/>
              <w:bottom w:val="single" w:sz="4" w:space="0" w:color="auto"/>
              <w:right w:val="single" w:sz="4" w:space="0" w:color="auto"/>
            </w:tcBorders>
            <w:shd w:val="clear" w:color="auto" w:fill="auto"/>
            <w:vAlign w:val="center"/>
            <w:hideMark/>
          </w:tcPr>
          <w:p w14:paraId="15CFF00E" w14:textId="77777777" w:rsidR="00D537EA" w:rsidRPr="00D537EA" w:rsidRDefault="00D537EA" w:rsidP="00D537EA">
            <w:pPr>
              <w:jc w:val="center"/>
              <w:rPr>
                <w:color w:val="000000"/>
                <w:sz w:val="16"/>
                <w:szCs w:val="16"/>
              </w:rPr>
            </w:pPr>
            <w:r w:rsidRPr="00D537EA">
              <w:rPr>
                <w:color w:val="000000"/>
                <w:sz w:val="16"/>
                <w:szCs w:val="16"/>
              </w:rPr>
              <w:t>ТК3-ТК16</w:t>
            </w:r>
          </w:p>
        </w:tc>
        <w:tc>
          <w:tcPr>
            <w:tcW w:w="237" w:type="pct"/>
            <w:tcBorders>
              <w:top w:val="nil"/>
              <w:left w:val="nil"/>
              <w:bottom w:val="single" w:sz="4" w:space="0" w:color="auto"/>
              <w:right w:val="single" w:sz="4" w:space="0" w:color="auto"/>
            </w:tcBorders>
            <w:shd w:val="clear" w:color="auto" w:fill="auto"/>
            <w:vAlign w:val="center"/>
            <w:hideMark/>
          </w:tcPr>
          <w:p w14:paraId="65390DB8" w14:textId="77777777" w:rsidR="00D537EA" w:rsidRPr="00D537EA" w:rsidRDefault="00D537EA" w:rsidP="00D537EA">
            <w:pPr>
              <w:jc w:val="center"/>
              <w:rPr>
                <w:color w:val="000000"/>
                <w:sz w:val="16"/>
                <w:szCs w:val="16"/>
              </w:rPr>
            </w:pPr>
            <w:r w:rsidRPr="00D537EA">
              <w:rPr>
                <w:color w:val="000000"/>
                <w:sz w:val="16"/>
                <w:szCs w:val="16"/>
              </w:rPr>
              <w:t>273</w:t>
            </w:r>
          </w:p>
        </w:tc>
        <w:tc>
          <w:tcPr>
            <w:tcW w:w="307" w:type="pct"/>
            <w:tcBorders>
              <w:top w:val="nil"/>
              <w:left w:val="nil"/>
              <w:bottom w:val="single" w:sz="4" w:space="0" w:color="auto"/>
              <w:right w:val="single" w:sz="4" w:space="0" w:color="auto"/>
            </w:tcBorders>
            <w:shd w:val="clear" w:color="auto" w:fill="auto"/>
            <w:vAlign w:val="center"/>
            <w:hideMark/>
          </w:tcPr>
          <w:p w14:paraId="58D0345E" w14:textId="77777777" w:rsidR="00D537EA" w:rsidRPr="00D537EA" w:rsidRDefault="00D537EA" w:rsidP="00D537EA">
            <w:pPr>
              <w:jc w:val="center"/>
              <w:rPr>
                <w:color w:val="000000"/>
                <w:sz w:val="16"/>
                <w:szCs w:val="16"/>
              </w:rPr>
            </w:pPr>
            <w:r w:rsidRPr="00D537EA">
              <w:rPr>
                <w:color w:val="000000"/>
                <w:sz w:val="16"/>
                <w:szCs w:val="16"/>
              </w:rPr>
              <w:t>50,9</w:t>
            </w:r>
          </w:p>
        </w:tc>
        <w:tc>
          <w:tcPr>
            <w:tcW w:w="287" w:type="pct"/>
            <w:tcBorders>
              <w:top w:val="nil"/>
              <w:left w:val="nil"/>
              <w:bottom w:val="single" w:sz="4" w:space="0" w:color="auto"/>
              <w:right w:val="single" w:sz="4" w:space="0" w:color="auto"/>
            </w:tcBorders>
            <w:shd w:val="clear" w:color="auto" w:fill="auto"/>
            <w:vAlign w:val="center"/>
            <w:hideMark/>
          </w:tcPr>
          <w:p w14:paraId="4675E2E6" w14:textId="77777777" w:rsidR="00D537EA" w:rsidRPr="00D537EA" w:rsidRDefault="00D537EA" w:rsidP="00D537EA">
            <w:pPr>
              <w:jc w:val="center"/>
              <w:rPr>
                <w:color w:val="000000"/>
                <w:sz w:val="16"/>
                <w:szCs w:val="16"/>
              </w:rPr>
            </w:pPr>
            <w:r w:rsidRPr="00D537EA">
              <w:rPr>
                <w:color w:val="000000"/>
                <w:sz w:val="16"/>
                <w:szCs w:val="16"/>
              </w:rPr>
              <w:t>2026</w:t>
            </w:r>
          </w:p>
        </w:tc>
        <w:tc>
          <w:tcPr>
            <w:tcW w:w="378" w:type="pct"/>
            <w:tcBorders>
              <w:top w:val="nil"/>
              <w:left w:val="nil"/>
              <w:bottom w:val="single" w:sz="4" w:space="0" w:color="auto"/>
              <w:right w:val="single" w:sz="4" w:space="0" w:color="auto"/>
            </w:tcBorders>
            <w:shd w:val="clear" w:color="auto" w:fill="auto"/>
            <w:vAlign w:val="center"/>
            <w:hideMark/>
          </w:tcPr>
          <w:p w14:paraId="338E68D9" w14:textId="77777777" w:rsidR="00D537EA" w:rsidRPr="00D537EA" w:rsidRDefault="00D537EA" w:rsidP="00D537EA">
            <w:pPr>
              <w:jc w:val="center"/>
              <w:rPr>
                <w:color w:val="000000"/>
                <w:sz w:val="16"/>
                <w:szCs w:val="16"/>
              </w:rPr>
            </w:pPr>
            <w:r w:rsidRPr="00D537EA">
              <w:rPr>
                <w:color w:val="000000"/>
                <w:sz w:val="16"/>
                <w:szCs w:val="16"/>
              </w:rPr>
              <w:t>2270,38</w:t>
            </w:r>
          </w:p>
        </w:tc>
        <w:tc>
          <w:tcPr>
            <w:tcW w:w="171" w:type="pct"/>
            <w:tcBorders>
              <w:top w:val="nil"/>
              <w:left w:val="nil"/>
              <w:bottom w:val="single" w:sz="4" w:space="0" w:color="auto"/>
              <w:right w:val="single" w:sz="4" w:space="0" w:color="auto"/>
            </w:tcBorders>
            <w:shd w:val="clear" w:color="auto" w:fill="auto"/>
            <w:noWrap/>
            <w:vAlign w:val="center"/>
            <w:hideMark/>
          </w:tcPr>
          <w:p w14:paraId="795917C2" w14:textId="77777777" w:rsidR="00D537EA" w:rsidRPr="00D537EA" w:rsidRDefault="00D537EA" w:rsidP="00D537EA">
            <w:pPr>
              <w:jc w:val="center"/>
              <w:rPr>
                <w:color w:val="000000"/>
                <w:sz w:val="16"/>
                <w:szCs w:val="16"/>
              </w:rPr>
            </w:pPr>
            <w:r w:rsidRPr="00D537EA">
              <w:rPr>
                <w:color w:val="000000"/>
                <w:sz w:val="16"/>
                <w:szCs w:val="16"/>
              </w:rPr>
              <w:t>2361,8</w:t>
            </w:r>
          </w:p>
        </w:tc>
        <w:tc>
          <w:tcPr>
            <w:tcW w:w="171" w:type="pct"/>
            <w:tcBorders>
              <w:top w:val="nil"/>
              <w:left w:val="nil"/>
              <w:bottom w:val="single" w:sz="4" w:space="0" w:color="auto"/>
              <w:right w:val="single" w:sz="4" w:space="0" w:color="auto"/>
            </w:tcBorders>
            <w:shd w:val="clear" w:color="auto" w:fill="auto"/>
            <w:noWrap/>
            <w:vAlign w:val="center"/>
            <w:hideMark/>
          </w:tcPr>
          <w:p w14:paraId="69F15FE4"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BF895C0"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A95E47B"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36B14BB"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E071FCD"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25BDB74"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8FEE522"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5A903B8" w14:textId="77777777" w:rsidR="00D537EA" w:rsidRPr="00D537EA" w:rsidRDefault="00D537EA" w:rsidP="00D537EA">
            <w:pPr>
              <w:jc w:val="center"/>
              <w:rPr>
                <w:color w:val="000000"/>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500096CA" w14:textId="77777777" w:rsidR="00D537EA" w:rsidRPr="00D537EA" w:rsidRDefault="00D537EA" w:rsidP="00D537EA">
            <w:pPr>
              <w:jc w:val="center"/>
              <w:rPr>
                <w:color w:val="000000"/>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41A5A145" w14:textId="77777777" w:rsidR="00D537EA" w:rsidRPr="00D537EA" w:rsidRDefault="00D537EA" w:rsidP="00D537EA">
            <w:pPr>
              <w:jc w:val="center"/>
              <w:rPr>
                <w:b/>
                <w:bCs/>
                <w:color w:val="000000"/>
                <w:sz w:val="16"/>
                <w:szCs w:val="16"/>
              </w:rPr>
            </w:pPr>
            <w:r w:rsidRPr="00D537EA">
              <w:rPr>
                <w:b/>
                <w:bCs/>
                <w:color w:val="000000"/>
                <w:sz w:val="16"/>
                <w:szCs w:val="16"/>
              </w:rPr>
              <w:t>2361,79</w:t>
            </w:r>
          </w:p>
        </w:tc>
        <w:tc>
          <w:tcPr>
            <w:tcW w:w="295" w:type="pct"/>
            <w:tcBorders>
              <w:top w:val="nil"/>
              <w:left w:val="nil"/>
              <w:bottom w:val="single" w:sz="4" w:space="0" w:color="auto"/>
              <w:right w:val="single" w:sz="4" w:space="0" w:color="auto"/>
            </w:tcBorders>
            <w:shd w:val="clear" w:color="auto" w:fill="auto"/>
            <w:noWrap/>
            <w:vAlign w:val="center"/>
            <w:hideMark/>
          </w:tcPr>
          <w:p w14:paraId="0A289E66"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535169B9"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57FEB772"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5C590728" w14:textId="77777777" w:rsidR="00D537EA" w:rsidRPr="00D537EA" w:rsidRDefault="00D537EA" w:rsidP="00D537EA">
            <w:pPr>
              <w:jc w:val="center"/>
              <w:rPr>
                <w:color w:val="000000"/>
                <w:sz w:val="16"/>
                <w:szCs w:val="16"/>
              </w:rPr>
            </w:pPr>
            <w:r w:rsidRPr="00D537EA">
              <w:rPr>
                <w:color w:val="000000"/>
                <w:sz w:val="16"/>
                <w:szCs w:val="16"/>
              </w:rPr>
              <w:t>3</w:t>
            </w:r>
          </w:p>
        </w:tc>
        <w:tc>
          <w:tcPr>
            <w:tcW w:w="1004" w:type="pct"/>
            <w:tcBorders>
              <w:top w:val="nil"/>
              <w:left w:val="nil"/>
              <w:bottom w:val="single" w:sz="4" w:space="0" w:color="auto"/>
              <w:right w:val="single" w:sz="4" w:space="0" w:color="auto"/>
            </w:tcBorders>
            <w:shd w:val="clear" w:color="auto" w:fill="auto"/>
            <w:vAlign w:val="center"/>
            <w:hideMark/>
          </w:tcPr>
          <w:p w14:paraId="5E747BCC" w14:textId="77777777" w:rsidR="00D537EA" w:rsidRPr="00D537EA" w:rsidRDefault="00D537EA" w:rsidP="00D537EA">
            <w:pPr>
              <w:jc w:val="center"/>
              <w:rPr>
                <w:color w:val="000000"/>
                <w:sz w:val="16"/>
                <w:szCs w:val="16"/>
              </w:rPr>
            </w:pPr>
            <w:r w:rsidRPr="00D537EA">
              <w:rPr>
                <w:color w:val="000000"/>
                <w:sz w:val="16"/>
                <w:szCs w:val="16"/>
              </w:rPr>
              <w:t>ТК16-ТК4</w:t>
            </w:r>
          </w:p>
        </w:tc>
        <w:tc>
          <w:tcPr>
            <w:tcW w:w="237" w:type="pct"/>
            <w:tcBorders>
              <w:top w:val="nil"/>
              <w:left w:val="nil"/>
              <w:bottom w:val="single" w:sz="4" w:space="0" w:color="auto"/>
              <w:right w:val="single" w:sz="4" w:space="0" w:color="auto"/>
            </w:tcBorders>
            <w:shd w:val="clear" w:color="auto" w:fill="auto"/>
            <w:vAlign w:val="center"/>
            <w:hideMark/>
          </w:tcPr>
          <w:p w14:paraId="35BE1B06" w14:textId="77777777" w:rsidR="00D537EA" w:rsidRPr="00D537EA" w:rsidRDefault="00D537EA" w:rsidP="00D537EA">
            <w:pPr>
              <w:jc w:val="center"/>
              <w:rPr>
                <w:color w:val="000000"/>
                <w:sz w:val="16"/>
                <w:szCs w:val="16"/>
              </w:rPr>
            </w:pPr>
            <w:r w:rsidRPr="00D537EA">
              <w:rPr>
                <w:color w:val="000000"/>
                <w:sz w:val="16"/>
                <w:szCs w:val="16"/>
              </w:rPr>
              <w:t>273</w:t>
            </w:r>
          </w:p>
        </w:tc>
        <w:tc>
          <w:tcPr>
            <w:tcW w:w="307" w:type="pct"/>
            <w:tcBorders>
              <w:top w:val="nil"/>
              <w:left w:val="nil"/>
              <w:bottom w:val="single" w:sz="4" w:space="0" w:color="auto"/>
              <w:right w:val="single" w:sz="4" w:space="0" w:color="auto"/>
            </w:tcBorders>
            <w:shd w:val="clear" w:color="auto" w:fill="auto"/>
            <w:vAlign w:val="center"/>
            <w:hideMark/>
          </w:tcPr>
          <w:p w14:paraId="591F8DD2" w14:textId="77777777" w:rsidR="00D537EA" w:rsidRPr="00D537EA" w:rsidRDefault="00D537EA" w:rsidP="00D537EA">
            <w:pPr>
              <w:jc w:val="center"/>
              <w:rPr>
                <w:color w:val="000000"/>
                <w:sz w:val="16"/>
                <w:szCs w:val="16"/>
              </w:rPr>
            </w:pPr>
            <w:r w:rsidRPr="00D537EA">
              <w:rPr>
                <w:color w:val="000000"/>
                <w:sz w:val="16"/>
                <w:szCs w:val="16"/>
              </w:rPr>
              <w:t>25,8</w:t>
            </w:r>
          </w:p>
        </w:tc>
        <w:tc>
          <w:tcPr>
            <w:tcW w:w="287" w:type="pct"/>
            <w:tcBorders>
              <w:top w:val="nil"/>
              <w:left w:val="nil"/>
              <w:bottom w:val="single" w:sz="4" w:space="0" w:color="auto"/>
              <w:right w:val="single" w:sz="4" w:space="0" w:color="auto"/>
            </w:tcBorders>
            <w:shd w:val="clear" w:color="auto" w:fill="auto"/>
            <w:vAlign w:val="center"/>
            <w:hideMark/>
          </w:tcPr>
          <w:p w14:paraId="2A90868F" w14:textId="77777777" w:rsidR="00D537EA" w:rsidRPr="00D537EA" w:rsidRDefault="00D537EA" w:rsidP="00D537EA">
            <w:pPr>
              <w:jc w:val="center"/>
              <w:rPr>
                <w:color w:val="000000"/>
                <w:sz w:val="16"/>
                <w:szCs w:val="16"/>
              </w:rPr>
            </w:pPr>
            <w:r w:rsidRPr="00D537EA">
              <w:rPr>
                <w:color w:val="000000"/>
                <w:sz w:val="16"/>
                <w:szCs w:val="16"/>
              </w:rPr>
              <w:t>2026</w:t>
            </w:r>
          </w:p>
        </w:tc>
        <w:tc>
          <w:tcPr>
            <w:tcW w:w="378" w:type="pct"/>
            <w:tcBorders>
              <w:top w:val="nil"/>
              <w:left w:val="nil"/>
              <w:bottom w:val="single" w:sz="4" w:space="0" w:color="auto"/>
              <w:right w:val="single" w:sz="4" w:space="0" w:color="auto"/>
            </w:tcBorders>
            <w:shd w:val="clear" w:color="auto" w:fill="auto"/>
            <w:vAlign w:val="center"/>
            <w:hideMark/>
          </w:tcPr>
          <w:p w14:paraId="0586EA8E" w14:textId="77777777" w:rsidR="00D537EA" w:rsidRPr="00D537EA" w:rsidRDefault="00D537EA" w:rsidP="00D537EA">
            <w:pPr>
              <w:jc w:val="center"/>
              <w:rPr>
                <w:color w:val="000000"/>
                <w:sz w:val="16"/>
                <w:szCs w:val="16"/>
              </w:rPr>
            </w:pPr>
            <w:r w:rsidRPr="00D537EA">
              <w:rPr>
                <w:color w:val="000000"/>
                <w:sz w:val="16"/>
                <w:szCs w:val="16"/>
              </w:rPr>
              <w:t>1151,25</w:t>
            </w:r>
          </w:p>
        </w:tc>
        <w:tc>
          <w:tcPr>
            <w:tcW w:w="171" w:type="pct"/>
            <w:tcBorders>
              <w:top w:val="nil"/>
              <w:left w:val="nil"/>
              <w:bottom w:val="single" w:sz="4" w:space="0" w:color="auto"/>
              <w:right w:val="single" w:sz="4" w:space="0" w:color="auto"/>
            </w:tcBorders>
            <w:shd w:val="clear" w:color="auto" w:fill="auto"/>
            <w:noWrap/>
            <w:vAlign w:val="center"/>
            <w:hideMark/>
          </w:tcPr>
          <w:p w14:paraId="23E0EB75" w14:textId="77777777" w:rsidR="00D537EA" w:rsidRPr="00D537EA" w:rsidRDefault="00D537EA" w:rsidP="00D537EA">
            <w:pPr>
              <w:jc w:val="center"/>
              <w:rPr>
                <w:color w:val="000000"/>
                <w:sz w:val="16"/>
                <w:szCs w:val="16"/>
              </w:rPr>
            </w:pPr>
            <w:r w:rsidRPr="00D537EA">
              <w:rPr>
                <w:color w:val="000000"/>
                <w:sz w:val="16"/>
                <w:szCs w:val="16"/>
              </w:rPr>
              <w:t>1197,6</w:t>
            </w:r>
          </w:p>
        </w:tc>
        <w:tc>
          <w:tcPr>
            <w:tcW w:w="171" w:type="pct"/>
            <w:tcBorders>
              <w:top w:val="nil"/>
              <w:left w:val="nil"/>
              <w:bottom w:val="single" w:sz="4" w:space="0" w:color="auto"/>
              <w:right w:val="single" w:sz="4" w:space="0" w:color="auto"/>
            </w:tcBorders>
            <w:shd w:val="clear" w:color="auto" w:fill="auto"/>
            <w:noWrap/>
            <w:vAlign w:val="center"/>
            <w:hideMark/>
          </w:tcPr>
          <w:p w14:paraId="06B59EE1"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09CDA22"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C690D44"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52EA50D"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97E9D4E"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96596A9"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951A0F9"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B992030"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5C749FF6"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012987FF" w14:textId="77777777" w:rsidR="00D537EA" w:rsidRPr="00D537EA" w:rsidRDefault="00D537EA" w:rsidP="00D537EA">
            <w:pPr>
              <w:jc w:val="center"/>
              <w:rPr>
                <w:b/>
                <w:bCs/>
                <w:color w:val="000000"/>
                <w:sz w:val="16"/>
                <w:szCs w:val="16"/>
              </w:rPr>
            </w:pPr>
            <w:r w:rsidRPr="00D537EA">
              <w:rPr>
                <w:b/>
                <w:bCs/>
                <w:color w:val="000000"/>
                <w:sz w:val="16"/>
                <w:szCs w:val="16"/>
              </w:rPr>
              <w:t>1197,60</w:t>
            </w:r>
          </w:p>
        </w:tc>
        <w:tc>
          <w:tcPr>
            <w:tcW w:w="295" w:type="pct"/>
            <w:tcBorders>
              <w:top w:val="nil"/>
              <w:left w:val="nil"/>
              <w:bottom w:val="single" w:sz="4" w:space="0" w:color="auto"/>
              <w:right w:val="single" w:sz="4" w:space="0" w:color="auto"/>
            </w:tcBorders>
            <w:shd w:val="clear" w:color="auto" w:fill="auto"/>
            <w:noWrap/>
            <w:vAlign w:val="center"/>
            <w:hideMark/>
          </w:tcPr>
          <w:p w14:paraId="3152FD22"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57C5BD5F"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3C4ADCD4"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61D06EF9" w14:textId="77777777" w:rsidR="00D537EA" w:rsidRPr="00D537EA" w:rsidRDefault="00D537EA" w:rsidP="00D537EA">
            <w:pPr>
              <w:jc w:val="center"/>
              <w:rPr>
                <w:color w:val="000000"/>
                <w:sz w:val="16"/>
                <w:szCs w:val="16"/>
              </w:rPr>
            </w:pPr>
            <w:r w:rsidRPr="00D537EA">
              <w:rPr>
                <w:color w:val="000000"/>
                <w:sz w:val="16"/>
                <w:szCs w:val="16"/>
              </w:rPr>
              <w:t>4</w:t>
            </w:r>
          </w:p>
        </w:tc>
        <w:tc>
          <w:tcPr>
            <w:tcW w:w="1004" w:type="pct"/>
            <w:tcBorders>
              <w:top w:val="nil"/>
              <w:left w:val="nil"/>
              <w:bottom w:val="single" w:sz="4" w:space="0" w:color="auto"/>
              <w:right w:val="single" w:sz="4" w:space="0" w:color="auto"/>
            </w:tcBorders>
            <w:shd w:val="clear" w:color="auto" w:fill="auto"/>
            <w:vAlign w:val="center"/>
            <w:hideMark/>
          </w:tcPr>
          <w:p w14:paraId="143E2924" w14:textId="77777777" w:rsidR="00D537EA" w:rsidRPr="00D537EA" w:rsidRDefault="00D537EA" w:rsidP="00D537EA">
            <w:pPr>
              <w:jc w:val="center"/>
              <w:rPr>
                <w:color w:val="000000"/>
                <w:sz w:val="16"/>
                <w:szCs w:val="16"/>
              </w:rPr>
            </w:pPr>
            <w:r w:rsidRPr="00D537EA">
              <w:rPr>
                <w:color w:val="000000"/>
                <w:sz w:val="16"/>
                <w:szCs w:val="16"/>
              </w:rPr>
              <w:t>ТК4-ТК5</w:t>
            </w:r>
          </w:p>
        </w:tc>
        <w:tc>
          <w:tcPr>
            <w:tcW w:w="237" w:type="pct"/>
            <w:tcBorders>
              <w:top w:val="nil"/>
              <w:left w:val="nil"/>
              <w:bottom w:val="single" w:sz="4" w:space="0" w:color="auto"/>
              <w:right w:val="single" w:sz="4" w:space="0" w:color="auto"/>
            </w:tcBorders>
            <w:shd w:val="clear" w:color="auto" w:fill="auto"/>
            <w:vAlign w:val="center"/>
            <w:hideMark/>
          </w:tcPr>
          <w:p w14:paraId="2FBD0606" w14:textId="77777777" w:rsidR="00D537EA" w:rsidRPr="00D537EA" w:rsidRDefault="00D537EA" w:rsidP="00D537EA">
            <w:pPr>
              <w:jc w:val="center"/>
              <w:rPr>
                <w:color w:val="000000"/>
                <w:sz w:val="16"/>
                <w:szCs w:val="16"/>
              </w:rPr>
            </w:pPr>
            <w:r w:rsidRPr="00D537EA">
              <w:rPr>
                <w:color w:val="000000"/>
                <w:sz w:val="16"/>
                <w:szCs w:val="16"/>
              </w:rPr>
              <w:t>273</w:t>
            </w:r>
          </w:p>
        </w:tc>
        <w:tc>
          <w:tcPr>
            <w:tcW w:w="307" w:type="pct"/>
            <w:tcBorders>
              <w:top w:val="nil"/>
              <w:left w:val="nil"/>
              <w:bottom w:val="single" w:sz="4" w:space="0" w:color="auto"/>
              <w:right w:val="single" w:sz="4" w:space="0" w:color="auto"/>
            </w:tcBorders>
            <w:shd w:val="clear" w:color="auto" w:fill="auto"/>
            <w:vAlign w:val="center"/>
            <w:hideMark/>
          </w:tcPr>
          <w:p w14:paraId="019CD3A6" w14:textId="77777777" w:rsidR="00D537EA" w:rsidRPr="00D537EA" w:rsidRDefault="00D537EA" w:rsidP="00D537EA">
            <w:pPr>
              <w:jc w:val="center"/>
              <w:rPr>
                <w:color w:val="000000"/>
                <w:sz w:val="16"/>
                <w:szCs w:val="16"/>
              </w:rPr>
            </w:pPr>
            <w:r w:rsidRPr="00D537EA">
              <w:rPr>
                <w:color w:val="000000"/>
                <w:sz w:val="16"/>
                <w:szCs w:val="16"/>
              </w:rPr>
              <w:t>155,2</w:t>
            </w:r>
          </w:p>
        </w:tc>
        <w:tc>
          <w:tcPr>
            <w:tcW w:w="287" w:type="pct"/>
            <w:tcBorders>
              <w:top w:val="nil"/>
              <w:left w:val="nil"/>
              <w:bottom w:val="single" w:sz="4" w:space="0" w:color="auto"/>
              <w:right w:val="single" w:sz="4" w:space="0" w:color="auto"/>
            </w:tcBorders>
            <w:shd w:val="clear" w:color="auto" w:fill="auto"/>
            <w:vAlign w:val="center"/>
            <w:hideMark/>
          </w:tcPr>
          <w:p w14:paraId="78703502" w14:textId="77777777" w:rsidR="00D537EA" w:rsidRPr="00D537EA" w:rsidRDefault="00D537EA" w:rsidP="00D537EA">
            <w:pPr>
              <w:jc w:val="center"/>
              <w:rPr>
                <w:color w:val="000000"/>
                <w:sz w:val="16"/>
                <w:szCs w:val="16"/>
              </w:rPr>
            </w:pPr>
            <w:r w:rsidRPr="00D537EA">
              <w:rPr>
                <w:color w:val="000000"/>
                <w:sz w:val="16"/>
                <w:szCs w:val="16"/>
              </w:rPr>
              <w:t>2026</w:t>
            </w:r>
          </w:p>
        </w:tc>
        <w:tc>
          <w:tcPr>
            <w:tcW w:w="378" w:type="pct"/>
            <w:tcBorders>
              <w:top w:val="nil"/>
              <w:left w:val="nil"/>
              <w:bottom w:val="single" w:sz="4" w:space="0" w:color="auto"/>
              <w:right w:val="single" w:sz="4" w:space="0" w:color="auto"/>
            </w:tcBorders>
            <w:shd w:val="clear" w:color="auto" w:fill="auto"/>
            <w:vAlign w:val="center"/>
            <w:hideMark/>
          </w:tcPr>
          <w:p w14:paraId="03AE864B" w14:textId="77777777" w:rsidR="00D537EA" w:rsidRPr="00D537EA" w:rsidRDefault="00D537EA" w:rsidP="00D537EA">
            <w:pPr>
              <w:jc w:val="center"/>
              <w:rPr>
                <w:color w:val="000000"/>
                <w:sz w:val="16"/>
                <w:szCs w:val="16"/>
              </w:rPr>
            </w:pPr>
            <w:r w:rsidRPr="00D537EA">
              <w:rPr>
                <w:color w:val="000000"/>
                <w:sz w:val="16"/>
                <w:szCs w:val="16"/>
              </w:rPr>
              <w:t>6927,16</w:t>
            </w:r>
          </w:p>
        </w:tc>
        <w:tc>
          <w:tcPr>
            <w:tcW w:w="171" w:type="pct"/>
            <w:tcBorders>
              <w:top w:val="nil"/>
              <w:left w:val="nil"/>
              <w:bottom w:val="single" w:sz="4" w:space="0" w:color="auto"/>
              <w:right w:val="single" w:sz="4" w:space="0" w:color="auto"/>
            </w:tcBorders>
            <w:shd w:val="clear" w:color="auto" w:fill="auto"/>
            <w:noWrap/>
            <w:vAlign w:val="center"/>
            <w:hideMark/>
          </w:tcPr>
          <w:p w14:paraId="59628DF0" w14:textId="77777777" w:rsidR="00D537EA" w:rsidRPr="00D537EA" w:rsidRDefault="00D537EA" w:rsidP="00D537EA">
            <w:pPr>
              <w:jc w:val="center"/>
              <w:rPr>
                <w:color w:val="000000"/>
                <w:sz w:val="16"/>
                <w:szCs w:val="16"/>
              </w:rPr>
            </w:pPr>
            <w:r w:rsidRPr="00D537EA">
              <w:rPr>
                <w:color w:val="000000"/>
                <w:sz w:val="16"/>
                <w:szCs w:val="16"/>
              </w:rPr>
              <w:t>7206,0</w:t>
            </w:r>
          </w:p>
        </w:tc>
        <w:tc>
          <w:tcPr>
            <w:tcW w:w="171" w:type="pct"/>
            <w:tcBorders>
              <w:top w:val="nil"/>
              <w:left w:val="nil"/>
              <w:bottom w:val="single" w:sz="4" w:space="0" w:color="auto"/>
              <w:right w:val="single" w:sz="4" w:space="0" w:color="auto"/>
            </w:tcBorders>
            <w:shd w:val="clear" w:color="auto" w:fill="auto"/>
            <w:noWrap/>
            <w:vAlign w:val="center"/>
            <w:hideMark/>
          </w:tcPr>
          <w:p w14:paraId="34EC0DD9"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EDC199E"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CCFAFCB"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697E015"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B7C373C"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75FB5B7"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DCAFACE"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F049C10"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0EE3C298"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52ACFE36" w14:textId="77777777" w:rsidR="00D537EA" w:rsidRPr="00D537EA" w:rsidRDefault="00D537EA" w:rsidP="00D537EA">
            <w:pPr>
              <w:jc w:val="center"/>
              <w:rPr>
                <w:b/>
                <w:bCs/>
                <w:color w:val="000000"/>
                <w:sz w:val="16"/>
                <w:szCs w:val="16"/>
              </w:rPr>
            </w:pPr>
            <w:r w:rsidRPr="00D537EA">
              <w:rPr>
                <w:b/>
                <w:bCs/>
                <w:color w:val="000000"/>
                <w:sz w:val="16"/>
                <w:szCs w:val="16"/>
              </w:rPr>
              <w:t>7206,05</w:t>
            </w:r>
          </w:p>
        </w:tc>
        <w:tc>
          <w:tcPr>
            <w:tcW w:w="295" w:type="pct"/>
            <w:tcBorders>
              <w:top w:val="nil"/>
              <w:left w:val="nil"/>
              <w:bottom w:val="single" w:sz="4" w:space="0" w:color="auto"/>
              <w:right w:val="single" w:sz="4" w:space="0" w:color="auto"/>
            </w:tcBorders>
            <w:shd w:val="clear" w:color="auto" w:fill="auto"/>
            <w:noWrap/>
            <w:vAlign w:val="center"/>
            <w:hideMark/>
          </w:tcPr>
          <w:p w14:paraId="51A131E9"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30049EBF"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6F6BD6A1"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1F0689E2" w14:textId="77777777" w:rsidR="00D537EA" w:rsidRPr="00D537EA" w:rsidRDefault="00D537EA" w:rsidP="00D537EA">
            <w:pPr>
              <w:jc w:val="center"/>
              <w:rPr>
                <w:color w:val="000000"/>
                <w:sz w:val="16"/>
                <w:szCs w:val="16"/>
              </w:rPr>
            </w:pPr>
            <w:r w:rsidRPr="00D537EA">
              <w:rPr>
                <w:color w:val="000000"/>
                <w:sz w:val="16"/>
                <w:szCs w:val="16"/>
              </w:rPr>
              <w:t>5</w:t>
            </w:r>
          </w:p>
        </w:tc>
        <w:tc>
          <w:tcPr>
            <w:tcW w:w="1004" w:type="pct"/>
            <w:tcBorders>
              <w:top w:val="nil"/>
              <w:left w:val="nil"/>
              <w:bottom w:val="single" w:sz="4" w:space="0" w:color="auto"/>
              <w:right w:val="single" w:sz="4" w:space="0" w:color="auto"/>
            </w:tcBorders>
            <w:shd w:val="clear" w:color="auto" w:fill="auto"/>
            <w:vAlign w:val="center"/>
            <w:hideMark/>
          </w:tcPr>
          <w:p w14:paraId="58E466E9" w14:textId="77777777" w:rsidR="00D537EA" w:rsidRPr="00D537EA" w:rsidRDefault="00D537EA" w:rsidP="00D537EA">
            <w:pPr>
              <w:jc w:val="center"/>
              <w:rPr>
                <w:color w:val="000000"/>
                <w:sz w:val="16"/>
                <w:szCs w:val="16"/>
              </w:rPr>
            </w:pPr>
            <w:r w:rsidRPr="00D537EA">
              <w:rPr>
                <w:color w:val="000000"/>
                <w:sz w:val="16"/>
                <w:szCs w:val="16"/>
              </w:rPr>
              <w:t>ТК5-ТК6</w:t>
            </w:r>
          </w:p>
        </w:tc>
        <w:tc>
          <w:tcPr>
            <w:tcW w:w="237" w:type="pct"/>
            <w:tcBorders>
              <w:top w:val="nil"/>
              <w:left w:val="nil"/>
              <w:bottom w:val="single" w:sz="4" w:space="0" w:color="auto"/>
              <w:right w:val="single" w:sz="4" w:space="0" w:color="auto"/>
            </w:tcBorders>
            <w:shd w:val="clear" w:color="auto" w:fill="auto"/>
            <w:vAlign w:val="center"/>
            <w:hideMark/>
          </w:tcPr>
          <w:p w14:paraId="4D4CE13E" w14:textId="77777777" w:rsidR="00D537EA" w:rsidRPr="00D537EA" w:rsidRDefault="00D537EA" w:rsidP="00D537EA">
            <w:pPr>
              <w:jc w:val="center"/>
              <w:rPr>
                <w:color w:val="000000"/>
                <w:sz w:val="16"/>
                <w:szCs w:val="16"/>
              </w:rPr>
            </w:pPr>
            <w:r w:rsidRPr="00D537EA">
              <w:rPr>
                <w:color w:val="000000"/>
                <w:sz w:val="16"/>
                <w:szCs w:val="16"/>
              </w:rPr>
              <w:t>273</w:t>
            </w:r>
          </w:p>
        </w:tc>
        <w:tc>
          <w:tcPr>
            <w:tcW w:w="307" w:type="pct"/>
            <w:tcBorders>
              <w:top w:val="nil"/>
              <w:left w:val="nil"/>
              <w:bottom w:val="single" w:sz="4" w:space="0" w:color="auto"/>
              <w:right w:val="single" w:sz="4" w:space="0" w:color="auto"/>
            </w:tcBorders>
            <w:shd w:val="clear" w:color="auto" w:fill="auto"/>
            <w:vAlign w:val="center"/>
            <w:hideMark/>
          </w:tcPr>
          <w:p w14:paraId="1969F73F" w14:textId="77777777" w:rsidR="00D537EA" w:rsidRPr="00D537EA" w:rsidRDefault="00D537EA" w:rsidP="00D537EA">
            <w:pPr>
              <w:jc w:val="center"/>
              <w:rPr>
                <w:color w:val="000000"/>
                <w:sz w:val="16"/>
                <w:szCs w:val="16"/>
              </w:rPr>
            </w:pPr>
            <w:r w:rsidRPr="00D537EA">
              <w:rPr>
                <w:color w:val="000000"/>
                <w:sz w:val="16"/>
                <w:szCs w:val="16"/>
              </w:rPr>
              <w:t>70,4</w:t>
            </w:r>
          </w:p>
        </w:tc>
        <w:tc>
          <w:tcPr>
            <w:tcW w:w="287" w:type="pct"/>
            <w:tcBorders>
              <w:top w:val="nil"/>
              <w:left w:val="nil"/>
              <w:bottom w:val="single" w:sz="4" w:space="0" w:color="auto"/>
              <w:right w:val="single" w:sz="4" w:space="0" w:color="auto"/>
            </w:tcBorders>
            <w:shd w:val="clear" w:color="auto" w:fill="auto"/>
            <w:vAlign w:val="center"/>
            <w:hideMark/>
          </w:tcPr>
          <w:p w14:paraId="113ED8B2" w14:textId="77777777" w:rsidR="00D537EA" w:rsidRPr="00D537EA" w:rsidRDefault="00D537EA" w:rsidP="00D537EA">
            <w:pPr>
              <w:jc w:val="center"/>
              <w:rPr>
                <w:color w:val="000000"/>
                <w:sz w:val="16"/>
                <w:szCs w:val="16"/>
              </w:rPr>
            </w:pPr>
            <w:r w:rsidRPr="00D537EA">
              <w:rPr>
                <w:color w:val="000000"/>
                <w:sz w:val="16"/>
                <w:szCs w:val="16"/>
              </w:rPr>
              <w:t>2026</w:t>
            </w:r>
          </w:p>
        </w:tc>
        <w:tc>
          <w:tcPr>
            <w:tcW w:w="378" w:type="pct"/>
            <w:tcBorders>
              <w:top w:val="nil"/>
              <w:left w:val="nil"/>
              <w:bottom w:val="single" w:sz="4" w:space="0" w:color="auto"/>
              <w:right w:val="single" w:sz="4" w:space="0" w:color="auto"/>
            </w:tcBorders>
            <w:shd w:val="clear" w:color="auto" w:fill="auto"/>
            <w:vAlign w:val="center"/>
            <w:hideMark/>
          </w:tcPr>
          <w:p w14:paraId="330BEFF8" w14:textId="77777777" w:rsidR="00D537EA" w:rsidRPr="00D537EA" w:rsidRDefault="00D537EA" w:rsidP="00D537EA">
            <w:pPr>
              <w:jc w:val="center"/>
              <w:rPr>
                <w:color w:val="000000"/>
                <w:sz w:val="16"/>
                <w:szCs w:val="16"/>
              </w:rPr>
            </w:pPr>
            <w:r w:rsidRPr="00D537EA">
              <w:rPr>
                <w:color w:val="000000"/>
                <w:sz w:val="16"/>
                <w:szCs w:val="16"/>
              </w:rPr>
              <w:t>3139,62</w:t>
            </w:r>
          </w:p>
        </w:tc>
        <w:tc>
          <w:tcPr>
            <w:tcW w:w="171" w:type="pct"/>
            <w:tcBorders>
              <w:top w:val="nil"/>
              <w:left w:val="nil"/>
              <w:bottom w:val="single" w:sz="4" w:space="0" w:color="auto"/>
              <w:right w:val="single" w:sz="4" w:space="0" w:color="auto"/>
            </w:tcBorders>
            <w:shd w:val="clear" w:color="auto" w:fill="auto"/>
            <w:noWrap/>
            <w:vAlign w:val="center"/>
            <w:hideMark/>
          </w:tcPr>
          <w:p w14:paraId="6C01C59F" w14:textId="77777777" w:rsidR="00D537EA" w:rsidRPr="00D537EA" w:rsidRDefault="00D537EA" w:rsidP="00D537EA">
            <w:pPr>
              <w:jc w:val="center"/>
              <w:rPr>
                <w:color w:val="000000"/>
                <w:sz w:val="16"/>
                <w:szCs w:val="16"/>
              </w:rPr>
            </w:pPr>
            <w:r w:rsidRPr="00D537EA">
              <w:rPr>
                <w:color w:val="000000"/>
                <w:sz w:val="16"/>
                <w:szCs w:val="16"/>
              </w:rPr>
              <w:t>3266,0</w:t>
            </w:r>
          </w:p>
        </w:tc>
        <w:tc>
          <w:tcPr>
            <w:tcW w:w="171" w:type="pct"/>
            <w:tcBorders>
              <w:top w:val="nil"/>
              <w:left w:val="nil"/>
              <w:bottom w:val="single" w:sz="4" w:space="0" w:color="auto"/>
              <w:right w:val="single" w:sz="4" w:space="0" w:color="auto"/>
            </w:tcBorders>
            <w:shd w:val="clear" w:color="auto" w:fill="auto"/>
            <w:noWrap/>
            <w:vAlign w:val="center"/>
            <w:hideMark/>
          </w:tcPr>
          <w:p w14:paraId="1B075E5F"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4BC34DD"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344A74D"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BD30479"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95F6515"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BB5A946"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32BC9AF"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1E4FD98"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18E15A7B"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1858E53F" w14:textId="77777777" w:rsidR="00D537EA" w:rsidRPr="00D537EA" w:rsidRDefault="00D537EA" w:rsidP="00D537EA">
            <w:pPr>
              <w:jc w:val="center"/>
              <w:rPr>
                <w:b/>
                <w:bCs/>
                <w:color w:val="000000"/>
                <w:sz w:val="16"/>
                <w:szCs w:val="16"/>
              </w:rPr>
            </w:pPr>
            <w:r w:rsidRPr="00D537EA">
              <w:rPr>
                <w:b/>
                <w:bCs/>
                <w:color w:val="000000"/>
                <w:sz w:val="16"/>
                <w:szCs w:val="16"/>
              </w:rPr>
              <w:t>3266,02</w:t>
            </w:r>
          </w:p>
        </w:tc>
        <w:tc>
          <w:tcPr>
            <w:tcW w:w="295" w:type="pct"/>
            <w:tcBorders>
              <w:top w:val="nil"/>
              <w:left w:val="nil"/>
              <w:bottom w:val="single" w:sz="4" w:space="0" w:color="auto"/>
              <w:right w:val="single" w:sz="4" w:space="0" w:color="auto"/>
            </w:tcBorders>
            <w:shd w:val="clear" w:color="auto" w:fill="auto"/>
            <w:noWrap/>
            <w:vAlign w:val="center"/>
            <w:hideMark/>
          </w:tcPr>
          <w:p w14:paraId="255F5D15"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5682B523"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33F01593"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1715D34E" w14:textId="77777777" w:rsidR="00D537EA" w:rsidRPr="00D537EA" w:rsidRDefault="00D537EA" w:rsidP="00D537EA">
            <w:pPr>
              <w:jc w:val="center"/>
              <w:rPr>
                <w:color w:val="000000"/>
                <w:sz w:val="16"/>
                <w:szCs w:val="16"/>
              </w:rPr>
            </w:pPr>
            <w:r w:rsidRPr="00D537EA">
              <w:rPr>
                <w:color w:val="000000"/>
                <w:sz w:val="16"/>
                <w:szCs w:val="16"/>
              </w:rPr>
              <w:t>6</w:t>
            </w:r>
          </w:p>
        </w:tc>
        <w:tc>
          <w:tcPr>
            <w:tcW w:w="1004" w:type="pct"/>
            <w:tcBorders>
              <w:top w:val="nil"/>
              <w:left w:val="nil"/>
              <w:bottom w:val="single" w:sz="4" w:space="0" w:color="auto"/>
              <w:right w:val="single" w:sz="4" w:space="0" w:color="auto"/>
            </w:tcBorders>
            <w:shd w:val="clear" w:color="auto" w:fill="auto"/>
            <w:vAlign w:val="center"/>
            <w:hideMark/>
          </w:tcPr>
          <w:p w14:paraId="3B5811B5" w14:textId="77777777" w:rsidR="00D537EA" w:rsidRPr="00D537EA" w:rsidRDefault="00D537EA" w:rsidP="00D537EA">
            <w:pPr>
              <w:jc w:val="center"/>
              <w:rPr>
                <w:color w:val="000000"/>
                <w:sz w:val="16"/>
                <w:szCs w:val="16"/>
              </w:rPr>
            </w:pPr>
            <w:r w:rsidRPr="00D537EA">
              <w:rPr>
                <w:color w:val="000000"/>
                <w:sz w:val="16"/>
                <w:szCs w:val="16"/>
              </w:rPr>
              <w:t>ТК6-ТК7</w:t>
            </w:r>
          </w:p>
        </w:tc>
        <w:tc>
          <w:tcPr>
            <w:tcW w:w="237" w:type="pct"/>
            <w:tcBorders>
              <w:top w:val="nil"/>
              <w:left w:val="nil"/>
              <w:bottom w:val="single" w:sz="4" w:space="0" w:color="auto"/>
              <w:right w:val="single" w:sz="4" w:space="0" w:color="auto"/>
            </w:tcBorders>
            <w:shd w:val="clear" w:color="auto" w:fill="auto"/>
            <w:vAlign w:val="center"/>
            <w:hideMark/>
          </w:tcPr>
          <w:p w14:paraId="3CAC1356" w14:textId="77777777" w:rsidR="00D537EA" w:rsidRPr="00D537EA" w:rsidRDefault="00D537EA" w:rsidP="00D537EA">
            <w:pPr>
              <w:jc w:val="center"/>
              <w:rPr>
                <w:color w:val="000000"/>
                <w:sz w:val="16"/>
                <w:szCs w:val="16"/>
              </w:rPr>
            </w:pPr>
            <w:r w:rsidRPr="00D537EA">
              <w:rPr>
                <w:color w:val="000000"/>
                <w:sz w:val="16"/>
                <w:szCs w:val="16"/>
              </w:rPr>
              <w:t>273</w:t>
            </w:r>
          </w:p>
        </w:tc>
        <w:tc>
          <w:tcPr>
            <w:tcW w:w="307" w:type="pct"/>
            <w:tcBorders>
              <w:top w:val="nil"/>
              <w:left w:val="nil"/>
              <w:bottom w:val="single" w:sz="4" w:space="0" w:color="auto"/>
              <w:right w:val="single" w:sz="4" w:space="0" w:color="auto"/>
            </w:tcBorders>
            <w:shd w:val="clear" w:color="auto" w:fill="auto"/>
            <w:vAlign w:val="center"/>
            <w:hideMark/>
          </w:tcPr>
          <w:p w14:paraId="306EA821" w14:textId="77777777" w:rsidR="00D537EA" w:rsidRPr="00D537EA" w:rsidRDefault="00D537EA" w:rsidP="00D537EA">
            <w:pPr>
              <w:jc w:val="center"/>
              <w:rPr>
                <w:color w:val="000000"/>
                <w:sz w:val="16"/>
                <w:szCs w:val="16"/>
              </w:rPr>
            </w:pPr>
            <w:r w:rsidRPr="00D537EA">
              <w:rPr>
                <w:color w:val="000000"/>
                <w:sz w:val="16"/>
                <w:szCs w:val="16"/>
              </w:rPr>
              <w:t>138,9</w:t>
            </w:r>
          </w:p>
        </w:tc>
        <w:tc>
          <w:tcPr>
            <w:tcW w:w="287" w:type="pct"/>
            <w:tcBorders>
              <w:top w:val="nil"/>
              <w:left w:val="nil"/>
              <w:bottom w:val="single" w:sz="4" w:space="0" w:color="auto"/>
              <w:right w:val="single" w:sz="4" w:space="0" w:color="auto"/>
            </w:tcBorders>
            <w:shd w:val="clear" w:color="auto" w:fill="auto"/>
            <w:vAlign w:val="center"/>
            <w:hideMark/>
          </w:tcPr>
          <w:p w14:paraId="2034C452" w14:textId="77777777" w:rsidR="00D537EA" w:rsidRPr="00D537EA" w:rsidRDefault="00D537EA" w:rsidP="00D537EA">
            <w:pPr>
              <w:jc w:val="center"/>
              <w:rPr>
                <w:color w:val="000000"/>
                <w:sz w:val="16"/>
                <w:szCs w:val="16"/>
              </w:rPr>
            </w:pPr>
            <w:r w:rsidRPr="00D537EA">
              <w:rPr>
                <w:color w:val="000000"/>
                <w:sz w:val="16"/>
                <w:szCs w:val="16"/>
              </w:rPr>
              <w:t>2027</w:t>
            </w:r>
          </w:p>
        </w:tc>
        <w:tc>
          <w:tcPr>
            <w:tcW w:w="378" w:type="pct"/>
            <w:tcBorders>
              <w:top w:val="nil"/>
              <w:left w:val="nil"/>
              <w:bottom w:val="single" w:sz="4" w:space="0" w:color="auto"/>
              <w:right w:val="single" w:sz="4" w:space="0" w:color="auto"/>
            </w:tcBorders>
            <w:shd w:val="clear" w:color="auto" w:fill="auto"/>
            <w:vAlign w:val="center"/>
            <w:hideMark/>
          </w:tcPr>
          <w:p w14:paraId="235C3876" w14:textId="77777777" w:rsidR="00D537EA" w:rsidRPr="00D537EA" w:rsidRDefault="00D537EA" w:rsidP="00D537EA">
            <w:pPr>
              <w:jc w:val="center"/>
              <w:rPr>
                <w:color w:val="000000"/>
                <w:sz w:val="16"/>
                <w:szCs w:val="16"/>
              </w:rPr>
            </w:pPr>
            <w:r w:rsidRPr="00D537EA">
              <w:rPr>
                <w:color w:val="000000"/>
                <w:sz w:val="16"/>
                <w:szCs w:val="16"/>
              </w:rPr>
              <w:t>6198,03</w:t>
            </w:r>
          </w:p>
        </w:tc>
        <w:tc>
          <w:tcPr>
            <w:tcW w:w="171" w:type="pct"/>
            <w:tcBorders>
              <w:top w:val="nil"/>
              <w:left w:val="nil"/>
              <w:bottom w:val="single" w:sz="4" w:space="0" w:color="auto"/>
              <w:right w:val="single" w:sz="4" w:space="0" w:color="auto"/>
            </w:tcBorders>
            <w:shd w:val="clear" w:color="auto" w:fill="auto"/>
            <w:noWrap/>
            <w:vAlign w:val="center"/>
            <w:hideMark/>
          </w:tcPr>
          <w:p w14:paraId="23EEC2F6"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9BA24C5" w14:textId="77777777" w:rsidR="00D537EA" w:rsidRPr="00D537EA" w:rsidRDefault="00D537EA" w:rsidP="00D537EA">
            <w:pPr>
              <w:jc w:val="center"/>
              <w:rPr>
                <w:color w:val="000000"/>
                <w:sz w:val="16"/>
                <w:szCs w:val="16"/>
              </w:rPr>
            </w:pPr>
            <w:r w:rsidRPr="00D537EA">
              <w:rPr>
                <w:color w:val="000000"/>
                <w:sz w:val="16"/>
                <w:szCs w:val="16"/>
              </w:rPr>
              <w:t>6707,9</w:t>
            </w:r>
          </w:p>
        </w:tc>
        <w:tc>
          <w:tcPr>
            <w:tcW w:w="171" w:type="pct"/>
            <w:tcBorders>
              <w:top w:val="nil"/>
              <w:left w:val="nil"/>
              <w:bottom w:val="single" w:sz="4" w:space="0" w:color="auto"/>
              <w:right w:val="single" w:sz="4" w:space="0" w:color="auto"/>
            </w:tcBorders>
            <w:shd w:val="clear" w:color="auto" w:fill="auto"/>
            <w:noWrap/>
            <w:vAlign w:val="center"/>
            <w:hideMark/>
          </w:tcPr>
          <w:p w14:paraId="15216566"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D3BA6A3"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47497FA"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7F726B6"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F950C9A"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4114CC7"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6BB7084"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6FD86C77"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5CC5FC60" w14:textId="77777777" w:rsidR="00D537EA" w:rsidRPr="00D537EA" w:rsidRDefault="00D537EA" w:rsidP="00D537EA">
            <w:pPr>
              <w:jc w:val="center"/>
              <w:rPr>
                <w:b/>
                <w:bCs/>
                <w:color w:val="000000"/>
                <w:sz w:val="16"/>
                <w:szCs w:val="16"/>
              </w:rPr>
            </w:pPr>
            <w:r w:rsidRPr="00D537EA">
              <w:rPr>
                <w:b/>
                <w:bCs/>
                <w:color w:val="000000"/>
                <w:sz w:val="16"/>
                <w:szCs w:val="16"/>
              </w:rPr>
              <w:t>6707,93</w:t>
            </w:r>
          </w:p>
        </w:tc>
        <w:tc>
          <w:tcPr>
            <w:tcW w:w="295" w:type="pct"/>
            <w:tcBorders>
              <w:top w:val="nil"/>
              <w:left w:val="nil"/>
              <w:bottom w:val="single" w:sz="4" w:space="0" w:color="auto"/>
              <w:right w:val="single" w:sz="4" w:space="0" w:color="auto"/>
            </w:tcBorders>
            <w:shd w:val="clear" w:color="auto" w:fill="auto"/>
            <w:noWrap/>
            <w:vAlign w:val="center"/>
            <w:hideMark/>
          </w:tcPr>
          <w:p w14:paraId="326FE57D"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09C3B47F"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21B05455"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1C786D0A" w14:textId="77777777" w:rsidR="00D537EA" w:rsidRPr="00D537EA" w:rsidRDefault="00D537EA" w:rsidP="00D537EA">
            <w:pPr>
              <w:jc w:val="center"/>
              <w:rPr>
                <w:color w:val="000000"/>
                <w:sz w:val="16"/>
                <w:szCs w:val="16"/>
              </w:rPr>
            </w:pPr>
            <w:r w:rsidRPr="00D537EA">
              <w:rPr>
                <w:color w:val="000000"/>
                <w:sz w:val="16"/>
                <w:szCs w:val="16"/>
              </w:rPr>
              <w:t>7</w:t>
            </w:r>
          </w:p>
        </w:tc>
        <w:tc>
          <w:tcPr>
            <w:tcW w:w="1004" w:type="pct"/>
            <w:tcBorders>
              <w:top w:val="nil"/>
              <w:left w:val="nil"/>
              <w:bottom w:val="single" w:sz="4" w:space="0" w:color="auto"/>
              <w:right w:val="single" w:sz="4" w:space="0" w:color="auto"/>
            </w:tcBorders>
            <w:shd w:val="clear" w:color="auto" w:fill="auto"/>
            <w:vAlign w:val="center"/>
            <w:hideMark/>
          </w:tcPr>
          <w:p w14:paraId="52FBDACB" w14:textId="77777777" w:rsidR="00D537EA" w:rsidRPr="00D537EA" w:rsidRDefault="00D537EA" w:rsidP="00D537EA">
            <w:pPr>
              <w:jc w:val="center"/>
              <w:rPr>
                <w:color w:val="000000"/>
                <w:sz w:val="16"/>
                <w:szCs w:val="16"/>
              </w:rPr>
            </w:pPr>
            <w:r w:rsidRPr="00D537EA">
              <w:rPr>
                <w:color w:val="000000"/>
                <w:sz w:val="16"/>
                <w:szCs w:val="16"/>
              </w:rPr>
              <w:t>ТК1-ТК3</w:t>
            </w:r>
          </w:p>
        </w:tc>
        <w:tc>
          <w:tcPr>
            <w:tcW w:w="237" w:type="pct"/>
            <w:tcBorders>
              <w:top w:val="nil"/>
              <w:left w:val="nil"/>
              <w:bottom w:val="single" w:sz="4" w:space="0" w:color="auto"/>
              <w:right w:val="single" w:sz="4" w:space="0" w:color="auto"/>
            </w:tcBorders>
            <w:shd w:val="clear" w:color="auto" w:fill="auto"/>
            <w:vAlign w:val="center"/>
            <w:hideMark/>
          </w:tcPr>
          <w:p w14:paraId="2305867F" w14:textId="77777777" w:rsidR="00D537EA" w:rsidRPr="00D537EA" w:rsidRDefault="00D537EA" w:rsidP="00D537EA">
            <w:pPr>
              <w:jc w:val="center"/>
              <w:rPr>
                <w:color w:val="000000"/>
                <w:sz w:val="16"/>
                <w:szCs w:val="16"/>
              </w:rPr>
            </w:pPr>
            <w:r w:rsidRPr="00D537EA">
              <w:rPr>
                <w:color w:val="000000"/>
                <w:sz w:val="16"/>
                <w:szCs w:val="16"/>
              </w:rPr>
              <w:t>219</w:t>
            </w:r>
          </w:p>
        </w:tc>
        <w:tc>
          <w:tcPr>
            <w:tcW w:w="307" w:type="pct"/>
            <w:tcBorders>
              <w:top w:val="nil"/>
              <w:left w:val="nil"/>
              <w:bottom w:val="single" w:sz="4" w:space="0" w:color="auto"/>
              <w:right w:val="single" w:sz="4" w:space="0" w:color="auto"/>
            </w:tcBorders>
            <w:shd w:val="clear" w:color="auto" w:fill="auto"/>
            <w:vAlign w:val="center"/>
            <w:hideMark/>
          </w:tcPr>
          <w:p w14:paraId="26058D6E" w14:textId="77777777" w:rsidR="00D537EA" w:rsidRPr="00D537EA" w:rsidRDefault="00D537EA" w:rsidP="00D537EA">
            <w:pPr>
              <w:jc w:val="center"/>
              <w:rPr>
                <w:color w:val="000000"/>
                <w:sz w:val="16"/>
                <w:szCs w:val="16"/>
              </w:rPr>
            </w:pPr>
            <w:r w:rsidRPr="00D537EA">
              <w:rPr>
                <w:color w:val="000000"/>
                <w:sz w:val="16"/>
                <w:szCs w:val="16"/>
              </w:rPr>
              <w:t>194,9</w:t>
            </w:r>
          </w:p>
        </w:tc>
        <w:tc>
          <w:tcPr>
            <w:tcW w:w="287" w:type="pct"/>
            <w:tcBorders>
              <w:top w:val="nil"/>
              <w:left w:val="nil"/>
              <w:bottom w:val="single" w:sz="4" w:space="0" w:color="auto"/>
              <w:right w:val="single" w:sz="4" w:space="0" w:color="auto"/>
            </w:tcBorders>
            <w:shd w:val="clear" w:color="auto" w:fill="auto"/>
            <w:vAlign w:val="center"/>
            <w:hideMark/>
          </w:tcPr>
          <w:p w14:paraId="3E0F7FE4" w14:textId="77777777" w:rsidR="00D537EA" w:rsidRPr="00D537EA" w:rsidRDefault="00D537EA" w:rsidP="00D537EA">
            <w:pPr>
              <w:jc w:val="center"/>
              <w:rPr>
                <w:color w:val="000000"/>
                <w:sz w:val="16"/>
                <w:szCs w:val="16"/>
              </w:rPr>
            </w:pPr>
            <w:r w:rsidRPr="00D537EA">
              <w:rPr>
                <w:color w:val="000000"/>
                <w:sz w:val="16"/>
                <w:szCs w:val="16"/>
              </w:rPr>
              <w:t>2027</w:t>
            </w:r>
          </w:p>
        </w:tc>
        <w:tc>
          <w:tcPr>
            <w:tcW w:w="378" w:type="pct"/>
            <w:tcBorders>
              <w:top w:val="nil"/>
              <w:left w:val="nil"/>
              <w:bottom w:val="single" w:sz="4" w:space="0" w:color="auto"/>
              <w:right w:val="single" w:sz="4" w:space="0" w:color="auto"/>
            </w:tcBorders>
            <w:shd w:val="clear" w:color="auto" w:fill="auto"/>
            <w:vAlign w:val="center"/>
            <w:hideMark/>
          </w:tcPr>
          <w:p w14:paraId="73AA19E1" w14:textId="77777777" w:rsidR="00D537EA" w:rsidRPr="00D537EA" w:rsidRDefault="00D537EA" w:rsidP="00D537EA">
            <w:pPr>
              <w:jc w:val="center"/>
              <w:rPr>
                <w:color w:val="000000"/>
                <w:sz w:val="16"/>
                <w:szCs w:val="16"/>
              </w:rPr>
            </w:pPr>
            <w:r w:rsidRPr="00D537EA">
              <w:rPr>
                <w:color w:val="000000"/>
                <w:sz w:val="16"/>
                <w:szCs w:val="16"/>
              </w:rPr>
              <w:t>6367,20</w:t>
            </w:r>
          </w:p>
        </w:tc>
        <w:tc>
          <w:tcPr>
            <w:tcW w:w="171" w:type="pct"/>
            <w:tcBorders>
              <w:top w:val="nil"/>
              <w:left w:val="nil"/>
              <w:bottom w:val="single" w:sz="4" w:space="0" w:color="auto"/>
              <w:right w:val="single" w:sz="4" w:space="0" w:color="auto"/>
            </w:tcBorders>
            <w:shd w:val="clear" w:color="auto" w:fill="auto"/>
            <w:noWrap/>
            <w:vAlign w:val="center"/>
            <w:hideMark/>
          </w:tcPr>
          <w:p w14:paraId="5FAFB496"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2AFD567" w14:textId="77777777" w:rsidR="00D537EA" w:rsidRPr="00D537EA" w:rsidRDefault="00D537EA" w:rsidP="00D537EA">
            <w:pPr>
              <w:jc w:val="center"/>
              <w:rPr>
                <w:color w:val="000000"/>
                <w:sz w:val="16"/>
                <w:szCs w:val="16"/>
              </w:rPr>
            </w:pPr>
            <w:r w:rsidRPr="00D537EA">
              <w:rPr>
                <w:color w:val="000000"/>
                <w:sz w:val="16"/>
                <w:szCs w:val="16"/>
              </w:rPr>
              <w:t>6891,0</w:t>
            </w:r>
          </w:p>
        </w:tc>
        <w:tc>
          <w:tcPr>
            <w:tcW w:w="171" w:type="pct"/>
            <w:tcBorders>
              <w:top w:val="nil"/>
              <w:left w:val="nil"/>
              <w:bottom w:val="single" w:sz="4" w:space="0" w:color="auto"/>
              <w:right w:val="single" w:sz="4" w:space="0" w:color="auto"/>
            </w:tcBorders>
            <w:shd w:val="clear" w:color="auto" w:fill="auto"/>
            <w:noWrap/>
            <w:vAlign w:val="center"/>
            <w:hideMark/>
          </w:tcPr>
          <w:p w14:paraId="5E9AB45F"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0068656"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55C8BAD"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A673E33"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5C9CF8B"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A2BD6FF"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EE3C3C3"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22D9E27D"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1BD2964D" w14:textId="77777777" w:rsidR="00D537EA" w:rsidRPr="00D537EA" w:rsidRDefault="00D537EA" w:rsidP="00D537EA">
            <w:pPr>
              <w:jc w:val="center"/>
              <w:rPr>
                <w:b/>
                <w:bCs/>
                <w:color w:val="000000"/>
                <w:sz w:val="16"/>
                <w:szCs w:val="16"/>
              </w:rPr>
            </w:pPr>
            <w:r w:rsidRPr="00D537EA">
              <w:rPr>
                <w:b/>
                <w:bCs/>
                <w:color w:val="000000"/>
                <w:sz w:val="16"/>
                <w:szCs w:val="16"/>
              </w:rPr>
              <w:t>6891,01</w:t>
            </w:r>
          </w:p>
        </w:tc>
        <w:tc>
          <w:tcPr>
            <w:tcW w:w="295" w:type="pct"/>
            <w:tcBorders>
              <w:top w:val="nil"/>
              <w:left w:val="nil"/>
              <w:bottom w:val="single" w:sz="4" w:space="0" w:color="auto"/>
              <w:right w:val="single" w:sz="4" w:space="0" w:color="auto"/>
            </w:tcBorders>
            <w:shd w:val="clear" w:color="auto" w:fill="auto"/>
            <w:noWrap/>
            <w:vAlign w:val="center"/>
            <w:hideMark/>
          </w:tcPr>
          <w:p w14:paraId="78DCC6FC"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48CAA888"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72203746"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049FFC14" w14:textId="77777777" w:rsidR="00D537EA" w:rsidRPr="00D537EA" w:rsidRDefault="00D537EA" w:rsidP="00D537EA">
            <w:pPr>
              <w:jc w:val="center"/>
              <w:rPr>
                <w:color w:val="000000"/>
                <w:sz w:val="16"/>
                <w:szCs w:val="16"/>
              </w:rPr>
            </w:pPr>
            <w:r w:rsidRPr="00D537EA">
              <w:rPr>
                <w:color w:val="000000"/>
                <w:sz w:val="16"/>
                <w:szCs w:val="16"/>
              </w:rPr>
              <w:t>8</w:t>
            </w:r>
          </w:p>
        </w:tc>
        <w:tc>
          <w:tcPr>
            <w:tcW w:w="1004" w:type="pct"/>
            <w:tcBorders>
              <w:top w:val="nil"/>
              <w:left w:val="nil"/>
              <w:bottom w:val="single" w:sz="4" w:space="0" w:color="auto"/>
              <w:right w:val="single" w:sz="4" w:space="0" w:color="auto"/>
            </w:tcBorders>
            <w:shd w:val="clear" w:color="auto" w:fill="auto"/>
            <w:vAlign w:val="center"/>
            <w:hideMark/>
          </w:tcPr>
          <w:p w14:paraId="08962B6A" w14:textId="77777777" w:rsidR="00D537EA" w:rsidRPr="00D537EA" w:rsidRDefault="00D537EA" w:rsidP="00D537EA">
            <w:pPr>
              <w:jc w:val="center"/>
              <w:rPr>
                <w:color w:val="000000"/>
                <w:sz w:val="16"/>
                <w:szCs w:val="16"/>
              </w:rPr>
            </w:pPr>
            <w:r w:rsidRPr="00D537EA">
              <w:rPr>
                <w:color w:val="000000"/>
                <w:sz w:val="16"/>
                <w:szCs w:val="16"/>
              </w:rPr>
              <w:t>ТК7-ТК8</w:t>
            </w:r>
          </w:p>
        </w:tc>
        <w:tc>
          <w:tcPr>
            <w:tcW w:w="237" w:type="pct"/>
            <w:tcBorders>
              <w:top w:val="nil"/>
              <w:left w:val="nil"/>
              <w:bottom w:val="single" w:sz="4" w:space="0" w:color="auto"/>
              <w:right w:val="single" w:sz="4" w:space="0" w:color="auto"/>
            </w:tcBorders>
            <w:shd w:val="clear" w:color="auto" w:fill="auto"/>
            <w:vAlign w:val="center"/>
            <w:hideMark/>
          </w:tcPr>
          <w:p w14:paraId="040C3211" w14:textId="77777777" w:rsidR="00D537EA" w:rsidRPr="00D537EA" w:rsidRDefault="00D537EA" w:rsidP="00D537EA">
            <w:pPr>
              <w:jc w:val="center"/>
              <w:rPr>
                <w:color w:val="000000"/>
                <w:sz w:val="16"/>
                <w:szCs w:val="16"/>
              </w:rPr>
            </w:pPr>
            <w:r w:rsidRPr="00D537EA">
              <w:rPr>
                <w:color w:val="000000"/>
                <w:sz w:val="16"/>
                <w:szCs w:val="16"/>
              </w:rPr>
              <w:t>159</w:t>
            </w:r>
          </w:p>
        </w:tc>
        <w:tc>
          <w:tcPr>
            <w:tcW w:w="307" w:type="pct"/>
            <w:tcBorders>
              <w:top w:val="nil"/>
              <w:left w:val="nil"/>
              <w:bottom w:val="single" w:sz="4" w:space="0" w:color="auto"/>
              <w:right w:val="single" w:sz="4" w:space="0" w:color="auto"/>
            </w:tcBorders>
            <w:shd w:val="clear" w:color="auto" w:fill="auto"/>
            <w:vAlign w:val="center"/>
            <w:hideMark/>
          </w:tcPr>
          <w:p w14:paraId="62E95E43" w14:textId="77777777" w:rsidR="00D537EA" w:rsidRPr="00D537EA" w:rsidRDefault="00D537EA" w:rsidP="00D537EA">
            <w:pPr>
              <w:jc w:val="center"/>
              <w:rPr>
                <w:color w:val="000000"/>
                <w:sz w:val="16"/>
                <w:szCs w:val="16"/>
              </w:rPr>
            </w:pPr>
            <w:r w:rsidRPr="00D537EA">
              <w:rPr>
                <w:color w:val="000000"/>
                <w:sz w:val="16"/>
                <w:szCs w:val="16"/>
              </w:rPr>
              <w:t>116,9</w:t>
            </w:r>
          </w:p>
        </w:tc>
        <w:tc>
          <w:tcPr>
            <w:tcW w:w="287" w:type="pct"/>
            <w:tcBorders>
              <w:top w:val="nil"/>
              <w:left w:val="nil"/>
              <w:bottom w:val="single" w:sz="4" w:space="0" w:color="auto"/>
              <w:right w:val="single" w:sz="4" w:space="0" w:color="auto"/>
            </w:tcBorders>
            <w:shd w:val="clear" w:color="auto" w:fill="auto"/>
            <w:vAlign w:val="center"/>
            <w:hideMark/>
          </w:tcPr>
          <w:p w14:paraId="2DD21100" w14:textId="77777777" w:rsidR="00D537EA" w:rsidRPr="00D537EA" w:rsidRDefault="00D537EA" w:rsidP="00D537EA">
            <w:pPr>
              <w:jc w:val="center"/>
              <w:rPr>
                <w:color w:val="000000"/>
                <w:sz w:val="16"/>
                <w:szCs w:val="16"/>
              </w:rPr>
            </w:pPr>
            <w:r w:rsidRPr="00D537EA">
              <w:rPr>
                <w:color w:val="000000"/>
                <w:sz w:val="16"/>
                <w:szCs w:val="16"/>
              </w:rPr>
              <w:t>2027</w:t>
            </w:r>
          </w:p>
        </w:tc>
        <w:tc>
          <w:tcPr>
            <w:tcW w:w="378" w:type="pct"/>
            <w:tcBorders>
              <w:top w:val="nil"/>
              <w:left w:val="nil"/>
              <w:bottom w:val="single" w:sz="4" w:space="0" w:color="auto"/>
              <w:right w:val="single" w:sz="4" w:space="0" w:color="auto"/>
            </w:tcBorders>
            <w:shd w:val="clear" w:color="auto" w:fill="auto"/>
            <w:vAlign w:val="center"/>
            <w:hideMark/>
          </w:tcPr>
          <w:p w14:paraId="6EE2EC9D" w14:textId="77777777" w:rsidR="00D537EA" w:rsidRPr="00D537EA" w:rsidRDefault="00D537EA" w:rsidP="00D537EA">
            <w:pPr>
              <w:jc w:val="center"/>
              <w:rPr>
                <w:color w:val="000000"/>
                <w:sz w:val="16"/>
                <w:szCs w:val="16"/>
              </w:rPr>
            </w:pPr>
            <w:r w:rsidRPr="00D537EA">
              <w:rPr>
                <w:color w:val="000000"/>
                <w:sz w:val="16"/>
                <w:szCs w:val="16"/>
              </w:rPr>
              <w:t>2279,95</w:t>
            </w:r>
          </w:p>
        </w:tc>
        <w:tc>
          <w:tcPr>
            <w:tcW w:w="171" w:type="pct"/>
            <w:tcBorders>
              <w:top w:val="nil"/>
              <w:left w:val="nil"/>
              <w:bottom w:val="single" w:sz="4" w:space="0" w:color="auto"/>
              <w:right w:val="single" w:sz="4" w:space="0" w:color="auto"/>
            </w:tcBorders>
            <w:shd w:val="clear" w:color="auto" w:fill="auto"/>
            <w:noWrap/>
            <w:vAlign w:val="center"/>
            <w:hideMark/>
          </w:tcPr>
          <w:p w14:paraId="129C250B"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B45E0F4" w14:textId="77777777" w:rsidR="00D537EA" w:rsidRPr="00D537EA" w:rsidRDefault="00D537EA" w:rsidP="00D537EA">
            <w:pPr>
              <w:jc w:val="center"/>
              <w:rPr>
                <w:color w:val="000000"/>
                <w:sz w:val="16"/>
                <w:szCs w:val="16"/>
              </w:rPr>
            </w:pPr>
            <w:r w:rsidRPr="00D537EA">
              <w:rPr>
                <w:color w:val="000000"/>
                <w:sz w:val="16"/>
                <w:szCs w:val="16"/>
              </w:rPr>
              <w:t>2467,5</w:t>
            </w:r>
          </w:p>
        </w:tc>
        <w:tc>
          <w:tcPr>
            <w:tcW w:w="171" w:type="pct"/>
            <w:tcBorders>
              <w:top w:val="nil"/>
              <w:left w:val="nil"/>
              <w:bottom w:val="single" w:sz="4" w:space="0" w:color="auto"/>
              <w:right w:val="single" w:sz="4" w:space="0" w:color="auto"/>
            </w:tcBorders>
            <w:shd w:val="clear" w:color="auto" w:fill="auto"/>
            <w:noWrap/>
            <w:vAlign w:val="center"/>
            <w:hideMark/>
          </w:tcPr>
          <w:p w14:paraId="12D3AED6"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DE6F213"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FE1B4CA"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0E1AD2F"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CBDAB08"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3572C45"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24A2F27"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02FFCE14"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2A917FC0" w14:textId="77777777" w:rsidR="00D537EA" w:rsidRPr="00D537EA" w:rsidRDefault="00D537EA" w:rsidP="00D537EA">
            <w:pPr>
              <w:jc w:val="center"/>
              <w:rPr>
                <w:b/>
                <w:bCs/>
                <w:color w:val="000000"/>
                <w:sz w:val="16"/>
                <w:szCs w:val="16"/>
              </w:rPr>
            </w:pPr>
            <w:r w:rsidRPr="00D537EA">
              <w:rPr>
                <w:b/>
                <w:bCs/>
                <w:color w:val="000000"/>
                <w:sz w:val="16"/>
                <w:szCs w:val="16"/>
              </w:rPr>
              <w:t>2467,52</w:t>
            </w:r>
          </w:p>
        </w:tc>
        <w:tc>
          <w:tcPr>
            <w:tcW w:w="295" w:type="pct"/>
            <w:tcBorders>
              <w:top w:val="nil"/>
              <w:left w:val="nil"/>
              <w:bottom w:val="single" w:sz="4" w:space="0" w:color="auto"/>
              <w:right w:val="single" w:sz="4" w:space="0" w:color="auto"/>
            </w:tcBorders>
            <w:shd w:val="clear" w:color="auto" w:fill="auto"/>
            <w:noWrap/>
            <w:vAlign w:val="center"/>
            <w:hideMark/>
          </w:tcPr>
          <w:p w14:paraId="2ADEC238"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3ECDA42D"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31CF1B07"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58F56BF8" w14:textId="77777777" w:rsidR="00D537EA" w:rsidRPr="00D537EA" w:rsidRDefault="00D537EA" w:rsidP="00D537EA">
            <w:pPr>
              <w:jc w:val="center"/>
              <w:rPr>
                <w:color w:val="000000"/>
                <w:sz w:val="16"/>
                <w:szCs w:val="16"/>
              </w:rPr>
            </w:pPr>
            <w:r w:rsidRPr="00D537EA">
              <w:rPr>
                <w:color w:val="000000"/>
                <w:sz w:val="16"/>
                <w:szCs w:val="16"/>
              </w:rPr>
              <w:t>9</w:t>
            </w:r>
          </w:p>
        </w:tc>
        <w:tc>
          <w:tcPr>
            <w:tcW w:w="1004" w:type="pct"/>
            <w:tcBorders>
              <w:top w:val="nil"/>
              <w:left w:val="nil"/>
              <w:bottom w:val="single" w:sz="4" w:space="0" w:color="auto"/>
              <w:right w:val="single" w:sz="4" w:space="0" w:color="auto"/>
            </w:tcBorders>
            <w:shd w:val="clear" w:color="auto" w:fill="auto"/>
            <w:vAlign w:val="center"/>
            <w:hideMark/>
          </w:tcPr>
          <w:p w14:paraId="5A3BE687" w14:textId="77777777" w:rsidR="00D537EA" w:rsidRPr="00D537EA" w:rsidRDefault="00D537EA" w:rsidP="00D537EA">
            <w:pPr>
              <w:jc w:val="center"/>
              <w:rPr>
                <w:color w:val="000000"/>
                <w:sz w:val="16"/>
                <w:szCs w:val="16"/>
              </w:rPr>
            </w:pPr>
            <w:r w:rsidRPr="00D537EA">
              <w:rPr>
                <w:color w:val="000000"/>
                <w:sz w:val="16"/>
                <w:szCs w:val="16"/>
              </w:rPr>
              <w:t>ТК8-ТК24</w:t>
            </w:r>
          </w:p>
        </w:tc>
        <w:tc>
          <w:tcPr>
            <w:tcW w:w="237" w:type="pct"/>
            <w:tcBorders>
              <w:top w:val="nil"/>
              <w:left w:val="nil"/>
              <w:bottom w:val="single" w:sz="4" w:space="0" w:color="auto"/>
              <w:right w:val="single" w:sz="4" w:space="0" w:color="auto"/>
            </w:tcBorders>
            <w:shd w:val="clear" w:color="auto" w:fill="auto"/>
            <w:vAlign w:val="center"/>
            <w:hideMark/>
          </w:tcPr>
          <w:p w14:paraId="4707B64A" w14:textId="77777777" w:rsidR="00D537EA" w:rsidRPr="00D537EA" w:rsidRDefault="00D537EA" w:rsidP="00D537EA">
            <w:pPr>
              <w:jc w:val="center"/>
              <w:rPr>
                <w:color w:val="000000"/>
                <w:sz w:val="16"/>
                <w:szCs w:val="16"/>
              </w:rPr>
            </w:pPr>
            <w:r w:rsidRPr="00D537EA">
              <w:rPr>
                <w:color w:val="000000"/>
                <w:sz w:val="16"/>
                <w:szCs w:val="16"/>
              </w:rPr>
              <w:t>159</w:t>
            </w:r>
          </w:p>
        </w:tc>
        <w:tc>
          <w:tcPr>
            <w:tcW w:w="307" w:type="pct"/>
            <w:tcBorders>
              <w:top w:val="nil"/>
              <w:left w:val="nil"/>
              <w:bottom w:val="single" w:sz="4" w:space="0" w:color="auto"/>
              <w:right w:val="single" w:sz="4" w:space="0" w:color="auto"/>
            </w:tcBorders>
            <w:shd w:val="clear" w:color="auto" w:fill="auto"/>
            <w:vAlign w:val="center"/>
            <w:hideMark/>
          </w:tcPr>
          <w:p w14:paraId="0DE90848" w14:textId="77777777" w:rsidR="00D537EA" w:rsidRPr="00D537EA" w:rsidRDefault="00D537EA" w:rsidP="00D537EA">
            <w:pPr>
              <w:jc w:val="center"/>
              <w:rPr>
                <w:color w:val="000000"/>
                <w:sz w:val="16"/>
                <w:szCs w:val="16"/>
              </w:rPr>
            </w:pPr>
            <w:r w:rsidRPr="00D537EA">
              <w:rPr>
                <w:color w:val="000000"/>
                <w:sz w:val="16"/>
                <w:szCs w:val="16"/>
              </w:rPr>
              <w:t>192,5</w:t>
            </w:r>
          </w:p>
        </w:tc>
        <w:tc>
          <w:tcPr>
            <w:tcW w:w="287" w:type="pct"/>
            <w:tcBorders>
              <w:top w:val="nil"/>
              <w:left w:val="nil"/>
              <w:bottom w:val="single" w:sz="4" w:space="0" w:color="auto"/>
              <w:right w:val="single" w:sz="4" w:space="0" w:color="auto"/>
            </w:tcBorders>
            <w:shd w:val="clear" w:color="auto" w:fill="auto"/>
            <w:vAlign w:val="center"/>
            <w:hideMark/>
          </w:tcPr>
          <w:p w14:paraId="3FEF6C00" w14:textId="77777777" w:rsidR="00D537EA" w:rsidRPr="00D537EA" w:rsidRDefault="00D537EA" w:rsidP="00D537EA">
            <w:pPr>
              <w:jc w:val="center"/>
              <w:rPr>
                <w:color w:val="000000"/>
                <w:sz w:val="16"/>
                <w:szCs w:val="16"/>
              </w:rPr>
            </w:pPr>
            <w:r w:rsidRPr="00D537EA">
              <w:rPr>
                <w:color w:val="000000"/>
                <w:sz w:val="16"/>
                <w:szCs w:val="16"/>
              </w:rPr>
              <w:t>2027</w:t>
            </w:r>
          </w:p>
        </w:tc>
        <w:tc>
          <w:tcPr>
            <w:tcW w:w="378" w:type="pct"/>
            <w:tcBorders>
              <w:top w:val="nil"/>
              <w:left w:val="nil"/>
              <w:bottom w:val="single" w:sz="4" w:space="0" w:color="auto"/>
              <w:right w:val="single" w:sz="4" w:space="0" w:color="auto"/>
            </w:tcBorders>
            <w:shd w:val="clear" w:color="auto" w:fill="auto"/>
            <w:vAlign w:val="center"/>
            <w:hideMark/>
          </w:tcPr>
          <w:p w14:paraId="5F0F1E87" w14:textId="77777777" w:rsidR="00D537EA" w:rsidRPr="00D537EA" w:rsidRDefault="00D537EA" w:rsidP="00D537EA">
            <w:pPr>
              <w:jc w:val="center"/>
              <w:rPr>
                <w:color w:val="000000"/>
                <w:sz w:val="16"/>
                <w:szCs w:val="16"/>
              </w:rPr>
            </w:pPr>
            <w:r w:rsidRPr="00D537EA">
              <w:rPr>
                <w:color w:val="000000"/>
                <w:sz w:val="16"/>
                <w:szCs w:val="16"/>
              </w:rPr>
              <w:t>3752,35</w:t>
            </w:r>
          </w:p>
        </w:tc>
        <w:tc>
          <w:tcPr>
            <w:tcW w:w="171" w:type="pct"/>
            <w:tcBorders>
              <w:top w:val="nil"/>
              <w:left w:val="nil"/>
              <w:bottom w:val="single" w:sz="4" w:space="0" w:color="auto"/>
              <w:right w:val="single" w:sz="4" w:space="0" w:color="auto"/>
            </w:tcBorders>
            <w:shd w:val="clear" w:color="auto" w:fill="auto"/>
            <w:noWrap/>
            <w:vAlign w:val="center"/>
            <w:hideMark/>
          </w:tcPr>
          <w:p w14:paraId="62131BC6"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21D6901" w14:textId="77777777" w:rsidR="00D537EA" w:rsidRPr="00D537EA" w:rsidRDefault="00D537EA" w:rsidP="00D537EA">
            <w:pPr>
              <w:jc w:val="center"/>
              <w:rPr>
                <w:color w:val="000000"/>
                <w:sz w:val="16"/>
                <w:szCs w:val="16"/>
              </w:rPr>
            </w:pPr>
            <w:r w:rsidRPr="00D537EA">
              <w:rPr>
                <w:color w:val="000000"/>
                <w:sz w:val="16"/>
                <w:szCs w:val="16"/>
              </w:rPr>
              <w:t>4061,0</w:t>
            </w:r>
          </w:p>
        </w:tc>
        <w:tc>
          <w:tcPr>
            <w:tcW w:w="171" w:type="pct"/>
            <w:tcBorders>
              <w:top w:val="nil"/>
              <w:left w:val="nil"/>
              <w:bottom w:val="single" w:sz="4" w:space="0" w:color="auto"/>
              <w:right w:val="single" w:sz="4" w:space="0" w:color="auto"/>
            </w:tcBorders>
            <w:shd w:val="clear" w:color="auto" w:fill="auto"/>
            <w:noWrap/>
            <w:vAlign w:val="center"/>
            <w:hideMark/>
          </w:tcPr>
          <w:p w14:paraId="0D51F853"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CB03B08"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FD56232"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824EC29"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B84AC20"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BCC0931"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D894DCD"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177AA9BC"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57CE594D" w14:textId="77777777" w:rsidR="00D537EA" w:rsidRPr="00D537EA" w:rsidRDefault="00D537EA" w:rsidP="00D537EA">
            <w:pPr>
              <w:jc w:val="center"/>
              <w:rPr>
                <w:b/>
                <w:bCs/>
                <w:color w:val="000000"/>
                <w:sz w:val="16"/>
                <w:szCs w:val="16"/>
              </w:rPr>
            </w:pPr>
            <w:r w:rsidRPr="00D537EA">
              <w:rPr>
                <w:b/>
                <w:bCs/>
                <w:color w:val="000000"/>
                <w:sz w:val="16"/>
                <w:szCs w:val="16"/>
              </w:rPr>
              <w:t>4061,05</w:t>
            </w:r>
          </w:p>
        </w:tc>
        <w:tc>
          <w:tcPr>
            <w:tcW w:w="295" w:type="pct"/>
            <w:tcBorders>
              <w:top w:val="nil"/>
              <w:left w:val="nil"/>
              <w:bottom w:val="single" w:sz="4" w:space="0" w:color="auto"/>
              <w:right w:val="single" w:sz="4" w:space="0" w:color="auto"/>
            </w:tcBorders>
            <w:shd w:val="clear" w:color="auto" w:fill="auto"/>
            <w:noWrap/>
            <w:vAlign w:val="center"/>
            <w:hideMark/>
          </w:tcPr>
          <w:p w14:paraId="2244CE2B"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44A61060"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3D2BC645"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714CA173" w14:textId="77777777" w:rsidR="00D537EA" w:rsidRPr="00D537EA" w:rsidRDefault="00D537EA" w:rsidP="00D537EA">
            <w:pPr>
              <w:jc w:val="center"/>
              <w:rPr>
                <w:color w:val="000000"/>
                <w:sz w:val="16"/>
                <w:szCs w:val="16"/>
              </w:rPr>
            </w:pPr>
            <w:r w:rsidRPr="00D537EA">
              <w:rPr>
                <w:color w:val="000000"/>
                <w:sz w:val="16"/>
                <w:szCs w:val="16"/>
              </w:rPr>
              <w:t>10</w:t>
            </w:r>
          </w:p>
        </w:tc>
        <w:tc>
          <w:tcPr>
            <w:tcW w:w="1004" w:type="pct"/>
            <w:tcBorders>
              <w:top w:val="nil"/>
              <w:left w:val="nil"/>
              <w:bottom w:val="single" w:sz="4" w:space="0" w:color="auto"/>
              <w:right w:val="single" w:sz="4" w:space="0" w:color="auto"/>
            </w:tcBorders>
            <w:shd w:val="clear" w:color="auto" w:fill="auto"/>
            <w:vAlign w:val="center"/>
            <w:hideMark/>
          </w:tcPr>
          <w:p w14:paraId="23DAA4AD" w14:textId="77777777" w:rsidR="00D537EA" w:rsidRPr="00D537EA" w:rsidRDefault="00D537EA" w:rsidP="00D537EA">
            <w:pPr>
              <w:jc w:val="center"/>
              <w:rPr>
                <w:color w:val="000000"/>
                <w:sz w:val="16"/>
                <w:szCs w:val="16"/>
              </w:rPr>
            </w:pPr>
            <w:r w:rsidRPr="00D537EA">
              <w:rPr>
                <w:color w:val="000000"/>
                <w:sz w:val="16"/>
                <w:szCs w:val="16"/>
              </w:rPr>
              <w:t>ТК7-ТК9</w:t>
            </w:r>
          </w:p>
        </w:tc>
        <w:tc>
          <w:tcPr>
            <w:tcW w:w="237" w:type="pct"/>
            <w:tcBorders>
              <w:top w:val="nil"/>
              <w:left w:val="nil"/>
              <w:bottom w:val="single" w:sz="4" w:space="0" w:color="auto"/>
              <w:right w:val="single" w:sz="4" w:space="0" w:color="auto"/>
            </w:tcBorders>
            <w:shd w:val="clear" w:color="auto" w:fill="auto"/>
            <w:vAlign w:val="center"/>
            <w:hideMark/>
          </w:tcPr>
          <w:p w14:paraId="15EC49E8" w14:textId="77777777" w:rsidR="00D537EA" w:rsidRPr="00D537EA" w:rsidRDefault="00D537EA" w:rsidP="00D537EA">
            <w:pPr>
              <w:jc w:val="center"/>
              <w:rPr>
                <w:color w:val="000000"/>
                <w:sz w:val="16"/>
                <w:szCs w:val="16"/>
              </w:rPr>
            </w:pPr>
            <w:r w:rsidRPr="00D537EA">
              <w:rPr>
                <w:color w:val="000000"/>
                <w:sz w:val="16"/>
                <w:szCs w:val="16"/>
              </w:rPr>
              <w:t>159</w:t>
            </w:r>
          </w:p>
        </w:tc>
        <w:tc>
          <w:tcPr>
            <w:tcW w:w="307" w:type="pct"/>
            <w:tcBorders>
              <w:top w:val="nil"/>
              <w:left w:val="nil"/>
              <w:bottom w:val="single" w:sz="4" w:space="0" w:color="auto"/>
              <w:right w:val="single" w:sz="4" w:space="0" w:color="auto"/>
            </w:tcBorders>
            <w:shd w:val="clear" w:color="auto" w:fill="auto"/>
            <w:vAlign w:val="center"/>
            <w:hideMark/>
          </w:tcPr>
          <w:p w14:paraId="24DC0095" w14:textId="77777777" w:rsidR="00D537EA" w:rsidRPr="00D537EA" w:rsidRDefault="00D537EA" w:rsidP="00D537EA">
            <w:pPr>
              <w:jc w:val="center"/>
              <w:rPr>
                <w:color w:val="000000"/>
                <w:sz w:val="16"/>
                <w:szCs w:val="16"/>
              </w:rPr>
            </w:pPr>
            <w:r w:rsidRPr="00D537EA">
              <w:rPr>
                <w:color w:val="000000"/>
                <w:sz w:val="16"/>
                <w:szCs w:val="16"/>
              </w:rPr>
              <w:t>198,3</w:t>
            </w:r>
          </w:p>
        </w:tc>
        <w:tc>
          <w:tcPr>
            <w:tcW w:w="287" w:type="pct"/>
            <w:tcBorders>
              <w:top w:val="nil"/>
              <w:left w:val="nil"/>
              <w:bottom w:val="single" w:sz="4" w:space="0" w:color="auto"/>
              <w:right w:val="single" w:sz="4" w:space="0" w:color="auto"/>
            </w:tcBorders>
            <w:shd w:val="clear" w:color="auto" w:fill="auto"/>
            <w:vAlign w:val="center"/>
            <w:hideMark/>
          </w:tcPr>
          <w:p w14:paraId="270F098E" w14:textId="77777777" w:rsidR="00D537EA" w:rsidRPr="00D537EA" w:rsidRDefault="00D537EA" w:rsidP="00D537EA">
            <w:pPr>
              <w:jc w:val="center"/>
              <w:rPr>
                <w:color w:val="000000"/>
                <w:sz w:val="16"/>
                <w:szCs w:val="16"/>
              </w:rPr>
            </w:pPr>
            <w:r w:rsidRPr="00D537EA">
              <w:rPr>
                <w:color w:val="000000"/>
                <w:sz w:val="16"/>
                <w:szCs w:val="16"/>
              </w:rPr>
              <w:t>2028</w:t>
            </w:r>
          </w:p>
        </w:tc>
        <w:tc>
          <w:tcPr>
            <w:tcW w:w="378" w:type="pct"/>
            <w:tcBorders>
              <w:top w:val="nil"/>
              <w:left w:val="nil"/>
              <w:bottom w:val="single" w:sz="4" w:space="0" w:color="auto"/>
              <w:right w:val="single" w:sz="4" w:space="0" w:color="auto"/>
            </w:tcBorders>
            <w:shd w:val="clear" w:color="auto" w:fill="auto"/>
            <w:vAlign w:val="center"/>
            <w:hideMark/>
          </w:tcPr>
          <w:p w14:paraId="06EE539F" w14:textId="77777777" w:rsidR="00D537EA" w:rsidRPr="00D537EA" w:rsidRDefault="00D537EA" w:rsidP="00D537EA">
            <w:pPr>
              <w:jc w:val="center"/>
              <w:rPr>
                <w:color w:val="000000"/>
                <w:sz w:val="16"/>
                <w:szCs w:val="16"/>
              </w:rPr>
            </w:pPr>
            <w:r w:rsidRPr="00D537EA">
              <w:rPr>
                <w:color w:val="000000"/>
                <w:sz w:val="16"/>
                <w:szCs w:val="16"/>
              </w:rPr>
              <w:t>3866,60</w:t>
            </w:r>
          </w:p>
        </w:tc>
        <w:tc>
          <w:tcPr>
            <w:tcW w:w="171" w:type="pct"/>
            <w:tcBorders>
              <w:top w:val="nil"/>
              <w:left w:val="nil"/>
              <w:bottom w:val="single" w:sz="4" w:space="0" w:color="auto"/>
              <w:right w:val="single" w:sz="4" w:space="0" w:color="auto"/>
            </w:tcBorders>
            <w:shd w:val="clear" w:color="auto" w:fill="auto"/>
            <w:noWrap/>
            <w:vAlign w:val="center"/>
            <w:hideMark/>
          </w:tcPr>
          <w:p w14:paraId="000AB5BC"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5EA9EE6"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4DEC0D7" w14:textId="77777777" w:rsidR="00D537EA" w:rsidRPr="00D537EA" w:rsidRDefault="00D537EA" w:rsidP="00D537EA">
            <w:pPr>
              <w:jc w:val="center"/>
              <w:rPr>
                <w:color w:val="000000"/>
                <w:sz w:val="16"/>
                <w:szCs w:val="16"/>
              </w:rPr>
            </w:pPr>
            <w:r w:rsidRPr="00D537EA">
              <w:rPr>
                <w:color w:val="000000"/>
                <w:sz w:val="16"/>
                <w:szCs w:val="16"/>
              </w:rPr>
              <w:t>4352,1</w:t>
            </w:r>
          </w:p>
        </w:tc>
        <w:tc>
          <w:tcPr>
            <w:tcW w:w="171" w:type="pct"/>
            <w:tcBorders>
              <w:top w:val="nil"/>
              <w:left w:val="nil"/>
              <w:bottom w:val="single" w:sz="4" w:space="0" w:color="auto"/>
              <w:right w:val="single" w:sz="4" w:space="0" w:color="auto"/>
            </w:tcBorders>
            <w:shd w:val="clear" w:color="auto" w:fill="auto"/>
            <w:noWrap/>
            <w:vAlign w:val="center"/>
            <w:hideMark/>
          </w:tcPr>
          <w:p w14:paraId="7098ACB4"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C2662DD"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7AB7A4C"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87F906C"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0D45EC6"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E4475BE"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5365F37C"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093AAC00" w14:textId="77777777" w:rsidR="00D537EA" w:rsidRPr="00D537EA" w:rsidRDefault="00D537EA" w:rsidP="00D537EA">
            <w:pPr>
              <w:jc w:val="center"/>
              <w:rPr>
                <w:b/>
                <w:bCs/>
                <w:color w:val="000000"/>
                <w:sz w:val="16"/>
                <w:szCs w:val="16"/>
              </w:rPr>
            </w:pPr>
            <w:r w:rsidRPr="00D537EA">
              <w:rPr>
                <w:b/>
                <w:bCs/>
                <w:color w:val="000000"/>
                <w:sz w:val="16"/>
                <w:szCs w:val="16"/>
              </w:rPr>
              <w:t>4352,09</w:t>
            </w:r>
          </w:p>
        </w:tc>
        <w:tc>
          <w:tcPr>
            <w:tcW w:w="295" w:type="pct"/>
            <w:tcBorders>
              <w:top w:val="nil"/>
              <w:left w:val="nil"/>
              <w:bottom w:val="single" w:sz="4" w:space="0" w:color="auto"/>
              <w:right w:val="single" w:sz="4" w:space="0" w:color="auto"/>
            </w:tcBorders>
            <w:shd w:val="clear" w:color="auto" w:fill="auto"/>
            <w:noWrap/>
            <w:vAlign w:val="center"/>
            <w:hideMark/>
          </w:tcPr>
          <w:p w14:paraId="2AE52836"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3444598A"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4FC05822"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53621550" w14:textId="77777777" w:rsidR="00D537EA" w:rsidRPr="00D537EA" w:rsidRDefault="00D537EA" w:rsidP="00D537EA">
            <w:pPr>
              <w:jc w:val="center"/>
              <w:rPr>
                <w:color w:val="000000"/>
                <w:sz w:val="16"/>
                <w:szCs w:val="16"/>
              </w:rPr>
            </w:pPr>
            <w:r w:rsidRPr="00D537EA">
              <w:rPr>
                <w:color w:val="000000"/>
                <w:sz w:val="16"/>
                <w:szCs w:val="16"/>
              </w:rPr>
              <w:t>11</w:t>
            </w:r>
          </w:p>
        </w:tc>
        <w:tc>
          <w:tcPr>
            <w:tcW w:w="1004" w:type="pct"/>
            <w:tcBorders>
              <w:top w:val="nil"/>
              <w:left w:val="nil"/>
              <w:bottom w:val="single" w:sz="4" w:space="0" w:color="auto"/>
              <w:right w:val="single" w:sz="4" w:space="0" w:color="auto"/>
            </w:tcBorders>
            <w:shd w:val="clear" w:color="auto" w:fill="auto"/>
            <w:vAlign w:val="center"/>
            <w:hideMark/>
          </w:tcPr>
          <w:p w14:paraId="74D88C81" w14:textId="77777777" w:rsidR="00D537EA" w:rsidRPr="00D537EA" w:rsidRDefault="00D537EA" w:rsidP="00D537EA">
            <w:pPr>
              <w:jc w:val="center"/>
              <w:rPr>
                <w:color w:val="000000"/>
                <w:sz w:val="16"/>
                <w:szCs w:val="16"/>
              </w:rPr>
            </w:pPr>
            <w:r w:rsidRPr="00D537EA">
              <w:rPr>
                <w:color w:val="000000"/>
                <w:sz w:val="16"/>
                <w:szCs w:val="16"/>
              </w:rPr>
              <w:t>Котельная - ТК1</w:t>
            </w:r>
          </w:p>
        </w:tc>
        <w:tc>
          <w:tcPr>
            <w:tcW w:w="237" w:type="pct"/>
            <w:tcBorders>
              <w:top w:val="nil"/>
              <w:left w:val="nil"/>
              <w:bottom w:val="single" w:sz="4" w:space="0" w:color="auto"/>
              <w:right w:val="single" w:sz="4" w:space="0" w:color="auto"/>
            </w:tcBorders>
            <w:shd w:val="clear" w:color="auto" w:fill="auto"/>
            <w:vAlign w:val="center"/>
            <w:hideMark/>
          </w:tcPr>
          <w:p w14:paraId="32932707" w14:textId="77777777" w:rsidR="00D537EA" w:rsidRPr="00D537EA" w:rsidRDefault="00D537EA" w:rsidP="00D537EA">
            <w:pPr>
              <w:jc w:val="center"/>
              <w:rPr>
                <w:color w:val="000000"/>
                <w:sz w:val="16"/>
                <w:szCs w:val="16"/>
              </w:rPr>
            </w:pPr>
            <w:r w:rsidRPr="00D537EA">
              <w:rPr>
                <w:color w:val="000000"/>
                <w:sz w:val="16"/>
                <w:szCs w:val="16"/>
              </w:rPr>
              <w:t>159</w:t>
            </w:r>
          </w:p>
        </w:tc>
        <w:tc>
          <w:tcPr>
            <w:tcW w:w="307" w:type="pct"/>
            <w:tcBorders>
              <w:top w:val="nil"/>
              <w:left w:val="nil"/>
              <w:bottom w:val="single" w:sz="4" w:space="0" w:color="auto"/>
              <w:right w:val="single" w:sz="4" w:space="0" w:color="auto"/>
            </w:tcBorders>
            <w:shd w:val="clear" w:color="auto" w:fill="auto"/>
            <w:vAlign w:val="center"/>
            <w:hideMark/>
          </w:tcPr>
          <w:p w14:paraId="524CFC40" w14:textId="77777777" w:rsidR="00D537EA" w:rsidRPr="00D537EA" w:rsidRDefault="00D537EA" w:rsidP="00D537EA">
            <w:pPr>
              <w:jc w:val="center"/>
              <w:rPr>
                <w:color w:val="000000"/>
                <w:sz w:val="16"/>
                <w:szCs w:val="16"/>
              </w:rPr>
            </w:pPr>
            <w:r w:rsidRPr="00D537EA">
              <w:rPr>
                <w:color w:val="000000"/>
                <w:sz w:val="16"/>
                <w:szCs w:val="16"/>
              </w:rPr>
              <w:t>113,2</w:t>
            </w:r>
          </w:p>
        </w:tc>
        <w:tc>
          <w:tcPr>
            <w:tcW w:w="287" w:type="pct"/>
            <w:tcBorders>
              <w:top w:val="nil"/>
              <w:left w:val="nil"/>
              <w:bottom w:val="single" w:sz="4" w:space="0" w:color="auto"/>
              <w:right w:val="single" w:sz="4" w:space="0" w:color="auto"/>
            </w:tcBorders>
            <w:shd w:val="clear" w:color="auto" w:fill="auto"/>
            <w:vAlign w:val="center"/>
            <w:hideMark/>
          </w:tcPr>
          <w:p w14:paraId="6E7612BE" w14:textId="77777777" w:rsidR="00D537EA" w:rsidRPr="00D537EA" w:rsidRDefault="00D537EA" w:rsidP="00D537EA">
            <w:pPr>
              <w:jc w:val="center"/>
              <w:rPr>
                <w:color w:val="000000"/>
                <w:sz w:val="16"/>
                <w:szCs w:val="16"/>
              </w:rPr>
            </w:pPr>
            <w:r w:rsidRPr="00D537EA">
              <w:rPr>
                <w:color w:val="000000"/>
                <w:sz w:val="16"/>
                <w:szCs w:val="16"/>
              </w:rPr>
              <w:t>2028</w:t>
            </w:r>
          </w:p>
        </w:tc>
        <w:tc>
          <w:tcPr>
            <w:tcW w:w="378" w:type="pct"/>
            <w:tcBorders>
              <w:top w:val="nil"/>
              <w:left w:val="nil"/>
              <w:bottom w:val="single" w:sz="4" w:space="0" w:color="auto"/>
              <w:right w:val="single" w:sz="4" w:space="0" w:color="auto"/>
            </w:tcBorders>
            <w:shd w:val="clear" w:color="auto" w:fill="auto"/>
            <w:vAlign w:val="center"/>
            <w:hideMark/>
          </w:tcPr>
          <w:p w14:paraId="42B9E7A7" w14:textId="77777777" w:rsidR="00D537EA" w:rsidRPr="00D537EA" w:rsidRDefault="00D537EA" w:rsidP="00D537EA">
            <w:pPr>
              <w:jc w:val="center"/>
              <w:rPr>
                <w:color w:val="000000"/>
                <w:sz w:val="16"/>
                <w:szCs w:val="16"/>
              </w:rPr>
            </w:pPr>
            <w:r w:rsidRPr="00D537EA">
              <w:rPr>
                <w:color w:val="000000"/>
                <w:sz w:val="16"/>
                <w:szCs w:val="16"/>
              </w:rPr>
              <w:t>3291,92</w:t>
            </w:r>
          </w:p>
        </w:tc>
        <w:tc>
          <w:tcPr>
            <w:tcW w:w="171" w:type="pct"/>
            <w:tcBorders>
              <w:top w:val="nil"/>
              <w:left w:val="nil"/>
              <w:bottom w:val="single" w:sz="4" w:space="0" w:color="auto"/>
              <w:right w:val="single" w:sz="4" w:space="0" w:color="auto"/>
            </w:tcBorders>
            <w:shd w:val="clear" w:color="auto" w:fill="auto"/>
            <w:noWrap/>
            <w:vAlign w:val="center"/>
            <w:hideMark/>
          </w:tcPr>
          <w:p w14:paraId="70F8C968"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3538F86"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7B5BB29" w14:textId="77777777" w:rsidR="00D537EA" w:rsidRPr="00D537EA" w:rsidRDefault="00D537EA" w:rsidP="00D537EA">
            <w:pPr>
              <w:jc w:val="center"/>
              <w:rPr>
                <w:color w:val="000000"/>
                <w:sz w:val="16"/>
                <w:szCs w:val="16"/>
              </w:rPr>
            </w:pPr>
            <w:r w:rsidRPr="00D537EA">
              <w:rPr>
                <w:color w:val="000000"/>
                <w:sz w:val="16"/>
                <w:szCs w:val="16"/>
              </w:rPr>
              <w:t>3705,3</w:t>
            </w:r>
          </w:p>
        </w:tc>
        <w:tc>
          <w:tcPr>
            <w:tcW w:w="171" w:type="pct"/>
            <w:tcBorders>
              <w:top w:val="nil"/>
              <w:left w:val="nil"/>
              <w:bottom w:val="single" w:sz="4" w:space="0" w:color="auto"/>
              <w:right w:val="single" w:sz="4" w:space="0" w:color="auto"/>
            </w:tcBorders>
            <w:shd w:val="clear" w:color="auto" w:fill="auto"/>
            <w:noWrap/>
            <w:vAlign w:val="center"/>
            <w:hideMark/>
          </w:tcPr>
          <w:p w14:paraId="61D9BF34"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9890747"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8E92362"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2FF325B"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33B9909"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06ACF27"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0C99DFB1"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06273896" w14:textId="77777777" w:rsidR="00D537EA" w:rsidRPr="00D537EA" w:rsidRDefault="00D537EA" w:rsidP="00D537EA">
            <w:pPr>
              <w:jc w:val="center"/>
              <w:rPr>
                <w:b/>
                <w:bCs/>
                <w:color w:val="000000"/>
                <w:sz w:val="16"/>
                <w:szCs w:val="16"/>
              </w:rPr>
            </w:pPr>
            <w:r w:rsidRPr="00D537EA">
              <w:rPr>
                <w:b/>
                <w:bCs/>
                <w:color w:val="000000"/>
                <w:sz w:val="16"/>
                <w:szCs w:val="16"/>
              </w:rPr>
              <w:t>3705,25</w:t>
            </w:r>
          </w:p>
        </w:tc>
        <w:tc>
          <w:tcPr>
            <w:tcW w:w="295" w:type="pct"/>
            <w:tcBorders>
              <w:top w:val="nil"/>
              <w:left w:val="nil"/>
              <w:bottom w:val="single" w:sz="4" w:space="0" w:color="auto"/>
              <w:right w:val="single" w:sz="4" w:space="0" w:color="auto"/>
            </w:tcBorders>
            <w:shd w:val="clear" w:color="auto" w:fill="auto"/>
            <w:noWrap/>
            <w:vAlign w:val="center"/>
            <w:hideMark/>
          </w:tcPr>
          <w:p w14:paraId="29B27735"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3E94063E"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42983988"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2101E180" w14:textId="77777777" w:rsidR="00D537EA" w:rsidRPr="00D537EA" w:rsidRDefault="00D537EA" w:rsidP="00D537EA">
            <w:pPr>
              <w:jc w:val="center"/>
              <w:rPr>
                <w:color w:val="000000"/>
                <w:sz w:val="16"/>
                <w:szCs w:val="16"/>
              </w:rPr>
            </w:pPr>
            <w:r w:rsidRPr="00D537EA">
              <w:rPr>
                <w:color w:val="000000"/>
                <w:sz w:val="16"/>
                <w:szCs w:val="16"/>
              </w:rPr>
              <w:t>12</w:t>
            </w:r>
          </w:p>
        </w:tc>
        <w:tc>
          <w:tcPr>
            <w:tcW w:w="1004" w:type="pct"/>
            <w:tcBorders>
              <w:top w:val="nil"/>
              <w:left w:val="nil"/>
              <w:bottom w:val="single" w:sz="4" w:space="0" w:color="auto"/>
              <w:right w:val="single" w:sz="4" w:space="0" w:color="auto"/>
            </w:tcBorders>
            <w:shd w:val="clear" w:color="auto" w:fill="auto"/>
            <w:vAlign w:val="center"/>
            <w:hideMark/>
          </w:tcPr>
          <w:p w14:paraId="6034BA79" w14:textId="77777777" w:rsidR="00D537EA" w:rsidRPr="00D537EA" w:rsidRDefault="00D537EA" w:rsidP="00D537EA">
            <w:pPr>
              <w:jc w:val="center"/>
              <w:rPr>
                <w:color w:val="000000"/>
                <w:sz w:val="16"/>
                <w:szCs w:val="16"/>
              </w:rPr>
            </w:pPr>
            <w:r w:rsidRPr="00D537EA">
              <w:rPr>
                <w:color w:val="000000"/>
                <w:sz w:val="16"/>
                <w:szCs w:val="16"/>
              </w:rPr>
              <w:t>ТК1-ТК3</w:t>
            </w:r>
          </w:p>
        </w:tc>
        <w:tc>
          <w:tcPr>
            <w:tcW w:w="237" w:type="pct"/>
            <w:tcBorders>
              <w:top w:val="nil"/>
              <w:left w:val="nil"/>
              <w:bottom w:val="single" w:sz="4" w:space="0" w:color="auto"/>
              <w:right w:val="single" w:sz="4" w:space="0" w:color="auto"/>
            </w:tcBorders>
            <w:shd w:val="clear" w:color="auto" w:fill="auto"/>
            <w:vAlign w:val="center"/>
            <w:hideMark/>
          </w:tcPr>
          <w:p w14:paraId="61E29F07" w14:textId="77777777" w:rsidR="00D537EA" w:rsidRPr="00D537EA" w:rsidRDefault="00D537EA" w:rsidP="00D537EA">
            <w:pPr>
              <w:jc w:val="center"/>
              <w:rPr>
                <w:color w:val="000000"/>
                <w:sz w:val="16"/>
                <w:szCs w:val="16"/>
              </w:rPr>
            </w:pPr>
            <w:r w:rsidRPr="00D537EA">
              <w:rPr>
                <w:color w:val="000000"/>
                <w:sz w:val="16"/>
                <w:szCs w:val="16"/>
              </w:rPr>
              <w:t>159</w:t>
            </w:r>
          </w:p>
        </w:tc>
        <w:tc>
          <w:tcPr>
            <w:tcW w:w="307" w:type="pct"/>
            <w:tcBorders>
              <w:top w:val="nil"/>
              <w:left w:val="nil"/>
              <w:bottom w:val="single" w:sz="4" w:space="0" w:color="auto"/>
              <w:right w:val="single" w:sz="4" w:space="0" w:color="auto"/>
            </w:tcBorders>
            <w:shd w:val="clear" w:color="auto" w:fill="auto"/>
            <w:vAlign w:val="center"/>
            <w:hideMark/>
          </w:tcPr>
          <w:p w14:paraId="4DFBBF09" w14:textId="77777777" w:rsidR="00D537EA" w:rsidRPr="00D537EA" w:rsidRDefault="00D537EA" w:rsidP="00D537EA">
            <w:pPr>
              <w:jc w:val="center"/>
              <w:rPr>
                <w:color w:val="000000"/>
                <w:sz w:val="16"/>
                <w:szCs w:val="16"/>
              </w:rPr>
            </w:pPr>
            <w:r w:rsidRPr="00D537EA">
              <w:rPr>
                <w:color w:val="000000"/>
                <w:sz w:val="16"/>
                <w:szCs w:val="16"/>
              </w:rPr>
              <w:t>194,9</w:t>
            </w:r>
          </w:p>
        </w:tc>
        <w:tc>
          <w:tcPr>
            <w:tcW w:w="287" w:type="pct"/>
            <w:tcBorders>
              <w:top w:val="nil"/>
              <w:left w:val="nil"/>
              <w:bottom w:val="single" w:sz="4" w:space="0" w:color="auto"/>
              <w:right w:val="single" w:sz="4" w:space="0" w:color="auto"/>
            </w:tcBorders>
            <w:shd w:val="clear" w:color="auto" w:fill="auto"/>
            <w:vAlign w:val="center"/>
            <w:hideMark/>
          </w:tcPr>
          <w:p w14:paraId="4DDCA0E6" w14:textId="77777777" w:rsidR="00D537EA" w:rsidRPr="00D537EA" w:rsidRDefault="00D537EA" w:rsidP="00D537EA">
            <w:pPr>
              <w:jc w:val="center"/>
              <w:rPr>
                <w:color w:val="000000"/>
                <w:sz w:val="16"/>
                <w:szCs w:val="16"/>
              </w:rPr>
            </w:pPr>
            <w:r w:rsidRPr="00D537EA">
              <w:rPr>
                <w:color w:val="000000"/>
                <w:sz w:val="16"/>
                <w:szCs w:val="16"/>
              </w:rPr>
              <w:t>2028</w:t>
            </w:r>
          </w:p>
        </w:tc>
        <w:tc>
          <w:tcPr>
            <w:tcW w:w="378" w:type="pct"/>
            <w:tcBorders>
              <w:top w:val="nil"/>
              <w:left w:val="nil"/>
              <w:bottom w:val="single" w:sz="4" w:space="0" w:color="auto"/>
              <w:right w:val="single" w:sz="4" w:space="0" w:color="auto"/>
            </w:tcBorders>
            <w:shd w:val="clear" w:color="auto" w:fill="auto"/>
            <w:vAlign w:val="center"/>
            <w:hideMark/>
          </w:tcPr>
          <w:p w14:paraId="24156F39" w14:textId="77777777" w:rsidR="00D537EA" w:rsidRPr="00D537EA" w:rsidRDefault="00D537EA" w:rsidP="00D537EA">
            <w:pPr>
              <w:jc w:val="center"/>
              <w:rPr>
                <w:color w:val="000000"/>
                <w:sz w:val="16"/>
                <w:szCs w:val="16"/>
              </w:rPr>
            </w:pPr>
            <w:r w:rsidRPr="00D537EA">
              <w:rPr>
                <w:color w:val="000000"/>
                <w:sz w:val="16"/>
                <w:szCs w:val="16"/>
              </w:rPr>
              <w:t>4657,45</w:t>
            </w:r>
          </w:p>
        </w:tc>
        <w:tc>
          <w:tcPr>
            <w:tcW w:w="171" w:type="pct"/>
            <w:tcBorders>
              <w:top w:val="nil"/>
              <w:left w:val="nil"/>
              <w:bottom w:val="single" w:sz="4" w:space="0" w:color="auto"/>
              <w:right w:val="single" w:sz="4" w:space="0" w:color="auto"/>
            </w:tcBorders>
            <w:shd w:val="clear" w:color="auto" w:fill="auto"/>
            <w:noWrap/>
            <w:vAlign w:val="center"/>
            <w:hideMark/>
          </w:tcPr>
          <w:p w14:paraId="6558A51D"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4C32759"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DC944B2" w14:textId="77777777" w:rsidR="00D537EA" w:rsidRPr="00D537EA" w:rsidRDefault="00D537EA" w:rsidP="00D537EA">
            <w:pPr>
              <w:jc w:val="center"/>
              <w:rPr>
                <w:color w:val="000000"/>
                <w:sz w:val="16"/>
                <w:szCs w:val="16"/>
              </w:rPr>
            </w:pPr>
            <w:r w:rsidRPr="00D537EA">
              <w:rPr>
                <w:color w:val="000000"/>
                <w:sz w:val="16"/>
                <w:szCs w:val="16"/>
              </w:rPr>
              <w:t>5242,2</w:t>
            </w:r>
          </w:p>
        </w:tc>
        <w:tc>
          <w:tcPr>
            <w:tcW w:w="171" w:type="pct"/>
            <w:tcBorders>
              <w:top w:val="nil"/>
              <w:left w:val="nil"/>
              <w:bottom w:val="single" w:sz="4" w:space="0" w:color="auto"/>
              <w:right w:val="single" w:sz="4" w:space="0" w:color="auto"/>
            </w:tcBorders>
            <w:shd w:val="clear" w:color="auto" w:fill="auto"/>
            <w:noWrap/>
            <w:vAlign w:val="center"/>
            <w:hideMark/>
          </w:tcPr>
          <w:p w14:paraId="4D5D1F74"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88C873A"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22C66A2"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C6A0EEC"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BCB44CF"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01B8134"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1A389716"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0808EFC0" w14:textId="77777777" w:rsidR="00D537EA" w:rsidRPr="00D537EA" w:rsidRDefault="00D537EA" w:rsidP="00D537EA">
            <w:pPr>
              <w:jc w:val="center"/>
              <w:rPr>
                <w:b/>
                <w:bCs/>
                <w:color w:val="000000"/>
                <w:sz w:val="16"/>
                <w:szCs w:val="16"/>
              </w:rPr>
            </w:pPr>
            <w:r w:rsidRPr="00D537EA">
              <w:rPr>
                <w:b/>
                <w:bCs/>
                <w:color w:val="000000"/>
                <w:sz w:val="16"/>
                <w:szCs w:val="16"/>
              </w:rPr>
              <w:t>5242,23</w:t>
            </w:r>
          </w:p>
        </w:tc>
        <w:tc>
          <w:tcPr>
            <w:tcW w:w="295" w:type="pct"/>
            <w:tcBorders>
              <w:top w:val="nil"/>
              <w:left w:val="nil"/>
              <w:bottom w:val="single" w:sz="4" w:space="0" w:color="auto"/>
              <w:right w:val="single" w:sz="4" w:space="0" w:color="auto"/>
            </w:tcBorders>
            <w:shd w:val="clear" w:color="auto" w:fill="auto"/>
            <w:noWrap/>
            <w:vAlign w:val="center"/>
            <w:hideMark/>
          </w:tcPr>
          <w:p w14:paraId="59E25A89"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5BB8260A"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4C825A91"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64E3DF76" w14:textId="77777777" w:rsidR="00D537EA" w:rsidRPr="00D537EA" w:rsidRDefault="00D537EA" w:rsidP="00D537EA">
            <w:pPr>
              <w:jc w:val="center"/>
              <w:rPr>
                <w:color w:val="000000"/>
                <w:sz w:val="16"/>
                <w:szCs w:val="16"/>
              </w:rPr>
            </w:pPr>
            <w:r w:rsidRPr="00D537EA">
              <w:rPr>
                <w:color w:val="000000"/>
                <w:sz w:val="16"/>
                <w:szCs w:val="16"/>
              </w:rPr>
              <w:t>13</w:t>
            </w:r>
          </w:p>
        </w:tc>
        <w:tc>
          <w:tcPr>
            <w:tcW w:w="1004" w:type="pct"/>
            <w:tcBorders>
              <w:top w:val="nil"/>
              <w:left w:val="nil"/>
              <w:bottom w:val="single" w:sz="4" w:space="0" w:color="auto"/>
              <w:right w:val="single" w:sz="4" w:space="0" w:color="auto"/>
            </w:tcBorders>
            <w:shd w:val="clear" w:color="auto" w:fill="auto"/>
            <w:vAlign w:val="center"/>
            <w:hideMark/>
          </w:tcPr>
          <w:p w14:paraId="15008F88" w14:textId="77777777" w:rsidR="00D537EA" w:rsidRPr="00D537EA" w:rsidRDefault="00D537EA" w:rsidP="00D537EA">
            <w:pPr>
              <w:jc w:val="center"/>
              <w:rPr>
                <w:color w:val="000000"/>
                <w:sz w:val="16"/>
                <w:szCs w:val="16"/>
              </w:rPr>
            </w:pPr>
            <w:r w:rsidRPr="00D537EA">
              <w:rPr>
                <w:color w:val="000000"/>
                <w:sz w:val="16"/>
                <w:szCs w:val="16"/>
              </w:rPr>
              <w:t>ТК3-ТК16</w:t>
            </w:r>
          </w:p>
        </w:tc>
        <w:tc>
          <w:tcPr>
            <w:tcW w:w="237" w:type="pct"/>
            <w:tcBorders>
              <w:top w:val="nil"/>
              <w:left w:val="nil"/>
              <w:bottom w:val="single" w:sz="4" w:space="0" w:color="auto"/>
              <w:right w:val="single" w:sz="4" w:space="0" w:color="auto"/>
            </w:tcBorders>
            <w:shd w:val="clear" w:color="auto" w:fill="auto"/>
            <w:vAlign w:val="center"/>
            <w:hideMark/>
          </w:tcPr>
          <w:p w14:paraId="518F09D4" w14:textId="77777777" w:rsidR="00D537EA" w:rsidRPr="00D537EA" w:rsidRDefault="00D537EA" w:rsidP="00D537EA">
            <w:pPr>
              <w:jc w:val="center"/>
              <w:rPr>
                <w:color w:val="000000"/>
                <w:sz w:val="16"/>
                <w:szCs w:val="16"/>
              </w:rPr>
            </w:pPr>
            <w:r w:rsidRPr="00D537EA">
              <w:rPr>
                <w:color w:val="000000"/>
                <w:sz w:val="16"/>
                <w:szCs w:val="16"/>
              </w:rPr>
              <w:t>159</w:t>
            </w:r>
          </w:p>
        </w:tc>
        <w:tc>
          <w:tcPr>
            <w:tcW w:w="307" w:type="pct"/>
            <w:tcBorders>
              <w:top w:val="nil"/>
              <w:left w:val="nil"/>
              <w:bottom w:val="single" w:sz="4" w:space="0" w:color="auto"/>
              <w:right w:val="single" w:sz="4" w:space="0" w:color="auto"/>
            </w:tcBorders>
            <w:shd w:val="clear" w:color="auto" w:fill="auto"/>
            <w:vAlign w:val="center"/>
            <w:hideMark/>
          </w:tcPr>
          <w:p w14:paraId="7778F768" w14:textId="77777777" w:rsidR="00D537EA" w:rsidRPr="00D537EA" w:rsidRDefault="00D537EA" w:rsidP="00D537EA">
            <w:pPr>
              <w:jc w:val="center"/>
              <w:rPr>
                <w:color w:val="000000"/>
                <w:sz w:val="16"/>
                <w:szCs w:val="16"/>
              </w:rPr>
            </w:pPr>
            <w:r w:rsidRPr="00D537EA">
              <w:rPr>
                <w:color w:val="000000"/>
                <w:sz w:val="16"/>
                <w:szCs w:val="16"/>
              </w:rPr>
              <w:t>50,9</w:t>
            </w:r>
          </w:p>
        </w:tc>
        <w:tc>
          <w:tcPr>
            <w:tcW w:w="287" w:type="pct"/>
            <w:tcBorders>
              <w:top w:val="nil"/>
              <w:left w:val="nil"/>
              <w:bottom w:val="single" w:sz="4" w:space="0" w:color="auto"/>
              <w:right w:val="single" w:sz="4" w:space="0" w:color="auto"/>
            </w:tcBorders>
            <w:shd w:val="clear" w:color="auto" w:fill="auto"/>
            <w:vAlign w:val="center"/>
            <w:hideMark/>
          </w:tcPr>
          <w:p w14:paraId="76B85879" w14:textId="77777777" w:rsidR="00D537EA" w:rsidRPr="00D537EA" w:rsidRDefault="00D537EA" w:rsidP="00D537EA">
            <w:pPr>
              <w:jc w:val="center"/>
              <w:rPr>
                <w:color w:val="000000"/>
                <w:sz w:val="16"/>
                <w:szCs w:val="16"/>
              </w:rPr>
            </w:pPr>
            <w:r w:rsidRPr="00D537EA">
              <w:rPr>
                <w:color w:val="000000"/>
                <w:sz w:val="16"/>
                <w:szCs w:val="16"/>
              </w:rPr>
              <w:t>2028</w:t>
            </w:r>
          </w:p>
        </w:tc>
        <w:tc>
          <w:tcPr>
            <w:tcW w:w="378" w:type="pct"/>
            <w:tcBorders>
              <w:top w:val="nil"/>
              <w:left w:val="nil"/>
              <w:bottom w:val="single" w:sz="4" w:space="0" w:color="auto"/>
              <w:right w:val="single" w:sz="4" w:space="0" w:color="auto"/>
            </w:tcBorders>
            <w:shd w:val="clear" w:color="auto" w:fill="auto"/>
            <w:vAlign w:val="center"/>
            <w:hideMark/>
          </w:tcPr>
          <w:p w14:paraId="1927185D" w14:textId="77777777" w:rsidR="00D537EA" w:rsidRPr="00D537EA" w:rsidRDefault="00D537EA" w:rsidP="00D537EA">
            <w:pPr>
              <w:jc w:val="center"/>
              <w:rPr>
                <w:color w:val="000000"/>
                <w:sz w:val="16"/>
                <w:szCs w:val="16"/>
              </w:rPr>
            </w:pPr>
            <w:r w:rsidRPr="00D537EA">
              <w:rPr>
                <w:color w:val="000000"/>
                <w:sz w:val="16"/>
                <w:szCs w:val="16"/>
              </w:rPr>
              <w:t>1215,61</w:t>
            </w:r>
          </w:p>
        </w:tc>
        <w:tc>
          <w:tcPr>
            <w:tcW w:w="171" w:type="pct"/>
            <w:tcBorders>
              <w:top w:val="nil"/>
              <w:left w:val="nil"/>
              <w:bottom w:val="single" w:sz="4" w:space="0" w:color="auto"/>
              <w:right w:val="single" w:sz="4" w:space="0" w:color="auto"/>
            </w:tcBorders>
            <w:shd w:val="clear" w:color="auto" w:fill="auto"/>
            <w:noWrap/>
            <w:vAlign w:val="center"/>
            <w:hideMark/>
          </w:tcPr>
          <w:p w14:paraId="0BDE6BC0"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ED84E8F"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B4AAB6C" w14:textId="77777777" w:rsidR="00D537EA" w:rsidRPr="00D537EA" w:rsidRDefault="00D537EA" w:rsidP="00D537EA">
            <w:pPr>
              <w:jc w:val="center"/>
              <w:rPr>
                <w:color w:val="000000"/>
                <w:sz w:val="16"/>
                <w:szCs w:val="16"/>
              </w:rPr>
            </w:pPr>
            <w:r w:rsidRPr="00D537EA">
              <w:rPr>
                <w:color w:val="000000"/>
                <w:sz w:val="16"/>
                <w:szCs w:val="16"/>
              </w:rPr>
              <w:t>1368,2</w:t>
            </w:r>
          </w:p>
        </w:tc>
        <w:tc>
          <w:tcPr>
            <w:tcW w:w="171" w:type="pct"/>
            <w:tcBorders>
              <w:top w:val="nil"/>
              <w:left w:val="nil"/>
              <w:bottom w:val="single" w:sz="4" w:space="0" w:color="auto"/>
              <w:right w:val="single" w:sz="4" w:space="0" w:color="auto"/>
            </w:tcBorders>
            <w:shd w:val="clear" w:color="auto" w:fill="auto"/>
            <w:noWrap/>
            <w:vAlign w:val="center"/>
            <w:hideMark/>
          </w:tcPr>
          <w:p w14:paraId="7A9F4897"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BB0BA85"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5F06F49"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3EA1DBD"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7838372"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B569790"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64013F69"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1EEA7FA8" w14:textId="77777777" w:rsidR="00D537EA" w:rsidRPr="00D537EA" w:rsidRDefault="00D537EA" w:rsidP="00D537EA">
            <w:pPr>
              <w:jc w:val="center"/>
              <w:rPr>
                <w:b/>
                <w:bCs/>
                <w:color w:val="000000"/>
                <w:sz w:val="16"/>
                <w:szCs w:val="16"/>
              </w:rPr>
            </w:pPr>
            <w:r w:rsidRPr="00D537EA">
              <w:rPr>
                <w:b/>
                <w:bCs/>
                <w:color w:val="000000"/>
                <w:sz w:val="16"/>
                <w:szCs w:val="16"/>
              </w:rPr>
              <w:t>1368,24</w:t>
            </w:r>
          </w:p>
        </w:tc>
        <w:tc>
          <w:tcPr>
            <w:tcW w:w="295" w:type="pct"/>
            <w:tcBorders>
              <w:top w:val="nil"/>
              <w:left w:val="nil"/>
              <w:bottom w:val="single" w:sz="4" w:space="0" w:color="auto"/>
              <w:right w:val="single" w:sz="4" w:space="0" w:color="auto"/>
            </w:tcBorders>
            <w:shd w:val="clear" w:color="auto" w:fill="auto"/>
            <w:noWrap/>
            <w:vAlign w:val="center"/>
            <w:hideMark/>
          </w:tcPr>
          <w:p w14:paraId="253001B6"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3DBE6701"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76737FA0"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3FD95846" w14:textId="77777777" w:rsidR="00D537EA" w:rsidRPr="00D537EA" w:rsidRDefault="00D537EA" w:rsidP="00D537EA">
            <w:pPr>
              <w:jc w:val="center"/>
              <w:rPr>
                <w:color w:val="000000"/>
                <w:sz w:val="16"/>
                <w:szCs w:val="16"/>
              </w:rPr>
            </w:pPr>
            <w:r w:rsidRPr="00D537EA">
              <w:rPr>
                <w:color w:val="000000"/>
                <w:sz w:val="16"/>
                <w:szCs w:val="16"/>
              </w:rPr>
              <w:t>14</w:t>
            </w:r>
          </w:p>
        </w:tc>
        <w:tc>
          <w:tcPr>
            <w:tcW w:w="1004" w:type="pct"/>
            <w:tcBorders>
              <w:top w:val="nil"/>
              <w:left w:val="nil"/>
              <w:bottom w:val="single" w:sz="4" w:space="0" w:color="auto"/>
              <w:right w:val="single" w:sz="4" w:space="0" w:color="auto"/>
            </w:tcBorders>
            <w:shd w:val="clear" w:color="auto" w:fill="auto"/>
            <w:vAlign w:val="center"/>
            <w:hideMark/>
          </w:tcPr>
          <w:p w14:paraId="101C48FA" w14:textId="77777777" w:rsidR="00D537EA" w:rsidRPr="00D537EA" w:rsidRDefault="00D537EA" w:rsidP="00D537EA">
            <w:pPr>
              <w:jc w:val="center"/>
              <w:rPr>
                <w:color w:val="000000"/>
                <w:sz w:val="16"/>
                <w:szCs w:val="16"/>
              </w:rPr>
            </w:pPr>
            <w:r w:rsidRPr="00D537EA">
              <w:rPr>
                <w:color w:val="000000"/>
                <w:sz w:val="16"/>
                <w:szCs w:val="16"/>
              </w:rPr>
              <w:t>ТК16-ТК4</w:t>
            </w:r>
          </w:p>
        </w:tc>
        <w:tc>
          <w:tcPr>
            <w:tcW w:w="237" w:type="pct"/>
            <w:tcBorders>
              <w:top w:val="nil"/>
              <w:left w:val="nil"/>
              <w:bottom w:val="single" w:sz="4" w:space="0" w:color="auto"/>
              <w:right w:val="single" w:sz="4" w:space="0" w:color="auto"/>
            </w:tcBorders>
            <w:shd w:val="clear" w:color="auto" w:fill="auto"/>
            <w:vAlign w:val="center"/>
            <w:hideMark/>
          </w:tcPr>
          <w:p w14:paraId="2828669A" w14:textId="77777777" w:rsidR="00D537EA" w:rsidRPr="00D537EA" w:rsidRDefault="00D537EA" w:rsidP="00D537EA">
            <w:pPr>
              <w:jc w:val="center"/>
              <w:rPr>
                <w:color w:val="000000"/>
                <w:sz w:val="16"/>
                <w:szCs w:val="16"/>
              </w:rPr>
            </w:pPr>
            <w:r w:rsidRPr="00D537EA">
              <w:rPr>
                <w:color w:val="000000"/>
                <w:sz w:val="16"/>
                <w:szCs w:val="16"/>
              </w:rPr>
              <w:t>159</w:t>
            </w:r>
          </w:p>
        </w:tc>
        <w:tc>
          <w:tcPr>
            <w:tcW w:w="307" w:type="pct"/>
            <w:tcBorders>
              <w:top w:val="nil"/>
              <w:left w:val="nil"/>
              <w:bottom w:val="single" w:sz="4" w:space="0" w:color="auto"/>
              <w:right w:val="single" w:sz="4" w:space="0" w:color="auto"/>
            </w:tcBorders>
            <w:shd w:val="clear" w:color="auto" w:fill="auto"/>
            <w:vAlign w:val="center"/>
            <w:hideMark/>
          </w:tcPr>
          <w:p w14:paraId="30F4FC3C" w14:textId="77777777" w:rsidR="00D537EA" w:rsidRPr="00D537EA" w:rsidRDefault="00D537EA" w:rsidP="00D537EA">
            <w:pPr>
              <w:jc w:val="center"/>
              <w:rPr>
                <w:color w:val="000000"/>
                <w:sz w:val="16"/>
                <w:szCs w:val="16"/>
              </w:rPr>
            </w:pPr>
            <w:r w:rsidRPr="00D537EA">
              <w:rPr>
                <w:color w:val="000000"/>
                <w:sz w:val="16"/>
                <w:szCs w:val="16"/>
              </w:rPr>
              <w:t>25,8</w:t>
            </w:r>
          </w:p>
        </w:tc>
        <w:tc>
          <w:tcPr>
            <w:tcW w:w="287" w:type="pct"/>
            <w:tcBorders>
              <w:top w:val="nil"/>
              <w:left w:val="nil"/>
              <w:bottom w:val="single" w:sz="4" w:space="0" w:color="auto"/>
              <w:right w:val="single" w:sz="4" w:space="0" w:color="auto"/>
            </w:tcBorders>
            <w:shd w:val="clear" w:color="auto" w:fill="auto"/>
            <w:vAlign w:val="center"/>
            <w:hideMark/>
          </w:tcPr>
          <w:p w14:paraId="417D5EEA" w14:textId="77777777" w:rsidR="00D537EA" w:rsidRPr="00D537EA" w:rsidRDefault="00D537EA" w:rsidP="00D537EA">
            <w:pPr>
              <w:jc w:val="center"/>
              <w:rPr>
                <w:color w:val="000000"/>
                <w:sz w:val="16"/>
                <w:szCs w:val="16"/>
              </w:rPr>
            </w:pPr>
            <w:r w:rsidRPr="00D537EA">
              <w:rPr>
                <w:color w:val="000000"/>
                <w:sz w:val="16"/>
                <w:szCs w:val="16"/>
              </w:rPr>
              <w:t>2028</w:t>
            </w:r>
          </w:p>
        </w:tc>
        <w:tc>
          <w:tcPr>
            <w:tcW w:w="378" w:type="pct"/>
            <w:tcBorders>
              <w:top w:val="nil"/>
              <w:left w:val="nil"/>
              <w:bottom w:val="single" w:sz="4" w:space="0" w:color="auto"/>
              <w:right w:val="single" w:sz="4" w:space="0" w:color="auto"/>
            </w:tcBorders>
            <w:shd w:val="clear" w:color="auto" w:fill="auto"/>
            <w:vAlign w:val="center"/>
            <w:hideMark/>
          </w:tcPr>
          <w:p w14:paraId="01AF1E0A" w14:textId="77777777" w:rsidR="00D537EA" w:rsidRPr="00D537EA" w:rsidRDefault="00D537EA" w:rsidP="00D537EA">
            <w:pPr>
              <w:jc w:val="center"/>
              <w:rPr>
                <w:color w:val="000000"/>
                <w:sz w:val="16"/>
                <w:szCs w:val="16"/>
              </w:rPr>
            </w:pPr>
            <w:r w:rsidRPr="00D537EA">
              <w:rPr>
                <w:color w:val="000000"/>
                <w:sz w:val="16"/>
                <w:szCs w:val="16"/>
              </w:rPr>
              <w:t>616,41</w:t>
            </w:r>
          </w:p>
        </w:tc>
        <w:tc>
          <w:tcPr>
            <w:tcW w:w="171" w:type="pct"/>
            <w:tcBorders>
              <w:top w:val="nil"/>
              <w:left w:val="nil"/>
              <w:bottom w:val="single" w:sz="4" w:space="0" w:color="auto"/>
              <w:right w:val="single" w:sz="4" w:space="0" w:color="auto"/>
            </w:tcBorders>
            <w:shd w:val="clear" w:color="auto" w:fill="auto"/>
            <w:noWrap/>
            <w:vAlign w:val="center"/>
            <w:hideMark/>
          </w:tcPr>
          <w:p w14:paraId="36200FBE"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708C904"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7145286" w14:textId="77777777" w:rsidR="00D537EA" w:rsidRPr="00D537EA" w:rsidRDefault="00D537EA" w:rsidP="00D537EA">
            <w:pPr>
              <w:jc w:val="center"/>
              <w:rPr>
                <w:color w:val="000000"/>
                <w:sz w:val="16"/>
                <w:szCs w:val="16"/>
              </w:rPr>
            </w:pPr>
            <w:r w:rsidRPr="00D537EA">
              <w:rPr>
                <w:color w:val="000000"/>
                <w:sz w:val="16"/>
                <w:szCs w:val="16"/>
              </w:rPr>
              <w:t>693,8</w:t>
            </w:r>
          </w:p>
        </w:tc>
        <w:tc>
          <w:tcPr>
            <w:tcW w:w="171" w:type="pct"/>
            <w:tcBorders>
              <w:top w:val="nil"/>
              <w:left w:val="nil"/>
              <w:bottom w:val="single" w:sz="4" w:space="0" w:color="auto"/>
              <w:right w:val="single" w:sz="4" w:space="0" w:color="auto"/>
            </w:tcBorders>
            <w:shd w:val="clear" w:color="auto" w:fill="auto"/>
            <w:noWrap/>
            <w:vAlign w:val="center"/>
            <w:hideMark/>
          </w:tcPr>
          <w:p w14:paraId="61AEE819"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E0AE605"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327069C"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B3582BD"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EE54DFF"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DEE1875"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622D4533"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7DC4A9BD" w14:textId="77777777" w:rsidR="00D537EA" w:rsidRPr="00D537EA" w:rsidRDefault="00D537EA" w:rsidP="00D537EA">
            <w:pPr>
              <w:jc w:val="center"/>
              <w:rPr>
                <w:b/>
                <w:bCs/>
                <w:color w:val="000000"/>
                <w:sz w:val="16"/>
                <w:szCs w:val="16"/>
              </w:rPr>
            </w:pPr>
            <w:r w:rsidRPr="00D537EA">
              <w:rPr>
                <w:b/>
                <w:bCs/>
                <w:color w:val="000000"/>
                <w:sz w:val="16"/>
                <w:szCs w:val="16"/>
              </w:rPr>
              <w:t>693,80</w:t>
            </w:r>
          </w:p>
        </w:tc>
        <w:tc>
          <w:tcPr>
            <w:tcW w:w="295" w:type="pct"/>
            <w:tcBorders>
              <w:top w:val="nil"/>
              <w:left w:val="nil"/>
              <w:bottom w:val="single" w:sz="4" w:space="0" w:color="auto"/>
              <w:right w:val="single" w:sz="4" w:space="0" w:color="auto"/>
            </w:tcBorders>
            <w:shd w:val="clear" w:color="auto" w:fill="auto"/>
            <w:noWrap/>
            <w:vAlign w:val="center"/>
            <w:hideMark/>
          </w:tcPr>
          <w:p w14:paraId="7CB0AD4B"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20F51D58"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19D1DA90"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47F401FA" w14:textId="77777777" w:rsidR="00D537EA" w:rsidRPr="00D537EA" w:rsidRDefault="00D537EA" w:rsidP="00D537EA">
            <w:pPr>
              <w:jc w:val="center"/>
              <w:rPr>
                <w:color w:val="000000"/>
                <w:sz w:val="16"/>
                <w:szCs w:val="16"/>
              </w:rPr>
            </w:pPr>
            <w:r w:rsidRPr="00D537EA">
              <w:rPr>
                <w:color w:val="000000"/>
                <w:sz w:val="16"/>
                <w:szCs w:val="16"/>
              </w:rPr>
              <w:t>15</w:t>
            </w:r>
          </w:p>
        </w:tc>
        <w:tc>
          <w:tcPr>
            <w:tcW w:w="1004" w:type="pct"/>
            <w:tcBorders>
              <w:top w:val="nil"/>
              <w:left w:val="nil"/>
              <w:bottom w:val="single" w:sz="4" w:space="0" w:color="auto"/>
              <w:right w:val="single" w:sz="4" w:space="0" w:color="auto"/>
            </w:tcBorders>
            <w:shd w:val="clear" w:color="auto" w:fill="auto"/>
            <w:vAlign w:val="center"/>
            <w:hideMark/>
          </w:tcPr>
          <w:p w14:paraId="76FCC08A" w14:textId="77777777" w:rsidR="00D537EA" w:rsidRPr="00D537EA" w:rsidRDefault="00D537EA" w:rsidP="00D537EA">
            <w:pPr>
              <w:jc w:val="center"/>
              <w:rPr>
                <w:color w:val="000000"/>
                <w:sz w:val="16"/>
                <w:szCs w:val="16"/>
              </w:rPr>
            </w:pPr>
            <w:r w:rsidRPr="00D537EA">
              <w:rPr>
                <w:color w:val="000000"/>
                <w:sz w:val="16"/>
                <w:szCs w:val="16"/>
              </w:rPr>
              <w:t>ТК4-ТК5</w:t>
            </w:r>
          </w:p>
        </w:tc>
        <w:tc>
          <w:tcPr>
            <w:tcW w:w="237" w:type="pct"/>
            <w:tcBorders>
              <w:top w:val="nil"/>
              <w:left w:val="nil"/>
              <w:bottom w:val="single" w:sz="4" w:space="0" w:color="auto"/>
              <w:right w:val="single" w:sz="4" w:space="0" w:color="auto"/>
            </w:tcBorders>
            <w:shd w:val="clear" w:color="auto" w:fill="auto"/>
            <w:vAlign w:val="center"/>
            <w:hideMark/>
          </w:tcPr>
          <w:p w14:paraId="59735D7A" w14:textId="77777777" w:rsidR="00D537EA" w:rsidRPr="00D537EA" w:rsidRDefault="00D537EA" w:rsidP="00D537EA">
            <w:pPr>
              <w:jc w:val="center"/>
              <w:rPr>
                <w:color w:val="000000"/>
                <w:sz w:val="16"/>
                <w:szCs w:val="16"/>
              </w:rPr>
            </w:pPr>
            <w:r w:rsidRPr="00D537EA">
              <w:rPr>
                <w:color w:val="000000"/>
                <w:sz w:val="16"/>
                <w:szCs w:val="16"/>
              </w:rPr>
              <w:t>159</w:t>
            </w:r>
          </w:p>
        </w:tc>
        <w:tc>
          <w:tcPr>
            <w:tcW w:w="307" w:type="pct"/>
            <w:tcBorders>
              <w:top w:val="nil"/>
              <w:left w:val="nil"/>
              <w:bottom w:val="single" w:sz="4" w:space="0" w:color="auto"/>
              <w:right w:val="single" w:sz="4" w:space="0" w:color="auto"/>
            </w:tcBorders>
            <w:shd w:val="clear" w:color="auto" w:fill="auto"/>
            <w:vAlign w:val="center"/>
            <w:hideMark/>
          </w:tcPr>
          <w:p w14:paraId="39D5E82A" w14:textId="77777777" w:rsidR="00D537EA" w:rsidRPr="00D537EA" w:rsidRDefault="00D537EA" w:rsidP="00D537EA">
            <w:pPr>
              <w:jc w:val="center"/>
              <w:rPr>
                <w:color w:val="000000"/>
                <w:sz w:val="16"/>
                <w:szCs w:val="16"/>
              </w:rPr>
            </w:pPr>
            <w:r w:rsidRPr="00D537EA">
              <w:rPr>
                <w:color w:val="000000"/>
                <w:sz w:val="16"/>
                <w:szCs w:val="16"/>
              </w:rPr>
              <w:t>155,2</w:t>
            </w:r>
          </w:p>
        </w:tc>
        <w:tc>
          <w:tcPr>
            <w:tcW w:w="287" w:type="pct"/>
            <w:tcBorders>
              <w:top w:val="nil"/>
              <w:left w:val="nil"/>
              <w:bottom w:val="single" w:sz="4" w:space="0" w:color="auto"/>
              <w:right w:val="single" w:sz="4" w:space="0" w:color="auto"/>
            </w:tcBorders>
            <w:shd w:val="clear" w:color="auto" w:fill="auto"/>
            <w:vAlign w:val="center"/>
            <w:hideMark/>
          </w:tcPr>
          <w:p w14:paraId="5E385ABD" w14:textId="77777777" w:rsidR="00D537EA" w:rsidRPr="00D537EA" w:rsidRDefault="00D537EA" w:rsidP="00D537EA">
            <w:pPr>
              <w:jc w:val="center"/>
              <w:rPr>
                <w:color w:val="000000"/>
                <w:sz w:val="16"/>
                <w:szCs w:val="16"/>
              </w:rPr>
            </w:pPr>
            <w:r w:rsidRPr="00D537EA">
              <w:rPr>
                <w:color w:val="000000"/>
                <w:sz w:val="16"/>
                <w:szCs w:val="16"/>
              </w:rPr>
              <w:t>2028</w:t>
            </w:r>
          </w:p>
        </w:tc>
        <w:tc>
          <w:tcPr>
            <w:tcW w:w="378" w:type="pct"/>
            <w:tcBorders>
              <w:top w:val="nil"/>
              <w:left w:val="nil"/>
              <w:bottom w:val="single" w:sz="4" w:space="0" w:color="auto"/>
              <w:right w:val="single" w:sz="4" w:space="0" w:color="auto"/>
            </w:tcBorders>
            <w:shd w:val="clear" w:color="auto" w:fill="auto"/>
            <w:vAlign w:val="center"/>
            <w:hideMark/>
          </w:tcPr>
          <w:p w14:paraId="32FDE971" w14:textId="77777777" w:rsidR="00D537EA" w:rsidRPr="00D537EA" w:rsidRDefault="00D537EA" w:rsidP="00D537EA">
            <w:pPr>
              <w:jc w:val="center"/>
              <w:rPr>
                <w:color w:val="000000"/>
                <w:sz w:val="16"/>
                <w:szCs w:val="16"/>
              </w:rPr>
            </w:pPr>
            <w:r w:rsidRPr="00D537EA">
              <w:rPr>
                <w:color w:val="000000"/>
                <w:sz w:val="16"/>
                <w:szCs w:val="16"/>
              </w:rPr>
              <w:t>3708,95</w:t>
            </w:r>
          </w:p>
        </w:tc>
        <w:tc>
          <w:tcPr>
            <w:tcW w:w="171" w:type="pct"/>
            <w:tcBorders>
              <w:top w:val="nil"/>
              <w:left w:val="nil"/>
              <w:bottom w:val="single" w:sz="4" w:space="0" w:color="auto"/>
              <w:right w:val="single" w:sz="4" w:space="0" w:color="auto"/>
            </w:tcBorders>
            <w:shd w:val="clear" w:color="auto" w:fill="auto"/>
            <w:noWrap/>
            <w:vAlign w:val="center"/>
            <w:hideMark/>
          </w:tcPr>
          <w:p w14:paraId="51F1534A"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2152369"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FFC51B4" w14:textId="77777777" w:rsidR="00D537EA" w:rsidRPr="00D537EA" w:rsidRDefault="00D537EA" w:rsidP="00D537EA">
            <w:pPr>
              <w:jc w:val="center"/>
              <w:rPr>
                <w:color w:val="000000"/>
                <w:sz w:val="16"/>
                <w:szCs w:val="16"/>
              </w:rPr>
            </w:pPr>
            <w:r w:rsidRPr="00D537EA">
              <w:rPr>
                <w:color w:val="000000"/>
                <w:sz w:val="16"/>
                <w:szCs w:val="16"/>
              </w:rPr>
              <w:t>4174,6</w:t>
            </w:r>
          </w:p>
        </w:tc>
        <w:tc>
          <w:tcPr>
            <w:tcW w:w="171" w:type="pct"/>
            <w:tcBorders>
              <w:top w:val="nil"/>
              <w:left w:val="nil"/>
              <w:bottom w:val="single" w:sz="4" w:space="0" w:color="auto"/>
              <w:right w:val="single" w:sz="4" w:space="0" w:color="auto"/>
            </w:tcBorders>
            <w:shd w:val="clear" w:color="auto" w:fill="auto"/>
            <w:noWrap/>
            <w:vAlign w:val="center"/>
            <w:hideMark/>
          </w:tcPr>
          <w:p w14:paraId="3DD74912"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71B19EC"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5BE392B"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DA3F691"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637119B"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9AB6DF5"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00A61338"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7E3BFC32" w14:textId="77777777" w:rsidR="00D537EA" w:rsidRPr="00D537EA" w:rsidRDefault="00D537EA" w:rsidP="00D537EA">
            <w:pPr>
              <w:jc w:val="center"/>
              <w:rPr>
                <w:b/>
                <w:bCs/>
                <w:color w:val="000000"/>
                <w:sz w:val="16"/>
                <w:szCs w:val="16"/>
              </w:rPr>
            </w:pPr>
            <w:r w:rsidRPr="00D537EA">
              <w:rPr>
                <w:b/>
                <w:bCs/>
                <w:color w:val="000000"/>
                <w:sz w:val="16"/>
                <w:szCs w:val="16"/>
              </w:rPr>
              <w:t>4174,64</w:t>
            </w:r>
          </w:p>
        </w:tc>
        <w:tc>
          <w:tcPr>
            <w:tcW w:w="295" w:type="pct"/>
            <w:tcBorders>
              <w:top w:val="nil"/>
              <w:left w:val="nil"/>
              <w:bottom w:val="single" w:sz="4" w:space="0" w:color="auto"/>
              <w:right w:val="single" w:sz="4" w:space="0" w:color="auto"/>
            </w:tcBorders>
            <w:shd w:val="clear" w:color="auto" w:fill="auto"/>
            <w:noWrap/>
            <w:vAlign w:val="center"/>
            <w:hideMark/>
          </w:tcPr>
          <w:p w14:paraId="5E46F47D"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631E3B32"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4AEA979D"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22BA8148" w14:textId="77777777" w:rsidR="00D537EA" w:rsidRPr="00D537EA" w:rsidRDefault="00D537EA" w:rsidP="00D537EA">
            <w:pPr>
              <w:jc w:val="center"/>
              <w:rPr>
                <w:color w:val="000000"/>
                <w:sz w:val="16"/>
                <w:szCs w:val="16"/>
              </w:rPr>
            </w:pPr>
            <w:r w:rsidRPr="00D537EA">
              <w:rPr>
                <w:color w:val="000000"/>
                <w:sz w:val="16"/>
                <w:szCs w:val="16"/>
              </w:rPr>
              <w:t>16</w:t>
            </w:r>
          </w:p>
        </w:tc>
        <w:tc>
          <w:tcPr>
            <w:tcW w:w="1004" w:type="pct"/>
            <w:tcBorders>
              <w:top w:val="nil"/>
              <w:left w:val="nil"/>
              <w:bottom w:val="single" w:sz="4" w:space="0" w:color="auto"/>
              <w:right w:val="single" w:sz="4" w:space="0" w:color="auto"/>
            </w:tcBorders>
            <w:shd w:val="clear" w:color="auto" w:fill="auto"/>
            <w:vAlign w:val="center"/>
            <w:hideMark/>
          </w:tcPr>
          <w:p w14:paraId="67FE7F1F" w14:textId="77777777" w:rsidR="00D537EA" w:rsidRPr="00D537EA" w:rsidRDefault="00D537EA" w:rsidP="00D537EA">
            <w:pPr>
              <w:jc w:val="center"/>
              <w:rPr>
                <w:color w:val="000000"/>
                <w:sz w:val="16"/>
                <w:szCs w:val="16"/>
              </w:rPr>
            </w:pPr>
            <w:r w:rsidRPr="00D537EA">
              <w:rPr>
                <w:color w:val="000000"/>
                <w:sz w:val="16"/>
                <w:szCs w:val="16"/>
              </w:rPr>
              <w:t>ТК5-ТК6</w:t>
            </w:r>
          </w:p>
        </w:tc>
        <w:tc>
          <w:tcPr>
            <w:tcW w:w="237" w:type="pct"/>
            <w:tcBorders>
              <w:top w:val="nil"/>
              <w:left w:val="nil"/>
              <w:bottom w:val="single" w:sz="4" w:space="0" w:color="auto"/>
              <w:right w:val="single" w:sz="4" w:space="0" w:color="auto"/>
            </w:tcBorders>
            <w:shd w:val="clear" w:color="auto" w:fill="auto"/>
            <w:vAlign w:val="center"/>
            <w:hideMark/>
          </w:tcPr>
          <w:p w14:paraId="295FAB8B" w14:textId="77777777" w:rsidR="00D537EA" w:rsidRPr="00D537EA" w:rsidRDefault="00D537EA" w:rsidP="00D537EA">
            <w:pPr>
              <w:jc w:val="center"/>
              <w:rPr>
                <w:color w:val="000000"/>
                <w:sz w:val="16"/>
                <w:szCs w:val="16"/>
              </w:rPr>
            </w:pPr>
            <w:r w:rsidRPr="00D537EA">
              <w:rPr>
                <w:color w:val="000000"/>
                <w:sz w:val="16"/>
                <w:szCs w:val="16"/>
              </w:rPr>
              <w:t>159</w:t>
            </w:r>
          </w:p>
        </w:tc>
        <w:tc>
          <w:tcPr>
            <w:tcW w:w="307" w:type="pct"/>
            <w:tcBorders>
              <w:top w:val="nil"/>
              <w:left w:val="nil"/>
              <w:bottom w:val="single" w:sz="4" w:space="0" w:color="auto"/>
              <w:right w:val="single" w:sz="4" w:space="0" w:color="auto"/>
            </w:tcBorders>
            <w:shd w:val="clear" w:color="auto" w:fill="auto"/>
            <w:vAlign w:val="center"/>
            <w:hideMark/>
          </w:tcPr>
          <w:p w14:paraId="5644C0D2" w14:textId="77777777" w:rsidR="00D537EA" w:rsidRPr="00D537EA" w:rsidRDefault="00D537EA" w:rsidP="00D537EA">
            <w:pPr>
              <w:jc w:val="center"/>
              <w:rPr>
                <w:color w:val="000000"/>
                <w:sz w:val="16"/>
                <w:szCs w:val="16"/>
              </w:rPr>
            </w:pPr>
            <w:r w:rsidRPr="00D537EA">
              <w:rPr>
                <w:color w:val="000000"/>
                <w:sz w:val="16"/>
                <w:szCs w:val="16"/>
              </w:rPr>
              <w:t>70,4</w:t>
            </w:r>
          </w:p>
        </w:tc>
        <w:tc>
          <w:tcPr>
            <w:tcW w:w="287" w:type="pct"/>
            <w:tcBorders>
              <w:top w:val="nil"/>
              <w:left w:val="nil"/>
              <w:bottom w:val="single" w:sz="4" w:space="0" w:color="auto"/>
              <w:right w:val="single" w:sz="4" w:space="0" w:color="auto"/>
            </w:tcBorders>
            <w:shd w:val="clear" w:color="auto" w:fill="auto"/>
            <w:vAlign w:val="center"/>
            <w:hideMark/>
          </w:tcPr>
          <w:p w14:paraId="26A62383" w14:textId="77777777" w:rsidR="00D537EA" w:rsidRPr="00D537EA" w:rsidRDefault="00D537EA" w:rsidP="00D537EA">
            <w:pPr>
              <w:jc w:val="center"/>
              <w:rPr>
                <w:color w:val="000000"/>
                <w:sz w:val="16"/>
                <w:szCs w:val="16"/>
              </w:rPr>
            </w:pPr>
            <w:r w:rsidRPr="00D537EA">
              <w:rPr>
                <w:color w:val="000000"/>
                <w:sz w:val="16"/>
                <w:szCs w:val="16"/>
              </w:rPr>
              <w:t>2029</w:t>
            </w:r>
          </w:p>
        </w:tc>
        <w:tc>
          <w:tcPr>
            <w:tcW w:w="378" w:type="pct"/>
            <w:tcBorders>
              <w:top w:val="nil"/>
              <w:left w:val="nil"/>
              <w:bottom w:val="single" w:sz="4" w:space="0" w:color="auto"/>
              <w:right w:val="single" w:sz="4" w:space="0" w:color="auto"/>
            </w:tcBorders>
            <w:shd w:val="clear" w:color="auto" w:fill="auto"/>
            <w:vAlign w:val="center"/>
            <w:hideMark/>
          </w:tcPr>
          <w:p w14:paraId="4EAD2FA8" w14:textId="77777777" w:rsidR="00D537EA" w:rsidRPr="00D537EA" w:rsidRDefault="00D537EA" w:rsidP="00D537EA">
            <w:pPr>
              <w:jc w:val="center"/>
              <w:rPr>
                <w:color w:val="000000"/>
                <w:sz w:val="16"/>
                <w:szCs w:val="16"/>
              </w:rPr>
            </w:pPr>
            <w:r w:rsidRPr="00D537EA">
              <w:rPr>
                <w:color w:val="000000"/>
                <w:sz w:val="16"/>
                <w:szCs w:val="16"/>
              </w:rPr>
              <w:t>1681,02</w:t>
            </w:r>
          </w:p>
        </w:tc>
        <w:tc>
          <w:tcPr>
            <w:tcW w:w="171" w:type="pct"/>
            <w:tcBorders>
              <w:top w:val="nil"/>
              <w:left w:val="nil"/>
              <w:bottom w:val="single" w:sz="4" w:space="0" w:color="auto"/>
              <w:right w:val="single" w:sz="4" w:space="0" w:color="auto"/>
            </w:tcBorders>
            <w:shd w:val="clear" w:color="auto" w:fill="auto"/>
            <w:noWrap/>
            <w:vAlign w:val="center"/>
            <w:hideMark/>
          </w:tcPr>
          <w:p w14:paraId="650A1C6A"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FF10D49"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D97903E"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A859BD9" w14:textId="77777777" w:rsidR="00D537EA" w:rsidRPr="00D537EA" w:rsidRDefault="00D537EA" w:rsidP="00D537EA">
            <w:pPr>
              <w:jc w:val="center"/>
              <w:rPr>
                <w:color w:val="000000"/>
                <w:sz w:val="16"/>
                <w:szCs w:val="16"/>
              </w:rPr>
            </w:pPr>
            <w:r w:rsidRPr="00D537EA">
              <w:rPr>
                <w:color w:val="000000"/>
                <w:sz w:val="16"/>
                <w:szCs w:val="16"/>
              </w:rPr>
              <w:t>1967,8</w:t>
            </w:r>
          </w:p>
        </w:tc>
        <w:tc>
          <w:tcPr>
            <w:tcW w:w="171" w:type="pct"/>
            <w:tcBorders>
              <w:top w:val="nil"/>
              <w:left w:val="nil"/>
              <w:bottom w:val="single" w:sz="4" w:space="0" w:color="auto"/>
              <w:right w:val="single" w:sz="4" w:space="0" w:color="auto"/>
            </w:tcBorders>
            <w:shd w:val="clear" w:color="auto" w:fill="auto"/>
            <w:noWrap/>
            <w:vAlign w:val="center"/>
            <w:hideMark/>
          </w:tcPr>
          <w:p w14:paraId="22B8C174"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4E24F04"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8FE180F"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6EDB57D"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8586589"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023C0C8B"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54B9E6D1" w14:textId="77777777" w:rsidR="00D537EA" w:rsidRPr="00D537EA" w:rsidRDefault="00D537EA" w:rsidP="00D537EA">
            <w:pPr>
              <w:jc w:val="center"/>
              <w:rPr>
                <w:b/>
                <w:bCs/>
                <w:color w:val="000000"/>
                <w:sz w:val="16"/>
                <w:szCs w:val="16"/>
              </w:rPr>
            </w:pPr>
            <w:r w:rsidRPr="00D537EA">
              <w:rPr>
                <w:b/>
                <w:bCs/>
                <w:color w:val="000000"/>
                <w:sz w:val="16"/>
                <w:szCs w:val="16"/>
              </w:rPr>
              <w:t>1967,77</w:t>
            </w:r>
          </w:p>
        </w:tc>
        <w:tc>
          <w:tcPr>
            <w:tcW w:w="295" w:type="pct"/>
            <w:tcBorders>
              <w:top w:val="nil"/>
              <w:left w:val="nil"/>
              <w:bottom w:val="single" w:sz="4" w:space="0" w:color="auto"/>
              <w:right w:val="single" w:sz="4" w:space="0" w:color="auto"/>
            </w:tcBorders>
            <w:shd w:val="clear" w:color="auto" w:fill="auto"/>
            <w:noWrap/>
            <w:vAlign w:val="center"/>
            <w:hideMark/>
          </w:tcPr>
          <w:p w14:paraId="7AD8D437"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6B522F39"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5380F038"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24C75042" w14:textId="77777777" w:rsidR="00D537EA" w:rsidRPr="00D537EA" w:rsidRDefault="00D537EA" w:rsidP="00D537EA">
            <w:pPr>
              <w:jc w:val="center"/>
              <w:rPr>
                <w:color w:val="000000"/>
                <w:sz w:val="16"/>
                <w:szCs w:val="16"/>
              </w:rPr>
            </w:pPr>
            <w:r w:rsidRPr="00D537EA">
              <w:rPr>
                <w:color w:val="000000"/>
                <w:sz w:val="16"/>
                <w:szCs w:val="16"/>
              </w:rPr>
              <w:t>17</w:t>
            </w:r>
          </w:p>
        </w:tc>
        <w:tc>
          <w:tcPr>
            <w:tcW w:w="1004" w:type="pct"/>
            <w:tcBorders>
              <w:top w:val="nil"/>
              <w:left w:val="nil"/>
              <w:bottom w:val="single" w:sz="4" w:space="0" w:color="auto"/>
              <w:right w:val="single" w:sz="4" w:space="0" w:color="auto"/>
            </w:tcBorders>
            <w:shd w:val="clear" w:color="auto" w:fill="auto"/>
            <w:vAlign w:val="center"/>
            <w:hideMark/>
          </w:tcPr>
          <w:p w14:paraId="0D5EAEE0" w14:textId="77777777" w:rsidR="00D537EA" w:rsidRPr="00D537EA" w:rsidRDefault="00D537EA" w:rsidP="00D537EA">
            <w:pPr>
              <w:jc w:val="center"/>
              <w:rPr>
                <w:color w:val="000000"/>
                <w:sz w:val="16"/>
                <w:szCs w:val="16"/>
              </w:rPr>
            </w:pPr>
            <w:r w:rsidRPr="00D537EA">
              <w:rPr>
                <w:color w:val="000000"/>
                <w:sz w:val="16"/>
                <w:szCs w:val="16"/>
              </w:rPr>
              <w:t>ТК6-ТК7</w:t>
            </w:r>
          </w:p>
        </w:tc>
        <w:tc>
          <w:tcPr>
            <w:tcW w:w="237" w:type="pct"/>
            <w:tcBorders>
              <w:top w:val="nil"/>
              <w:left w:val="nil"/>
              <w:bottom w:val="single" w:sz="4" w:space="0" w:color="auto"/>
              <w:right w:val="single" w:sz="4" w:space="0" w:color="auto"/>
            </w:tcBorders>
            <w:shd w:val="clear" w:color="auto" w:fill="auto"/>
            <w:vAlign w:val="center"/>
            <w:hideMark/>
          </w:tcPr>
          <w:p w14:paraId="04677203" w14:textId="77777777" w:rsidR="00D537EA" w:rsidRPr="00D537EA" w:rsidRDefault="00D537EA" w:rsidP="00D537EA">
            <w:pPr>
              <w:jc w:val="center"/>
              <w:rPr>
                <w:color w:val="000000"/>
                <w:sz w:val="16"/>
                <w:szCs w:val="16"/>
              </w:rPr>
            </w:pPr>
            <w:r w:rsidRPr="00D537EA">
              <w:rPr>
                <w:color w:val="000000"/>
                <w:sz w:val="16"/>
                <w:szCs w:val="16"/>
              </w:rPr>
              <w:t>159</w:t>
            </w:r>
          </w:p>
        </w:tc>
        <w:tc>
          <w:tcPr>
            <w:tcW w:w="307" w:type="pct"/>
            <w:tcBorders>
              <w:top w:val="nil"/>
              <w:left w:val="nil"/>
              <w:bottom w:val="single" w:sz="4" w:space="0" w:color="auto"/>
              <w:right w:val="single" w:sz="4" w:space="0" w:color="auto"/>
            </w:tcBorders>
            <w:shd w:val="clear" w:color="auto" w:fill="auto"/>
            <w:vAlign w:val="center"/>
            <w:hideMark/>
          </w:tcPr>
          <w:p w14:paraId="0F8D9E22" w14:textId="77777777" w:rsidR="00D537EA" w:rsidRPr="00D537EA" w:rsidRDefault="00D537EA" w:rsidP="00D537EA">
            <w:pPr>
              <w:jc w:val="center"/>
              <w:rPr>
                <w:color w:val="000000"/>
                <w:sz w:val="16"/>
                <w:szCs w:val="16"/>
              </w:rPr>
            </w:pPr>
            <w:r w:rsidRPr="00D537EA">
              <w:rPr>
                <w:color w:val="000000"/>
                <w:sz w:val="16"/>
                <w:szCs w:val="16"/>
              </w:rPr>
              <w:t>138,9</w:t>
            </w:r>
          </w:p>
        </w:tc>
        <w:tc>
          <w:tcPr>
            <w:tcW w:w="287" w:type="pct"/>
            <w:tcBorders>
              <w:top w:val="nil"/>
              <w:left w:val="nil"/>
              <w:bottom w:val="single" w:sz="4" w:space="0" w:color="auto"/>
              <w:right w:val="single" w:sz="4" w:space="0" w:color="auto"/>
            </w:tcBorders>
            <w:shd w:val="clear" w:color="auto" w:fill="auto"/>
            <w:vAlign w:val="center"/>
            <w:hideMark/>
          </w:tcPr>
          <w:p w14:paraId="46F824F1" w14:textId="77777777" w:rsidR="00D537EA" w:rsidRPr="00D537EA" w:rsidRDefault="00D537EA" w:rsidP="00D537EA">
            <w:pPr>
              <w:jc w:val="center"/>
              <w:rPr>
                <w:color w:val="000000"/>
                <w:sz w:val="16"/>
                <w:szCs w:val="16"/>
              </w:rPr>
            </w:pPr>
            <w:r w:rsidRPr="00D537EA">
              <w:rPr>
                <w:color w:val="000000"/>
                <w:sz w:val="16"/>
                <w:szCs w:val="16"/>
              </w:rPr>
              <w:t>2029</w:t>
            </w:r>
          </w:p>
        </w:tc>
        <w:tc>
          <w:tcPr>
            <w:tcW w:w="378" w:type="pct"/>
            <w:tcBorders>
              <w:top w:val="nil"/>
              <w:left w:val="nil"/>
              <w:bottom w:val="single" w:sz="4" w:space="0" w:color="auto"/>
              <w:right w:val="single" w:sz="4" w:space="0" w:color="auto"/>
            </w:tcBorders>
            <w:shd w:val="clear" w:color="auto" w:fill="auto"/>
            <w:vAlign w:val="center"/>
            <w:hideMark/>
          </w:tcPr>
          <w:p w14:paraId="38ADF9EF" w14:textId="77777777" w:rsidR="00D537EA" w:rsidRPr="00D537EA" w:rsidRDefault="00D537EA" w:rsidP="00D537EA">
            <w:pPr>
              <w:jc w:val="center"/>
              <w:rPr>
                <w:color w:val="000000"/>
                <w:sz w:val="16"/>
                <w:szCs w:val="16"/>
              </w:rPr>
            </w:pPr>
            <w:r w:rsidRPr="00D537EA">
              <w:rPr>
                <w:color w:val="000000"/>
                <w:sz w:val="16"/>
                <w:szCs w:val="16"/>
              </w:rPr>
              <w:t>3318,56</w:t>
            </w:r>
          </w:p>
        </w:tc>
        <w:tc>
          <w:tcPr>
            <w:tcW w:w="171" w:type="pct"/>
            <w:tcBorders>
              <w:top w:val="nil"/>
              <w:left w:val="nil"/>
              <w:bottom w:val="single" w:sz="4" w:space="0" w:color="auto"/>
              <w:right w:val="single" w:sz="4" w:space="0" w:color="auto"/>
            </w:tcBorders>
            <w:shd w:val="clear" w:color="auto" w:fill="auto"/>
            <w:noWrap/>
            <w:vAlign w:val="center"/>
            <w:hideMark/>
          </w:tcPr>
          <w:p w14:paraId="055A0B23"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A69F1DD"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D70954E"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31CD25C" w14:textId="77777777" w:rsidR="00D537EA" w:rsidRPr="00D537EA" w:rsidRDefault="00D537EA" w:rsidP="00D537EA">
            <w:pPr>
              <w:jc w:val="center"/>
              <w:rPr>
                <w:color w:val="000000"/>
                <w:sz w:val="16"/>
                <w:szCs w:val="16"/>
              </w:rPr>
            </w:pPr>
            <w:r w:rsidRPr="00D537EA">
              <w:rPr>
                <w:color w:val="000000"/>
                <w:sz w:val="16"/>
                <w:szCs w:val="16"/>
              </w:rPr>
              <w:t>3884,6</w:t>
            </w:r>
          </w:p>
        </w:tc>
        <w:tc>
          <w:tcPr>
            <w:tcW w:w="171" w:type="pct"/>
            <w:tcBorders>
              <w:top w:val="nil"/>
              <w:left w:val="nil"/>
              <w:bottom w:val="single" w:sz="4" w:space="0" w:color="auto"/>
              <w:right w:val="single" w:sz="4" w:space="0" w:color="auto"/>
            </w:tcBorders>
            <w:shd w:val="clear" w:color="auto" w:fill="auto"/>
            <w:noWrap/>
            <w:vAlign w:val="center"/>
            <w:hideMark/>
          </w:tcPr>
          <w:p w14:paraId="63BF0B88"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32A40C4"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703694E"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8EBC7D3"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85DD878"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7346663B"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6ECCE230" w14:textId="77777777" w:rsidR="00D537EA" w:rsidRPr="00D537EA" w:rsidRDefault="00D537EA" w:rsidP="00D537EA">
            <w:pPr>
              <w:jc w:val="center"/>
              <w:rPr>
                <w:b/>
                <w:bCs/>
                <w:color w:val="000000"/>
                <w:sz w:val="16"/>
                <w:szCs w:val="16"/>
              </w:rPr>
            </w:pPr>
            <w:r w:rsidRPr="00D537EA">
              <w:rPr>
                <w:b/>
                <w:bCs/>
                <w:color w:val="000000"/>
                <w:sz w:val="16"/>
                <w:szCs w:val="16"/>
              </w:rPr>
              <w:t>3884,64</w:t>
            </w:r>
          </w:p>
        </w:tc>
        <w:tc>
          <w:tcPr>
            <w:tcW w:w="295" w:type="pct"/>
            <w:tcBorders>
              <w:top w:val="nil"/>
              <w:left w:val="nil"/>
              <w:bottom w:val="single" w:sz="4" w:space="0" w:color="auto"/>
              <w:right w:val="single" w:sz="4" w:space="0" w:color="auto"/>
            </w:tcBorders>
            <w:shd w:val="clear" w:color="auto" w:fill="auto"/>
            <w:noWrap/>
            <w:vAlign w:val="center"/>
            <w:hideMark/>
          </w:tcPr>
          <w:p w14:paraId="450E35E9"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4D3709D4"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0BAABED6"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148C64E5" w14:textId="77777777" w:rsidR="00D537EA" w:rsidRPr="00D537EA" w:rsidRDefault="00D537EA" w:rsidP="00D537EA">
            <w:pPr>
              <w:jc w:val="center"/>
              <w:rPr>
                <w:color w:val="000000"/>
                <w:sz w:val="16"/>
                <w:szCs w:val="16"/>
              </w:rPr>
            </w:pPr>
            <w:r w:rsidRPr="00D537EA">
              <w:rPr>
                <w:color w:val="000000"/>
                <w:sz w:val="16"/>
                <w:szCs w:val="16"/>
              </w:rPr>
              <w:t>18</w:t>
            </w:r>
          </w:p>
        </w:tc>
        <w:tc>
          <w:tcPr>
            <w:tcW w:w="1004" w:type="pct"/>
            <w:tcBorders>
              <w:top w:val="nil"/>
              <w:left w:val="nil"/>
              <w:bottom w:val="single" w:sz="4" w:space="0" w:color="auto"/>
              <w:right w:val="single" w:sz="4" w:space="0" w:color="auto"/>
            </w:tcBorders>
            <w:shd w:val="clear" w:color="auto" w:fill="auto"/>
            <w:vAlign w:val="center"/>
            <w:hideMark/>
          </w:tcPr>
          <w:p w14:paraId="690762C8" w14:textId="77777777" w:rsidR="00D537EA" w:rsidRPr="00D537EA" w:rsidRDefault="00D537EA" w:rsidP="00D537EA">
            <w:pPr>
              <w:jc w:val="center"/>
              <w:rPr>
                <w:color w:val="000000"/>
                <w:sz w:val="16"/>
                <w:szCs w:val="16"/>
              </w:rPr>
            </w:pPr>
            <w:r w:rsidRPr="00D537EA">
              <w:rPr>
                <w:color w:val="000000"/>
                <w:sz w:val="16"/>
                <w:szCs w:val="16"/>
              </w:rPr>
              <w:t>ТК9-ТК10</w:t>
            </w:r>
          </w:p>
        </w:tc>
        <w:tc>
          <w:tcPr>
            <w:tcW w:w="237" w:type="pct"/>
            <w:tcBorders>
              <w:top w:val="nil"/>
              <w:left w:val="nil"/>
              <w:bottom w:val="single" w:sz="4" w:space="0" w:color="auto"/>
              <w:right w:val="single" w:sz="4" w:space="0" w:color="auto"/>
            </w:tcBorders>
            <w:shd w:val="clear" w:color="auto" w:fill="auto"/>
            <w:vAlign w:val="center"/>
            <w:hideMark/>
          </w:tcPr>
          <w:p w14:paraId="5B657855" w14:textId="77777777" w:rsidR="00D537EA" w:rsidRPr="00D537EA" w:rsidRDefault="00D537EA" w:rsidP="00D537EA">
            <w:pPr>
              <w:jc w:val="center"/>
              <w:rPr>
                <w:color w:val="000000"/>
                <w:sz w:val="16"/>
                <w:szCs w:val="16"/>
              </w:rPr>
            </w:pPr>
            <w:r w:rsidRPr="00D537EA">
              <w:rPr>
                <w:color w:val="000000"/>
                <w:sz w:val="16"/>
                <w:szCs w:val="16"/>
              </w:rPr>
              <w:t>133</w:t>
            </w:r>
          </w:p>
        </w:tc>
        <w:tc>
          <w:tcPr>
            <w:tcW w:w="307" w:type="pct"/>
            <w:tcBorders>
              <w:top w:val="nil"/>
              <w:left w:val="nil"/>
              <w:bottom w:val="single" w:sz="4" w:space="0" w:color="auto"/>
              <w:right w:val="single" w:sz="4" w:space="0" w:color="auto"/>
            </w:tcBorders>
            <w:shd w:val="clear" w:color="auto" w:fill="auto"/>
            <w:vAlign w:val="center"/>
            <w:hideMark/>
          </w:tcPr>
          <w:p w14:paraId="5EC64160" w14:textId="77777777" w:rsidR="00D537EA" w:rsidRPr="00D537EA" w:rsidRDefault="00D537EA" w:rsidP="00D537EA">
            <w:pPr>
              <w:jc w:val="center"/>
              <w:rPr>
                <w:color w:val="000000"/>
                <w:sz w:val="16"/>
                <w:szCs w:val="16"/>
              </w:rPr>
            </w:pPr>
            <w:r w:rsidRPr="00D537EA">
              <w:rPr>
                <w:color w:val="000000"/>
                <w:sz w:val="16"/>
                <w:szCs w:val="16"/>
              </w:rPr>
              <w:t>136,2</w:t>
            </w:r>
          </w:p>
        </w:tc>
        <w:tc>
          <w:tcPr>
            <w:tcW w:w="287" w:type="pct"/>
            <w:tcBorders>
              <w:top w:val="nil"/>
              <w:left w:val="nil"/>
              <w:bottom w:val="single" w:sz="4" w:space="0" w:color="auto"/>
              <w:right w:val="single" w:sz="4" w:space="0" w:color="auto"/>
            </w:tcBorders>
            <w:shd w:val="clear" w:color="auto" w:fill="auto"/>
            <w:vAlign w:val="center"/>
            <w:hideMark/>
          </w:tcPr>
          <w:p w14:paraId="76C6DA4F" w14:textId="77777777" w:rsidR="00D537EA" w:rsidRPr="00D537EA" w:rsidRDefault="00D537EA" w:rsidP="00D537EA">
            <w:pPr>
              <w:jc w:val="center"/>
              <w:rPr>
                <w:color w:val="000000"/>
                <w:sz w:val="16"/>
                <w:szCs w:val="16"/>
              </w:rPr>
            </w:pPr>
            <w:r w:rsidRPr="00D537EA">
              <w:rPr>
                <w:color w:val="000000"/>
                <w:sz w:val="16"/>
                <w:szCs w:val="16"/>
              </w:rPr>
              <w:t>2029</w:t>
            </w:r>
          </w:p>
        </w:tc>
        <w:tc>
          <w:tcPr>
            <w:tcW w:w="378" w:type="pct"/>
            <w:tcBorders>
              <w:top w:val="nil"/>
              <w:left w:val="nil"/>
              <w:bottom w:val="single" w:sz="4" w:space="0" w:color="auto"/>
              <w:right w:val="single" w:sz="4" w:space="0" w:color="auto"/>
            </w:tcBorders>
            <w:shd w:val="clear" w:color="auto" w:fill="auto"/>
            <w:vAlign w:val="center"/>
            <w:hideMark/>
          </w:tcPr>
          <w:p w14:paraId="45B2121E" w14:textId="77777777" w:rsidR="00D537EA" w:rsidRPr="00D537EA" w:rsidRDefault="00D537EA" w:rsidP="00D537EA">
            <w:pPr>
              <w:jc w:val="center"/>
              <w:rPr>
                <w:color w:val="000000"/>
                <w:sz w:val="16"/>
                <w:szCs w:val="16"/>
              </w:rPr>
            </w:pPr>
            <w:r w:rsidRPr="00D537EA">
              <w:rPr>
                <w:color w:val="000000"/>
                <w:sz w:val="16"/>
                <w:szCs w:val="16"/>
              </w:rPr>
              <w:t>2293,43</w:t>
            </w:r>
          </w:p>
        </w:tc>
        <w:tc>
          <w:tcPr>
            <w:tcW w:w="171" w:type="pct"/>
            <w:tcBorders>
              <w:top w:val="nil"/>
              <w:left w:val="nil"/>
              <w:bottom w:val="single" w:sz="4" w:space="0" w:color="auto"/>
              <w:right w:val="single" w:sz="4" w:space="0" w:color="auto"/>
            </w:tcBorders>
            <w:shd w:val="clear" w:color="auto" w:fill="auto"/>
            <w:noWrap/>
            <w:vAlign w:val="center"/>
            <w:hideMark/>
          </w:tcPr>
          <w:p w14:paraId="5B6DE7D5"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263B58A"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6383CD5"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6829F15" w14:textId="77777777" w:rsidR="00D537EA" w:rsidRPr="00D537EA" w:rsidRDefault="00D537EA" w:rsidP="00D537EA">
            <w:pPr>
              <w:jc w:val="center"/>
              <w:rPr>
                <w:color w:val="000000"/>
                <w:sz w:val="16"/>
                <w:szCs w:val="16"/>
              </w:rPr>
            </w:pPr>
            <w:r w:rsidRPr="00D537EA">
              <w:rPr>
                <w:color w:val="000000"/>
                <w:sz w:val="16"/>
                <w:szCs w:val="16"/>
              </w:rPr>
              <w:t>2684,6</w:t>
            </w:r>
          </w:p>
        </w:tc>
        <w:tc>
          <w:tcPr>
            <w:tcW w:w="171" w:type="pct"/>
            <w:tcBorders>
              <w:top w:val="nil"/>
              <w:left w:val="nil"/>
              <w:bottom w:val="single" w:sz="4" w:space="0" w:color="auto"/>
              <w:right w:val="single" w:sz="4" w:space="0" w:color="auto"/>
            </w:tcBorders>
            <w:shd w:val="clear" w:color="auto" w:fill="auto"/>
            <w:noWrap/>
            <w:vAlign w:val="center"/>
            <w:hideMark/>
          </w:tcPr>
          <w:p w14:paraId="2C1DAB18"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9396F9E"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B7BC734"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69608AE"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4D7DF8A"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78A79349"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4FCA55C6" w14:textId="77777777" w:rsidR="00D537EA" w:rsidRPr="00D537EA" w:rsidRDefault="00D537EA" w:rsidP="00D537EA">
            <w:pPr>
              <w:jc w:val="center"/>
              <w:rPr>
                <w:b/>
                <w:bCs/>
                <w:color w:val="000000"/>
                <w:sz w:val="16"/>
                <w:szCs w:val="16"/>
              </w:rPr>
            </w:pPr>
            <w:r w:rsidRPr="00D537EA">
              <w:rPr>
                <w:b/>
                <w:bCs/>
                <w:color w:val="000000"/>
                <w:sz w:val="16"/>
                <w:szCs w:val="16"/>
              </w:rPr>
              <w:t>2684,64</w:t>
            </w:r>
          </w:p>
        </w:tc>
        <w:tc>
          <w:tcPr>
            <w:tcW w:w="295" w:type="pct"/>
            <w:tcBorders>
              <w:top w:val="nil"/>
              <w:left w:val="nil"/>
              <w:bottom w:val="single" w:sz="4" w:space="0" w:color="auto"/>
              <w:right w:val="single" w:sz="4" w:space="0" w:color="auto"/>
            </w:tcBorders>
            <w:shd w:val="clear" w:color="auto" w:fill="auto"/>
            <w:noWrap/>
            <w:vAlign w:val="center"/>
            <w:hideMark/>
          </w:tcPr>
          <w:p w14:paraId="20496952"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3B5A20D7"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0452D26D"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3067CC58" w14:textId="77777777" w:rsidR="00D537EA" w:rsidRPr="00D537EA" w:rsidRDefault="00D537EA" w:rsidP="00D537EA">
            <w:pPr>
              <w:jc w:val="center"/>
              <w:rPr>
                <w:color w:val="000000"/>
                <w:sz w:val="16"/>
                <w:szCs w:val="16"/>
              </w:rPr>
            </w:pPr>
            <w:r w:rsidRPr="00D537EA">
              <w:rPr>
                <w:color w:val="000000"/>
                <w:sz w:val="16"/>
                <w:szCs w:val="16"/>
              </w:rPr>
              <w:t>19</w:t>
            </w:r>
          </w:p>
        </w:tc>
        <w:tc>
          <w:tcPr>
            <w:tcW w:w="1004" w:type="pct"/>
            <w:tcBorders>
              <w:top w:val="nil"/>
              <w:left w:val="nil"/>
              <w:bottom w:val="single" w:sz="4" w:space="0" w:color="auto"/>
              <w:right w:val="single" w:sz="4" w:space="0" w:color="auto"/>
            </w:tcBorders>
            <w:shd w:val="clear" w:color="auto" w:fill="auto"/>
            <w:vAlign w:val="center"/>
            <w:hideMark/>
          </w:tcPr>
          <w:p w14:paraId="19171314" w14:textId="77777777" w:rsidR="00D537EA" w:rsidRPr="00D537EA" w:rsidRDefault="00D537EA" w:rsidP="00D537EA">
            <w:pPr>
              <w:jc w:val="center"/>
              <w:rPr>
                <w:color w:val="000000"/>
                <w:sz w:val="16"/>
                <w:szCs w:val="16"/>
              </w:rPr>
            </w:pPr>
            <w:r w:rsidRPr="00D537EA">
              <w:rPr>
                <w:color w:val="000000"/>
                <w:sz w:val="16"/>
                <w:szCs w:val="16"/>
              </w:rPr>
              <w:t>ТК10-ТК11</w:t>
            </w:r>
          </w:p>
        </w:tc>
        <w:tc>
          <w:tcPr>
            <w:tcW w:w="237" w:type="pct"/>
            <w:tcBorders>
              <w:top w:val="nil"/>
              <w:left w:val="nil"/>
              <w:bottom w:val="single" w:sz="4" w:space="0" w:color="auto"/>
              <w:right w:val="single" w:sz="4" w:space="0" w:color="auto"/>
            </w:tcBorders>
            <w:shd w:val="clear" w:color="auto" w:fill="auto"/>
            <w:vAlign w:val="center"/>
            <w:hideMark/>
          </w:tcPr>
          <w:p w14:paraId="2543A834" w14:textId="77777777" w:rsidR="00D537EA" w:rsidRPr="00D537EA" w:rsidRDefault="00D537EA" w:rsidP="00D537EA">
            <w:pPr>
              <w:jc w:val="center"/>
              <w:rPr>
                <w:color w:val="000000"/>
                <w:sz w:val="16"/>
                <w:szCs w:val="16"/>
              </w:rPr>
            </w:pPr>
            <w:r w:rsidRPr="00D537EA">
              <w:rPr>
                <w:color w:val="000000"/>
                <w:sz w:val="16"/>
                <w:szCs w:val="16"/>
              </w:rPr>
              <w:t>133</w:t>
            </w:r>
          </w:p>
        </w:tc>
        <w:tc>
          <w:tcPr>
            <w:tcW w:w="307" w:type="pct"/>
            <w:tcBorders>
              <w:top w:val="nil"/>
              <w:left w:val="nil"/>
              <w:bottom w:val="single" w:sz="4" w:space="0" w:color="auto"/>
              <w:right w:val="single" w:sz="4" w:space="0" w:color="auto"/>
            </w:tcBorders>
            <w:shd w:val="clear" w:color="auto" w:fill="auto"/>
            <w:vAlign w:val="center"/>
            <w:hideMark/>
          </w:tcPr>
          <w:p w14:paraId="2F98A6BD" w14:textId="77777777" w:rsidR="00D537EA" w:rsidRPr="00D537EA" w:rsidRDefault="00D537EA" w:rsidP="00D537EA">
            <w:pPr>
              <w:jc w:val="center"/>
              <w:rPr>
                <w:color w:val="000000"/>
                <w:sz w:val="16"/>
                <w:szCs w:val="16"/>
              </w:rPr>
            </w:pPr>
            <w:r w:rsidRPr="00D537EA">
              <w:rPr>
                <w:color w:val="000000"/>
                <w:sz w:val="16"/>
                <w:szCs w:val="16"/>
              </w:rPr>
              <w:t>96,2</w:t>
            </w:r>
          </w:p>
        </w:tc>
        <w:tc>
          <w:tcPr>
            <w:tcW w:w="287" w:type="pct"/>
            <w:tcBorders>
              <w:top w:val="nil"/>
              <w:left w:val="nil"/>
              <w:bottom w:val="single" w:sz="4" w:space="0" w:color="auto"/>
              <w:right w:val="single" w:sz="4" w:space="0" w:color="auto"/>
            </w:tcBorders>
            <w:shd w:val="clear" w:color="auto" w:fill="auto"/>
            <w:vAlign w:val="center"/>
            <w:hideMark/>
          </w:tcPr>
          <w:p w14:paraId="0E415DF4" w14:textId="77777777" w:rsidR="00D537EA" w:rsidRPr="00D537EA" w:rsidRDefault="00D537EA" w:rsidP="00D537EA">
            <w:pPr>
              <w:jc w:val="center"/>
              <w:rPr>
                <w:color w:val="000000"/>
                <w:sz w:val="16"/>
                <w:szCs w:val="16"/>
              </w:rPr>
            </w:pPr>
            <w:r w:rsidRPr="00D537EA">
              <w:rPr>
                <w:color w:val="000000"/>
                <w:sz w:val="16"/>
                <w:szCs w:val="16"/>
              </w:rPr>
              <w:t>2029</w:t>
            </w:r>
          </w:p>
        </w:tc>
        <w:tc>
          <w:tcPr>
            <w:tcW w:w="378" w:type="pct"/>
            <w:tcBorders>
              <w:top w:val="nil"/>
              <w:left w:val="nil"/>
              <w:bottom w:val="single" w:sz="4" w:space="0" w:color="auto"/>
              <w:right w:val="single" w:sz="4" w:space="0" w:color="auto"/>
            </w:tcBorders>
            <w:shd w:val="clear" w:color="auto" w:fill="auto"/>
            <w:vAlign w:val="center"/>
            <w:hideMark/>
          </w:tcPr>
          <w:p w14:paraId="7CBE2371" w14:textId="77777777" w:rsidR="00D537EA" w:rsidRPr="00D537EA" w:rsidRDefault="00D537EA" w:rsidP="00D537EA">
            <w:pPr>
              <w:jc w:val="center"/>
              <w:rPr>
                <w:color w:val="000000"/>
                <w:sz w:val="16"/>
                <w:szCs w:val="16"/>
              </w:rPr>
            </w:pPr>
            <w:r w:rsidRPr="00D537EA">
              <w:rPr>
                <w:color w:val="000000"/>
                <w:sz w:val="16"/>
                <w:szCs w:val="16"/>
              </w:rPr>
              <w:t>2554,23</w:t>
            </w:r>
          </w:p>
        </w:tc>
        <w:tc>
          <w:tcPr>
            <w:tcW w:w="171" w:type="pct"/>
            <w:tcBorders>
              <w:top w:val="nil"/>
              <w:left w:val="nil"/>
              <w:bottom w:val="single" w:sz="4" w:space="0" w:color="auto"/>
              <w:right w:val="single" w:sz="4" w:space="0" w:color="auto"/>
            </w:tcBorders>
            <w:shd w:val="clear" w:color="auto" w:fill="auto"/>
            <w:noWrap/>
            <w:vAlign w:val="center"/>
            <w:hideMark/>
          </w:tcPr>
          <w:p w14:paraId="2562A308"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41542D8"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EB2499C"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8BECA27" w14:textId="77777777" w:rsidR="00D537EA" w:rsidRPr="00D537EA" w:rsidRDefault="00D537EA" w:rsidP="00D537EA">
            <w:pPr>
              <w:jc w:val="center"/>
              <w:rPr>
                <w:color w:val="000000"/>
                <w:sz w:val="16"/>
                <w:szCs w:val="16"/>
              </w:rPr>
            </w:pPr>
            <w:r w:rsidRPr="00D537EA">
              <w:rPr>
                <w:color w:val="000000"/>
                <w:sz w:val="16"/>
                <w:szCs w:val="16"/>
              </w:rPr>
              <w:t>2989,9</w:t>
            </w:r>
          </w:p>
        </w:tc>
        <w:tc>
          <w:tcPr>
            <w:tcW w:w="171" w:type="pct"/>
            <w:tcBorders>
              <w:top w:val="nil"/>
              <w:left w:val="nil"/>
              <w:bottom w:val="single" w:sz="4" w:space="0" w:color="auto"/>
              <w:right w:val="single" w:sz="4" w:space="0" w:color="auto"/>
            </w:tcBorders>
            <w:shd w:val="clear" w:color="auto" w:fill="auto"/>
            <w:noWrap/>
            <w:vAlign w:val="center"/>
            <w:hideMark/>
          </w:tcPr>
          <w:p w14:paraId="3A5E03E6"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3C85E34"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8D2CDF3"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A33D40B"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15A9212"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4AA2A1D7"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5C27A51F" w14:textId="77777777" w:rsidR="00D537EA" w:rsidRPr="00D537EA" w:rsidRDefault="00D537EA" w:rsidP="00D537EA">
            <w:pPr>
              <w:jc w:val="center"/>
              <w:rPr>
                <w:b/>
                <w:bCs/>
                <w:color w:val="000000"/>
                <w:sz w:val="16"/>
                <w:szCs w:val="16"/>
              </w:rPr>
            </w:pPr>
            <w:r w:rsidRPr="00D537EA">
              <w:rPr>
                <w:b/>
                <w:bCs/>
                <w:color w:val="000000"/>
                <w:sz w:val="16"/>
                <w:szCs w:val="16"/>
              </w:rPr>
              <w:t>2989,93</w:t>
            </w:r>
          </w:p>
        </w:tc>
        <w:tc>
          <w:tcPr>
            <w:tcW w:w="295" w:type="pct"/>
            <w:tcBorders>
              <w:top w:val="nil"/>
              <w:left w:val="nil"/>
              <w:bottom w:val="single" w:sz="4" w:space="0" w:color="auto"/>
              <w:right w:val="single" w:sz="4" w:space="0" w:color="auto"/>
            </w:tcBorders>
            <w:shd w:val="clear" w:color="auto" w:fill="auto"/>
            <w:noWrap/>
            <w:vAlign w:val="center"/>
            <w:hideMark/>
          </w:tcPr>
          <w:p w14:paraId="77F6854D"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4764E285"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70B3AC7F"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785F455C" w14:textId="77777777" w:rsidR="00D537EA" w:rsidRPr="00D537EA" w:rsidRDefault="00D537EA" w:rsidP="00D537EA">
            <w:pPr>
              <w:jc w:val="center"/>
              <w:rPr>
                <w:color w:val="000000"/>
                <w:sz w:val="16"/>
                <w:szCs w:val="16"/>
              </w:rPr>
            </w:pPr>
            <w:r w:rsidRPr="00D537EA">
              <w:rPr>
                <w:color w:val="000000"/>
                <w:sz w:val="16"/>
                <w:szCs w:val="16"/>
              </w:rPr>
              <w:t>20</w:t>
            </w:r>
          </w:p>
        </w:tc>
        <w:tc>
          <w:tcPr>
            <w:tcW w:w="1004" w:type="pct"/>
            <w:tcBorders>
              <w:top w:val="nil"/>
              <w:left w:val="nil"/>
              <w:bottom w:val="single" w:sz="4" w:space="0" w:color="auto"/>
              <w:right w:val="single" w:sz="4" w:space="0" w:color="auto"/>
            </w:tcBorders>
            <w:shd w:val="clear" w:color="auto" w:fill="auto"/>
            <w:vAlign w:val="center"/>
            <w:hideMark/>
          </w:tcPr>
          <w:p w14:paraId="79F4C93D" w14:textId="77777777" w:rsidR="00D537EA" w:rsidRPr="00D537EA" w:rsidRDefault="00D537EA" w:rsidP="00D537EA">
            <w:pPr>
              <w:jc w:val="center"/>
              <w:rPr>
                <w:color w:val="000000"/>
                <w:sz w:val="16"/>
                <w:szCs w:val="16"/>
              </w:rPr>
            </w:pPr>
            <w:r w:rsidRPr="00D537EA">
              <w:rPr>
                <w:color w:val="000000"/>
                <w:sz w:val="16"/>
                <w:szCs w:val="16"/>
              </w:rPr>
              <w:t>ТК11-ТК12</w:t>
            </w:r>
          </w:p>
        </w:tc>
        <w:tc>
          <w:tcPr>
            <w:tcW w:w="237" w:type="pct"/>
            <w:tcBorders>
              <w:top w:val="nil"/>
              <w:left w:val="nil"/>
              <w:bottom w:val="single" w:sz="4" w:space="0" w:color="auto"/>
              <w:right w:val="single" w:sz="4" w:space="0" w:color="auto"/>
            </w:tcBorders>
            <w:shd w:val="clear" w:color="auto" w:fill="auto"/>
            <w:vAlign w:val="center"/>
            <w:hideMark/>
          </w:tcPr>
          <w:p w14:paraId="3ED91BE0" w14:textId="77777777" w:rsidR="00D537EA" w:rsidRPr="00D537EA" w:rsidRDefault="00D537EA" w:rsidP="00D537EA">
            <w:pPr>
              <w:jc w:val="center"/>
              <w:rPr>
                <w:color w:val="000000"/>
                <w:sz w:val="16"/>
                <w:szCs w:val="16"/>
              </w:rPr>
            </w:pPr>
            <w:r w:rsidRPr="00D537EA">
              <w:rPr>
                <w:color w:val="000000"/>
                <w:sz w:val="16"/>
                <w:szCs w:val="16"/>
              </w:rPr>
              <w:t>133</w:t>
            </w:r>
          </w:p>
        </w:tc>
        <w:tc>
          <w:tcPr>
            <w:tcW w:w="307" w:type="pct"/>
            <w:tcBorders>
              <w:top w:val="nil"/>
              <w:left w:val="nil"/>
              <w:bottom w:val="single" w:sz="4" w:space="0" w:color="auto"/>
              <w:right w:val="single" w:sz="4" w:space="0" w:color="auto"/>
            </w:tcBorders>
            <w:shd w:val="clear" w:color="auto" w:fill="auto"/>
            <w:vAlign w:val="center"/>
            <w:hideMark/>
          </w:tcPr>
          <w:p w14:paraId="2A0F3DD0" w14:textId="77777777" w:rsidR="00D537EA" w:rsidRPr="00D537EA" w:rsidRDefault="00D537EA" w:rsidP="00D537EA">
            <w:pPr>
              <w:jc w:val="center"/>
              <w:rPr>
                <w:color w:val="000000"/>
                <w:sz w:val="16"/>
                <w:szCs w:val="16"/>
              </w:rPr>
            </w:pPr>
            <w:r w:rsidRPr="00D537EA">
              <w:rPr>
                <w:color w:val="000000"/>
                <w:sz w:val="16"/>
                <w:szCs w:val="16"/>
              </w:rPr>
              <w:t>116,1</w:t>
            </w:r>
          </w:p>
        </w:tc>
        <w:tc>
          <w:tcPr>
            <w:tcW w:w="287" w:type="pct"/>
            <w:tcBorders>
              <w:top w:val="nil"/>
              <w:left w:val="nil"/>
              <w:bottom w:val="single" w:sz="4" w:space="0" w:color="auto"/>
              <w:right w:val="single" w:sz="4" w:space="0" w:color="auto"/>
            </w:tcBorders>
            <w:shd w:val="clear" w:color="auto" w:fill="auto"/>
            <w:vAlign w:val="center"/>
            <w:hideMark/>
          </w:tcPr>
          <w:p w14:paraId="25C31B72" w14:textId="77777777" w:rsidR="00D537EA" w:rsidRPr="00D537EA" w:rsidRDefault="00D537EA" w:rsidP="00D537EA">
            <w:pPr>
              <w:jc w:val="center"/>
              <w:rPr>
                <w:color w:val="000000"/>
                <w:sz w:val="16"/>
                <w:szCs w:val="16"/>
              </w:rPr>
            </w:pPr>
            <w:r w:rsidRPr="00D537EA">
              <w:rPr>
                <w:color w:val="000000"/>
                <w:sz w:val="16"/>
                <w:szCs w:val="16"/>
              </w:rPr>
              <w:t>2029</w:t>
            </w:r>
          </w:p>
        </w:tc>
        <w:tc>
          <w:tcPr>
            <w:tcW w:w="378" w:type="pct"/>
            <w:tcBorders>
              <w:top w:val="nil"/>
              <w:left w:val="nil"/>
              <w:bottom w:val="single" w:sz="4" w:space="0" w:color="auto"/>
              <w:right w:val="single" w:sz="4" w:space="0" w:color="auto"/>
            </w:tcBorders>
            <w:shd w:val="clear" w:color="auto" w:fill="auto"/>
            <w:vAlign w:val="center"/>
            <w:hideMark/>
          </w:tcPr>
          <w:p w14:paraId="4900B7CF" w14:textId="77777777" w:rsidR="00D537EA" w:rsidRPr="00D537EA" w:rsidRDefault="00D537EA" w:rsidP="00D537EA">
            <w:pPr>
              <w:jc w:val="center"/>
              <w:rPr>
                <w:color w:val="000000"/>
                <w:sz w:val="16"/>
                <w:szCs w:val="16"/>
              </w:rPr>
            </w:pPr>
            <w:r w:rsidRPr="00D537EA">
              <w:rPr>
                <w:color w:val="000000"/>
                <w:sz w:val="16"/>
                <w:szCs w:val="16"/>
              </w:rPr>
              <w:t>1955,93</w:t>
            </w:r>
          </w:p>
        </w:tc>
        <w:tc>
          <w:tcPr>
            <w:tcW w:w="171" w:type="pct"/>
            <w:tcBorders>
              <w:top w:val="nil"/>
              <w:left w:val="nil"/>
              <w:bottom w:val="single" w:sz="4" w:space="0" w:color="auto"/>
              <w:right w:val="single" w:sz="4" w:space="0" w:color="auto"/>
            </w:tcBorders>
            <w:shd w:val="clear" w:color="auto" w:fill="auto"/>
            <w:noWrap/>
            <w:vAlign w:val="center"/>
            <w:hideMark/>
          </w:tcPr>
          <w:p w14:paraId="3B986068"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FB7584F"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7C3C96F"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D136F08" w14:textId="77777777" w:rsidR="00D537EA" w:rsidRPr="00D537EA" w:rsidRDefault="00D537EA" w:rsidP="00D537EA">
            <w:pPr>
              <w:jc w:val="center"/>
              <w:rPr>
                <w:color w:val="000000"/>
                <w:sz w:val="16"/>
                <w:szCs w:val="16"/>
              </w:rPr>
            </w:pPr>
            <w:r w:rsidRPr="00D537EA">
              <w:rPr>
                <w:color w:val="000000"/>
                <w:sz w:val="16"/>
                <w:szCs w:val="16"/>
              </w:rPr>
              <w:t>2289,6</w:t>
            </w:r>
          </w:p>
        </w:tc>
        <w:tc>
          <w:tcPr>
            <w:tcW w:w="171" w:type="pct"/>
            <w:tcBorders>
              <w:top w:val="nil"/>
              <w:left w:val="nil"/>
              <w:bottom w:val="single" w:sz="4" w:space="0" w:color="auto"/>
              <w:right w:val="single" w:sz="4" w:space="0" w:color="auto"/>
            </w:tcBorders>
            <w:shd w:val="clear" w:color="auto" w:fill="auto"/>
            <w:noWrap/>
            <w:vAlign w:val="center"/>
            <w:hideMark/>
          </w:tcPr>
          <w:p w14:paraId="7D975939"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246DF50"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3F1C06D"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C6FF08F"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D6C8B6B"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482D702C"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12351BD5" w14:textId="77777777" w:rsidR="00D537EA" w:rsidRPr="00D537EA" w:rsidRDefault="00D537EA" w:rsidP="00D537EA">
            <w:pPr>
              <w:jc w:val="center"/>
              <w:rPr>
                <w:b/>
                <w:bCs/>
                <w:color w:val="000000"/>
                <w:sz w:val="16"/>
                <w:szCs w:val="16"/>
              </w:rPr>
            </w:pPr>
            <w:r w:rsidRPr="00D537EA">
              <w:rPr>
                <w:b/>
                <w:bCs/>
                <w:color w:val="000000"/>
                <w:sz w:val="16"/>
                <w:szCs w:val="16"/>
              </w:rPr>
              <w:t>2289,58</w:t>
            </w:r>
          </w:p>
        </w:tc>
        <w:tc>
          <w:tcPr>
            <w:tcW w:w="295" w:type="pct"/>
            <w:tcBorders>
              <w:top w:val="nil"/>
              <w:left w:val="nil"/>
              <w:bottom w:val="single" w:sz="4" w:space="0" w:color="auto"/>
              <w:right w:val="single" w:sz="4" w:space="0" w:color="auto"/>
            </w:tcBorders>
            <w:shd w:val="clear" w:color="auto" w:fill="auto"/>
            <w:noWrap/>
            <w:vAlign w:val="center"/>
            <w:hideMark/>
          </w:tcPr>
          <w:p w14:paraId="1A7977AC"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40F0CB4A"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1D9AA8F7"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37ED8371" w14:textId="77777777" w:rsidR="00D537EA" w:rsidRPr="00D537EA" w:rsidRDefault="00D537EA" w:rsidP="00D537EA">
            <w:pPr>
              <w:jc w:val="center"/>
              <w:rPr>
                <w:color w:val="000000"/>
                <w:sz w:val="16"/>
                <w:szCs w:val="16"/>
              </w:rPr>
            </w:pPr>
            <w:r w:rsidRPr="00D537EA">
              <w:rPr>
                <w:color w:val="000000"/>
                <w:sz w:val="16"/>
                <w:szCs w:val="16"/>
              </w:rPr>
              <w:t>21</w:t>
            </w:r>
          </w:p>
        </w:tc>
        <w:tc>
          <w:tcPr>
            <w:tcW w:w="1004" w:type="pct"/>
            <w:tcBorders>
              <w:top w:val="nil"/>
              <w:left w:val="nil"/>
              <w:bottom w:val="single" w:sz="4" w:space="0" w:color="auto"/>
              <w:right w:val="single" w:sz="4" w:space="0" w:color="auto"/>
            </w:tcBorders>
            <w:shd w:val="clear" w:color="auto" w:fill="auto"/>
            <w:vAlign w:val="center"/>
            <w:hideMark/>
          </w:tcPr>
          <w:p w14:paraId="2DD850E8" w14:textId="77777777" w:rsidR="00D537EA" w:rsidRPr="00D537EA" w:rsidRDefault="00D537EA" w:rsidP="00D537EA">
            <w:pPr>
              <w:jc w:val="center"/>
              <w:rPr>
                <w:color w:val="000000"/>
                <w:sz w:val="16"/>
                <w:szCs w:val="16"/>
              </w:rPr>
            </w:pPr>
            <w:r w:rsidRPr="00D537EA">
              <w:rPr>
                <w:color w:val="000000"/>
                <w:sz w:val="16"/>
                <w:szCs w:val="16"/>
              </w:rPr>
              <w:t>ТК12-ТК15</w:t>
            </w:r>
          </w:p>
        </w:tc>
        <w:tc>
          <w:tcPr>
            <w:tcW w:w="237" w:type="pct"/>
            <w:tcBorders>
              <w:top w:val="nil"/>
              <w:left w:val="nil"/>
              <w:bottom w:val="single" w:sz="4" w:space="0" w:color="auto"/>
              <w:right w:val="single" w:sz="4" w:space="0" w:color="auto"/>
            </w:tcBorders>
            <w:shd w:val="clear" w:color="auto" w:fill="auto"/>
            <w:vAlign w:val="center"/>
            <w:hideMark/>
          </w:tcPr>
          <w:p w14:paraId="5EA4995D" w14:textId="77777777" w:rsidR="00D537EA" w:rsidRPr="00D537EA" w:rsidRDefault="00D537EA" w:rsidP="00D537EA">
            <w:pPr>
              <w:jc w:val="center"/>
              <w:rPr>
                <w:color w:val="000000"/>
                <w:sz w:val="16"/>
                <w:szCs w:val="16"/>
              </w:rPr>
            </w:pPr>
            <w:r w:rsidRPr="00D537EA">
              <w:rPr>
                <w:color w:val="000000"/>
                <w:sz w:val="16"/>
                <w:szCs w:val="16"/>
              </w:rPr>
              <w:t>133</w:t>
            </w:r>
          </w:p>
        </w:tc>
        <w:tc>
          <w:tcPr>
            <w:tcW w:w="307" w:type="pct"/>
            <w:tcBorders>
              <w:top w:val="nil"/>
              <w:left w:val="nil"/>
              <w:bottom w:val="single" w:sz="4" w:space="0" w:color="auto"/>
              <w:right w:val="single" w:sz="4" w:space="0" w:color="auto"/>
            </w:tcBorders>
            <w:shd w:val="clear" w:color="auto" w:fill="auto"/>
            <w:vAlign w:val="center"/>
            <w:hideMark/>
          </w:tcPr>
          <w:p w14:paraId="6B9C70C1" w14:textId="77777777" w:rsidR="00D537EA" w:rsidRPr="00D537EA" w:rsidRDefault="00D537EA" w:rsidP="00D537EA">
            <w:pPr>
              <w:jc w:val="center"/>
              <w:rPr>
                <w:color w:val="000000"/>
                <w:sz w:val="16"/>
                <w:szCs w:val="16"/>
              </w:rPr>
            </w:pPr>
            <w:r w:rsidRPr="00D537EA">
              <w:rPr>
                <w:color w:val="000000"/>
                <w:sz w:val="16"/>
                <w:szCs w:val="16"/>
              </w:rPr>
              <w:t>146,3</w:t>
            </w:r>
          </w:p>
        </w:tc>
        <w:tc>
          <w:tcPr>
            <w:tcW w:w="287" w:type="pct"/>
            <w:tcBorders>
              <w:top w:val="nil"/>
              <w:left w:val="nil"/>
              <w:bottom w:val="single" w:sz="4" w:space="0" w:color="auto"/>
              <w:right w:val="single" w:sz="4" w:space="0" w:color="auto"/>
            </w:tcBorders>
            <w:shd w:val="clear" w:color="auto" w:fill="auto"/>
            <w:vAlign w:val="center"/>
            <w:hideMark/>
          </w:tcPr>
          <w:p w14:paraId="6B9E927F" w14:textId="77777777" w:rsidR="00D537EA" w:rsidRPr="00D537EA" w:rsidRDefault="00D537EA" w:rsidP="00D537EA">
            <w:pPr>
              <w:jc w:val="center"/>
              <w:rPr>
                <w:color w:val="000000"/>
                <w:sz w:val="16"/>
                <w:szCs w:val="16"/>
              </w:rPr>
            </w:pPr>
            <w:r w:rsidRPr="00D537EA">
              <w:rPr>
                <w:color w:val="000000"/>
                <w:sz w:val="16"/>
                <w:szCs w:val="16"/>
              </w:rPr>
              <w:t>2029</w:t>
            </w:r>
          </w:p>
        </w:tc>
        <w:tc>
          <w:tcPr>
            <w:tcW w:w="378" w:type="pct"/>
            <w:tcBorders>
              <w:top w:val="nil"/>
              <w:left w:val="nil"/>
              <w:bottom w:val="single" w:sz="4" w:space="0" w:color="auto"/>
              <w:right w:val="single" w:sz="4" w:space="0" w:color="auto"/>
            </w:tcBorders>
            <w:shd w:val="clear" w:color="auto" w:fill="auto"/>
            <w:vAlign w:val="center"/>
            <w:hideMark/>
          </w:tcPr>
          <w:p w14:paraId="3D67120A" w14:textId="77777777" w:rsidR="00D537EA" w:rsidRPr="00D537EA" w:rsidRDefault="00D537EA" w:rsidP="00D537EA">
            <w:pPr>
              <w:jc w:val="center"/>
              <w:rPr>
                <w:color w:val="000000"/>
                <w:sz w:val="16"/>
                <w:szCs w:val="16"/>
              </w:rPr>
            </w:pPr>
            <w:r w:rsidRPr="00D537EA">
              <w:rPr>
                <w:color w:val="000000"/>
                <w:sz w:val="16"/>
                <w:szCs w:val="16"/>
              </w:rPr>
              <w:t>2464,54</w:t>
            </w:r>
          </w:p>
        </w:tc>
        <w:tc>
          <w:tcPr>
            <w:tcW w:w="171" w:type="pct"/>
            <w:tcBorders>
              <w:top w:val="nil"/>
              <w:left w:val="nil"/>
              <w:bottom w:val="single" w:sz="4" w:space="0" w:color="auto"/>
              <w:right w:val="single" w:sz="4" w:space="0" w:color="auto"/>
            </w:tcBorders>
            <w:shd w:val="clear" w:color="auto" w:fill="auto"/>
            <w:noWrap/>
            <w:vAlign w:val="center"/>
            <w:hideMark/>
          </w:tcPr>
          <w:p w14:paraId="362BE5DF"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D1E667D"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24EB862"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1043B74" w14:textId="77777777" w:rsidR="00D537EA" w:rsidRPr="00D537EA" w:rsidRDefault="00D537EA" w:rsidP="00D537EA">
            <w:pPr>
              <w:jc w:val="center"/>
              <w:rPr>
                <w:color w:val="000000"/>
                <w:sz w:val="16"/>
                <w:szCs w:val="16"/>
              </w:rPr>
            </w:pPr>
            <w:r w:rsidRPr="00D537EA">
              <w:rPr>
                <w:color w:val="000000"/>
                <w:sz w:val="16"/>
                <w:szCs w:val="16"/>
              </w:rPr>
              <w:t>2884,9</w:t>
            </w:r>
          </w:p>
        </w:tc>
        <w:tc>
          <w:tcPr>
            <w:tcW w:w="171" w:type="pct"/>
            <w:tcBorders>
              <w:top w:val="nil"/>
              <w:left w:val="nil"/>
              <w:bottom w:val="single" w:sz="4" w:space="0" w:color="auto"/>
              <w:right w:val="single" w:sz="4" w:space="0" w:color="auto"/>
            </w:tcBorders>
            <w:shd w:val="clear" w:color="auto" w:fill="auto"/>
            <w:noWrap/>
            <w:vAlign w:val="center"/>
            <w:hideMark/>
          </w:tcPr>
          <w:p w14:paraId="5A699F4A"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110C508"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B639402"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631CADF"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F40A50D"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7E08CDF8"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32D292AA" w14:textId="77777777" w:rsidR="00D537EA" w:rsidRPr="00D537EA" w:rsidRDefault="00D537EA" w:rsidP="00D537EA">
            <w:pPr>
              <w:jc w:val="center"/>
              <w:rPr>
                <w:b/>
                <w:bCs/>
                <w:color w:val="000000"/>
                <w:sz w:val="16"/>
                <w:szCs w:val="16"/>
              </w:rPr>
            </w:pPr>
            <w:r w:rsidRPr="00D537EA">
              <w:rPr>
                <w:b/>
                <w:bCs/>
                <w:color w:val="000000"/>
                <w:sz w:val="16"/>
                <w:szCs w:val="16"/>
              </w:rPr>
              <w:t>2884,94</w:t>
            </w:r>
          </w:p>
        </w:tc>
        <w:tc>
          <w:tcPr>
            <w:tcW w:w="295" w:type="pct"/>
            <w:tcBorders>
              <w:top w:val="nil"/>
              <w:left w:val="nil"/>
              <w:bottom w:val="single" w:sz="4" w:space="0" w:color="auto"/>
              <w:right w:val="single" w:sz="4" w:space="0" w:color="auto"/>
            </w:tcBorders>
            <w:shd w:val="clear" w:color="auto" w:fill="auto"/>
            <w:noWrap/>
            <w:vAlign w:val="center"/>
            <w:hideMark/>
          </w:tcPr>
          <w:p w14:paraId="53514911"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706CEBB0"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103771AD"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5150C01B" w14:textId="77777777" w:rsidR="00D537EA" w:rsidRPr="00D537EA" w:rsidRDefault="00D537EA" w:rsidP="00D537EA">
            <w:pPr>
              <w:jc w:val="center"/>
              <w:rPr>
                <w:color w:val="000000"/>
                <w:sz w:val="16"/>
                <w:szCs w:val="16"/>
              </w:rPr>
            </w:pPr>
            <w:r w:rsidRPr="00D537EA">
              <w:rPr>
                <w:color w:val="000000"/>
                <w:sz w:val="16"/>
                <w:szCs w:val="16"/>
              </w:rPr>
              <w:t>22</w:t>
            </w:r>
          </w:p>
        </w:tc>
        <w:tc>
          <w:tcPr>
            <w:tcW w:w="1004" w:type="pct"/>
            <w:tcBorders>
              <w:top w:val="nil"/>
              <w:left w:val="nil"/>
              <w:bottom w:val="single" w:sz="4" w:space="0" w:color="auto"/>
              <w:right w:val="single" w:sz="4" w:space="0" w:color="auto"/>
            </w:tcBorders>
            <w:shd w:val="clear" w:color="auto" w:fill="auto"/>
            <w:vAlign w:val="center"/>
            <w:hideMark/>
          </w:tcPr>
          <w:p w14:paraId="21E6A460" w14:textId="77777777" w:rsidR="00D537EA" w:rsidRPr="00D537EA" w:rsidRDefault="00D537EA" w:rsidP="00D537EA">
            <w:pPr>
              <w:jc w:val="center"/>
              <w:rPr>
                <w:color w:val="000000"/>
                <w:sz w:val="16"/>
                <w:szCs w:val="16"/>
              </w:rPr>
            </w:pPr>
            <w:r w:rsidRPr="00D537EA">
              <w:rPr>
                <w:color w:val="000000"/>
                <w:sz w:val="16"/>
                <w:szCs w:val="16"/>
              </w:rPr>
              <w:t>ТК7-ТК8</w:t>
            </w:r>
          </w:p>
        </w:tc>
        <w:tc>
          <w:tcPr>
            <w:tcW w:w="237" w:type="pct"/>
            <w:tcBorders>
              <w:top w:val="nil"/>
              <w:left w:val="nil"/>
              <w:bottom w:val="single" w:sz="4" w:space="0" w:color="auto"/>
              <w:right w:val="single" w:sz="4" w:space="0" w:color="auto"/>
            </w:tcBorders>
            <w:shd w:val="clear" w:color="auto" w:fill="auto"/>
            <w:vAlign w:val="center"/>
            <w:hideMark/>
          </w:tcPr>
          <w:p w14:paraId="283CC52D" w14:textId="77777777" w:rsidR="00D537EA" w:rsidRPr="00D537EA" w:rsidRDefault="00D537EA" w:rsidP="00D537EA">
            <w:pPr>
              <w:jc w:val="center"/>
              <w:rPr>
                <w:color w:val="000000"/>
                <w:sz w:val="16"/>
                <w:szCs w:val="16"/>
              </w:rPr>
            </w:pPr>
            <w:r w:rsidRPr="00D537EA">
              <w:rPr>
                <w:color w:val="000000"/>
                <w:sz w:val="16"/>
                <w:szCs w:val="16"/>
              </w:rPr>
              <w:t>133</w:t>
            </w:r>
          </w:p>
        </w:tc>
        <w:tc>
          <w:tcPr>
            <w:tcW w:w="307" w:type="pct"/>
            <w:tcBorders>
              <w:top w:val="nil"/>
              <w:left w:val="nil"/>
              <w:bottom w:val="single" w:sz="4" w:space="0" w:color="auto"/>
              <w:right w:val="single" w:sz="4" w:space="0" w:color="auto"/>
            </w:tcBorders>
            <w:shd w:val="clear" w:color="auto" w:fill="auto"/>
            <w:vAlign w:val="center"/>
            <w:hideMark/>
          </w:tcPr>
          <w:p w14:paraId="3E652212" w14:textId="77777777" w:rsidR="00D537EA" w:rsidRPr="00D537EA" w:rsidRDefault="00D537EA" w:rsidP="00D537EA">
            <w:pPr>
              <w:jc w:val="center"/>
              <w:rPr>
                <w:color w:val="000000"/>
                <w:sz w:val="16"/>
                <w:szCs w:val="16"/>
              </w:rPr>
            </w:pPr>
            <w:r w:rsidRPr="00D537EA">
              <w:rPr>
                <w:color w:val="000000"/>
                <w:sz w:val="16"/>
                <w:szCs w:val="16"/>
              </w:rPr>
              <w:t>116,9</w:t>
            </w:r>
          </w:p>
        </w:tc>
        <w:tc>
          <w:tcPr>
            <w:tcW w:w="287" w:type="pct"/>
            <w:tcBorders>
              <w:top w:val="nil"/>
              <w:left w:val="nil"/>
              <w:bottom w:val="single" w:sz="4" w:space="0" w:color="auto"/>
              <w:right w:val="single" w:sz="4" w:space="0" w:color="auto"/>
            </w:tcBorders>
            <w:shd w:val="clear" w:color="auto" w:fill="auto"/>
            <w:vAlign w:val="center"/>
            <w:hideMark/>
          </w:tcPr>
          <w:p w14:paraId="48D8D465" w14:textId="77777777" w:rsidR="00D537EA" w:rsidRPr="00D537EA" w:rsidRDefault="00D537EA" w:rsidP="00D537EA">
            <w:pPr>
              <w:jc w:val="center"/>
              <w:rPr>
                <w:color w:val="000000"/>
                <w:sz w:val="16"/>
                <w:szCs w:val="16"/>
              </w:rPr>
            </w:pPr>
            <w:r w:rsidRPr="00D537EA">
              <w:rPr>
                <w:color w:val="000000"/>
                <w:sz w:val="16"/>
                <w:szCs w:val="16"/>
              </w:rPr>
              <w:t>2029</w:t>
            </w:r>
          </w:p>
        </w:tc>
        <w:tc>
          <w:tcPr>
            <w:tcW w:w="378" w:type="pct"/>
            <w:tcBorders>
              <w:top w:val="nil"/>
              <w:left w:val="nil"/>
              <w:bottom w:val="single" w:sz="4" w:space="0" w:color="auto"/>
              <w:right w:val="single" w:sz="4" w:space="0" w:color="auto"/>
            </w:tcBorders>
            <w:shd w:val="clear" w:color="auto" w:fill="auto"/>
            <w:vAlign w:val="center"/>
            <w:hideMark/>
          </w:tcPr>
          <w:p w14:paraId="415907F3" w14:textId="77777777" w:rsidR="00D537EA" w:rsidRPr="00D537EA" w:rsidRDefault="00D537EA" w:rsidP="00D537EA">
            <w:pPr>
              <w:jc w:val="center"/>
              <w:rPr>
                <w:color w:val="000000"/>
                <w:sz w:val="16"/>
                <w:szCs w:val="16"/>
              </w:rPr>
            </w:pPr>
            <w:r w:rsidRPr="00D537EA">
              <w:rPr>
                <w:color w:val="000000"/>
                <w:sz w:val="16"/>
                <w:szCs w:val="16"/>
              </w:rPr>
              <w:t>2358,08</w:t>
            </w:r>
          </w:p>
        </w:tc>
        <w:tc>
          <w:tcPr>
            <w:tcW w:w="171" w:type="pct"/>
            <w:tcBorders>
              <w:top w:val="nil"/>
              <w:left w:val="nil"/>
              <w:bottom w:val="single" w:sz="4" w:space="0" w:color="auto"/>
              <w:right w:val="single" w:sz="4" w:space="0" w:color="auto"/>
            </w:tcBorders>
            <w:shd w:val="clear" w:color="auto" w:fill="auto"/>
            <w:noWrap/>
            <w:vAlign w:val="center"/>
            <w:hideMark/>
          </w:tcPr>
          <w:p w14:paraId="0F92C647"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CCD52D6"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BEF8255"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E67BF42" w14:textId="77777777" w:rsidR="00D537EA" w:rsidRPr="00D537EA" w:rsidRDefault="00D537EA" w:rsidP="00D537EA">
            <w:pPr>
              <w:jc w:val="center"/>
              <w:rPr>
                <w:color w:val="000000"/>
                <w:sz w:val="16"/>
                <w:szCs w:val="16"/>
              </w:rPr>
            </w:pPr>
            <w:r w:rsidRPr="00D537EA">
              <w:rPr>
                <w:color w:val="000000"/>
                <w:sz w:val="16"/>
                <w:szCs w:val="16"/>
              </w:rPr>
              <w:t>2760,3</w:t>
            </w:r>
          </w:p>
        </w:tc>
        <w:tc>
          <w:tcPr>
            <w:tcW w:w="171" w:type="pct"/>
            <w:tcBorders>
              <w:top w:val="nil"/>
              <w:left w:val="nil"/>
              <w:bottom w:val="single" w:sz="4" w:space="0" w:color="auto"/>
              <w:right w:val="single" w:sz="4" w:space="0" w:color="auto"/>
            </w:tcBorders>
            <w:shd w:val="clear" w:color="auto" w:fill="auto"/>
            <w:noWrap/>
            <w:vAlign w:val="center"/>
            <w:hideMark/>
          </w:tcPr>
          <w:p w14:paraId="1D2132A7"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DA0E4E5"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079EFD2"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0F221D5"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408BA5B"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5DE1DD98"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3CFEF453" w14:textId="77777777" w:rsidR="00D537EA" w:rsidRPr="00D537EA" w:rsidRDefault="00D537EA" w:rsidP="00D537EA">
            <w:pPr>
              <w:jc w:val="center"/>
              <w:rPr>
                <w:b/>
                <w:bCs/>
                <w:color w:val="000000"/>
                <w:sz w:val="16"/>
                <w:szCs w:val="16"/>
              </w:rPr>
            </w:pPr>
            <w:r w:rsidRPr="00D537EA">
              <w:rPr>
                <w:b/>
                <w:bCs/>
                <w:color w:val="000000"/>
                <w:sz w:val="16"/>
                <w:szCs w:val="16"/>
              </w:rPr>
              <w:t>2760,32</w:t>
            </w:r>
          </w:p>
        </w:tc>
        <w:tc>
          <w:tcPr>
            <w:tcW w:w="295" w:type="pct"/>
            <w:tcBorders>
              <w:top w:val="nil"/>
              <w:left w:val="nil"/>
              <w:bottom w:val="single" w:sz="4" w:space="0" w:color="auto"/>
              <w:right w:val="single" w:sz="4" w:space="0" w:color="auto"/>
            </w:tcBorders>
            <w:shd w:val="clear" w:color="auto" w:fill="auto"/>
            <w:noWrap/>
            <w:vAlign w:val="center"/>
            <w:hideMark/>
          </w:tcPr>
          <w:p w14:paraId="1BEFE168"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5CA710AC"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08E15C09"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3A10AF7F" w14:textId="77777777" w:rsidR="00D537EA" w:rsidRPr="00D537EA" w:rsidRDefault="00D537EA" w:rsidP="00D537EA">
            <w:pPr>
              <w:jc w:val="center"/>
              <w:rPr>
                <w:color w:val="000000"/>
                <w:sz w:val="16"/>
                <w:szCs w:val="16"/>
              </w:rPr>
            </w:pPr>
            <w:r w:rsidRPr="00D537EA">
              <w:rPr>
                <w:color w:val="000000"/>
                <w:sz w:val="16"/>
                <w:szCs w:val="16"/>
              </w:rPr>
              <w:t>23</w:t>
            </w:r>
          </w:p>
        </w:tc>
        <w:tc>
          <w:tcPr>
            <w:tcW w:w="1004" w:type="pct"/>
            <w:tcBorders>
              <w:top w:val="nil"/>
              <w:left w:val="nil"/>
              <w:bottom w:val="single" w:sz="4" w:space="0" w:color="auto"/>
              <w:right w:val="single" w:sz="4" w:space="0" w:color="auto"/>
            </w:tcBorders>
            <w:shd w:val="clear" w:color="auto" w:fill="auto"/>
            <w:vAlign w:val="center"/>
            <w:hideMark/>
          </w:tcPr>
          <w:p w14:paraId="2D297713" w14:textId="77777777" w:rsidR="00D537EA" w:rsidRPr="00D537EA" w:rsidRDefault="00D537EA" w:rsidP="00D537EA">
            <w:pPr>
              <w:jc w:val="center"/>
              <w:rPr>
                <w:color w:val="000000"/>
                <w:sz w:val="16"/>
                <w:szCs w:val="16"/>
              </w:rPr>
            </w:pPr>
            <w:r w:rsidRPr="00D537EA">
              <w:rPr>
                <w:color w:val="000000"/>
                <w:sz w:val="16"/>
                <w:szCs w:val="16"/>
              </w:rPr>
              <w:t>ТК7-ТК9</w:t>
            </w:r>
          </w:p>
        </w:tc>
        <w:tc>
          <w:tcPr>
            <w:tcW w:w="237" w:type="pct"/>
            <w:tcBorders>
              <w:top w:val="nil"/>
              <w:left w:val="nil"/>
              <w:bottom w:val="single" w:sz="4" w:space="0" w:color="auto"/>
              <w:right w:val="single" w:sz="4" w:space="0" w:color="auto"/>
            </w:tcBorders>
            <w:shd w:val="clear" w:color="auto" w:fill="auto"/>
            <w:vAlign w:val="center"/>
            <w:hideMark/>
          </w:tcPr>
          <w:p w14:paraId="2AC9E8DF" w14:textId="77777777" w:rsidR="00D537EA" w:rsidRPr="00D537EA" w:rsidRDefault="00D537EA" w:rsidP="00D537EA">
            <w:pPr>
              <w:jc w:val="center"/>
              <w:rPr>
                <w:color w:val="000000"/>
                <w:sz w:val="16"/>
                <w:szCs w:val="16"/>
              </w:rPr>
            </w:pPr>
            <w:r w:rsidRPr="00D537EA">
              <w:rPr>
                <w:color w:val="000000"/>
                <w:sz w:val="16"/>
                <w:szCs w:val="16"/>
              </w:rPr>
              <w:t>133</w:t>
            </w:r>
          </w:p>
        </w:tc>
        <w:tc>
          <w:tcPr>
            <w:tcW w:w="307" w:type="pct"/>
            <w:tcBorders>
              <w:top w:val="nil"/>
              <w:left w:val="nil"/>
              <w:bottom w:val="single" w:sz="4" w:space="0" w:color="auto"/>
              <w:right w:val="single" w:sz="4" w:space="0" w:color="auto"/>
            </w:tcBorders>
            <w:shd w:val="clear" w:color="auto" w:fill="auto"/>
            <w:vAlign w:val="center"/>
            <w:hideMark/>
          </w:tcPr>
          <w:p w14:paraId="1EF78C1B" w14:textId="77777777" w:rsidR="00D537EA" w:rsidRPr="00D537EA" w:rsidRDefault="00D537EA" w:rsidP="00D537EA">
            <w:pPr>
              <w:jc w:val="center"/>
              <w:rPr>
                <w:color w:val="000000"/>
                <w:sz w:val="16"/>
                <w:szCs w:val="16"/>
              </w:rPr>
            </w:pPr>
            <w:r w:rsidRPr="00D537EA">
              <w:rPr>
                <w:color w:val="000000"/>
                <w:sz w:val="16"/>
                <w:szCs w:val="16"/>
              </w:rPr>
              <w:t>198,3</w:t>
            </w:r>
          </w:p>
        </w:tc>
        <w:tc>
          <w:tcPr>
            <w:tcW w:w="287" w:type="pct"/>
            <w:tcBorders>
              <w:top w:val="nil"/>
              <w:left w:val="nil"/>
              <w:bottom w:val="single" w:sz="4" w:space="0" w:color="auto"/>
              <w:right w:val="single" w:sz="4" w:space="0" w:color="auto"/>
            </w:tcBorders>
            <w:shd w:val="clear" w:color="auto" w:fill="auto"/>
            <w:vAlign w:val="center"/>
            <w:hideMark/>
          </w:tcPr>
          <w:p w14:paraId="19C69A2A" w14:textId="77777777" w:rsidR="00D537EA" w:rsidRPr="00D537EA" w:rsidRDefault="00D537EA" w:rsidP="00D537EA">
            <w:pPr>
              <w:jc w:val="center"/>
              <w:rPr>
                <w:color w:val="000000"/>
                <w:sz w:val="16"/>
                <w:szCs w:val="16"/>
              </w:rPr>
            </w:pPr>
            <w:r w:rsidRPr="00D537EA">
              <w:rPr>
                <w:color w:val="000000"/>
                <w:sz w:val="16"/>
                <w:szCs w:val="16"/>
              </w:rPr>
              <w:t>2030</w:t>
            </w:r>
          </w:p>
        </w:tc>
        <w:tc>
          <w:tcPr>
            <w:tcW w:w="378" w:type="pct"/>
            <w:tcBorders>
              <w:top w:val="nil"/>
              <w:left w:val="nil"/>
              <w:bottom w:val="single" w:sz="4" w:space="0" w:color="auto"/>
              <w:right w:val="single" w:sz="4" w:space="0" w:color="auto"/>
            </w:tcBorders>
            <w:shd w:val="clear" w:color="auto" w:fill="auto"/>
            <w:vAlign w:val="center"/>
            <w:hideMark/>
          </w:tcPr>
          <w:p w14:paraId="7314F321" w14:textId="77777777" w:rsidR="00D537EA" w:rsidRPr="00D537EA" w:rsidRDefault="00D537EA" w:rsidP="00D537EA">
            <w:pPr>
              <w:jc w:val="center"/>
              <w:rPr>
                <w:color w:val="000000"/>
                <w:sz w:val="16"/>
                <w:szCs w:val="16"/>
              </w:rPr>
            </w:pPr>
            <w:r w:rsidRPr="00D537EA">
              <w:rPr>
                <w:color w:val="000000"/>
                <w:sz w:val="16"/>
                <w:szCs w:val="16"/>
              </w:rPr>
              <w:t>3999,10</w:t>
            </w:r>
          </w:p>
        </w:tc>
        <w:tc>
          <w:tcPr>
            <w:tcW w:w="171" w:type="pct"/>
            <w:tcBorders>
              <w:top w:val="nil"/>
              <w:left w:val="nil"/>
              <w:bottom w:val="single" w:sz="4" w:space="0" w:color="auto"/>
              <w:right w:val="single" w:sz="4" w:space="0" w:color="auto"/>
            </w:tcBorders>
            <w:shd w:val="clear" w:color="auto" w:fill="auto"/>
            <w:noWrap/>
            <w:vAlign w:val="center"/>
            <w:hideMark/>
          </w:tcPr>
          <w:p w14:paraId="05C029D6"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8119923"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62C9581"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7703BC5"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7B1E077" w14:textId="77777777" w:rsidR="00D537EA" w:rsidRPr="00D537EA" w:rsidRDefault="00D537EA" w:rsidP="00D537EA">
            <w:pPr>
              <w:jc w:val="center"/>
              <w:rPr>
                <w:sz w:val="16"/>
                <w:szCs w:val="16"/>
              </w:rPr>
            </w:pPr>
            <w:r w:rsidRPr="00D537EA">
              <w:rPr>
                <w:sz w:val="16"/>
                <w:szCs w:val="16"/>
              </w:rPr>
              <w:t>4868,5</w:t>
            </w:r>
          </w:p>
        </w:tc>
        <w:tc>
          <w:tcPr>
            <w:tcW w:w="171" w:type="pct"/>
            <w:tcBorders>
              <w:top w:val="nil"/>
              <w:left w:val="nil"/>
              <w:bottom w:val="single" w:sz="4" w:space="0" w:color="auto"/>
              <w:right w:val="single" w:sz="4" w:space="0" w:color="auto"/>
            </w:tcBorders>
            <w:shd w:val="clear" w:color="auto" w:fill="auto"/>
            <w:noWrap/>
            <w:vAlign w:val="center"/>
            <w:hideMark/>
          </w:tcPr>
          <w:p w14:paraId="3DFCFE49"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DB4142E"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077047F"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0F46989"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5B8167BD"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0E7595A1" w14:textId="77777777" w:rsidR="00D537EA" w:rsidRPr="00D537EA" w:rsidRDefault="00D537EA" w:rsidP="00D537EA">
            <w:pPr>
              <w:jc w:val="center"/>
              <w:rPr>
                <w:b/>
                <w:bCs/>
                <w:color w:val="000000"/>
                <w:sz w:val="16"/>
                <w:szCs w:val="16"/>
              </w:rPr>
            </w:pPr>
            <w:r w:rsidRPr="00D537EA">
              <w:rPr>
                <w:b/>
                <w:bCs/>
                <w:color w:val="000000"/>
                <w:sz w:val="16"/>
                <w:szCs w:val="16"/>
              </w:rPr>
              <w:t>4868,51</w:t>
            </w:r>
          </w:p>
        </w:tc>
        <w:tc>
          <w:tcPr>
            <w:tcW w:w="295" w:type="pct"/>
            <w:tcBorders>
              <w:top w:val="nil"/>
              <w:left w:val="nil"/>
              <w:bottom w:val="single" w:sz="4" w:space="0" w:color="auto"/>
              <w:right w:val="single" w:sz="4" w:space="0" w:color="auto"/>
            </w:tcBorders>
            <w:shd w:val="clear" w:color="auto" w:fill="auto"/>
            <w:noWrap/>
            <w:vAlign w:val="center"/>
            <w:hideMark/>
          </w:tcPr>
          <w:p w14:paraId="4FF9FE68"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44A1A91B"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2B1930C3"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489475F9" w14:textId="77777777" w:rsidR="00D537EA" w:rsidRPr="00D537EA" w:rsidRDefault="00D537EA" w:rsidP="00D537EA">
            <w:pPr>
              <w:jc w:val="center"/>
              <w:rPr>
                <w:color w:val="000000"/>
                <w:sz w:val="16"/>
                <w:szCs w:val="16"/>
              </w:rPr>
            </w:pPr>
            <w:r w:rsidRPr="00D537EA">
              <w:rPr>
                <w:color w:val="000000"/>
                <w:sz w:val="16"/>
                <w:szCs w:val="16"/>
              </w:rPr>
              <w:t>24</w:t>
            </w:r>
          </w:p>
        </w:tc>
        <w:tc>
          <w:tcPr>
            <w:tcW w:w="1004" w:type="pct"/>
            <w:tcBorders>
              <w:top w:val="nil"/>
              <w:left w:val="nil"/>
              <w:bottom w:val="single" w:sz="4" w:space="0" w:color="auto"/>
              <w:right w:val="single" w:sz="4" w:space="0" w:color="auto"/>
            </w:tcBorders>
            <w:shd w:val="clear" w:color="auto" w:fill="auto"/>
            <w:vAlign w:val="center"/>
            <w:hideMark/>
          </w:tcPr>
          <w:p w14:paraId="027EADD9" w14:textId="77777777" w:rsidR="00D537EA" w:rsidRPr="00D537EA" w:rsidRDefault="00D537EA" w:rsidP="00D537EA">
            <w:pPr>
              <w:jc w:val="center"/>
              <w:rPr>
                <w:color w:val="000000"/>
                <w:sz w:val="16"/>
                <w:szCs w:val="16"/>
              </w:rPr>
            </w:pPr>
            <w:r w:rsidRPr="00D537EA">
              <w:rPr>
                <w:color w:val="000000"/>
                <w:sz w:val="16"/>
                <w:szCs w:val="16"/>
              </w:rPr>
              <w:t>ТК1-ТК2</w:t>
            </w:r>
          </w:p>
        </w:tc>
        <w:tc>
          <w:tcPr>
            <w:tcW w:w="237" w:type="pct"/>
            <w:tcBorders>
              <w:top w:val="nil"/>
              <w:left w:val="nil"/>
              <w:bottom w:val="single" w:sz="4" w:space="0" w:color="auto"/>
              <w:right w:val="single" w:sz="4" w:space="0" w:color="auto"/>
            </w:tcBorders>
            <w:shd w:val="clear" w:color="auto" w:fill="auto"/>
            <w:vAlign w:val="center"/>
            <w:hideMark/>
          </w:tcPr>
          <w:p w14:paraId="50E00FE2" w14:textId="77777777" w:rsidR="00D537EA" w:rsidRPr="00D537EA" w:rsidRDefault="00D537EA" w:rsidP="00D537EA">
            <w:pPr>
              <w:jc w:val="center"/>
              <w:rPr>
                <w:color w:val="000000"/>
                <w:sz w:val="16"/>
                <w:szCs w:val="16"/>
              </w:rPr>
            </w:pPr>
            <w:r w:rsidRPr="00D537EA">
              <w:rPr>
                <w:color w:val="000000"/>
                <w:sz w:val="16"/>
                <w:szCs w:val="16"/>
              </w:rPr>
              <w:t>108</w:t>
            </w:r>
          </w:p>
        </w:tc>
        <w:tc>
          <w:tcPr>
            <w:tcW w:w="307" w:type="pct"/>
            <w:tcBorders>
              <w:top w:val="nil"/>
              <w:left w:val="nil"/>
              <w:bottom w:val="single" w:sz="4" w:space="0" w:color="auto"/>
              <w:right w:val="single" w:sz="4" w:space="0" w:color="auto"/>
            </w:tcBorders>
            <w:shd w:val="clear" w:color="auto" w:fill="auto"/>
            <w:vAlign w:val="center"/>
            <w:hideMark/>
          </w:tcPr>
          <w:p w14:paraId="3ECE37D5" w14:textId="77777777" w:rsidR="00D537EA" w:rsidRPr="00D537EA" w:rsidRDefault="00D537EA" w:rsidP="00D537EA">
            <w:pPr>
              <w:jc w:val="center"/>
              <w:rPr>
                <w:color w:val="000000"/>
                <w:sz w:val="16"/>
                <w:szCs w:val="16"/>
              </w:rPr>
            </w:pPr>
            <w:r w:rsidRPr="00D537EA">
              <w:rPr>
                <w:color w:val="000000"/>
                <w:sz w:val="16"/>
                <w:szCs w:val="16"/>
              </w:rPr>
              <w:t>34,8</w:t>
            </w:r>
          </w:p>
        </w:tc>
        <w:tc>
          <w:tcPr>
            <w:tcW w:w="287" w:type="pct"/>
            <w:tcBorders>
              <w:top w:val="nil"/>
              <w:left w:val="nil"/>
              <w:bottom w:val="single" w:sz="4" w:space="0" w:color="auto"/>
              <w:right w:val="single" w:sz="4" w:space="0" w:color="auto"/>
            </w:tcBorders>
            <w:shd w:val="clear" w:color="auto" w:fill="auto"/>
            <w:vAlign w:val="center"/>
            <w:hideMark/>
          </w:tcPr>
          <w:p w14:paraId="0840B1FC" w14:textId="77777777" w:rsidR="00D537EA" w:rsidRPr="00D537EA" w:rsidRDefault="00D537EA" w:rsidP="00D537EA">
            <w:pPr>
              <w:jc w:val="center"/>
              <w:rPr>
                <w:color w:val="000000"/>
                <w:sz w:val="16"/>
                <w:szCs w:val="16"/>
              </w:rPr>
            </w:pPr>
            <w:r w:rsidRPr="00D537EA">
              <w:rPr>
                <w:color w:val="000000"/>
                <w:sz w:val="16"/>
                <w:szCs w:val="16"/>
              </w:rPr>
              <w:t>2030</w:t>
            </w:r>
          </w:p>
        </w:tc>
        <w:tc>
          <w:tcPr>
            <w:tcW w:w="378" w:type="pct"/>
            <w:tcBorders>
              <w:top w:val="nil"/>
              <w:left w:val="nil"/>
              <w:bottom w:val="single" w:sz="4" w:space="0" w:color="auto"/>
              <w:right w:val="single" w:sz="4" w:space="0" w:color="auto"/>
            </w:tcBorders>
            <w:shd w:val="clear" w:color="auto" w:fill="auto"/>
            <w:vAlign w:val="center"/>
            <w:hideMark/>
          </w:tcPr>
          <w:p w14:paraId="34F8CE97" w14:textId="77777777" w:rsidR="00D537EA" w:rsidRPr="00D537EA" w:rsidRDefault="00D537EA" w:rsidP="00D537EA">
            <w:pPr>
              <w:jc w:val="center"/>
              <w:rPr>
                <w:color w:val="000000"/>
                <w:sz w:val="16"/>
                <w:szCs w:val="16"/>
              </w:rPr>
            </w:pPr>
            <w:r w:rsidRPr="00D537EA">
              <w:rPr>
                <w:color w:val="000000"/>
                <w:sz w:val="16"/>
                <w:szCs w:val="16"/>
              </w:rPr>
              <w:t>436,06</w:t>
            </w:r>
          </w:p>
        </w:tc>
        <w:tc>
          <w:tcPr>
            <w:tcW w:w="171" w:type="pct"/>
            <w:tcBorders>
              <w:top w:val="nil"/>
              <w:left w:val="nil"/>
              <w:bottom w:val="single" w:sz="4" w:space="0" w:color="auto"/>
              <w:right w:val="single" w:sz="4" w:space="0" w:color="auto"/>
            </w:tcBorders>
            <w:shd w:val="clear" w:color="auto" w:fill="auto"/>
            <w:noWrap/>
            <w:vAlign w:val="center"/>
            <w:hideMark/>
          </w:tcPr>
          <w:p w14:paraId="481A399E"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121362B"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227EC4E"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0A160A0"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A04B05E" w14:textId="77777777" w:rsidR="00D537EA" w:rsidRPr="00D537EA" w:rsidRDefault="00D537EA" w:rsidP="00D537EA">
            <w:pPr>
              <w:jc w:val="center"/>
              <w:rPr>
                <w:sz w:val="16"/>
                <w:szCs w:val="16"/>
              </w:rPr>
            </w:pPr>
            <w:r w:rsidRPr="00D537EA">
              <w:rPr>
                <w:sz w:val="16"/>
                <w:szCs w:val="16"/>
              </w:rPr>
              <w:t>530,9</w:t>
            </w:r>
          </w:p>
        </w:tc>
        <w:tc>
          <w:tcPr>
            <w:tcW w:w="171" w:type="pct"/>
            <w:tcBorders>
              <w:top w:val="nil"/>
              <w:left w:val="nil"/>
              <w:bottom w:val="single" w:sz="4" w:space="0" w:color="auto"/>
              <w:right w:val="single" w:sz="4" w:space="0" w:color="auto"/>
            </w:tcBorders>
            <w:shd w:val="clear" w:color="auto" w:fill="auto"/>
            <w:noWrap/>
            <w:vAlign w:val="center"/>
            <w:hideMark/>
          </w:tcPr>
          <w:p w14:paraId="60EEE29C"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7785A0E"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F23ADB0"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6CB3AA3"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7D95693C"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67F323D2" w14:textId="77777777" w:rsidR="00D537EA" w:rsidRPr="00D537EA" w:rsidRDefault="00D537EA" w:rsidP="00D537EA">
            <w:pPr>
              <w:jc w:val="center"/>
              <w:rPr>
                <w:b/>
                <w:bCs/>
                <w:color w:val="000000"/>
                <w:sz w:val="16"/>
                <w:szCs w:val="16"/>
              </w:rPr>
            </w:pPr>
            <w:r w:rsidRPr="00D537EA">
              <w:rPr>
                <w:b/>
                <w:bCs/>
                <w:color w:val="000000"/>
                <w:sz w:val="16"/>
                <w:szCs w:val="16"/>
              </w:rPr>
              <w:t>530,86</w:t>
            </w:r>
          </w:p>
        </w:tc>
        <w:tc>
          <w:tcPr>
            <w:tcW w:w="295" w:type="pct"/>
            <w:tcBorders>
              <w:top w:val="nil"/>
              <w:left w:val="nil"/>
              <w:bottom w:val="single" w:sz="4" w:space="0" w:color="auto"/>
              <w:right w:val="single" w:sz="4" w:space="0" w:color="auto"/>
            </w:tcBorders>
            <w:shd w:val="clear" w:color="auto" w:fill="auto"/>
            <w:noWrap/>
            <w:vAlign w:val="center"/>
            <w:hideMark/>
          </w:tcPr>
          <w:p w14:paraId="75B22765"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4E9E5469"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356594A8"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007082E8" w14:textId="77777777" w:rsidR="00D537EA" w:rsidRPr="00D537EA" w:rsidRDefault="00D537EA" w:rsidP="00D537EA">
            <w:pPr>
              <w:jc w:val="center"/>
              <w:rPr>
                <w:color w:val="000000"/>
                <w:sz w:val="16"/>
                <w:szCs w:val="16"/>
              </w:rPr>
            </w:pPr>
            <w:r w:rsidRPr="00D537EA">
              <w:rPr>
                <w:color w:val="000000"/>
                <w:sz w:val="16"/>
                <w:szCs w:val="16"/>
              </w:rPr>
              <w:t>25</w:t>
            </w:r>
          </w:p>
        </w:tc>
        <w:tc>
          <w:tcPr>
            <w:tcW w:w="1004" w:type="pct"/>
            <w:tcBorders>
              <w:top w:val="nil"/>
              <w:left w:val="nil"/>
              <w:bottom w:val="single" w:sz="4" w:space="0" w:color="auto"/>
              <w:right w:val="single" w:sz="4" w:space="0" w:color="auto"/>
            </w:tcBorders>
            <w:shd w:val="clear" w:color="auto" w:fill="auto"/>
            <w:vAlign w:val="center"/>
            <w:hideMark/>
          </w:tcPr>
          <w:p w14:paraId="775ABE7E" w14:textId="77777777" w:rsidR="00D537EA" w:rsidRPr="00D537EA" w:rsidRDefault="00D537EA" w:rsidP="00D537EA">
            <w:pPr>
              <w:jc w:val="center"/>
              <w:rPr>
                <w:color w:val="000000"/>
                <w:sz w:val="16"/>
                <w:szCs w:val="16"/>
              </w:rPr>
            </w:pPr>
            <w:r w:rsidRPr="00D537EA">
              <w:rPr>
                <w:color w:val="000000"/>
                <w:sz w:val="16"/>
                <w:szCs w:val="16"/>
              </w:rPr>
              <w:t>ТК16-ТК17</w:t>
            </w:r>
          </w:p>
        </w:tc>
        <w:tc>
          <w:tcPr>
            <w:tcW w:w="237" w:type="pct"/>
            <w:tcBorders>
              <w:top w:val="nil"/>
              <w:left w:val="nil"/>
              <w:bottom w:val="single" w:sz="4" w:space="0" w:color="auto"/>
              <w:right w:val="single" w:sz="4" w:space="0" w:color="auto"/>
            </w:tcBorders>
            <w:shd w:val="clear" w:color="auto" w:fill="auto"/>
            <w:vAlign w:val="center"/>
            <w:hideMark/>
          </w:tcPr>
          <w:p w14:paraId="6F4ADB29" w14:textId="77777777" w:rsidR="00D537EA" w:rsidRPr="00D537EA" w:rsidRDefault="00D537EA" w:rsidP="00D537EA">
            <w:pPr>
              <w:jc w:val="center"/>
              <w:rPr>
                <w:color w:val="000000"/>
                <w:sz w:val="16"/>
                <w:szCs w:val="16"/>
              </w:rPr>
            </w:pPr>
            <w:r w:rsidRPr="00D537EA">
              <w:rPr>
                <w:color w:val="000000"/>
                <w:sz w:val="16"/>
                <w:szCs w:val="16"/>
              </w:rPr>
              <w:t>108</w:t>
            </w:r>
          </w:p>
        </w:tc>
        <w:tc>
          <w:tcPr>
            <w:tcW w:w="307" w:type="pct"/>
            <w:tcBorders>
              <w:top w:val="nil"/>
              <w:left w:val="nil"/>
              <w:bottom w:val="single" w:sz="4" w:space="0" w:color="auto"/>
              <w:right w:val="single" w:sz="4" w:space="0" w:color="auto"/>
            </w:tcBorders>
            <w:shd w:val="clear" w:color="auto" w:fill="auto"/>
            <w:vAlign w:val="center"/>
            <w:hideMark/>
          </w:tcPr>
          <w:p w14:paraId="25C6B526" w14:textId="77777777" w:rsidR="00D537EA" w:rsidRPr="00D537EA" w:rsidRDefault="00D537EA" w:rsidP="00D537EA">
            <w:pPr>
              <w:jc w:val="center"/>
              <w:rPr>
                <w:color w:val="000000"/>
                <w:sz w:val="16"/>
                <w:szCs w:val="16"/>
              </w:rPr>
            </w:pPr>
            <w:r w:rsidRPr="00D537EA">
              <w:rPr>
                <w:color w:val="000000"/>
                <w:sz w:val="16"/>
                <w:szCs w:val="16"/>
              </w:rPr>
              <w:t>300,3</w:t>
            </w:r>
          </w:p>
        </w:tc>
        <w:tc>
          <w:tcPr>
            <w:tcW w:w="287" w:type="pct"/>
            <w:tcBorders>
              <w:top w:val="nil"/>
              <w:left w:val="nil"/>
              <w:bottom w:val="single" w:sz="4" w:space="0" w:color="auto"/>
              <w:right w:val="single" w:sz="4" w:space="0" w:color="auto"/>
            </w:tcBorders>
            <w:shd w:val="clear" w:color="auto" w:fill="auto"/>
            <w:vAlign w:val="center"/>
            <w:hideMark/>
          </w:tcPr>
          <w:p w14:paraId="53203304" w14:textId="77777777" w:rsidR="00D537EA" w:rsidRPr="00D537EA" w:rsidRDefault="00D537EA" w:rsidP="00D537EA">
            <w:pPr>
              <w:jc w:val="center"/>
              <w:rPr>
                <w:color w:val="000000"/>
                <w:sz w:val="16"/>
                <w:szCs w:val="16"/>
              </w:rPr>
            </w:pPr>
            <w:r w:rsidRPr="00D537EA">
              <w:rPr>
                <w:color w:val="000000"/>
                <w:sz w:val="16"/>
                <w:szCs w:val="16"/>
              </w:rPr>
              <w:t>2030</w:t>
            </w:r>
          </w:p>
        </w:tc>
        <w:tc>
          <w:tcPr>
            <w:tcW w:w="378" w:type="pct"/>
            <w:tcBorders>
              <w:top w:val="nil"/>
              <w:left w:val="nil"/>
              <w:bottom w:val="single" w:sz="4" w:space="0" w:color="auto"/>
              <w:right w:val="single" w:sz="4" w:space="0" w:color="auto"/>
            </w:tcBorders>
            <w:shd w:val="clear" w:color="auto" w:fill="auto"/>
            <w:vAlign w:val="center"/>
            <w:hideMark/>
          </w:tcPr>
          <w:p w14:paraId="155213D8" w14:textId="77777777" w:rsidR="00D537EA" w:rsidRPr="00D537EA" w:rsidRDefault="00D537EA" w:rsidP="00D537EA">
            <w:pPr>
              <w:jc w:val="center"/>
              <w:rPr>
                <w:color w:val="000000"/>
                <w:sz w:val="16"/>
                <w:szCs w:val="16"/>
              </w:rPr>
            </w:pPr>
            <w:r w:rsidRPr="00D537EA">
              <w:rPr>
                <w:color w:val="000000"/>
                <w:sz w:val="16"/>
                <w:szCs w:val="16"/>
              </w:rPr>
              <w:t>3762,64</w:t>
            </w:r>
          </w:p>
        </w:tc>
        <w:tc>
          <w:tcPr>
            <w:tcW w:w="171" w:type="pct"/>
            <w:tcBorders>
              <w:top w:val="nil"/>
              <w:left w:val="nil"/>
              <w:bottom w:val="single" w:sz="4" w:space="0" w:color="auto"/>
              <w:right w:val="single" w:sz="4" w:space="0" w:color="auto"/>
            </w:tcBorders>
            <w:shd w:val="clear" w:color="auto" w:fill="auto"/>
            <w:noWrap/>
            <w:vAlign w:val="center"/>
            <w:hideMark/>
          </w:tcPr>
          <w:p w14:paraId="08D014D2"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1BB7D7A"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0C98C36"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F14B3C1"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840DF89" w14:textId="77777777" w:rsidR="00D537EA" w:rsidRPr="00D537EA" w:rsidRDefault="00D537EA" w:rsidP="00D537EA">
            <w:pPr>
              <w:jc w:val="center"/>
              <w:rPr>
                <w:sz w:val="16"/>
                <w:szCs w:val="16"/>
              </w:rPr>
            </w:pPr>
            <w:r w:rsidRPr="00D537EA">
              <w:rPr>
                <w:sz w:val="16"/>
                <w:szCs w:val="16"/>
              </w:rPr>
              <w:t>4580,6</w:t>
            </w:r>
          </w:p>
        </w:tc>
        <w:tc>
          <w:tcPr>
            <w:tcW w:w="171" w:type="pct"/>
            <w:tcBorders>
              <w:top w:val="nil"/>
              <w:left w:val="nil"/>
              <w:bottom w:val="single" w:sz="4" w:space="0" w:color="auto"/>
              <w:right w:val="single" w:sz="4" w:space="0" w:color="auto"/>
            </w:tcBorders>
            <w:shd w:val="clear" w:color="auto" w:fill="auto"/>
            <w:noWrap/>
            <w:vAlign w:val="center"/>
            <w:hideMark/>
          </w:tcPr>
          <w:p w14:paraId="1BCC69B5"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BFFFD8E"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6AED7EC"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C9E6070"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52E66B26"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6CA96F10" w14:textId="77777777" w:rsidR="00D537EA" w:rsidRPr="00D537EA" w:rsidRDefault="00D537EA" w:rsidP="00D537EA">
            <w:pPr>
              <w:jc w:val="center"/>
              <w:rPr>
                <w:b/>
                <w:bCs/>
                <w:color w:val="000000"/>
                <w:sz w:val="16"/>
                <w:szCs w:val="16"/>
              </w:rPr>
            </w:pPr>
            <w:r w:rsidRPr="00D537EA">
              <w:rPr>
                <w:b/>
                <w:bCs/>
                <w:color w:val="000000"/>
                <w:sz w:val="16"/>
                <w:szCs w:val="16"/>
              </w:rPr>
              <w:t>4580,65</w:t>
            </w:r>
          </w:p>
        </w:tc>
        <w:tc>
          <w:tcPr>
            <w:tcW w:w="295" w:type="pct"/>
            <w:tcBorders>
              <w:top w:val="nil"/>
              <w:left w:val="nil"/>
              <w:bottom w:val="single" w:sz="4" w:space="0" w:color="auto"/>
              <w:right w:val="single" w:sz="4" w:space="0" w:color="auto"/>
            </w:tcBorders>
            <w:shd w:val="clear" w:color="auto" w:fill="auto"/>
            <w:noWrap/>
            <w:vAlign w:val="center"/>
            <w:hideMark/>
          </w:tcPr>
          <w:p w14:paraId="3B16A5FC"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6EEA810C"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44320761"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1504CF12" w14:textId="77777777" w:rsidR="00D537EA" w:rsidRPr="00D537EA" w:rsidRDefault="00D537EA" w:rsidP="00D537EA">
            <w:pPr>
              <w:jc w:val="center"/>
              <w:rPr>
                <w:color w:val="000000"/>
                <w:sz w:val="16"/>
                <w:szCs w:val="16"/>
              </w:rPr>
            </w:pPr>
            <w:r w:rsidRPr="00D537EA">
              <w:rPr>
                <w:color w:val="000000"/>
                <w:sz w:val="16"/>
                <w:szCs w:val="16"/>
              </w:rPr>
              <w:t>26</w:t>
            </w:r>
          </w:p>
        </w:tc>
        <w:tc>
          <w:tcPr>
            <w:tcW w:w="1004" w:type="pct"/>
            <w:tcBorders>
              <w:top w:val="nil"/>
              <w:left w:val="nil"/>
              <w:bottom w:val="single" w:sz="4" w:space="0" w:color="auto"/>
              <w:right w:val="single" w:sz="4" w:space="0" w:color="auto"/>
            </w:tcBorders>
            <w:shd w:val="clear" w:color="auto" w:fill="auto"/>
            <w:vAlign w:val="center"/>
            <w:hideMark/>
          </w:tcPr>
          <w:p w14:paraId="74889770" w14:textId="77777777" w:rsidR="00D537EA" w:rsidRPr="00D537EA" w:rsidRDefault="00D537EA" w:rsidP="00D537EA">
            <w:pPr>
              <w:jc w:val="center"/>
              <w:rPr>
                <w:color w:val="000000"/>
                <w:sz w:val="16"/>
                <w:szCs w:val="16"/>
              </w:rPr>
            </w:pPr>
            <w:r w:rsidRPr="00D537EA">
              <w:rPr>
                <w:color w:val="000000"/>
                <w:sz w:val="16"/>
                <w:szCs w:val="16"/>
              </w:rPr>
              <w:t>ТК17-ТК18</w:t>
            </w:r>
          </w:p>
        </w:tc>
        <w:tc>
          <w:tcPr>
            <w:tcW w:w="237" w:type="pct"/>
            <w:tcBorders>
              <w:top w:val="nil"/>
              <w:left w:val="nil"/>
              <w:bottom w:val="single" w:sz="4" w:space="0" w:color="auto"/>
              <w:right w:val="single" w:sz="4" w:space="0" w:color="auto"/>
            </w:tcBorders>
            <w:shd w:val="clear" w:color="auto" w:fill="auto"/>
            <w:vAlign w:val="center"/>
            <w:hideMark/>
          </w:tcPr>
          <w:p w14:paraId="3726A2D7" w14:textId="77777777" w:rsidR="00D537EA" w:rsidRPr="00D537EA" w:rsidRDefault="00D537EA" w:rsidP="00D537EA">
            <w:pPr>
              <w:jc w:val="center"/>
              <w:rPr>
                <w:color w:val="000000"/>
                <w:sz w:val="16"/>
                <w:szCs w:val="16"/>
              </w:rPr>
            </w:pPr>
            <w:r w:rsidRPr="00D537EA">
              <w:rPr>
                <w:color w:val="000000"/>
                <w:sz w:val="16"/>
                <w:szCs w:val="16"/>
              </w:rPr>
              <w:t>108</w:t>
            </w:r>
          </w:p>
        </w:tc>
        <w:tc>
          <w:tcPr>
            <w:tcW w:w="307" w:type="pct"/>
            <w:tcBorders>
              <w:top w:val="nil"/>
              <w:left w:val="nil"/>
              <w:bottom w:val="single" w:sz="4" w:space="0" w:color="auto"/>
              <w:right w:val="single" w:sz="4" w:space="0" w:color="auto"/>
            </w:tcBorders>
            <w:shd w:val="clear" w:color="auto" w:fill="auto"/>
            <w:vAlign w:val="center"/>
            <w:hideMark/>
          </w:tcPr>
          <w:p w14:paraId="6041F562" w14:textId="77777777" w:rsidR="00D537EA" w:rsidRPr="00D537EA" w:rsidRDefault="00D537EA" w:rsidP="00D537EA">
            <w:pPr>
              <w:jc w:val="center"/>
              <w:rPr>
                <w:color w:val="000000"/>
                <w:sz w:val="16"/>
                <w:szCs w:val="16"/>
              </w:rPr>
            </w:pPr>
            <w:r w:rsidRPr="00D537EA">
              <w:rPr>
                <w:color w:val="000000"/>
                <w:sz w:val="16"/>
                <w:szCs w:val="16"/>
              </w:rPr>
              <w:t>106,7</w:t>
            </w:r>
          </w:p>
        </w:tc>
        <w:tc>
          <w:tcPr>
            <w:tcW w:w="287" w:type="pct"/>
            <w:tcBorders>
              <w:top w:val="nil"/>
              <w:left w:val="nil"/>
              <w:bottom w:val="single" w:sz="4" w:space="0" w:color="auto"/>
              <w:right w:val="single" w:sz="4" w:space="0" w:color="auto"/>
            </w:tcBorders>
            <w:shd w:val="clear" w:color="auto" w:fill="auto"/>
            <w:vAlign w:val="center"/>
            <w:hideMark/>
          </w:tcPr>
          <w:p w14:paraId="5D6FA44A" w14:textId="77777777" w:rsidR="00D537EA" w:rsidRPr="00D537EA" w:rsidRDefault="00D537EA" w:rsidP="00D537EA">
            <w:pPr>
              <w:jc w:val="center"/>
              <w:rPr>
                <w:color w:val="000000"/>
                <w:sz w:val="16"/>
                <w:szCs w:val="16"/>
              </w:rPr>
            </w:pPr>
            <w:r w:rsidRPr="00D537EA">
              <w:rPr>
                <w:color w:val="000000"/>
                <w:sz w:val="16"/>
                <w:szCs w:val="16"/>
              </w:rPr>
              <w:t>2030</w:t>
            </w:r>
          </w:p>
        </w:tc>
        <w:tc>
          <w:tcPr>
            <w:tcW w:w="378" w:type="pct"/>
            <w:tcBorders>
              <w:top w:val="nil"/>
              <w:left w:val="nil"/>
              <w:bottom w:val="single" w:sz="4" w:space="0" w:color="auto"/>
              <w:right w:val="single" w:sz="4" w:space="0" w:color="auto"/>
            </w:tcBorders>
            <w:shd w:val="clear" w:color="auto" w:fill="auto"/>
            <w:vAlign w:val="center"/>
            <w:hideMark/>
          </w:tcPr>
          <w:p w14:paraId="1EFE961C" w14:textId="77777777" w:rsidR="00D537EA" w:rsidRPr="00D537EA" w:rsidRDefault="00D537EA" w:rsidP="00D537EA">
            <w:pPr>
              <w:jc w:val="center"/>
              <w:rPr>
                <w:color w:val="000000"/>
                <w:sz w:val="16"/>
                <w:szCs w:val="16"/>
              </w:rPr>
            </w:pPr>
            <w:r w:rsidRPr="00D537EA">
              <w:rPr>
                <w:color w:val="000000"/>
                <w:sz w:val="16"/>
                <w:szCs w:val="16"/>
              </w:rPr>
              <w:t>1337,50</w:t>
            </w:r>
          </w:p>
        </w:tc>
        <w:tc>
          <w:tcPr>
            <w:tcW w:w="171" w:type="pct"/>
            <w:tcBorders>
              <w:top w:val="nil"/>
              <w:left w:val="nil"/>
              <w:bottom w:val="single" w:sz="4" w:space="0" w:color="auto"/>
              <w:right w:val="single" w:sz="4" w:space="0" w:color="auto"/>
            </w:tcBorders>
            <w:shd w:val="clear" w:color="auto" w:fill="auto"/>
            <w:noWrap/>
            <w:vAlign w:val="center"/>
            <w:hideMark/>
          </w:tcPr>
          <w:p w14:paraId="27D160E1"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67E4DC3"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67A0A41"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2E84658"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3DF5292" w14:textId="77777777" w:rsidR="00D537EA" w:rsidRPr="00D537EA" w:rsidRDefault="00D537EA" w:rsidP="00D537EA">
            <w:pPr>
              <w:jc w:val="center"/>
              <w:rPr>
                <w:sz w:val="16"/>
                <w:szCs w:val="16"/>
              </w:rPr>
            </w:pPr>
            <w:r w:rsidRPr="00D537EA">
              <w:rPr>
                <w:sz w:val="16"/>
                <w:szCs w:val="16"/>
              </w:rPr>
              <w:t>1628,3</w:t>
            </w:r>
          </w:p>
        </w:tc>
        <w:tc>
          <w:tcPr>
            <w:tcW w:w="171" w:type="pct"/>
            <w:tcBorders>
              <w:top w:val="nil"/>
              <w:left w:val="nil"/>
              <w:bottom w:val="single" w:sz="4" w:space="0" w:color="auto"/>
              <w:right w:val="single" w:sz="4" w:space="0" w:color="auto"/>
            </w:tcBorders>
            <w:shd w:val="clear" w:color="auto" w:fill="auto"/>
            <w:noWrap/>
            <w:vAlign w:val="center"/>
            <w:hideMark/>
          </w:tcPr>
          <w:p w14:paraId="696F7225"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37ADDBD"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B9995DE"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E174960"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3E66DF03"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0B864897" w14:textId="77777777" w:rsidR="00D537EA" w:rsidRPr="00D537EA" w:rsidRDefault="00D537EA" w:rsidP="00D537EA">
            <w:pPr>
              <w:jc w:val="center"/>
              <w:rPr>
                <w:b/>
                <w:bCs/>
                <w:color w:val="000000"/>
                <w:sz w:val="16"/>
                <w:szCs w:val="16"/>
              </w:rPr>
            </w:pPr>
            <w:r w:rsidRPr="00D537EA">
              <w:rPr>
                <w:b/>
                <w:bCs/>
                <w:color w:val="000000"/>
                <w:sz w:val="16"/>
                <w:szCs w:val="16"/>
              </w:rPr>
              <w:t>1628,28</w:t>
            </w:r>
          </w:p>
        </w:tc>
        <w:tc>
          <w:tcPr>
            <w:tcW w:w="295" w:type="pct"/>
            <w:tcBorders>
              <w:top w:val="nil"/>
              <w:left w:val="nil"/>
              <w:bottom w:val="single" w:sz="4" w:space="0" w:color="auto"/>
              <w:right w:val="single" w:sz="4" w:space="0" w:color="auto"/>
            </w:tcBorders>
            <w:shd w:val="clear" w:color="auto" w:fill="auto"/>
            <w:noWrap/>
            <w:vAlign w:val="center"/>
            <w:hideMark/>
          </w:tcPr>
          <w:p w14:paraId="399B7BCF"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1CE97B75"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68D9641E"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4E51DFD7" w14:textId="77777777" w:rsidR="00D537EA" w:rsidRPr="00D537EA" w:rsidRDefault="00D537EA" w:rsidP="00D537EA">
            <w:pPr>
              <w:jc w:val="center"/>
              <w:rPr>
                <w:color w:val="000000"/>
                <w:sz w:val="16"/>
                <w:szCs w:val="16"/>
              </w:rPr>
            </w:pPr>
            <w:r w:rsidRPr="00D537EA">
              <w:rPr>
                <w:color w:val="000000"/>
                <w:sz w:val="16"/>
                <w:szCs w:val="16"/>
              </w:rPr>
              <w:t>27</w:t>
            </w:r>
          </w:p>
        </w:tc>
        <w:tc>
          <w:tcPr>
            <w:tcW w:w="1004" w:type="pct"/>
            <w:tcBorders>
              <w:top w:val="nil"/>
              <w:left w:val="nil"/>
              <w:bottom w:val="single" w:sz="4" w:space="0" w:color="auto"/>
              <w:right w:val="single" w:sz="4" w:space="0" w:color="auto"/>
            </w:tcBorders>
            <w:shd w:val="clear" w:color="auto" w:fill="auto"/>
            <w:vAlign w:val="center"/>
            <w:hideMark/>
          </w:tcPr>
          <w:p w14:paraId="36051F83" w14:textId="77777777" w:rsidR="00D537EA" w:rsidRPr="00D537EA" w:rsidRDefault="00D537EA" w:rsidP="00D537EA">
            <w:pPr>
              <w:jc w:val="center"/>
              <w:rPr>
                <w:color w:val="000000"/>
                <w:sz w:val="16"/>
                <w:szCs w:val="16"/>
              </w:rPr>
            </w:pPr>
            <w:r w:rsidRPr="00D537EA">
              <w:rPr>
                <w:color w:val="000000"/>
                <w:sz w:val="16"/>
                <w:szCs w:val="16"/>
              </w:rPr>
              <w:t>ТК18-ТК19</w:t>
            </w:r>
          </w:p>
        </w:tc>
        <w:tc>
          <w:tcPr>
            <w:tcW w:w="237" w:type="pct"/>
            <w:tcBorders>
              <w:top w:val="nil"/>
              <w:left w:val="nil"/>
              <w:bottom w:val="single" w:sz="4" w:space="0" w:color="auto"/>
              <w:right w:val="single" w:sz="4" w:space="0" w:color="auto"/>
            </w:tcBorders>
            <w:shd w:val="clear" w:color="auto" w:fill="auto"/>
            <w:vAlign w:val="center"/>
            <w:hideMark/>
          </w:tcPr>
          <w:p w14:paraId="7D96A759" w14:textId="77777777" w:rsidR="00D537EA" w:rsidRPr="00D537EA" w:rsidRDefault="00D537EA" w:rsidP="00D537EA">
            <w:pPr>
              <w:jc w:val="center"/>
              <w:rPr>
                <w:color w:val="000000"/>
                <w:sz w:val="16"/>
                <w:szCs w:val="16"/>
              </w:rPr>
            </w:pPr>
            <w:r w:rsidRPr="00D537EA">
              <w:rPr>
                <w:color w:val="000000"/>
                <w:sz w:val="16"/>
                <w:szCs w:val="16"/>
              </w:rPr>
              <w:t>108</w:t>
            </w:r>
          </w:p>
        </w:tc>
        <w:tc>
          <w:tcPr>
            <w:tcW w:w="307" w:type="pct"/>
            <w:tcBorders>
              <w:top w:val="nil"/>
              <w:left w:val="nil"/>
              <w:bottom w:val="single" w:sz="4" w:space="0" w:color="auto"/>
              <w:right w:val="single" w:sz="4" w:space="0" w:color="auto"/>
            </w:tcBorders>
            <w:shd w:val="clear" w:color="auto" w:fill="auto"/>
            <w:vAlign w:val="center"/>
            <w:hideMark/>
          </w:tcPr>
          <w:p w14:paraId="179EFB78" w14:textId="77777777" w:rsidR="00D537EA" w:rsidRPr="00D537EA" w:rsidRDefault="00D537EA" w:rsidP="00D537EA">
            <w:pPr>
              <w:jc w:val="center"/>
              <w:rPr>
                <w:color w:val="000000"/>
                <w:sz w:val="16"/>
                <w:szCs w:val="16"/>
              </w:rPr>
            </w:pPr>
            <w:r w:rsidRPr="00D537EA">
              <w:rPr>
                <w:color w:val="000000"/>
                <w:sz w:val="16"/>
                <w:szCs w:val="16"/>
              </w:rPr>
              <w:t>88,9</w:t>
            </w:r>
          </w:p>
        </w:tc>
        <w:tc>
          <w:tcPr>
            <w:tcW w:w="287" w:type="pct"/>
            <w:tcBorders>
              <w:top w:val="nil"/>
              <w:left w:val="nil"/>
              <w:bottom w:val="single" w:sz="4" w:space="0" w:color="auto"/>
              <w:right w:val="single" w:sz="4" w:space="0" w:color="auto"/>
            </w:tcBorders>
            <w:shd w:val="clear" w:color="auto" w:fill="auto"/>
            <w:vAlign w:val="center"/>
            <w:hideMark/>
          </w:tcPr>
          <w:p w14:paraId="4921E111" w14:textId="77777777" w:rsidR="00D537EA" w:rsidRPr="00D537EA" w:rsidRDefault="00D537EA" w:rsidP="00D537EA">
            <w:pPr>
              <w:jc w:val="center"/>
              <w:rPr>
                <w:color w:val="000000"/>
                <w:sz w:val="16"/>
                <w:szCs w:val="16"/>
              </w:rPr>
            </w:pPr>
            <w:r w:rsidRPr="00D537EA">
              <w:rPr>
                <w:color w:val="000000"/>
                <w:sz w:val="16"/>
                <w:szCs w:val="16"/>
              </w:rPr>
              <w:t>2030</w:t>
            </w:r>
          </w:p>
        </w:tc>
        <w:tc>
          <w:tcPr>
            <w:tcW w:w="378" w:type="pct"/>
            <w:tcBorders>
              <w:top w:val="nil"/>
              <w:left w:val="nil"/>
              <w:bottom w:val="single" w:sz="4" w:space="0" w:color="auto"/>
              <w:right w:val="single" w:sz="4" w:space="0" w:color="auto"/>
            </w:tcBorders>
            <w:shd w:val="clear" w:color="auto" w:fill="auto"/>
            <w:vAlign w:val="center"/>
            <w:hideMark/>
          </w:tcPr>
          <w:p w14:paraId="33C4250A" w14:textId="77777777" w:rsidR="00D537EA" w:rsidRPr="00D537EA" w:rsidRDefault="00D537EA" w:rsidP="00D537EA">
            <w:pPr>
              <w:jc w:val="center"/>
              <w:rPr>
                <w:color w:val="000000"/>
                <w:sz w:val="16"/>
                <w:szCs w:val="16"/>
              </w:rPr>
            </w:pPr>
            <w:r w:rsidRPr="00D537EA">
              <w:rPr>
                <w:color w:val="000000"/>
                <w:sz w:val="16"/>
                <w:szCs w:val="16"/>
              </w:rPr>
              <w:t>1113,70</w:t>
            </w:r>
          </w:p>
        </w:tc>
        <w:tc>
          <w:tcPr>
            <w:tcW w:w="171" w:type="pct"/>
            <w:tcBorders>
              <w:top w:val="nil"/>
              <w:left w:val="nil"/>
              <w:bottom w:val="single" w:sz="4" w:space="0" w:color="auto"/>
              <w:right w:val="single" w:sz="4" w:space="0" w:color="auto"/>
            </w:tcBorders>
            <w:shd w:val="clear" w:color="auto" w:fill="auto"/>
            <w:noWrap/>
            <w:vAlign w:val="center"/>
            <w:hideMark/>
          </w:tcPr>
          <w:p w14:paraId="06CDBEA3"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E172A11"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9B58026"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30237ED"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7285E55" w14:textId="77777777" w:rsidR="00D537EA" w:rsidRPr="00D537EA" w:rsidRDefault="00D537EA" w:rsidP="00D537EA">
            <w:pPr>
              <w:jc w:val="center"/>
              <w:rPr>
                <w:sz w:val="16"/>
                <w:szCs w:val="16"/>
              </w:rPr>
            </w:pPr>
            <w:r w:rsidRPr="00D537EA">
              <w:rPr>
                <w:sz w:val="16"/>
                <w:szCs w:val="16"/>
              </w:rPr>
              <w:t>1355,8</w:t>
            </w:r>
          </w:p>
        </w:tc>
        <w:tc>
          <w:tcPr>
            <w:tcW w:w="171" w:type="pct"/>
            <w:tcBorders>
              <w:top w:val="nil"/>
              <w:left w:val="nil"/>
              <w:bottom w:val="single" w:sz="4" w:space="0" w:color="auto"/>
              <w:right w:val="single" w:sz="4" w:space="0" w:color="auto"/>
            </w:tcBorders>
            <w:shd w:val="clear" w:color="auto" w:fill="auto"/>
            <w:noWrap/>
            <w:vAlign w:val="center"/>
            <w:hideMark/>
          </w:tcPr>
          <w:p w14:paraId="72B7B78C"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D095971"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AB906F6"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74CED12"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0D2FC65A"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7CD91301" w14:textId="77777777" w:rsidR="00D537EA" w:rsidRPr="00D537EA" w:rsidRDefault="00D537EA" w:rsidP="00D537EA">
            <w:pPr>
              <w:jc w:val="center"/>
              <w:rPr>
                <w:b/>
                <w:bCs/>
                <w:color w:val="000000"/>
                <w:sz w:val="16"/>
                <w:szCs w:val="16"/>
              </w:rPr>
            </w:pPr>
            <w:r w:rsidRPr="00D537EA">
              <w:rPr>
                <w:b/>
                <w:bCs/>
                <w:color w:val="000000"/>
                <w:sz w:val="16"/>
                <w:szCs w:val="16"/>
              </w:rPr>
              <w:t>1355,83</w:t>
            </w:r>
          </w:p>
        </w:tc>
        <w:tc>
          <w:tcPr>
            <w:tcW w:w="295" w:type="pct"/>
            <w:tcBorders>
              <w:top w:val="nil"/>
              <w:left w:val="nil"/>
              <w:bottom w:val="single" w:sz="4" w:space="0" w:color="auto"/>
              <w:right w:val="single" w:sz="4" w:space="0" w:color="auto"/>
            </w:tcBorders>
            <w:shd w:val="clear" w:color="auto" w:fill="auto"/>
            <w:noWrap/>
            <w:vAlign w:val="center"/>
            <w:hideMark/>
          </w:tcPr>
          <w:p w14:paraId="2EBB02ED"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576C17C9"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2067E95E"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76E2B487" w14:textId="77777777" w:rsidR="00D537EA" w:rsidRPr="00D537EA" w:rsidRDefault="00D537EA" w:rsidP="00D537EA">
            <w:pPr>
              <w:jc w:val="center"/>
              <w:rPr>
                <w:color w:val="000000"/>
                <w:sz w:val="16"/>
                <w:szCs w:val="16"/>
              </w:rPr>
            </w:pPr>
            <w:r w:rsidRPr="00D537EA">
              <w:rPr>
                <w:color w:val="000000"/>
                <w:sz w:val="16"/>
                <w:szCs w:val="16"/>
              </w:rPr>
              <w:t>28</w:t>
            </w:r>
          </w:p>
        </w:tc>
        <w:tc>
          <w:tcPr>
            <w:tcW w:w="1004" w:type="pct"/>
            <w:tcBorders>
              <w:top w:val="nil"/>
              <w:left w:val="nil"/>
              <w:bottom w:val="single" w:sz="4" w:space="0" w:color="auto"/>
              <w:right w:val="single" w:sz="4" w:space="0" w:color="auto"/>
            </w:tcBorders>
            <w:shd w:val="clear" w:color="auto" w:fill="auto"/>
            <w:vAlign w:val="center"/>
            <w:hideMark/>
          </w:tcPr>
          <w:p w14:paraId="723492E1" w14:textId="77777777" w:rsidR="00D537EA" w:rsidRPr="00D537EA" w:rsidRDefault="00D537EA" w:rsidP="00D537EA">
            <w:pPr>
              <w:jc w:val="center"/>
              <w:rPr>
                <w:color w:val="000000"/>
                <w:sz w:val="16"/>
                <w:szCs w:val="16"/>
              </w:rPr>
            </w:pPr>
            <w:r w:rsidRPr="00D537EA">
              <w:rPr>
                <w:color w:val="000000"/>
                <w:sz w:val="16"/>
                <w:szCs w:val="16"/>
              </w:rPr>
              <w:t>ТК19-ТК20</w:t>
            </w:r>
          </w:p>
        </w:tc>
        <w:tc>
          <w:tcPr>
            <w:tcW w:w="237" w:type="pct"/>
            <w:tcBorders>
              <w:top w:val="nil"/>
              <w:left w:val="nil"/>
              <w:bottom w:val="single" w:sz="4" w:space="0" w:color="auto"/>
              <w:right w:val="single" w:sz="4" w:space="0" w:color="auto"/>
            </w:tcBorders>
            <w:shd w:val="clear" w:color="auto" w:fill="auto"/>
            <w:vAlign w:val="center"/>
            <w:hideMark/>
          </w:tcPr>
          <w:p w14:paraId="65F3BB0C" w14:textId="77777777" w:rsidR="00D537EA" w:rsidRPr="00D537EA" w:rsidRDefault="00D537EA" w:rsidP="00D537EA">
            <w:pPr>
              <w:jc w:val="center"/>
              <w:rPr>
                <w:color w:val="000000"/>
                <w:sz w:val="16"/>
                <w:szCs w:val="16"/>
              </w:rPr>
            </w:pPr>
            <w:r w:rsidRPr="00D537EA">
              <w:rPr>
                <w:color w:val="000000"/>
                <w:sz w:val="16"/>
                <w:szCs w:val="16"/>
              </w:rPr>
              <w:t>108</w:t>
            </w:r>
          </w:p>
        </w:tc>
        <w:tc>
          <w:tcPr>
            <w:tcW w:w="307" w:type="pct"/>
            <w:tcBorders>
              <w:top w:val="nil"/>
              <w:left w:val="nil"/>
              <w:bottom w:val="single" w:sz="4" w:space="0" w:color="auto"/>
              <w:right w:val="single" w:sz="4" w:space="0" w:color="auto"/>
            </w:tcBorders>
            <w:shd w:val="clear" w:color="auto" w:fill="auto"/>
            <w:vAlign w:val="center"/>
            <w:hideMark/>
          </w:tcPr>
          <w:p w14:paraId="525B9832" w14:textId="77777777" w:rsidR="00D537EA" w:rsidRPr="00D537EA" w:rsidRDefault="00D537EA" w:rsidP="00D537EA">
            <w:pPr>
              <w:jc w:val="center"/>
              <w:rPr>
                <w:color w:val="000000"/>
                <w:sz w:val="16"/>
                <w:szCs w:val="16"/>
              </w:rPr>
            </w:pPr>
            <w:r w:rsidRPr="00D537EA">
              <w:rPr>
                <w:color w:val="000000"/>
                <w:sz w:val="16"/>
                <w:szCs w:val="16"/>
              </w:rPr>
              <w:t>148,4</w:t>
            </w:r>
          </w:p>
        </w:tc>
        <w:tc>
          <w:tcPr>
            <w:tcW w:w="287" w:type="pct"/>
            <w:tcBorders>
              <w:top w:val="nil"/>
              <w:left w:val="nil"/>
              <w:bottom w:val="single" w:sz="4" w:space="0" w:color="auto"/>
              <w:right w:val="single" w:sz="4" w:space="0" w:color="auto"/>
            </w:tcBorders>
            <w:shd w:val="clear" w:color="auto" w:fill="auto"/>
            <w:vAlign w:val="center"/>
            <w:hideMark/>
          </w:tcPr>
          <w:p w14:paraId="1EEA9207" w14:textId="77777777" w:rsidR="00D537EA" w:rsidRPr="00D537EA" w:rsidRDefault="00D537EA" w:rsidP="00D537EA">
            <w:pPr>
              <w:jc w:val="center"/>
              <w:rPr>
                <w:color w:val="000000"/>
                <w:sz w:val="16"/>
                <w:szCs w:val="16"/>
              </w:rPr>
            </w:pPr>
            <w:r w:rsidRPr="00D537EA">
              <w:rPr>
                <w:color w:val="000000"/>
                <w:sz w:val="16"/>
                <w:szCs w:val="16"/>
              </w:rPr>
              <w:t>2030</w:t>
            </w:r>
          </w:p>
        </w:tc>
        <w:tc>
          <w:tcPr>
            <w:tcW w:w="378" w:type="pct"/>
            <w:tcBorders>
              <w:top w:val="nil"/>
              <w:left w:val="nil"/>
              <w:bottom w:val="single" w:sz="4" w:space="0" w:color="auto"/>
              <w:right w:val="single" w:sz="4" w:space="0" w:color="auto"/>
            </w:tcBorders>
            <w:shd w:val="clear" w:color="auto" w:fill="auto"/>
            <w:vAlign w:val="center"/>
            <w:hideMark/>
          </w:tcPr>
          <w:p w14:paraId="27F0E48C" w14:textId="77777777" w:rsidR="00D537EA" w:rsidRPr="00D537EA" w:rsidRDefault="00D537EA" w:rsidP="00D537EA">
            <w:pPr>
              <w:jc w:val="center"/>
              <w:rPr>
                <w:color w:val="000000"/>
                <w:sz w:val="16"/>
                <w:szCs w:val="16"/>
              </w:rPr>
            </w:pPr>
            <w:r w:rsidRPr="00D537EA">
              <w:rPr>
                <w:color w:val="000000"/>
                <w:sz w:val="16"/>
                <w:szCs w:val="16"/>
              </w:rPr>
              <w:t>1859,52</w:t>
            </w:r>
          </w:p>
        </w:tc>
        <w:tc>
          <w:tcPr>
            <w:tcW w:w="171" w:type="pct"/>
            <w:tcBorders>
              <w:top w:val="nil"/>
              <w:left w:val="nil"/>
              <w:bottom w:val="single" w:sz="4" w:space="0" w:color="auto"/>
              <w:right w:val="single" w:sz="4" w:space="0" w:color="auto"/>
            </w:tcBorders>
            <w:shd w:val="clear" w:color="auto" w:fill="auto"/>
            <w:noWrap/>
            <w:vAlign w:val="center"/>
            <w:hideMark/>
          </w:tcPr>
          <w:p w14:paraId="5F7C85B5"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7224918"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95AFD7B"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2BB1069"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D712C83" w14:textId="77777777" w:rsidR="00D537EA" w:rsidRPr="00D537EA" w:rsidRDefault="00D537EA" w:rsidP="00D537EA">
            <w:pPr>
              <w:jc w:val="center"/>
              <w:rPr>
                <w:sz w:val="16"/>
                <w:szCs w:val="16"/>
              </w:rPr>
            </w:pPr>
            <w:r w:rsidRPr="00D537EA">
              <w:rPr>
                <w:sz w:val="16"/>
                <w:szCs w:val="16"/>
              </w:rPr>
              <w:t>2263,8</w:t>
            </w:r>
          </w:p>
        </w:tc>
        <w:tc>
          <w:tcPr>
            <w:tcW w:w="171" w:type="pct"/>
            <w:tcBorders>
              <w:top w:val="nil"/>
              <w:left w:val="nil"/>
              <w:bottom w:val="single" w:sz="4" w:space="0" w:color="auto"/>
              <w:right w:val="single" w:sz="4" w:space="0" w:color="auto"/>
            </w:tcBorders>
            <w:shd w:val="clear" w:color="auto" w:fill="auto"/>
            <w:noWrap/>
            <w:vAlign w:val="center"/>
            <w:hideMark/>
          </w:tcPr>
          <w:p w14:paraId="59C5896A"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A35809A"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193464C"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9FCADD9"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7DA6284F"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6A654DAA" w14:textId="77777777" w:rsidR="00D537EA" w:rsidRPr="00D537EA" w:rsidRDefault="00D537EA" w:rsidP="00D537EA">
            <w:pPr>
              <w:jc w:val="center"/>
              <w:rPr>
                <w:b/>
                <w:bCs/>
                <w:color w:val="000000"/>
                <w:sz w:val="16"/>
                <w:szCs w:val="16"/>
              </w:rPr>
            </w:pPr>
            <w:r w:rsidRPr="00D537EA">
              <w:rPr>
                <w:b/>
                <w:bCs/>
                <w:color w:val="000000"/>
                <w:sz w:val="16"/>
                <w:szCs w:val="16"/>
              </w:rPr>
              <w:t>2263,78</w:t>
            </w:r>
          </w:p>
        </w:tc>
        <w:tc>
          <w:tcPr>
            <w:tcW w:w="295" w:type="pct"/>
            <w:tcBorders>
              <w:top w:val="nil"/>
              <w:left w:val="nil"/>
              <w:bottom w:val="single" w:sz="4" w:space="0" w:color="auto"/>
              <w:right w:val="single" w:sz="4" w:space="0" w:color="auto"/>
            </w:tcBorders>
            <w:shd w:val="clear" w:color="auto" w:fill="auto"/>
            <w:noWrap/>
            <w:vAlign w:val="center"/>
            <w:hideMark/>
          </w:tcPr>
          <w:p w14:paraId="4B617369"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74955843"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37678A69"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4D708BB2" w14:textId="77777777" w:rsidR="00D537EA" w:rsidRPr="00D537EA" w:rsidRDefault="00D537EA" w:rsidP="00D537EA">
            <w:pPr>
              <w:jc w:val="center"/>
              <w:rPr>
                <w:color w:val="000000"/>
                <w:sz w:val="16"/>
                <w:szCs w:val="16"/>
              </w:rPr>
            </w:pPr>
            <w:r w:rsidRPr="00D537EA">
              <w:rPr>
                <w:color w:val="000000"/>
                <w:sz w:val="16"/>
                <w:szCs w:val="16"/>
              </w:rPr>
              <w:t>29</w:t>
            </w:r>
          </w:p>
        </w:tc>
        <w:tc>
          <w:tcPr>
            <w:tcW w:w="1004" w:type="pct"/>
            <w:tcBorders>
              <w:top w:val="nil"/>
              <w:left w:val="nil"/>
              <w:bottom w:val="single" w:sz="4" w:space="0" w:color="auto"/>
              <w:right w:val="single" w:sz="4" w:space="0" w:color="auto"/>
            </w:tcBorders>
            <w:shd w:val="clear" w:color="auto" w:fill="auto"/>
            <w:vAlign w:val="center"/>
            <w:hideMark/>
          </w:tcPr>
          <w:p w14:paraId="71AC0F9E" w14:textId="77777777" w:rsidR="00D537EA" w:rsidRPr="00D537EA" w:rsidRDefault="00D537EA" w:rsidP="00D537EA">
            <w:pPr>
              <w:jc w:val="center"/>
              <w:rPr>
                <w:color w:val="000000"/>
                <w:sz w:val="16"/>
                <w:szCs w:val="16"/>
              </w:rPr>
            </w:pPr>
            <w:r w:rsidRPr="00D537EA">
              <w:rPr>
                <w:color w:val="000000"/>
                <w:sz w:val="16"/>
                <w:szCs w:val="16"/>
              </w:rPr>
              <w:t>ТК8-Дом культуры</w:t>
            </w:r>
          </w:p>
        </w:tc>
        <w:tc>
          <w:tcPr>
            <w:tcW w:w="237" w:type="pct"/>
            <w:tcBorders>
              <w:top w:val="nil"/>
              <w:left w:val="nil"/>
              <w:bottom w:val="single" w:sz="4" w:space="0" w:color="auto"/>
              <w:right w:val="single" w:sz="4" w:space="0" w:color="auto"/>
            </w:tcBorders>
            <w:shd w:val="clear" w:color="auto" w:fill="auto"/>
            <w:vAlign w:val="center"/>
            <w:hideMark/>
          </w:tcPr>
          <w:p w14:paraId="70E00613" w14:textId="77777777" w:rsidR="00D537EA" w:rsidRPr="00D537EA" w:rsidRDefault="00D537EA" w:rsidP="00D537EA">
            <w:pPr>
              <w:jc w:val="center"/>
              <w:rPr>
                <w:color w:val="000000"/>
                <w:sz w:val="16"/>
                <w:szCs w:val="16"/>
              </w:rPr>
            </w:pPr>
            <w:r w:rsidRPr="00D537EA">
              <w:rPr>
                <w:color w:val="000000"/>
                <w:sz w:val="16"/>
                <w:szCs w:val="16"/>
              </w:rPr>
              <w:t>108</w:t>
            </w:r>
          </w:p>
        </w:tc>
        <w:tc>
          <w:tcPr>
            <w:tcW w:w="307" w:type="pct"/>
            <w:tcBorders>
              <w:top w:val="nil"/>
              <w:left w:val="nil"/>
              <w:bottom w:val="single" w:sz="4" w:space="0" w:color="auto"/>
              <w:right w:val="single" w:sz="4" w:space="0" w:color="auto"/>
            </w:tcBorders>
            <w:shd w:val="clear" w:color="auto" w:fill="auto"/>
            <w:vAlign w:val="center"/>
            <w:hideMark/>
          </w:tcPr>
          <w:p w14:paraId="5D55F379" w14:textId="77777777" w:rsidR="00D537EA" w:rsidRPr="00D537EA" w:rsidRDefault="00D537EA" w:rsidP="00D537EA">
            <w:pPr>
              <w:jc w:val="center"/>
              <w:rPr>
                <w:color w:val="000000"/>
                <w:sz w:val="16"/>
                <w:szCs w:val="16"/>
              </w:rPr>
            </w:pPr>
            <w:r w:rsidRPr="00D537EA">
              <w:rPr>
                <w:color w:val="000000"/>
                <w:sz w:val="16"/>
                <w:szCs w:val="16"/>
              </w:rPr>
              <w:t>94,9</w:t>
            </w:r>
          </w:p>
        </w:tc>
        <w:tc>
          <w:tcPr>
            <w:tcW w:w="287" w:type="pct"/>
            <w:tcBorders>
              <w:top w:val="nil"/>
              <w:left w:val="nil"/>
              <w:bottom w:val="single" w:sz="4" w:space="0" w:color="auto"/>
              <w:right w:val="single" w:sz="4" w:space="0" w:color="auto"/>
            </w:tcBorders>
            <w:shd w:val="clear" w:color="auto" w:fill="auto"/>
            <w:vAlign w:val="center"/>
            <w:hideMark/>
          </w:tcPr>
          <w:p w14:paraId="456A4A70" w14:textId="77777777" w:rsidR="00D537EA" w:rsidRPr="00D537EA" w:rsidRDefault="00D537EA" w:rsidP="00D537EA">
            <w:pPr>
              <w:jc w:val="center"/>
              <w:rPr>
                <w:color w:val="000000"/>
                <w:sz w:val="16"/>
                <w:szCs w:val="16"/>
              </w:rPr>
            </w:pPr>
            <w:r w:rsidRPr="00D537EA">
              <w:rPr>
                <w:color w:val="000000"/>
                <w:sz w:val="16"/>
                <w:szCs w:val="16"/>
              </w:rPr>
              <w:t>2030</w:t>
            </w:r>
          </w:p>
        </w:tc>
        <w:tc>
          <w:tcPr>
            <w:tcW w:w="378" w:type="pct"/>
            <w:tcBorders>
              <w:top w:val="nil"/>
              <w:left w:val="nil"/>
              <w:bottom w:val="single" w:sz="4" w:space="0" w:color="auto"/>
              <w:right w:val="single" w:sz="4" w:space="0" w:color="auto"/>
            </w:tcBorders>
            <w:shd w:val="clear" w:color="auto" w:fill="auto"/>
            <w:vAlign w:val="center"/>
            <w:hideMark/>
          </w:tcPr>
          <w:p w14:paraId="19B69098" w14:textId="77777777" w:rsidR="00D537EA" w:rsidRPr="00D537EA" w:rsidRDefault="00D537EA" w:rsidP="00D537EA">
            <w:pPr>
              <w:jc w:val="center"/>
              <w:rPr>
                <w:color w:val="000000"/>
                <w:sz w:val="16"/>
                <w:szCs w:val="16"/>
              </w:rPr>
            </w:pPr>
            <w:r w:rsidRPr="00D537EA">
              <w:rPr>
                <w:color w:val="000000"/>
                <w:sz w:val="16"/>
                <w:szCs w:val="16"/>
              </w:rPr>
              <w:t>1189,14</w:t>
            </w:r>
          </w:p>
        </w:tc>
        <w:tc>
          <w:tcPr>
            <w:tcW w:w="171" w:type="pct"/>
            <w:tcBorders>
              <w:top w:val="nil"/>
              <w:left w:val="nil"/>
              <w:bottom w:val="single" w:sz="4" w:space="0" w:color="auto"/>
              <w:right w:val="single" w:sz="4" w:space="0" w:color="auto"/>
            </w:tcBorders>
            <w:shd w:val="clear" w:color="auto" w:fill="auto"/>
            <w:noWrap/>
            <w:vAlign w:val="center"/>
            <w:hideMark/>
          </w:tcPr>
          <w:p w14:paraId="0BD5CBE6"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3FBDE45"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08ABAE3"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5304452"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7B9DDED" w14:textId="77777777" w:rsidR="00D537EA" w:rsidRPr="00D537EA" w:rsidRDefault="00D537EA" w:rsidP="00D537EA">
            <w:pPr>
              <w:jc w:val="center"/>
              <w:rPr>
                <w:sz w:val="16"/>
                <w:szCs w:val="16"/>
              </w:rPr>
            </w:pPr>
            <w:r w:rsidRPr="00D537EA">
              <w:rPr>
                <w:sz w:val="16"/>
                <w:szCs w:val="16"/>
              </w:rPr>
              <w:t>1447,7</w:t>
            </w:r>
          </w:p>
        </w:tc>
        <w:tc>
          <w:tcPr>
            <w:tcW w:w="171" w:type="pct"/>
            <w:tcBorders>
              <w:top w:val="nil"/>
              <w:left w:val="nil"/>
              <w:bottom w:val="single" w:sz="4" w:space="0" w:color="auto"/>
              <w:right w:val="single" w:sz="4" w:space="0" w:color="auto"/>
            </w:tcBorders>
            <w:shd w:val="clear" w:color="auto" w:fill="auto"/>
            <w:noWrap/>
            <w:vAlign w:val="center"/>
            <w:hideMark/>
          </w:tcPr>
          <w:p w14:paraId="5083824C"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02A7619"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8018AC7"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E35CB22"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00BEC533"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319FF3F2" w14:textId="77777777" w:rsidR="00D537EA" w:rsidRPr="00D537EA" w:rsidRDefault="00D537EA" w:rsidP="00D537EA">
            <w:pPr>
              <w:jc w:val="center"/>
              <w:rPr>
                <w:b/>
                <w:bCs/>
                <w:color w:val="000000"/>
                <w:sz w:val="16"/>
                <w:szCs w:val="16"/>
              </w:rPr>
            </w:pPr>
            <w:r w:rsidRPr="00D537EA">
              <w:rPr>
                <w:b/>
                <w:bCs/>
                <w:color w:val="000000"/>
                <w:sz w:val="16"/>
                <w:szCs w:val="16"/>
              </w:rPr>
              <w:t>1447,66</w:t>
            </w:r>
          </w:p>
        </w:tc>
        <w:tc>
          <w:tcPr>
            <w:tcW w:w="295" w:type="pct"/>
            <w:tcBorders>
              <w:top w:val="nil"/>
              <w:left w:val="nil"/>
              <w:bottom w:val="single" w:sz="4" w:space="0" w:color="auto"/>
              <w:right w:val="single" w:sz="4" w:space="0" w:color="auto"/>
            </w:tcBorders>
            <w:shd w:val="clear" w:color="auto" w:fill="auto"/>
            <w:noWrap/>
            <w:vAlign w:val="center"/>
            <w:hideMark/>
          </w:tcPr>
          <w:p w14:paraId="605E4A27"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1C4FAB33"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4020691A"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1A35B18B" w14:textId="77777777" w:rsidR="00D537EA" w:rsidRPr="00D537EA" w:rsidRDefault="00D537EA" w:rsidP="00D537EA">
            <w:pPr>
              <w:jc w:val="center"/>
              <w:rPr>
                <w:color w:val="000000"/>
                <w:sz w:val="16"/>
                <w:szCs w:val="16"/>
              </w:rPr>
            </w:pPr>
            <w:r w:rsidRPr="00D537EA">
              <w:rPr>
                <w:color w:val="000000"/>
                <w:sz w:val="16"/>
                <w:szCs w:val="16"/>
              </w:rPr>
              <w:t>30</w:t>
            </w:r>
          </w:p>
        </w:tc>
        <w:tc>
          <w:tcPr>
            <w:tcW w:w="1004" w:type="pct"/>
            <w:tcBorders>
              <w:top w:val="nil"/>
              <w:left w:val="nil"/>
              <w:bottom w:val="single" w:sz="4" w:space="0" w:color="auto"/>
              <w:right w:val="single" w:sz="4" w:space="0" w:color="auto"/>
            </w:tcBorders>
            <w:shd w:val="clear" w:color="auto" w:fill="auto"/>
            <w:vAlign w:val="center"/>
            <w:hideMark/>
          </w:tcPr>
          <w:p w14:paraId="18E8DB58" w14:textId="77777777" w:rsidR="00D537EA" w:rsidRPr="00D537EA" w:rsidRDefault="00D537EA" w:rsidP="00D537EA">
            <w:pPr>
              <w:jc w:val="center"/>
              <w:rPr>
                <w:color w:val="000000"/>
                <w:sz w:val="16"/>
                <w:szCs w:val="16"/>
              </w:rPr>
            </w:pPr>
            <w:r w:rsidRPr="00D537EA">
              <w:rPr>
                <w:color w:val="000000"/>
                <w:sz w:val="16"/>
                <w:szCs w:val="16"/>
              </w:rPr>
              <w:t>ТК24-Шоссейная 22</w:t>
            </w:r>
          </w:p>
        </w:tc>
        <w:tc>
          <w:tcPr>
            <w:tcW w:w="237" w:type="pct"/>
            <w:tcBorders>
              <w:top w:val="nil"/>
              <w:left w:val="nil"/>
              <w:bottom w:val="single" w:sz="4" w:space="0" w:color="auto"/>
              <w:right w:val="single" w:sz="4" w:space="0" w:color="auto"/>
            </w:tcBorders>
            <w:shd w:val="clear" w:color="auto" w:fill="auto"/>
            <w:vAlign w:val="center"/>
            <w:hideMark/>
          </w:tcPr>
          <w:p w14:paraId="38337B23" w14:textId="77777777" w:rsidR="00D537EA" w:rsidRPr="00D537EA" w:rsidRDefault="00D537EA" w:rsidP="00D537EA">
            <w:pPr>
              <w:jc w:val="center"/>
              <w:rPr>
                <w:color w:val="000000"/>
                <w:sz w:val="16"/>
                <w:szCs w:val="16"/>
              </w:rPr>
            </w:pPr>
            <w:r w:rsidRPr="00D537EA">
              <w:rPr>
                <w:color w:val="000000"/>
                <w:sz w:val="16"/>
                <w:szCs w:val="16"/>
              </w:rPr>
              <w:t>108</w:t>
            </w:r>
          </w:p>
        </w:tc>
        <w:tc>
          <w:tcPr>
            <w:tcW w:w="307" w:type="pct"/>
            <w:tcBorders>
              <w:top w:val="nil"/>
              <w:left w:val="nil"/>
              <w:bottom w:val="single" w:sz="4" w:space="0" w:color="auto"/>
              <w:right w:val="single" w:sz="4" w:space="0" w:color="auto"/>
            </w:tcBorders>
            <w:shd w:val="clear" w:color="auto" w:fill="auto"/>
            <w:vAlign w:val="center"/>
            <w:hideMark/>
          </w:tcPr>
          <w:p w14:paraId="2A07C216" w14:textId="77777777" w:rsidR="00D537EA" w:rsidRPr="00D537EA" w:rsidRDefault="00D537EA" w:rsidP="00D537EA">
            <w:pPr>
              <w:jc w:val="center"/>
              <w:rPr>
                <w:color w:val="000000"/>
                <w:sz w:val="16"/>
                <w:szCs w:val="16"/>
              </w:rPr>
            </w:pPr>
            <w:r w:rsidRPr="00D537EA">
              <w:rPr>
                <w:color w:val="000000"/>
                <w:sz w:val="16"/>
                <w:szCs w:val="16"/>
              </w:rPr>
              <w:t>15,1</w:t>
            </w:r>
          </w:p>
        </w:tc>
        <w:tc>
          <w:tcPr>
            <w:tcW w:w="287" w:type="pct"/>
            <w:tcBorders>
              <w:top w:val="nil"/>
              <w:left w:val="nil"/>
              <w:bottom w:val="single" w:sz="4" w:space="0" w:color="auto"/>
              <w:right w:val="single" w:sz="4" w:space="0" w:color="auto"/>
            </w:tcBorders>
            <w:shd w:val="clear" w:color="auto" w:fill="auto"/>
            <w:vAlign w:val="center"/>
            <w:hideMark/>
          </w:tcPr>
          <w:p w14:paraId="06AD8DB4" w14:textId="77777777" w:rsidR="00D537EA" w:rsidRPr="00D537EA" w:rsidRDefault="00D537EA" w:rsidP="00D537EA">
            <w:pPr>
              <w:jc w:val="center"/>
              <w:rPr>
                <w:color w:val="000000"/>
                <w:sz w:val="16"/>
                <w:szCs w:val="16"/>
              </w:rPr>
            </w:pPr>
            <w:r w:rsidRPr="00D537EA">
              <w:rPr>
                <w:color w:val="000000"/>
                <w:sz w:val="16"/>
                <w:szCs w:val="16"/>
              </w:rPr>
              <w:t>2030</w:t>
            </w:r>
          </w:p>
        </w:tc>
        <w:tc>
          <w:tcPr>
            <w:tcW w:w="378" w:type="pct"/>
            <w:tcBorders>
              <w:top w:val="nil"/>
              <w:left w:val="nil"/>
              <w:bottom w:val="single" w:sz="4" w:space="0" w:color="auto"/>
              <w:right w:val="single" w:sz="4" w:space="0" w:color="auto"/>
            </w:tcBorders>
            <w:shd w:val="clear" w:color="auto" w:fill="auto"/>
            <w:vAlign w:val="center"/>
            <w:hideMark/>
          </w:tcPr>
          <w:p w14:paraId="4B21DF59" w14:textId="77777777" w:rsidR="00D537EA" w:rsidRPr="00D537EA" w:rsidRDefault="00D537EA" w:rsidP="00D537EA">
            <w:pPr>
              <w:jc w:val="center"/>
              <w:rPr>
                <w:color w:val="000000"/>
                <w:sz w:val="16"/>
                <w:szCs w:val="16"/>
              </w:rPr>
            </w:pPr>
            <w:r w:rsidRPr="00D537EA">
              <w:rPr>
                <w:color w:val="000000"/>
                <w:sz w:val="16"/>
                <w:szCs w:val="16"/>
              </w:rPr>
              <w:t>189,21</w:t>
            </w:r>
          </w:p>
        </w:tc>
        <w:tc>
          <w:tcPr>
            <w:tcW w:w="171" w:type="pct"/>
            <w:tcBorders>
              <w:top w:val="nil"/>
              <w:left w:val="nil"/>
              <w:bottom w:val="single" w:sz="4" w:space="0" w:color="auto"/>
              <w:right w:val="single" w:sz="4" w:space="0" w:color="auto"/>
            </w:tcBorders>
            <w:shd w:val="clear" w:color="auto" w:fill="auto"/>
            <w:noWrap/>
            <w:vAlign w:val="center"/>
            <w:hideMark/>
          </w:tcPr>
          <w:p w14:paraId="6D823292"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6DAF1B1"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876E773"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499D994"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D3CE273" w14:textId="77777777" w:rsidR="00D537EA" w:rsidRPr="00D537EA" w:rsidRDefault="00D537EA" w:rsidP="00D537EA">
            <w:pPr>
              <w:jc w:val="center"/>
              <w:rPr>
                <w:sz w:val="16"/>
                <w:szCs w:val="16"/>
              </w:rPr>
            </w:pPr>
            <w:r w:rsidRPr="00D537EA">
              <w:rPr>
                <w:sz w:val="16"/>
                <w:szCs w:val="16"/>
              </w:rPr>
              <w:t>230,3</w:t>
            </w:r>
          </w:p>
        </w:tc>
        <w:tc>
          <w:tcPr>
            <w:tcW w:w="171" w:type="pct"/>
            <w:tcBorders>
              <w:top w:val="nil"/>
              <w:left w:val="nil"/>
              <w:bottom w:val="single" w:sz="4" w:space="0" w:color="auto"/>
              <w:right w:val="single" w:sz="4" w:space="0" w:color="auto"/>
            </w:tcBorders>
            <w:shd w:val="clear" w:color="auto" w:fill="auto"/>
            <w:noWrap/>
            <w:vAlign w:val="center"/>
            <w:hideMark/>
          </w:tcPr>
          <w:p w14:paraId="13C82DE5"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195750D"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DB81271"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9A86505"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4C3872AB"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2C93DBB8" w14:textId="77777777" w:rsidR="00D537EA" w:rsidRPr="00D537EA" w:rsidRDefault="00D537EA" w:rsidP="00D537EA">
            <w:pPr>
              <w:jc w:val="center"/>
              <w:rPr>
                <w:b/>
                <w:bCs/>
                <w:color w:val="000000"/>
                <w:sz w:val="16"/>
                <w:szCs w:val="16"/>
              </w:rPr>
            </w:pPr>
            <w:r w:rsidRPr="00D537EA">
              <w:rPr>
                <w:b/>
                <w:bCs/>
                <w:color w:val="000000"/>
                <w:sz w:val="16"/>
                <w:szCs w:val="16"/>
              </w:rPr>
              <w:t>230,34</w:t>
            </w:r>
          </w:p>
        </w:tc>
        <w:tc>
          <w:tcPr>
            <w:tcW w:w="295" w:type="pct"/>
            <w:tcBorders>
              <w:top w:val="nil"/>
              <w:left w:val="nil"/>
              <w:bottom w:val="single" w:sz="4" w:space="0" w:color="auto"/>
              <w:right w:val="single" w:sz="4" w:space="0" w:color="auto"/>
            </w:tcBorders>
            <w:shd w:val="clear" w:color="auto" w:fill="auto"/>
            <w:noWrap/>
            <w:vAlign w:val="center"/>
            <w:hideMark/>
          </w:tcPr>
          <w:p w14:paraId="3F60F444"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0587A70E"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4FBEEC74"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366CD9F2" w14:textId="77777777" w:rsidR="00D537EA" w:rsidRPr="00D537EA" w:rsidRDefault="00D537EA" w:rsidP="00D537EA">
            <w:pPr>
              <w:jc w:val="center"/>
              <w:rPr>
                <w:color w:val="000000"/>
                <w:sz w:val="16"/>
                <w:szCs w:val="16"/>
              </w:rPr>
            </w:pPr>
            <w:r w:rsidRPr="00D537EA">
              <w:rPr>
                <w:color w:val="000000"/>
                <w:sz w:val="16"/>
                <w:szCs w:val="16"/>
              </w:rPr>
              <w:t>31</w:t>
            </w:r>
          </w:p>
        </w:tc>
        <w:tc>
          <w:tcPr>
            <w:tcW w:w="1004" w:type="pct"/>
            <w:tcBorders>
              <w:top w:val="nil"/>
              <w:left w:val="nil"/>
              <w:bottom w:val="single" w:sz="4" w:space="0" w:color="auto"/>
              <w:right w:val="single" w:sz="4" w:space="0" w:color="auto"/>
            </w:tcBorders>
            <w:shd w:val="clear" w:color="auto" w:fill="auto"/>
            <w:vAlign w:val="center"/>
            <w:hideMark/>
          </w:tcPr>
          <w:p w14:paraId="08F1E80B" w14:textId="77777777" w:rsidR="00D537EA" w:rsidRPr="00D537EA" w:rsidRDefault="00D537EA" w:rsidP="00D537EA">
            <w:pPr>
              <w:jc w:val="center"/>
              <w:rPr>
                <w:color w:val="000000"/>
                <w:sz w:val="16"/>
                <w:szCs w:val="16"/>
              </w:rPr>
            </w:pPr>
            <w:r w:rsidRPr="00D537EA">
              <w:rPr>
                <w:color w:val="000000"/>
                <w:sz w:val="16"/>
                <w:szCs w:val="16"/>
              </w:rPr>
              <w:t>ТК24-ТК25</w:t>
            </w:r>
          </w:p>
        </w:tc>
        <w:tc>
          <w:tcPr>
            <w:tcW w:w="237" w:type="pct"/>
            <w:tcBorders>
              <w:top w:val="nil"/>
              <w:left w:val="nil"/>
              <w:bottom w:val="single" w:sz="4" w:space="0" w:color="auto"/>
              <w:right w:val="single" w:sz="4" w:space="0" w:color="auto"/>
            </w:tcBorders>
            <w:shd w:val="clear" w:color="auto" w:fill="auto"/>
            <w:vAlign w:val="center"/>
            <w:hideMark/>
          </w:tcPr>
          <w:p w14:paraId="435F9A47" w14:textId="77777777" w:rsidR="00D537EA" w:rsidRPr="00D537EA" w:rsidRDefault="00D537EA" w:rsidP="00D537EA">
            <w:pPr>
              <w:jc w:val="center"/>
              <w:rPr>
                <w:color w:val="000000"/>
                <w:sz w:val="16"/>
                <w:szCs w:val="16"/>
              </w:rPr>
            </w:pPr>
            <w:r w:rsidRPr="00D537EA">
              <w:rPr>
                <w:color w:val="000000"/>
                <w:sz w:val="16"/>
                <w:szCs w:val="16"/>
              </w:rPr>
              <w:t>108</w:t>
            </w:r>
          </w:p>
        </w:tc>
        <w:tc>
          <w:tcPr>
            <w:tcW w:w="307" w:type="pct"/>
            <w:tcBorders>
              <w:top w:val="nil"/>
              <w:left w:val="nil"/>
              <w:bottom w:val="single" w:sz="4" w:space="0" w:color="auto"/>
              <w:right w:val="single" w:sz="4" w:space="0" w:color="auto"/>
            </w:tcBorders>
            <w:shd w:val="clear" w:color="auto" w:fill="auto"/>
            <w:vAlign w:val="center"/>
            <w:hideMark/>
          </w:tcPr>
          <w:p w14:paraId="45AE7D0B" w14:textId="77777777" w:rsidR="00D537EA" w:rsidRPr="00D537EA" w:rsidRDefault="00D537EA" w:rsidP="00D537EA">
            <w:pPr>
              <w:jc w:val="center"/>
              <w:rPr>
                <w:color w:val="000000"/>
                <w:sz w:val="16"/>
                <w:szCs w:val="16"/>
              </w:rPr>
            </w:pPr>
            <w:r w:rsidRPr="00D537EA">
              <w:rPr>
                <w:color w:val="000000"/>
                <w:sz w:val="16"/>
                <w:szCs w:val="16"/>
              </w:rPr>
              <w:t>71,8</w:t>
            </w:r>
          </w:p>
        </w:tc>
        <w:tc>
          <w:tcPr>
            <w:tcW w:w="287" w:type="pct"/>
            <w:tcBorders>
              <w:top w:val="nil"/>
              <w:left w:val="nil"/>
              <w:bottom w:val="single" w:sz="4" w:space="0" w:color="auto"/>
              <w:right w:val="single" w:sz="4" w:space="0" w:color="auto"/>
            </w:tcBorders>
            <w:shd w:val="clear" w:color="auto" w:fill="auto"/>
            <w:vAlign w:val="center"/>
            <w:hideMark/>
          </w:tcPr>
          <w:p w14:paraId="51FFF460" w14:textId="77777777" w:rsidR="00D537EA" w:rsidRPr="00D537EA" w:rsidRDefault="00D537EA" w:rsidP="00D537EA">
            <w:pPr>
              <w:jc w:val="center"/>
              <w:rPr>
                <w:color w:val="000000"/>
                <w:sz w:val="16"/>
                <w:szCs w:val="16"/>
              </w:rPr>
            </w:pPr>
            <w:r w:rsidRPr="00D537EA">
              <w:rPr>
                <w:color w:val="000000"/>
                <w:sz w:val="16"/>
                <w:szCs w:val="16"/>
              </w:rPr>
              <w:t>2030</w:t>
            </w:r>
          </w:p>
        </w:tc>
        <w:tc>
          <w:tcPr>
            <w:tcW w:w="378" w:type="pct"/>
            <w:tcBorders>
              <w:top w:val="nil"/>
              <w:left w:val="nil"/>
              <w:bottom w:val="single" w:sz="4" w:space="0" w:color="auto"/>
              <w:right w:val="single" w:sz="4" w:space="0" w:color="auto"/>
            </w:tcBorders>
            <w:shd w:val="clear" w:color="auto" w:fill="auto"/>
            <w:vAlign w:val="center"/>
            <w:hideMark/>
          </w:tcPr>
          <w:p w14:paraId="634ED77F" w14:textId="77777777" w:rsidR="00D537EA" w:rsidRPr="00D537EA" w:rsidRDefault="00D537EA" w:rsidP="00D537EA">
            <w:pPr>
              <w:jc w:val="center"/>
              <w:rPr>
                <w:color w:val="000000"/>
                <w:sz w:val="16"/>
                <w:szCs w:val="16"/>
              </w:rPr>
            </w:pPr>
            <w:r w:rsidRPr="00D537EA">
              <w:rPr>
                <w:color w:val="000000"/>
                <w:sz w:val="16"/>
                <w:szCs w:val="16"/>
              </w:rPr>
              <w:t>899,18</w:t>
            </w:r>
          </w:p>
        </w:tc>
        <w:tc>
          <w:tcPr>
            <w:tcW w:w="171" w:type="pct"/>
            <w:tcBorders>
              <w:top w:val="nil"/>
              <w:left w:val="nil"/>
              <w:bottom w:val="single" w:sz="4" w:space="0" w:color="auto"/>
              <w:right w:val="single" w:sz="4" w:space="0" w:color="auto"/>
            </w:tcBorders>
            <w:shd w:val="clear" w:color="auto" w:fill="auto"/>
            <w:noWrap/>
            <w:vAlign w:val="center"/>
            <w:hideMark/>
          </w:tcPr>
          <w:p w14:paraId="62AE0E0F"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A5E3701"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B710E3D"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B3BEAB6"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4A83CEF" w14:textId="77777777" w:rsidR="00D537EA" w:rsidRPr="00D537EA" w:rsidRDefault="00D537EA" w:rsidP="00D537EA">
            <w:pPr>
              <w:jc w:val="center"/>
              <w:rPr>
                <w:sz w:val="16"/>
                <w:szCs w:val="16"/>
              </w:rPr>
            </w:pPr>
            <w:r w:rsidRPr="00D537EA">
              <w:rPr>
                <w:sz w:val="16"/>
                <w:szCs w:val="16"/>
              </w:rPr>
              <w:t>1094,7</w:t>
            </w:r>
          </w:p>
        </w:tc>
        <w:tc>
          <w:tcPr>
            <w:tcW w:w="171" w:type="pct"/>
            <w:tcBorders>
              <w:top w:val="nil"/>
              <w:left w:val="nil"/>
              <w:bottom w:val="single" w:sz="4" w:space="0" w:color="auto"/>
              <w:right w:val="single" w:sz="4" w:space="0" w:color="auto"/>
            </w:tcBorders>
            <w:shd w:val="clear" w:color="auto" w:fill="auto"/>
            <w:noWrap/>
            <w:vAlign w:val="center"/>
            <w:hideMark/>
          </w:tcPr>
          <w:p w14:paraId="6536571E"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0B8FFE0"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43D1663"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690778F"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5F476723"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514CA0C6" w14:textId="77777777" w:rsidR="00D537EA" w:rsidRPr="00D537EA" w:rsidRDefault="00D537EA" w:rsidP="00D537EA">
            <w:pPr>
              <w:jc w:val="center"/>
              <w:rPr>
                <w:b/>
                <w:bCs/>
                <w:color w:val="000000"/>
                <w:sz w:val="16"/>
                <w:szCs w:val="16"/>
              </w:rPr>
            </w:pPr>
            <w:r w:rsidRPr="00D537EA">
              <w:rPr>
                <w:b/>
                <w:bCs/>
                <w:color w:val="000000"/>
                <w:sz w:val="16"/>
                <w:szCs w:val="16"/>
              </w:rPr>
              <w:t>1094,67</w:t>
            </w:r>
          </w:p>
        </w:tc>
        <w:tc>
          <w:tcPr>
            <w:tcW w:w="295" w:type="pct"/>
            <w:tcBorders>
              <w:top w:val="nil"/>
              <w:left w:val="nil"/>
              <w:bottom w:val="single" w:sz="4" w:space="0" w:color="auto"/>
              <w:right w:val="single" w:sz="4" w:space="0" w:color="auto"/>
            </w:tcBorders>
            <w:shd w:val="clear" w:color="auto" w:fill="auto"/>
            <w:noWrap/>
            <w:vAlign w:val="center"/>
            <w:hideMark/>
          </w:tcPr>
          <w:p w14:paraId="03C0BDD3"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143EFEBA"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49D01168"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6A81F189" w14:textId="77777777" w:rsidR="00D537EA" w:rsidRPr="00D537EA" w:rsidRDefault="00D537EA" w:rsidP="00D537EA">
            <w:pPr>
              <w:jc w:val="center"/>
              <w:rPr>
                <w:color w:val="000000"/>
                <w:sz w:val="16"/>
                <w:szCs w:val="16"/>
              </w:rPr>
            </w:pPr>
            <w:r w:rsidRPr="00D537EA">
              <w:rPr>
                <w:color w:val="000000"/>
                <w:sz w:val="16"/>
                <w:szCs w:val="16"/>
              </w:rPr>
              <w:t>32</w:t>
            </w:r>
          </w:p>
        </w:tc>
        <w:tc>
          <w:tcPr>
            <w:tcW w:w="1004" w:type="pct"/>
            <w:tcBorders>
              <w:top w:val="nil"/>
              <w:left w:val="nil"/>
              <w:bottom w:val="single" w:sz="4" w:space="0" w:color="auto"/>
              <w:right w:val="single" w:sz="4" w:space="0" w:color="auto"/>
            </w:tcBorders>
            <w:shd w:val="clear" w:color="auto" w:fill="auto"/>
            <w:vAlign w:val="center"/>
            <w:hideMark/>
          </w:tcPr>
          <w:p w14:paraId="161BF4FB" w14:textId="77777777" w:rsidR="00D537EA" w:rsidRPr="00D537EA" w:rsidRDefault="00D537EA" w:rsidP="00D537EA">
            <w:pPr>
              <w:jc w:val="center"/>
              <w:rPr>
                <w:color w:val="000000"/>
                <w:sz w:val="16"/>
                <w:szCs w:val="16"/>
              </w:rPr>
            </w:pPr>
            <w:r w:rsidRPr="00D537EA">
              <w:rPr>
                <w:color w:val="000000"/>
                <w:sz w:val="16"/>
                <w:szCs w:val="16"/>
              </w:rPr>
              <w:t>ТК12-ТК13</w:t>
            </w:r>
          </w:p>
        </w:tc>
        <w:tc>
          <w:tcPr>
            <w:tcW w:w="237" w:type="pct"/>
            <w:tcBorders>
              <w:top w:val="nil"/>
              <w:left w:val="nil"/>
              <w:bottom w:val="single" w:sz="4" w:space="0" w:color="auto"/>
              <w:right w:val="single" w:sz="4" w:space="0" w:color="auto"/>
            </w:tcBorders>
            <w:shd w:val="clear" w:color="auto" w:fill="auto"/>
            <w:vAlign w:val="center"/>
            <w:hideMark/>
          </w:tcPr>
          <w:p w14:paraId="4991FD5A" w14:textId="77777777" w:rsidR="00D537EA" w:rsidRPr="00D537EA" w:rsidRDefault="00D537EA" w:rsidP="00D537EA">
            <w:pPr>
              <w:jc w:val="center"/>
              <w:rPr>
                <w:color w:val="000000"/>
                <w:sz w:val="16"/>
                <w:szCs w:val="16"/>
              </w:rPr>
            </w:pPr>
            <w:r w:rsidRPr="00D537EA">
              <w:rPr>
                <w:color w:val="000000"/>
                <w:sz w:val="16"/>
                <w:szCs w:val="16"/>
              </w:rPr>
              <w:t>108</w:t>
            </w:r>
          </w:p>
        </w:tc>
        <w:tc>
          <w:tcPr>
            <w:tcW w:w="307" w:type="pct"/>
            <w:tcBorders>
              <w:top w:val="nil"/>
              <w:left w:val="nil"/>
              <w:bottom w:val="single" w:sz="4" w:space="0" w:color="auto"/>
              <w:right w:val="single" w:sz="4" w:space="0" w:color="auto"/>
            </w:tcBorders>
            <w:shd w:val="clear" w:color="auto" w:fill="auto"/>
            <w:vAlign w:val="center"/>
            <w:hideMark/>
          </w:tcPr>
          <w:p w14:paraId="00B13A12" w14:textId="77777777" w:rsidR="00D537EA" w:rsidRPr="00D537EA" w:rsidRDefault="00D537EA" w:rsidP="00D537EA">
            <w:pPr>
              <w:jc w:val="center"/>
              <w:rPr>
                <w:color w:val="000000"/>
                <w:sz w:val="16"/>
                <w:szCs w:val="16"/>
              </w:rPr>
            </w:pPr>
            <w:r w:rsidRPr="00D537EA">
              <w:rPr>
                <w:color w:val="000000"/>
                <w:sz w:val="16"/>
                <w:szCs w:val="16"/>
              </w:rPr>
              <w:t>107,6</w:t>
            </w:r>
          </w:p>
        </w:tc>
        <w:tc>
          <w:tcPr>
            <w:tcW w:w="287" w:type="pct"/>
            <w:tcBorders>
              <w:top w:val="nil"/>
              <w:left w:val="nil"/>
              <w:bottom w:val="single" w:sz="4" w:space="0" w:color="auto"/>
              <w:right w:val="single" w:sz="4" w:space="0" w:color="auto"/>
            </w:tcBorders>
            <w:shd w:val="clear" w:color="auto" w:fill="auto"/>
            <w:vAlign w:val="center"/>
            <w:hideMark/>
          </w:tcPr>
          <w:p w14:paraId="2A0D65E2" w14:textId="77777777" w:rsidR="00D537EA" w:rsidRPr="00D537EA" w:rsidRDefault="00D537EA" w:rsidP="00D537EA">
            <w:pPr>
              <w:jc w:val="center"/>
              <w:rPr>
                <w:color w:val="000000"/>
                <w:sz w:val="16"/>
                <w:szCs w:val="16"/>
              </w:rPr>
            </w:pPr>
            <w:r w:rsidRPr="00D537EA">
              <w:rPr>
                <w:color w:val="000000"/>
                <w:sz w:val="16"/>
                <w:szCs w:val="16"/>
              </w:rPr>
              <w:t>2030</w:t>
            </w:r>
          </w:p>
        </w:tc>
        <w:tc>
          <w:tcPr>
            <w:tcW w:w="378" w:type="pct"/>
            <w:tcBorders>
              <w:top w:val="nil"/>
              <w:left w:val="nil"/>
              <w:bottom w:val="single" w:sz="4" w:space="0" w:color="auto"/>
              <w:right w:val="single" w:sz="4" w:space="0" w:color="auto"/>
            </w:tcBorders>
            <w:shd w:val="clear" w:color="auto" w:fill="auto"/>
            <w:vAlign w:val="center"/>
            <w:hideMark/>
          </w:tcPr>
          <w:p w14:paraId="5F0A626C" w14:textId="77777777" w:rsidR="00D537EA" w:rsidRPr="00D537EA" w:rsidRDefault="00D537EA" w:rsidP="00D537EA">
            <w:pPr>
              <w:jc w:val="center"/>
              <w:rPr>
                <w:color w:val="000000"/>
                <w:sz w:val="16"/>
                <w:szCs w:val="16"/>
              </w:rPr>
            </w:pPr>
            <w:r w:rsidRPr="00D537EA">
              <w:rPr>
                <w:color w:val="000000"/>
                <w:sz w:val="16"/>
                <w:szCs w:val="16"/>
              </w:rPr>
              <w:t>1348,27</w:t>
            </w:r>
          </w:p>
        </w:tc>
        <w:tc>
          <w:tcPr>
            <w:tcW w:w="171" w:type="pct"/>
            <w:tcBorders>
              <w:top w:val="nil"/>
              <w:left w:val="nil"/>
              <w:bottom w:val="single" w:sz="4" w:space="0" w:color="auto"/>
              <w:right w:val="single" w:sz="4" w:space="0" w:color="auto"/>
            </w:tcBorders>
            <w:shd w:val="clear" w:color="auto" w:fill="auto"/>
            <w:noWrap/>
            <w:vAlign w:val="center"/>
            <w:hideMark/>
          </w:tcPr>
          <w:p w14:paraId="2C6EADFA"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D151ECC"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E4B3CD2"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7690D6B"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434A680" w14:textId="77777777" w:rsidR="00D537EA" w:rsidRPr="00D537EA" w:rsidRDefault="00D537EA" w:rsidP="00D537EA">
            <w:pPr>
              <w:jc w:val="center"/>
              <w:rPr>
                <w:sz w:val="16"/>
                <w:szCs w:val="16"/>
              </w:rPr>
            </w:pPr>
            <w:r w:rsidRPr="00D537EA">
              <w:rPr>
                <w:sz w:val="16"/>
                <w:szCs w:val="16"/>
              </w:rPr>
              <w:t>1641,4</w:t>
            </w:r>
          </w:p>
        </w:tc>
        <w:tc>
          <w:tcPr>
            <w:tcW w:w="171" w:type="pct"/>
            <w:tcBorders>
              <w:top w:val="nil"/>
              <w:left w:val="nil"/>
              <w:bottom w:val="single" w:sz="4" w:space="0" w:color="auto"/>
              <w:right w:val="single" w:sz="4" w:space="0" w:color="auto"/>
            </w:tcBorders>
            <w:shd w:val="clear" w:color="auto" w:fill="auto"/>
            <w:noWrap/>
            <w:vAlign w:val="center"/>
            <w:hideMark/>
          </w:tcPr>
          <w:p w14:paraId="12E4542B"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C7DBD07"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EC9935A"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626CD6B"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49A36706"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1CB4336A" w14:textId="77777777" w:rsidR="00D537EA" w:rsidRPr="00D537EA" w:rsidRDefault="00D537EA" w:rsidP="00D537EA">
            <w:pPr>
              <w:jc w:val="center"/>
              <w:rPr>
                <w:b/>
                <w:bCs/>
                <w:color w:val="000000"/>
                <w:sz w:val="16"/>
                <w:szCs w:val="16"/>
              </w:rPr>
            </w:pPr>
            <w:r w:rsidRPr="00D537EA">
              <w:rPr>
                <w:b/>
                <w:bCs/>
                <w:color w:val="000000"/>
                <w:sz w:val="16"/>
                <w:szCs w:val="16"/>
              </w:rPr>
              <w:t>1641,39</w:t>
            </w:r>
          </w:p>
        </w:tc>
        <w:tc>
          <w:tcPr>
            <w:tcW w:w="295" w:type="pct"/>
            <w:tcBorders>
              <w:top w:val="nil"/>
              <w:left w:val="nil"/>
              <w:bottom w:val="single" w:sz="4" w:space="0" w:color="auto"/>
              <w:right w:val="single" w:sz="4" w:space="0" w:color="auto"/>
            </w:tcBorders>
            <w:shd w:val="clear" w:color="auto" w:fill="auto"/>
            <w:noWrap/>
            <w:vAlign w:val="center"/>
            <w:hideMark/>
          </w:tcPr>
          <w:p w14:paraId="48252201"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5396588E"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7063D1BA"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4E38AA1B" w14:textId="77777777" w:rsidR="00D537EA" w:rsidRPr="00D537EA" w:rsidRDefault="00D537EA" w:rsidP="00D537EA">
            <w:pPr>
              <w:jc w:val="center"/>
              <w:rPr>
                <w:color w:val="000000"/>
                <w:sz w:val="16"/>
                <w:szCs w:val="16"/>
              </w:rPr>
            </w:pPr>
            <w:r w:rsidRPr="00D537EA">
              <w:rPr>
                <w:color w:val="000000"/>
                <w:sz w:val="16"/>
                <w:szCs w:val="16"/>
              </w:rPr>
              <w:t>33</w:t>
            </w:r>
          </w:p>
        </w:tc>
        <w:tc>
          <w:tcPr>
            <w:tcW w:w="1004" w:type="pct"/>
            <w:tcBorders>
              <w:top w:val="nil"/>
              <w:left w:val="nil"/>
              <w:bottom w:val="single" w:sz="4" w:space="0" w:color="auto"/>
              <w:right w:val="single" w:sz="4" w:space="0" w:color="auto"/>
            </w:tcBorders>
            <w:shd w:val="clear" w:color="auto" w:fill="auto"/>
            <w:vAlign w:val="center"/>
            <w:hideMark/>
          </w:tcPr>
          <w:p w14:paraId="6EE2BA27" w14:textId="77777777" w:rsidR="00D537EA" w:rsidRPr="00D537EA" w:rsidRDefault="00D537EA" w:rsidP="00D537EA">
            <w:pPr>
              <w:jc w:val="center"/>
              <w:rPr>
                <w:color w:val="000000"/>
                <w:sz w:val="16"/>
                <w:szCs w:val="16"/>
              </w:rPr>
            </w:pPr>
            <w:r w:rsidRPr="00D537EA">
              <w:rPr>
                <w:color w:val="000000"/>
                <w:sz w:val="16"/>
                <w:szCs w:val="16"/>
              </w:rPr>
              <w:t>ТК15-Шоссейная 36</w:t>
            </w:r>
          </w:p>
        </w:tc>
        <w:tc>
          <w:tcPr>
            <w:tcW w:w="237" w:type="pct"/>
            <w:tcBorders>
              <w:top w:val="nil"/>
              <w:left w:val="nil"/>
              <w:bottom w:val="single" w:sz="4" w:space="0" w:color="auto"/>
              <w:right w:val="single" w:sz="4" w:space="0" w:color="auto"/>
            </w:tcBorders>
            <w:shd w:val="clear" w:color="auto" w:fill="auto"/>
            <w:vAlign w:val="center"/>
            <w:hideMark/>
          </w:tcPr>
          <w:p w14:paraId="0B0C5D09" w14:textId="77777777" w:rsidR="00D537EA" w:rsidRPr="00D537EA" w:rsidRDefault="00D537EA" w:rsidP="00D537EA">
            <w:pPr>
              <w:jc w:val="center"/>
              <w:rPr>
                <w:color w:val="000000"/>
                <w:sz w:val="16"/>
                <w:szCs w:val="16"/>
              </w:rPr>
            </w:pPr>
            <w:r w:rsidRPr="00D537EA">
              <w:rPr>
                <w:color w:val="000000"/>
                <w:sz w:val="16"/>
                <w:szCs w:val="16"/>
              </w:rPr>
              <w:t>108</w:t>
            </w:r>
          </w:p>
        </w:tc>
        <w:tc>
          <w:tcPr>
            <w:tcW w:w="307" w:type="pct"/>
            <w:tcBorders>
              <w:top w:val="nil"/>
              <w:left w:val="nil"/>
              <w:bottom w:val="single" w:sz="4" w:space="0" w:color="auto"/>
              <w:right w:val="single" w:sz="4" w:space="0" w:color="auto"/>
            </w:tcBorders>
            <w:shd w:val="clear" w:color="auto" w:fill="auto"/>
            <w:vAlign w:val="center"/>
            <w:hideMark/>
          </w:tcPr>
          <w:p w14:paraId="7459E747" w14:textId="77777777" w:rsidR="00D537EA" w:rsidRPr="00D537EA" w:rsidRDefault="00D537EA" w:rsidP="00D537EA">
            <w:pPr>
              <w:jc w:val="center"/>
              <w:rPr>
                <w:color w:val="000000"/>
                <w:sz w:val="16"/>
                <w:szCs w:val="16"/>
              </w:rPr>
            </w:pPr>
            <w:r w:rsidRPr="00D537EA">
              <w:rPr>
                <w:color w:val="000000"/>
                <w:sz w:val="16"/>
                <w:szCs w:val="16"/>
              </w:rPr>
              <w:t>97,4</w:t>
            </w:r>
          </w:p>
        </w:tc>
        <w:tc>
          <w:tcPr>
            <w:tcW w:w="287" w:type="pct"/>
            <w:tcBorders>
              <w:top w:val="nil"/>
              <w:left w:val="nil"/>
              <w:bottom w:val="single" w:sz="4" w:space="0" w:color="auto"/>
              <w:right w:val="single" w:sz="4" w:space="0" w:color="auto"/>
            </w:tcBorders>
            <w:shd w:val="clear" w:color="auto" w:fill="auto"/>
            <w:vAlign w:val="center"/>
            <w:hideMark/>
          </w:tcPr>
          <w:p w14:paraId="380A73CC" w14:textId="77777777" w:rsidR="00D537EA" w:rsidRPr="00D537EA" w:rsidRDefault="00D537EA" w:rsidP="00D537EA">
            <w:pPr>
              <w:jc w:val="center"/>
              <w:rPr>
                <w:color w:val="000000"/>
                <w:sz w:val="16"/>
                <w:szCs w:val="16"/>
              </w:rPr>
            </w:pPr>
            <w:r w:rsidRPr="00D537EA">
              <w:rPr>
                <w:color w:val="000000"/>
                <w:sz w:val="16"/>
                <w:szCs w:val="16"/>
              </w:rPr>
              <w:t>2031</w:t>
            </w:r>
          </w:p>
        </w:tc>
        <w:tc>
          <w:tcPr>
            <w:tcW w:w="378" w:type="pct"/>
            <w:tcBorders>
              <w:top w:val="nil"/>
              <w:left w:val="nil"/>
              <w:bottom w:val="single" w:sz="4" w:space="0" w:color="auto"/>
              <w:right w:val="single" w:sz="4" w:space="0" w:color="auto"/>
            </w:tcBorders>
            <w:shd w:val="clear" w:color="auto" w:fill="auto"/>
            <w:vAlign w:val="center"/>
            <w:hideMark/>
          </w:tcPr>
          <w:p w14:paraId="04092D42" w14:textId="77777777" w:rsidR="00D537EA" w:rsidRPr="00D537EA" w:rsidRDefault="00D537EA" w:rsidP="00D537EA">
            <w:pPr>
              <w:jc w:val="center"/>
              <w:rPr>
                <w:color w:val="000000"/>
                <w:sz w:val="16"/>
                <w:szCs w:val="16"/>
              </w:rPr>
            </w:pPr>
            <w:r w:rsidRPr="00D537EA">
              <w:rPr>
                <w:color w:val="000000"/>
                <w:sz w:val="16"/>
                <w:szCs w:val="16"/>
              </w:rPr>
              <w:t>1219,96</w:t>
            </w:r>
          </w:p>
        </w:tc>
        <w:tc>
          <w:tcPr>
            <w:tcW w:w="171" w:type="pct"/>
            <w:tcBorders>
              <w:top w:val="nil"/>
              <w:left w:val="nil"/>
              <w:bottom w:val="single" w:sz="4" w:space="0" w:color="auto"/>
              <w:right w:val="single" w:sz="4" w:space="0" w:color="auto"/>
            </w:tcBorders>
            <w:shd w:val="clear" w:color="auto" w:fill="auto"/>
            <w:noWrap/>
            <w:vAlign w:val="center"/>
            <w:hideMark/>
          </w:tcPr>
          <w:p w14:paraId="6F19EFC7"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11084FA"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1CA4304"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7799BE9"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F5F20FA"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F80CD72" w14:textId="77777777" w:rsidR="00D537EA" w:rsidRPr="00D537EA" w:rsidRDefault="00D537EA" w:rsidP="00D537EA">
            <w:pPr>
              <w:jc w:val="center"/>
              <w:rPr>
                <w:sz w:val="16"/>
                <w:szCs w:val="16"/>
              </w:rPr>
            </w:pPr>
            <w:r w:rsidRPr="00D537EA">
              <w:rPr>
                <w:sz w:val="16"/>
                <w:szCs w:val="16"/>
              </w:rPr>
              <w:t>1544,6</w:t>
            </w:r>
          </w:p>
        </w:tc>
        <w:tc>
          <w:tcPr>
            <w:tcW w:w="171" w:type="pct"/>
            <w:tcBorders>
              <w:top w:val="nil"/>
              <w:left w:val="nil"/>
              <w:bottom w:val="single" w:sz="4" w:space="0" w:color="auto"/>
              <w:right w:val="single" w:sz="4" w:space="0" w:color="auto"/>
            </w:tcBorders>
            <w:shd w:val="clear" w:color="auto" w:fill="auto"/>
            <w:noWrap/>
            <w:vAlign w:val="center"/>
            <w:hideMark/>
          </w:tcPr>
          <w:p w14:paraId="2B5651DA"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98EDDF5"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8E5B799"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4FC1603E"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4896076F" w14:textId="77777777" w:rsidR="00D537EA" w:rsidRPr="00D537EA" w:rsidRDefault="00D537EA" w:rsidP="00D537EA">
            <w:pPr>
              <w:jc w:val="center"/>
              <w:rPr>
                <w:b/>
                <w:bCs/>
                <w:color w:val="000000"/>
                <w:sz w:val="16"/>
                <w:szCs w:val="16"/>
              </w:rPr>
            </w:pPr>
            <w:r w:rsidRPr="00D537EA">
              <w:rPr>
                <w:b/>
                <w:bCs/>
                <w:color w:val="000000"/>
                <w:sz w:val="16"/>
                <w:szCs w:val="16"/>
              </w:rPr>
              <w:t>1544,59</w:t>
            </w:r>
          </w:p>
        </w:tc>
        <w:tc>
          <w:tcPr>
            <w:tcW w:w="295" w:type="pct"/>
            <w:tcBorders>
              <w:top w:val="nil"/>
              <w:left w:val="nil"/>
              <w:bottom w:val="single" w:sz="4" w:space="0" w:color="auto"/>
              <w:right w:val="single" w:sz="4" w:space="0" w:color="auto"/>
            </w:tcBorders>
            <w:shd w:val="clear" w:color="auto" w:fill="auto"/>
            <w:noWrap/>
            <w:vAlign w:val="center"/>
            <w:hideMark/>
          </w:tcPr>
          <w:p w14:paraId="3EA81028"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50809869"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14958232"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4071C7C1" w14:textId="77777777" w:rsidR="00D537EA" w:rsidRPr="00D537EA" w:rsidRDefault="00D537EA" w:rsidP="00D537EA">
            <w:pPr>
              <w:jc w:val="center"/>
              <w:rPr>
                <w:color w:val="000000"/>
                <w:sz w:val="16"/>
                <w:szCs w:val="16"/>
              </w:rPr>
            </w:pPr>
            <w:r w:rsidRPr="00D537EA">
              <w:rPr>
                <w:color w:val="000000"/>
                <w:sz w:val="16"/>
                <w:szCs w:val="16"/>
              </w:rPr>
              <w:lastRenderedPageBreak/>
              <w:t>34</w:t>
            </w:r>
          </w:p>
        </w:tc>
        <w:tc>
          <w:tcPr>
            <w:tcW w:w="1004" w:type="pct"/>
            <w:tcBorders>
              <w:top w:val="nil"/>
              <w:left w:val="nil"/>
              <w:bottom w:val="single" w:sz="4" w:space="0" w:color="auto"/>
              <w:right w:val="single" w:sz="4" w:space="0" w:color="auto"/>
            </w:tcBorders>
            <w:shd w:val="clear" w:color="auto" w:fill="auto"/>
            <w:vAlign w:val="center"/>
            <w:hideMark/>
          </w:tcPr>
          <w:p w14:paraId="68090244" w14:textId="77777777" w:rsidR="00D537EA" w:rsidRPr="00D537EA" w:rsidRDefault="00D537EA" w:rsidP="00D537EA">
            <w:pPr>
              <w:jc w:val="center"/>
              <w:rPr>
                <w:color w:val="000000"/>
                <w:sz w:val="16"/>
                <w:szCs w:val="16"/>
              </w:rPr>
            </w:pPr>
            <w:r w:rsidRPr="00D537EA">
              <w:rPr>
                <w:color w:val="000000"/>
                <w:sz w:val="16"/>
                <w:szCs w:val="16"/>
              </w:rPr>
              <w:t>ТК8-ТК24</w:t>
            </w:r>
          </w:p>
        </w:tc>
        <w:tc>
          <w:tcPr>
            <w:tcW w:w="237" w:type="pct"/>
            <w:tcBorders>
              <w:top w:val="nil"/>
              <w:left w:val="nil"/>
              <w:bottom w:val="single" w:sz="4" w:space="0" w:color="auto"/>
              <w:right w:val="single" w:sz="4" w:space="0" w:color="auto"/>
            </w:tcBorders>
            <w:shd w:val="clear" w:color="auto" w:fill="auto"/>
            <w:vAlign w:val="center"/>
            <w:hideMark/>
          </w:tcPr>
          <w:p w14:paraId="3CA8CBA9" w14:textId="77777777" w:rsidR="00D537EA" w:rsidRPr="00D537EA" w:rsidRDefault="00D537EA" w:rsidP="00D537EA">
            <w:pPr>
              <w:jc w:val="center"/>
              <w:rPr>
                <w:color w:val="000000"/>
                <w:sz w:val="16"/>
                <w:szCs w:val="16"/>
              </w:rPr>
            </w:pPr>
            <w:r w:rsidRPr="00D537EA">
              <w:rPr>
                <w:color w:val="000000"/>
                <w:sz w:val="16"/>
                <w:szCs w:val="16"/>
              </w:rPr>
              <w:t>108</w:t>
            </w:r>
          </w:p>
        </w:tc>
        <w:tc>
          <w:tcPr>
            <w:tcW w:w="307" w:type="pct"/>
            <w:tcBorders>
              <w:top w:val="nil"/>
              <w:left w:val="nil"/>
              <w:bottom w:val="single" w:sz="4" w:space="0" w:color="auto"/>
              <w:right w:val="single" w:sz="4" w:space="0" w:color="auto"/>
            </w:tcBorders>
            <w:shd w:val="clear" w:color="auto" w:fill="auto"/>
            <w:vAlign w:val="center"/>
            <w:hideMark/>
          </w:tcPr>
          <w:p w14:paraId="3299EDE2" w14:textId="77777777" w:rsidR="00D537EA" w:rsidRPr="00D537EA" w:rsidRDefault="00D537EA" w:rsidP="00D537EA">
            <w:pPr>
              <w:jc w:val="center"/>
              <w:rPr>
                <w:color w:val="000000"/>
                <w:sz w:val="16"/>
                <w:szCs w:val="16"/>
              </w:rPr>
            </w:pPr>
            <w:r w:rsidRPr="00D537EA">
              <w:rPr>
                <w:color w:val="000000"/>
                <w:sz w:val="16"/>
                <w:szCs w:val="16"/>
              </w:rPr>
              <w:t>192,5</w:t>
            </w:r>
          </w:p>
        </w:tc>
        <w:tc>
          <w:tcPr>
            <w:tcW w:w="287" w:type="pct"/>
            <w:tcBorders>
              <w:top w:val="nil"/>
              <w:left w:val="nil"/>
              <w:bottom w:val="single" w:sz="4" w:space="0" w:color="auto"/>
              <w:right w:val="single" w:sz="4" w:space="0" w:color="auto"/>
            </w:tcBorders>
            <w:shd w:val="clear" w:color="auto" w:fill="auto"/>
            <w:vAlign w:val="center"/>
            <w:hideMark/>
          </w:tcPr>
          <w:p w14:paraId="5647C89F" w14:textId="77777777" w:rsidR="00D537EA" w:rsidRPr="00D537EA" w:rsidRDefault="00D537EA" w:rsidP="00D537EA">
            <w:pPr>
              <w:jc w:val="center"/>
              <w:rPr>
                <w:color w:val="000000"/>
                <w:sz w:val="16"/>
                <w:szCs w:val="16"/>
              </w:rPr>
            </w:pPr>
            <w:r w:rsidRPr="00D537EA">
              <w:rPr>
                <w:color w:val="000000"/>
                <w:sz w:val="16"/>
                <w:szCs w:val="16"/>
              </w:rPr>
              <w:t>2031</w:t>
            </w:r>
          </w:p>
        </w:tc>
        <w:tc>
          <w:tcPr>
            <w:tcW w:w="378" w:type="pct"/>
            <w:tcBorders>
              <w:top w:val="nil"/>
              <w:left w:val="nil"/>
              <w:bottom w:val="single" w:sz="4" w:space="0" w:color="auto"/>
              <w:right w:val="single" w:sz="4" w:space="0" w:color="auto"/>
            </w:tcBorders>
            <w:shd w:val="clear" w:color="auto" w:fill="auto"/>
            <w:vAlign w:val="center"/>
            <w:hideMark/>
          </w:tcPr>
          <w:p w14:paraId="1AE86D95" w14:textId="77777777" w:rsidR="00D537EA" w:rsidRPr="00D537EA" w:rsidRDefault="00D537EA" w:rsidP="00D537EA">
            <w:pPr>
              <w:jc w:val="center"/>
              <w:rPr>
                <w:color w:val="000000"/>
                <w:sz w:val="16"/>
                <w:szCs w:val="16"/>
              </w:rPr>
            </w:pPr>
            <w:r w:rsidRPr="00D537EA">
              <w:rPr>
                <w:color w:val="000000"/>
                <w:sz w:val="16"/>
                <w:szCs w:val="16"/>
              </w:rPr>
              <w:t>3211,40</w:t>
            </w:r>
          </w:p>
        </w:tc>
        <w:tc>
          <w:tcPr>
            <w:tcW w:w="171" w:type="pct"/>
            <w:tcBorders>
              <w:top w:val="nil"/>
              <w:left w:val="nil"/>
              <w:bottom w:val="single" w:sz="4" w:space="0" w:color="auto"/>
              <w:right w:val="single" w:sz="4" w:space="0" w:color="auto"/>
            </w:tcBorders>
            <w:shd w:val="clear" w:color="auto" w:fill="auto"/>
            <w:noWrap/>
            <w:vAlign w:val="center"/>
            <w:hideMark/>
          </w:tcPr>
          <w:p w14:paraId="61C09D3B"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55CD1CD"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4E9787E"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BC05D81"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DCFEEA3"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D02B5B7" w14:textId="77777777" w:rsidR="00D537EA" w:rsidRPr="00D537EA" w:rsidRDefault="00D537EA" w:rsidP="00D537EA">
            <w:pPr>
              <w:jc w:val="center"/>
              <w:rPr>
                <w:sz w:val="16"/>
                <w:szCs w:val="16"/>
              </w:rPr>
            </w:pPr>
            <w:r w:rsidRPr="00D537EA">
              <w:rPr>
                <w:sz w:val="16"/>
                <w:szCs w:val="16"/>
              </w:rPr>
              <w:t>4066,0</w:t>
            </w:r>
          </w:p>
        </w:tc>
        <w:tc>
          <w:tcPr>
            <w:tcW w:w="171" w:type="pct"/>
            <w:tcBorders>
              <w:top w:val="nil"/>
              <w:left w:val="nil"/>
              <w:bottom w:val="single" w:sz="4" w:space="0" w:color="auto"/>
              <w:right w:val="single" w:sz="4" w:space="0" w:color="auto"/>
            </w:tcBorders>
            <w:shd w:val="clear" w:color="auto" w:fill="auto"/>
            <w:noWrap/>
            <w:vAlign w:val="center"/>
            <w:hideMark/>
          </w:tcPr>
          <w:p w14:paraId="0C01E06F"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F0BC995"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2412901"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58CED6F7"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1219A623" w14:textId="77777777" w:rsidR="00D537EA" w:rsidRPr="00D537EA" w:rsidRDefault="00D537EA" w:rsidP="00D537EA">
            <w:pPr>
              <w:jc w:val="center"/>
              <w:rPr>
                <w:b/>
                <w:bCs/>
                <w:color w:val="000000"/>
                <w:sz w:val="16"/>
                <w:szCs w:val="16"/>
              </w:rPr>
            </w:pPr>
            <w:r w:rsidRPr="00D537EA">
              <w:rPr>
                <w:b/>
                <w:bCs/>
                <w:color w:val="000000"/>
                <w:sz w:val="16"/>
                <w:szCs w:val="16"/>
              </w:rPr>
              <w:t>4065,96</w:t>
            </w:r>
          </w:p>
        </w:tc>
        <w:tc>
          <w:tcPr>
            <w:tcW w:w="295" w:type="pct"/>
            <w:tcBorders>
              <w:top w:val="nil"/>
              <w:left w:val="nil"/>
              <w:bottom w:val="single" w:sz="4" w:space="0" w:color="auto"/>
              <w:right w:val="single" w:sz="4" w:space="0" w:color="auto"/>
            </w:tcBorders>
            <w:shd w:val="clear" w:color="auto" w:fill="auto"/>
            <w:noWrap/>
            <w:vAlign w:val="center"/>
            <w:hideMark/>
          </w:tcPr>
          <w:p w14:paraId="7D074F79"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1C80CF18"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6816840C"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46B06DAA" w14:textId="77777777" w:rsidR="00D537EA" w:rsidRPr="00D537EA" w:rsidRDefault="00D537EA" w:rsidP="00D537EA">
            <w:pPr>
              <w:jc w:val="center"/>
              <w:rPr>
                <w:color w:val="000000"/>
                <w:sz w:val="16"/>
                <w:szCs w:val="16"/>
              </w:rPr>
            </w:pPr>
            <w:r w:rsidRPr="00D537EA">
              <w:rPr>
                <w:color w:val="000000"/>
                <w:sz w:val="16"/>
                <w:szCs w:val="16"/>
              </w:rPr>
              <w:t>35</w:t>
            </w:r>
          </w:p>
        </w:tc>
        <w:tc>
          <w:tcPr>
            <w:tcW w:w="1004" w:type="pct"/>
            <w:tcBorders>
              <w:top w:val="nil"/>
              <w:left w:val="nil"/>
              <w:bottom w:val="single" w:sz="4" w:space="0" w:color="auto"/>
              <w:right w:val="single" w:sz="4" w:space="0" w:color="auto"/>
            </w:tcBorders>
            <w:shd w:val="clear" w:color="auto" w:fill="auto"/>
            <w:vAlign w:val="center"/>
            <w:hideMark/>
          </w:tcPr>
          <w:p w14:paraId="796BE0C1" w14:textId="77777777" w:rsidR="00D537EA" w:rsidRPr="00D537EA" w:rsidRDefault="00D537EA" w:rsidP="00D537EA">
            <w:pPr>
              <w:jc w:val="center"/>
              <w:rPr>
                <w:color w:val="000000"/>
                <w:sz w:val="16"/>
                <w:szCs w:val="16"/>
              </w:rPr>
            </w:pPr>
            <w:r w:rsidRPr="00D537EA">
              <w:rPr>
                <w:color w:val="000000"/>
                <w:sz w:val="16"/>
                <w:szCs w:val="16"/>
              </w:rPr>
              <w:t>ТК9-ТК10</w:t>
            </w:r>
          </w:p>
        </w:tc>
        <w:tc>
          <w:tcPr>
            <w:tcW w:w="237" w:type="pct"/>
            <w:tcBorders>
              <w:top w:val="nil"/>
              <w:left w:val="nil"/>
              <w:bottom w:val="single" w:sz="4" w:space="0" w:color="auto"/>
              <w:right w:val="single" w:sz="4" w:space="0" w:color="auto"/>
            </w:tcBorders>
            <w:shd w:val="clear" w:color="auto" w:fill="auto"/>
            <w:vAlign w:val="center"/>
            <w:hideMark/>
          </w:tcPr>
          <w:p w14:paraId="3A9A4FB0" w14:textId="77777777" w:rsidR="00D537EA" w:rsidRPr="00D537EA" w:rsidRDefault="00D537EA" w:rsidP="00D537EA">
            <w:pPr>
              <w:jc w:val="center"/>
              <w:rPr>
                <w:color w:val="000000"/>
                <w:sz w:val="16"/>
                <w:szCs w:val="16"/>
              </w:rPr>
            </w:pPr>
            <w:r w:rsidRPr="00D537EA">
              <w:rPr>
                <w:color w:val="000000"/>
                <w:sz w:val="16"/>
                <w:szCs w:val="16"/>
              </w:rPr>
              <w:t>108</w:t>
            </w:r>
          </w:p>
        </w:tc>
        <w:tc>
          <w:tcPr>
            <w:tcW w:w="307" w:type="pct"/>
            <w:tcBorders>
              <w:top w:val="nil"/>
              <w:left w:val="nil"/>
              <w:bottom w:val="single" w:sz="4" w:space="0" w:color="auto"/>
              <w:right w:val="single" w:sz="4" w:space="0" w:color="auto"/>
            </w:tcBorders>
            <w:shd w:val="clear" w:color="auto" w:fill="auto"/>
            <w:vAlign w:val="center"/>
            <w:hideMark/>
          </w:tcPr>
          <w:p w14:paraId="4CEFEB47" w14:textId="77777777" w:rsidR="00D537EA" w:rsidRPr="00D537EA" w:rsidRDefault="00D537EA" w:rsidP="00D537EA">
            <w:pPr>
              <w:jc w:val="center"/>
              <w:rPr>
                <w:color w:val="000000"/>
                <w:sz w:val="16"/>
                <w:szCs w:val="16"/>
              </w:rPr>
            </w:pPr>
            <w:r w:rsidRPr="00D537EA">
              <w:rPr>
                <w:color w:val="000000"/>
                <w:sz w:val="16"/>
                <w:szCs w:val="16"/>
              </w:rPr>
              <w:t>136,2</w:t>
            </w:r>
          </w:p>
        </w:tc>
        <w:tc>
          <w:tcPr>
            <w:tcW w:w="287" w:type="pct"/>
            <w:tcBorders>
              <w:top w:val="nil"/>
              <w:left w:val="nil"/>
              <w:bottom w:val="single" w:sz="4" w:space="0" w:color="auto"/>
              <w:right w:val="single" w:sz="4" w:space="0" w:color="auto"/>
            </w:tcBorders>
            <w:shd w:val="clear" w:color="auto" w:fill="auto"/>
            <w:vAlign w:val="center"/>
            <w:hideMark/>
          </w:tcPr>
          <w:p w14:paraId="2B21E28E" w14:textId="77777777" w:rsidR="00D537EA" w:rsidRPr="00D537EA" w:rsidRDefault="00D537EA" w:rsidP="00D537EA">
            <w:pPr>
              <w:jc w:val="center"/>
              <w:rPr>
                <w:color w:val="000000"/>
                <w:sz w:val="16"/>
                <w:szCs w:val="16"/>
              </w:rPr>
            </w:pPr>
            <w:r w:rsidRPr="00D537EA">
              <w:rPr>
                <w:color w:val="000000"/>
                <w:sz w:val="16"/>
                <w:szCs w:val="16"/>
              </w:rPr>
              <w:t>2031</w:t>
            </w:r>
          </w:p>
        </w:tc>
        <w:tc>
          <w:tcPr>
            <w:tcW w:w="378" w:type="pct"/>
            <w:tcBorders>
              <w:top w:val="nil"/>
              <w:left w:val="nil"/>
              <w:bottom w:val="single" w:sz="4" w:space="0" w:color="auto"/>
              <w:right w:val="single" w:sz="4" w:space="0" w:color="auto"/>
            </w:tcBorders>
            <w:shd w:val="clear" w:color="auto" w:fill="auto"/>
            <w:vAlign w:val="center"/>
            <w:hideMark/>
          </w:tcPr>
          <w:p w14:paraId="4DFD1A4E" w14:textId="77777777" w:rsidR="00D537EA" w:rsidRPr="00D537EA" w:rsidRDefault="00D537EA" w:rsidP="00D537EA">
            <w:pPr>
              <w:jc w:val="center"/>
              <w:rPr>
                <w:color w:val="000000"/>
                <w:sz w:val="16"/>
                <w:szCs w:val="16"/>
              </w:rPr>
            </w:pPr>
            <w:r w:rsidRPr="00D537EA">
              <w:rPr>
                <w:color w:val="000000"/>
                <w:sz w:val="16"/>
                <w:szCs w:val="16"/>
              </w:rPr>
              <w:t>2272,31</w:t>
            </w:r>
          </w:p>
        </w:tc>
        <w:tc>
          <w:tcPr>
            <w:tcW w:w="171" w:type="pct"/>
            <w:tcBorders>
              <w:top w:val="nil"/>
              <w:left w:val="nil"/>
              <w:bottom w:val="single" w:sz="4" w:space="0" w:color="auto"/>
              <w:right w:val="single" w:sz="4" w:space="0" w:color="auto"/>
            </w:tcBorders>
            <w:shd w:val="clear" w:color="auto" w:fill="auto"/>
            <w:noWrap/>
            <w:vAlign w:val="center"/>
            <w:hideMark/>
          </w:tcPr>
          <w:p w14:paraId="01E70F70"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847DAC9"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7A1131D"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966EB98"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C68F891"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2149E0F" w14:textId="77777777" w:rsidR="00D537EA" w:rsidRPr="00D537EA" w:rsidRDefault="00D537EA" w:rsidP="00D537EA">
            <w:pPr>
              <w:jc w:val="center"/>
              <w:rPr>
                <w:sz w:val="16"/>
                <w:szCs w:val="16"/>
              </w:rPr>
            </w:pPr>
            <w:r w:rsidRPr="00D537EA">
              <w:rPr>
                <w:sz w:val="16"/>
                <w:szCs w:val="16"/>
              </w:rPr>
              <w:t>2877,0</w:t>
            </w:r>
          </w:p>
        </w:tc>
        <w:tc>
          <w:tcPr>
            <w:tcW w:w="171" w:type="pct"/>
            <w:tcBorders>
              <w:top w:val="nil"/>
              <w:left w:val="nil"/>
              <w:bottom w:val="single" w:sz="4" w:space="0" w:color="auto"/>
              <w:right w:val="single" w:sz="4" w:space="0" w:color="auto"/>
            </w:tcBorders>
            <w:shd w:val="clear" w:color="auto" w:fill="auto"/>
            <w:noWrap/>
            <w:vAlign w:val="center"/>
            <w:hideMark/>
          </w:tcPr>
          <w:p w14:paraId="6C004E95"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2D39F9E"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B9F5A1F"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5B513C6A"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568790BD" w14:textId="77777777" w:rsidR="00D537EA" w:rsidRPr="00D537EA" w:rsidRDefault="00D537EA" w:rsidP="00D537EA">
            <w:pPr>
              <w:jc w:val="center"/>
              <w:rPr>
                <w:b/>
                <w:bCs/>
                <w:color w:val="000000"/>
                <w:sz w:val="16"/>
                <w:szCs w:val="16"/>
              </w:rPr>
            </w:pPr>
            <w:r w:rsidRPr="00D537EA">
              <w:rPr>
                <w:b/>
                <w:bCs/>
                <w:color w:val="000000"/>
                <w:sz w:val="16"/>
                <w:szCs w:val="16"/>
              </w:rPr>
              <w:t>2876,97</w:t>
            </w:r>
          </w:p>
        </w:tc>
        <w:tc>
          <w:tcPr>
            <w:tcW w:w="295" w:type="pct"/>
            <w:tcBorders>
              <w:top w:val="nil"/>
              <w:left w:val="nil"/>
              <w:bottom w:val="single" w:sz="4" w:space="0" w:color="auto"/>
              <w:right w:val="single" w:sz="4" w:space="0" w:color="auto"/>
            </w:tcBorders>
            <w:shd w:val="clear" w:color="auto" w:fill="auto"/>
            <w:noWrap/>
            <w:vAlign w:val="center"/>
            <w:hideMark/>
          </w:tcPr>
          <w:p w14:paraId="29C88185"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0C1DA383"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344D9EF6"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42D4A7B0" w14:textId="77777777" w:rsidR="00D537EA" w:rsidRPr="00D537EA" w:rsidRDefault="00D537EA" w:rsidP="00D537EA">
            <w:pPr>
              <w:jc w:val="center"/>
              <w:rPr>
                <w:color w:val="000000"/>
                <w:sz w:val="16"/>
                <w:szCs w:val="16"/>
              </w:rPr>
            </w:pPr>
            <w:r w:rsidRPr="00D537EA">
              <w:rPr>
                <w:color w:val="000000"/>
                <w:sz w:val="16"/>
                <w:szCs w:val="16"/>
              </w:rPr>
              <w:t>36</w:t>
            </w:r>
          </w:p>
        </w:tc>
        <w:tc>
          <w:tcPr>
            <w:tcW w:w="1004" w:type="pct"/>
            <w:tcBorders>
              <w:top w:val="nil"/>
              <w:left w:val="nil"/>
              <w:bottom w:val="single" w:sz="4" w:space="0" w:color="auto"/>
              <w:right w:val="single" w:sz="4" w:space="0" w:color="auto"/>
            </w:tcBorders>
            <w:shd w:val="clear" w:color="auto" w:fill="auto"/>
            <w:vAlign w:val="center"/>
            <w:hideMark/>
          </w:tcPr>
          <w:p w14:paraId="7331D0EB" w14:textId="77777777" w:rsidR="00D537EA" w:rsidRPr="00D537EA" w:rsidRDefault="00D537EA" w:rsidP="00D537EA">
            <w:pPr>
              <w:jc w:val="center"/>
              <w:rPr>
                <w:color w:val="000000"/>
                <w:sz w:val="16"/>
                <w:szCs w:val="16"/>
              </w:rPr>
            </w:pPr>
            <w:r w:rsidRPr="00D537EA">
              <w:rPr>
                <w:color w:val="000000"/>
                <w:sz w:val="16"/>
                <w:szCs w:val="16"/>
              </w:rPr>
              <w:t>ТК10-ТК11</w:t>
            </w:r>
          </w:p>
        </w:tc>
        <w:tc>
          <w:tcPr>
            <w:tcW w:w="237" w:type="pct"/>
            <w:tcBorders>
              <w:top w:val="nil"/>
              <w:left w:val="nil"/>
              <w:bottom w:val="single" w:sz="4" w:space="0" w:color="auto"/>
              <w:right w:val="single" w:sz="4" w:space="0" w:color="auto"/>
            </w:tcBorders>
            <w:shd w:val="clear" w:color="auto" w:fill="auto"/>
            <w:vAlign w:val="center"/>
            <w:hideMark/>
          </w:tcPr>
          <w:p w14:paraId="5928BA3C" w14:textId="77777777" w:rsidR="00D537EA" w:rsidRPr="00D537EA" w:rsidRDefault="00D537EA" w:rsidP="00D537EA">
            <w:pPr>
              <w:jc w:val="center"/>
              <w:rPr>
                <w:color w:val="000000"/>
                <w:sz w:val="16"/>
                <w:szCs w:val="16"/>
              </w:rPr>
            </w:pPr>
            <w:r w:rsidRPr="00D537EA">
              <w:rPr>
                <w:color w:val="000000"/>
                <w:sz w:val="16"/>
                <w:szCs w:val="16"/>
              </w:rPr>
              <w:t>108</w:t>
            </w:r>
          </w:p>
        </w:tc>
        <w:tc>
          <w:tcPr>
            <w:tcW w:w="307" w:type="pct"/>
            <w:tcBorders>
              <w:top w:val="nil"/>
              <w:left w:val="nil"/>
              <w:bottom w:val="single" w:sz="4" w:space="0" w:color="auto"/>
              <w:right w:val="single" w:sz="4" w:space="0" w:color="auto"/>
            </w:tcBorders>
            <w:shd w:val="clear" w:color="auto" w:fill="auto"/>
            <w:vAlign w:val="center"/>
            <w:hideMark/>
          </w:tcPr>
          <w:p w14:paraId="0A7D7B2C" w14:textId="77777777" w:rsidR="00D537EA" w:rsidRPr="00D537EA" w:rsidRDefault="00D537EA" w:rsidP="00D537EA">
            <w:pPr>
              <w:jc w:val="center"/>
              <w:rPr>
                <w:color w:val="000000"/>
                <w:sz w:val="16"/>
                <w:szCs w:val="16"/>
              </w:rPr>
            </w:pPr>
            <w:r w:rsidRPr="00D537EA">
              <w:rPr>
                <w:color w:val="000000"/>
                <w:sz w:val="16"/>
                <w:szCs w:val="16"/>
              </w:rPr>
              <w:t>96,2</w:t>
            </w:r>
          </w:p>
        </w:tc>
        <w:tc>
          <w:tcPr>
            <w:tcW w:w="287" w:type="pct"/>
            <w:tcBorders>
              <w:top w:val="nil"/>
              <w:left w:val="nil"/>
              <w:bottom w:val="single" w:sz="4" w:space="0" w:color="auto"/>
              <w:right w:val="single" w:sz="4" w:space="0" w:color="auto"/>
            </w:tcBorders>
            <w:shd w:val="clear" w:color="auto" w:fill="auto"/>
            <w:vAlign w:val="center"/>
            <w:hideMark/>
          </w:tcPr>
          <w:p w14:paraId="0AEB05A1" w14:textId="77777777" w:rsidR="00D537EA" w:rsidRPr="00D537EA" w:rsidRDefault="00D537EA" w:rsidP="00D537EA">
            <w:pPr>
              <w:jc w:val="center"/>
              <w:rPr>
                <w:color w:val="000000"/>
                <w:sz w:val="16"/>
                <w:szCs w:val="16"/>
              </w:rPr>
            </w:pPr>
            <w:r w:rsidRPr="00D537EA">
              <w:rPr>
                <w:color w:val="000000"/>
                <w:sz w:val="16"/>
                <w:szCs w:val="16"/>
              </w:rPr>
              <w:t>2031</w:t>
            </w:r>
          </w:p>
        </w:tc>
        <w:tc>
          <w:tcPr>
            <w:tcW w:w="378" w:type="pct"/>
            <w:tcBorders>
              <w:top w:val="nil"/>
              <w:left w:val="nil"/>
              <w:bottom w:val="single" w:sz="4" w:space="0" w:color="auto"/>
              <w:right w:val="single" w:sz="4" w:space="0" w:color="auto"/>
            </w:tcBorders>
            <w:shd w:val="clear" w:color="auto" w:fill="auto"/>
            <w:vAlign w:val="center"/>
            <w:hideMark/>
          </w:tcPr>
          <w:p w14:paraId="75439F44" w14:textId="77777777" w:rsidR="00D537EA" w:rsidRPr="00D537EA" w:rsidRDefault="00D537EA" w:rsidP="00D537EA">
            <w:pPr>
              <w:jc w:val="center"/>
              <w:rPr>
                <w:color w:val="000000"/>
                <w:sz w:val="16"/>
                <w:szCs w:val="16"/>
              </w:rPr>
            </w:pPr>
            <w:r w:rsidRPr="00D537EA">
              <w:rPr>
                <w:color w:val="000000"/>
                <w:sz w:val="16"/>
                <w:szCs w:val="16"/>
              </w:rPr>
              <w:t>1604,53</w:t>
            </w:r>
          </w:p>
        </w:tc>
        <w:tc>
          <w:tcPr>
            <w:tcW w:w="171" w:type="pct"/>
            <w:tcBorders>
              <w:top w:val="nil"/>
              <w:left w:val="nil"/>
              <w:bottom w:val="single" w:sz="4" w:space="0" w:color="auto"/>
              <w:right w:val="single" w:sz="4" w:space="0" w:color="auto"/>
            </w:tcBorders>
            <w:shd w:val="clear" w:color="auto" w:fill="auto"/>
            <w:noWrap/>
            <w:vAlign w:val="center"/>
            <w:hideMark/>
          </w:tcPr>
          <w:p w14:paraId="3E41F33B"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31CFE45"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A535CC2"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B1A4117"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93FEC2E"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45493A7" w14:textId="77777777" w:rsidR="00D537EA" w:rsidRPr="00D537EA" w:rsidRDefault="00D537EA" w:rsidP="00D537EA">
            <w:pPr>
              <w:jc w:val="center"/>
              <w:rPr>
                <w:sz w:val="16"/>
                <w:szCs w:val="16"/>
              </w:rPr>
            </w:pPr>
            <w:r w:rsidRPr="00D537EA">
              <w:rPr>
                <w:sz w:val="16"/>
                <w:szCs w:val="16"/>
              </w:rPr>
              <w:t>2031,5</w:t>
            </w:r>
          </w:p>
        </w:tc>
        <w:tc>
          <w:tcPr>
            <w:tcW w:w="171" w:type="pct"/>
            <w:tcBorders>
              <w:top w:val="nil"/>
              <w:left w:val="nil"/>
              <w:bottom w:val="single" w:sz="4" w:space="0" w:color="auto"/>
              <w:right w:val="single" w:sz="4" w:space="0" w:color="auto"/>
            </w:tcBorders>
            <w:shd w:val="clear" w:color="auto" w:fill="auto"/>
            <w:noWrap/>
            <w:vAlign w:val="center"/>
            <w:hideMark/>
          </w:tcPr>
          <w:p w14:paraId="5BB139B8"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9002FB2"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7329010"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49CD8BD4"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6D7A31EF" w14:textId="77777777" w:rsidR="00D537EA" w:rsidRPr="00D537EA" w:rsidRDefault="00D537EA" w:rsidP="00D537EA">
            <w:pPr>
              <w:jc w:val="center"/>
              <w:rPr>
                <w:b/>
                <w:bCs/>
                <w:color w:val="000000"/>
                <w:sz w:val="16"/>
                <w:szCs w:val="16"/>
              </w:rPr>
            </w:pPr>
            <w:r w:rsidRPr="00D537EA">
              <w:rPr>
                <w:b/>
                <w:bCs/>
                <w:color w:val="000000"/>
                <w:sz w:val="16"/>
                <w:szCs w:val="16"/>
              </w:rPr>
              <w:t>2031,50</w:t>
            </w:r>
          </w:p>
        </w:tc>
        <w:tc>
          <w:tcPr>
            <w:tcW w:w="295" w:type="pct"/>
            <w:tcBorders>
              <w:top w:val="nil"/>
              <w:left w:val="nil"/>
              <w:bottom w:val="single" w:sz="4" w:space="0" w:color="auto"/>
              <w:right w:val="single" w:sz="4" w:space="0" w:color="auto"/>
            </w:tcBorders>
            <w:shd w:val="clear" w:color="auto" w:fill="auto"/>
            <w:noWrap/>
            <w:vAlign w:val="center"/>
            <w:hideMark/>
          </w:tcPr>
          <w:p w14:paraId="03DA8993"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71DC87AB"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74D0CD8B"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20D81651" w14:textId="77777777" w:rsidR="00D537EA" w:rsidRPr="00D537EA" w:rsidRDefault="00D537EA" w:rsidP="00D537EA">
            <w:pPr>
              <w:jc w:val="center"/>
              <w:rPr>
                <w:color w:val="000000"/>
                <w:sz w:val="16"/>
                <w:szCs w:val="16"/>
              </w:rPr>
            </w:pPr>
            <w:r w:rsidRPr="00D537EA">
              <w:rPr>
                <w:color w:val="000000"/>
                <w:sz w:val="16"/>
                <w:szCs w:val="16"/>
              </w:rPr>
              <w:t>37</w:t>
            </w:r>
          </w:p>
        </w:tc>
        <w:tc>
          <w:tcPr>
            <w:tcW w:w="1004" w:type="pct"/>
            <w:tcBorders>
              <w:top w:val="nil"/>
              <w:left w:val="nil"/>
              <w:bottom w:val="single" w:sz="4" w:space="0" w:color="auto"/>
              <w:right w:val="single" w:sz="4" w:space="0" w:color="auto"/>
            </w:tcBorders>
            <w:shd w:val="clear" w:color="auto" w:fill="auto"/>
            <w:vAlign w:val="center"/>
            <w:hideMark/>
          </w:tcPr>
          <w:p w14:paraId="1CDCD7D4" w14:textId="77777777" w:rsidR="00D537EA" w:rsidRPr="00D537EA" w:rsidRDefault="00D537EA" w:rsidP="00D537EA">
            <w:pPr>
              <w:jc w:val="center"/>
              <w:rPr>
                <w:color w:val="000000"/>
                <w:sz w:val="16"/>
                <w:szCs w:val="16"/>
              </w:rPr>
            </w:pPr>
            <w:r w:rsidRPr="00D537EA">
              <w:rPr>
                <w:color w:val="000000"/>
                <w:sz w:val="16"/>
                <w:szCs w:val="16"/>
              </w:rPr>
              <w:t>ТК11-ТК12</w:t>
            </w:r>
          </w:p>
        </w:tc>
        <w:tc>
          <w:tcPr>
            <w:tcW w:w="237" w:type="pct"/>
            <w:tcBorders>
              <w:top w:val="nil"/>
              <w:left w:val="nil"/>
              <w:bottom w:val="single" w:sz="4" w:space="0" w:color="auto"/>
              <w:right w:val="single" w:sz="4" w:space="0" w:color="auto"/>
            </w:tcBorders>
            <w:shd w:val="clear" w:color="auto" w:fill="auto"/>
            <w:vAlign w:val="center"/>
            <w:hideMark/>
          </w:tcPr>
          <w:p w14:paraId="5F508E8B" w14:textId="77777777" w:rsidR="00D537EA" w:rsidRPr="00D537EA" w:rsidRDefault="00D537EA" w:rsidP="00D537EA">
            <w:pPr>
              <w:jc w:val="center"/>
              <w:rPr>
                <w:color w:val="000000"/>
                <w:sz w:val="16"/>
                <w:szCs w:val="16"/>
              </w:rPr>
            </w:pPr>
            <w:r w:rsidRPr="00D537EA">
              <w:rPr>
                <w:color w:val="000000"/>
                <w:sz w:val="16"/>
                <w:szCs w:val="16"/>
              </w:rPr>
              <w:t>108</w:t>
            </w:r>
          </w:p>
        </w:tc>
        <w:tc>
          <w:tcPr>
            <w:tcW w:w="307" w:type="pct"/>
            <w:tcBorders>
              <w:top w:val="nil"/>
              <w:left w:val="nil"/>
              <w:bottom w:val="single" w:sz="4" w:space="0" w:color="auto"/>
              <w:right w:val="single" w:sz="4" w:space="0" w:color="auto"/>
            </w:tcBorders>
            <w:shd w:val="clear" w:color="auto" w:fill="auto"/>
            <w:vAlign w:val="center"/>
            <w:hideMark/>
          </w:tcPr>
          <w:p w14:paraId="307962FB" w14:textId="77777777" w:rsidR="00D537EA" w:rsidRPr="00D537EA" w:rsidRDefault="00D537EA" w:rsidP="00D537EA">
            <w:pPr>
              <w:jc w:val="center"/>
              <w:rPr>
                <w:color w:val="000000"/>
                <w:sz w:val="16"/>
                <w:szCs w:val="16"/>
              </w:rPr>
            </w:pPr>
            <w:r w:rsidRPr="00D537EA">
              <w:rPr>
                <w:color w:val="000000"/>
                <w:sz w:val="16"/>
                <w:szCs w:val="16"/>
              </w:rPr>
              <w:t>116,1</w:t>
            </w:r>
          </w:p>
        </w:tc>
        <w:tc>
          <w:tcPr>
            <w:tcW w:w="287" w:type="pct"/>
            <w:tcBorders>
              <w:top w:val="nil"/>
              <w:left w:val="nil"/>
              <w:bottom w:val="single" w:sz="4" w:space="0" w:color="auto"/>
              <w:right w:val="single" w:sz="4" w:space="0" w:color="auto"/>
            </w:tcBorders>
            <w:shd w:val="clear" w:color="auto" w:fill="auto"/>
            <w:vAlign w:val="center"/>
            <w:hideMark/>
          </w:tcPr>
          <w:p w14:paraId="3BD71405" w14:textId="77777777" w:rsidR="00D537EA" w:rsidRPr="00D537EA" w:rsidRDefault="00D537EA" w:rsidP="00D537EA">
            <w:pPr>
              <w:jc w:val="center"/>
              <w:rPr>
                <w:color w:val="000000"/>
                <w:sz w:val="16"/>
                <w:szCs w:val="16"/>
              </w:rPr>
            </w:pPr>
            <w:r w:rsidRPr="00D537EA">
              <w:rPr>
                <w:color w:val="000000"/>
                <w:sz w:val="16"/>
                <w:szCs w:val="16"/>
              </w:rPr>
              <w:t>2031</w:t>
            </w:r>
          </w:p>
        </w:tc>
        <w:tc>
          <w:tcPr>
            <w:tcW w:w="378" w:type="pct"/>
            <w:tcBorders>
              <w:top w:val="nil"/>
              <w:left w:val="nil"/>
              <w:bottom w:val="single" w:sz="4" w:space="0" w:color="auto"/>
              <w:right w:val="single" w:sz="4" w:space="0" w:color="auto"/>
            </w:tcBorders>
            <w:shd w:val="clear" w:color="auto" w:fill="auto"/>
            <w:vAlign w:val="center"/>
            <w:hideMark/>
          </w:tcPr>
          <w:p w14:paraId="4527DFAE" w14:textId="77777777" w:rsidR="00D537EA" w:rsidRPr="00D537EA" w:rsidRDefault="00D537EA" w:rsidP="00D537EA">
            <w:pPr>
              <w:jc w:val="center"/>
              <w:rPr>
                <w:color w:val="000000"/>
                <w:sz w:val="16"/>
                <w:szCs w:val="16"/>
              </w:rPr>
            </w:pPr>
            <w:r w:rsidRPr="00D537EA">
              <w:rPr>
                <w:color w:val="000000"/>
                <w:sz w:val="16"/>
                <w:szCs w:val="16"/>
              </w:rPr>
              <w:t>1937,92</w:t>
            </w:r>
          </w:p>
        </w:tc>
        <w:tc>
          <w:tcPr>
            <w:tcW w:w="171" w:type="pct"/>
            <w:tcBorders>
              <w:top w:val="nil"/>
              <w:left w:val="nil"/>
              <w:bottom w:val="single" w:sz="4" w:space="0" w:color="auto"/>
              <w:right w:val="single" w:sz="4" w:space="0" w:color="auto"/>
            </w:tcBorders>
            <w:shd w:val="clear" w:color="auto" w:fill="auto"/>
            <w:noWrap/>
            <w:vAlign w:val="center"/>
            <w:hideMark/>
          </w:tcPr>
          <w:p w14:paraId="25BCE437"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A8BC8D4"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FA4455B"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C0593D2"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D049803"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44871D2" w14:textId="77777777" w:rsidR="00D537EA" w:rsidRPr="00D537EA" w:rsidRDefault="00D537EA" w:rsidP="00D537EA">
            <w:pPr>
              <w:jc w:val="center"/>
              <w:rPr>
                <w:sz w:val="16"/>
                <w:szCs w:val="16"/>
              </w:rPr>
            </w:pPr>
            <w:r w:rsidRPr="00D537EA">
              <w:rPr>
                <w:sz w:val="16"/>
                <w:szCs w:val="16"/>
              </w:rPr>
              <w:t>2453,6</w:t>
            </w:r>
          </w:p>
        </w:tc>
        <w:tc>
          <w:tcPr>
            <w:tcW w:w="171" w:type="pct"/>
            <w:tcBorders>
              <w:top w:val="nil"/>
              <w:left w:val="nil"/>
              <w:bottom w:val="single" w:sz="4" w:space="0" w:color="auto"/>
              <w:right w:val="single" w:sz="4" w:space="0" w:color="auto"/>
            </w:tcBorders>
            <w:shd w:val="clear" w:color="auto" w:fill="auto"/>
            <w:noWrap/>
            <w:vAlign w:val="center"/>
            <w:hideMark/>
          </w:tcPr>
          <w:p w14:paraId="7A43711C"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85727A0"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297E0B2"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6793CFA6"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2C91FBFB" w14:textId="77777777" w:rsidR="00D537EA" w:rsidRPr="00D537EA" w:rsidRDefault="00D537EA" w:rsidP="00D537EA">
            <w:pPr>
              <w:jc w:val="center"/>
              <w:rPr>
                <w:b/>
                <w:bCs/>
                <w:color w:val="000000"/>
                <w:sz w:val="16"/>
                <w:szCs w:val="16"/>
              </w:rPr>
            </w:pPr>
            <w:r w:rsidRPr="00D537EA">
              <w:rPr>
                <w:b/>
                <w:bCs/>
                <w:color w:val="000000"/>
                <w:sz w:val="16"/>
                <w:szCs w:val="16"/>
              </w:rPr>
              <w:t>2453,60</w:t>
            </w:r>
          </w:p>
        </w:tc>
        <w:tc>
          <w:tcPr>
            <w:tcW w:w="295" w:type="pct"/>
            <w:tcBorders>
              <w:top w:val="nil"/>
              <w:left w:val="nil"/>
              <w:bottom w:val="single" w:sz="4" w:space="0" w:color="auto"/>
              <w:right w:val="single" w:sz="4" w:space="0" w:color="auto"/>
            </w:tcBorders>
            <w:shd w:val="clear" w:color="auto" w:fill="auto"/>
            <w:noWrap/>
            <w:vAlign w:val="center"/>
            <w:hideMark/>
          </w:tcPr>
          <w:p w14:paraId="777C9C81"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028CF648"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5D119668"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096A3FD8" w14:textId="77777777" w:rsidR="00D537EA" w:rsidRPr="00D537EA" w:rsidRDefault="00D537EA" w:rsidP="00D537EA">
            <w:pPr>
              <w:jc w:val="center"/>
              <w:rPr>
                <w:color w:val="000000"/>
                <w:sz w:val="16"/>
                <w:szCs w:val="16"/>
              </w:rPr>
            </w:pPr>
            <w:r w:rsidRPr="00D537EA">
              <w:rPr>
                <w:color w:val="000000"/>
                <w:sz w:val="16"/>
                <w:szCs w:val="16"/>
              </w:rPr>
              <w:t>38</w:t>
            </w:r>
          </w:p>
        </w:tc>
        <w:tc>
          <w:tcPr>
            <w:tcW w:w="1004" w:type="pct"/>
            <w:tcBorders>
              <w:top w:val="nil"/>
              <w:left w:val="nil"/>
              <w:bottom w:val="single" w:sz="4" w:space="0" w:color="auto"/>
              <w:right w:val="single" w:sz="4" w:space="0" w:color="auto"/>
            </w:tcBorders>
            <w:shd w:val="clear" w:color="auto" w:fill="auto"/>
            <w:vAlign w:val="center"/>
            <w:hideMark/>
          </w:tcPr>
          <w:p w14:paraId="4C1FECB4" w14:textId="77777777" w:rsidR="00D537EA" w:rsidRPr="00D537EA" w:rsidRDefault="00D537EA" w:rsidP="00D537EA">
            <w:pPr>
              <w:jc w:val="center"/>
              <w:rPr>
                <w:color w:val="000000"/>
                <w:sz w:val="16"/>
                <w:szCs w:val="16"/>
              </w:rPr>
            </w:pPr>
            <w:r w:rsidRPr="00D537EA">
              <w:rPr>
                <w:color w:val="000000"/>
                <w:sz w:val="16"/>
                <w:szCs w:val="16"/>
              </w:rPr>
              <w:t>ТК12-ТК15</w:t>
            </w:r>
          </w:p>
        </w:tc>
        <w:tc>
          <w:tcPr>
            <w:tcW w:w="237" w:type="pct"/>
            <w:tcBorders>
              <w:top w:val="nil"/>
              <w:left w:val="nil"/>
              <w:bottom w:val="single" w:sz="4" w:space="0" w:color="auto"/>
              <w:right w:val="single" w:sz="4" w:space="0" w:color="auto"/>
            </w:tcBorders>
            <w:shd w:val="clear" w:color="auto" w:fill="auto"/>
            <w:vAlign w:val="center"/>
            <w:hideMark/>
          </w:tcPr>
          <w:p w14:paraId="7FC887CF" w14:textId="77777777" w:rsidR="00D537EA" w:rsidRPr="00D537EA" w:rsidRDefault="00D537EA" w:rsidP="00D537EA">
            <w:pPr>
              <w:jc w:val="center"/>
              <w:rPr>
                <w:color w:val="000000"/>
                <w:sz w:val="16"/>
                <w:szCs w:val="16"/>
              </w:rPr>
            </w:pPr>
            <w:r w:rsidRPr="00D537EA">
              <w:rPr>
                <w:color w:val="000000"/>
                <w:sz w:val="16"/>
                <w:szCs w:val="16"/>
              </w:rPr>
              <w:t>108</w:t>
            </w:r>
          </w:p>
        </w:tc>
        <w:tc>
          <w:tcPr>
            <w:tcW w:w="307" w:type="pct"/>
            <w:tcBorders>
              <w:top w:val="nil"/>
              <w:left w:val="nil"/>
              <w:bottom w:val="single" w:sz="4" w:space="0" w:color="auto"/>
              <w:right w:val="single" w:sz="4" w:space="0" w:color="auto"/>
            </w:tcBorders>
            <w:shd w:val="clear" w:color="auto" w:fill="auto"/>
            <w:vAlign w:val="center"/>
            <w:hideMark/>
          </w:tcPr>
          <w:p w14:paraId="4B0F08E9" w14:textId="77777777" w:rsidR="00D537EA" w:rsidRPr="00D537EA" w:rsidRDefault="00D537EA" w:rsidP="00D537EA">
            <w:pPr>
              <w:jc w:val="center"/>
              <w:rPr>
                <w:color w:val="000000"/>
                <w:sz w:val="16"/>
                <w:szCs w:val="16"/>
              </w:rPr>
            </w:pPr>
            <w:r w:rsidRPr="00D537EA">
              <w:rPr>
                <w:color w:val="000000"/>
                <w:sz w:val="16"/>
                <w:szCs w:val="16"/>
              </w:rPr>
              <w:t>146,3</w:t>
            </w:r>
          </w:p>
        </w:tc>
        <w:tc>
          <w:tcPr>
            <w:tcW w:w="287" w:type="pct"/>
            <w:tcBorders>
              <w:top w:val="nil"/>
              <w:left w:val="nil"/>
              <w:bottom w:val="single" w:sz="4" w:space="0" w:color="auto"/>
              <w:right w:val="single" w:sz="4" w:space="0" w:color="auto"/>
            </w:tcBorders>
            <w:shd w:val="clear" w:color="auto" w:fill="auto"/>
            <w:vAlign w:val="center"/>
            <w:hideMark/>
          </w:tcPr>
          <w:p w14:paraId="1AD59E1A" w14:textId="77777777" w:rsidR="00D537EA" w:rsidRPr="00D537EA" w:rsidRDefault="00D537EA" w:rsidP="00D537EA">
            <w:pPr>
              <w:jc w:val="center"/>
              <w:rPr>
                <w:color w:val="000000"/>
                <w:sz w:val="16"/>
                <w:szCs w:val="16"/>
              </w:rPr>
            </w:pPr>
            <w:r w:rsidRPr="00D537EA">
              <w:rPr>
                <w:color w:val="000000"/>
                <w:sz w:val="16"/>
                <w:szCs w:val="16"/>
              </w:rPr>
              <w:t>2031</w:t>
            </w:r>
          </w:p>
        </w:tc>
        <w:tc>
          <w:tcPr>
            <w:tcW w:w="378" w:type="pct"/>
            <w:tcBorders>
              <w:top w:val="nil"/>
              <w:left w:val="nil"/>
              <w:bottom w:val="single" w:sz="4" w:space="0" w:color="auto"/>
              <w:right w:val="single" w:sz="4" w:space="0" w:color="auto"/>
            </w:tcBorders>
            <w:shd w:val="clear" w:color="auto" w:fill="auto"/>
            <w:vAlign w:val="center"/>
            <w:hideMark/>
          </w:tcPr>
          <w:p w14:paraId="101EFB8D" w14:textId="77777777" w:rsidR="00D537EA" w:rsidRPr="00D537EA" w:rsidRDefault="00D537EA" w:rsidP="00D537EA">
            <w:pPr>
              <w:jc w:val="center"/>
              <w:rPr>
                <w:color w:val="000000"/>
                <w:sz w:val="16"/>
                <w:szCs w:val="16"/>
              </w:rPr>
            </w:pPr>
            <w:r w:rsidRPr="00D537EA">
              <w:rPr>
                <w:color w:val="000000"/>
                <w:sz w:val="16"/>
                <w:szCs w:val="16"/>
              </w:rPr>
              <w:t>2441,84</w:t>
            </w:r>
          </w:p>
        </w:tc>
        <w:tc>
          <w:tcPr>
            <w:tcW w:w="171" w:type="pct"/>
            <w:tcBorders>
              <w:top w:val="nil"/>
              <w:left w:val="nil"/>
              <w:bottom w:val="single" w:sz="4" w:space="0" w:color="auto"/>
              <w:right w:val="single" w:sz="4" w:space="0" w:color="auto"/>
            </w:tcBorders>
            <w:shd w:val="clear" w:color="auto" w:fill="auto"/>
            <w:noWrap/>
            <w:vAlign w:val="center"/>
            <w:hideMark/>
          </w:tcPr>
          <w:p w14:paraId="0FA51B3B"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C125317"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60A7D15"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B6D85C5"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3B182DA"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BF5A615" w14:textId="77777777" w:rsidR="00D537EA" w:rsidRPr="00D537EA" w:rsidRDefault="00D537EA" w:rsidP="00D537EA">
            <w:pPr>
              <w:jc w:val="center"/>
              <w:rPr>
                <w:sz w:val="16"/>
                <w:szCs w:val="16"/>
              </w:rPr>
            </w:pPr>
            <w:r w:rsidRPr="00D537EA">
              <w:rPr>
                <w:sz w:val="16"/>
                <w:szCs w:val="16"/>
              </w:rPr>
              <w:t>3091,6</w:t>
            </w:r>
          </w:p>
        </w:tc>
        <w:tc>
          <w:tcPr>
            <w:tcW w:w="171" w:type="pct"/>
            <w:tcBorders>
              <w:top w:val="nil"/>
              <w:left w:val="nil"/>
              <w:bottom w:val="single" w:sz="4" w:space="0" w:color="auto"/>
              <w:right w:val="single" w:sz="4" w:space="0" w:color="auto"/>
            </w:tcBorders>
            <w:shd w:val="clear" w:color="auto" w:fill="auto"/>
            <w:noWrap/>
            <w:vAlign w:val="center"/>
            <w:hideMark/>
          </w:tcPr>
          <w:p w14:paraId="29F15902"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AF0725A"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55FAB41"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2239BE2C"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1C41647F" w14:textId="77777777" w:rsidR="00D537EA" w:rsidRPr="00D537EA" w:rsidRDefault="00D537EA" w:rsidP="00D537EA">
            <w:pPr>
              <w:jc w:val="center"/>
              <w:rPr>
                <w:b/>
                <w:bCs/>
                <w:color w:val="000000"/>
                <w:sz w:val="16"/>
                <w:szCs w:val="16"/>
              </w:rPr>
            </w:pPr>
            <w:r w:rsidRPr="00D537EA">
              <w:rPr>
                <w:b/>
                <w:bCs/>
                <w:color w:val="000000"/>
                <w:sz w:val="16"/>
                <w:szCs w:val="16"/>
              </w:rPr>
              <w:t>3091,61</w:t>
            </w:r>
          </w:p>
        </w:tc>
        <w:tc>
          <w:tcPr>
            <w:tcW w:w="295" w:type="pct"/>
            <w:tcBorders>
              <w:top w:val="nil"/>
              <w:left w:val="nil"/>
              <w:bottom w:val="single" w:sz="4" w:space="0" w:color="auto"/>
              <w:right w:val="single" w:sz="4" w:space="0" w:color="auto"/>
            </w:tcBorders>
            <w:shd w:val="clear" w:color="auto" w:fill="auto"/>
            <w:noWrap/>
            <w:vAlign w:val="center"/>
            <w:hideMark/>
          </w:tcPr>
          <w:p w14:paraId="13B90CB1"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3D28B0C0"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008AEDA1"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06C3F9C3" w14:textId="77777777" w:rsidR="00D537EA" w:rsidRPr="00D537EA" w:rsidRDefault="00D537EA" w:rsidP="00D537EA">
            <w:pPr>
              <w:jc w:val="center"/>
              <w:rPr>
                <w:color w:val="000000"/>
                <w:sz w:val="16"/>
                <w:szCs w:val="16"/>
              </w:rPr>
            </w:pPr>
            <w:r w:rsidRPr="00D537EA">
              <w:rPr>
                <w:color w:val="000000"/>
                <w:sz w:val="16"/>
                <w:szCs w:val="16"/>
              </w:rPr>
              <w:t>39</w:t>
            </w:r>
          </w:p>
        </w:tc>
        <w:tc>
          <w:tcPr>
            <w:tcW w:w="1004" w:type="pct"/>
            <w:tcBorders>
              <w:top w:val="nil"/>
              <w:left w:val="nil"/>
              <w:bottom w:val="single" w:sz="4" w:space="0" w:color="auto"/>
              <w:right w:val="single" w:sz="4" w:space="0" w:color="auto"/>
            </w:tcBorders>
            <w:shd w:val="clear" w:color="auto" w:fill="auto"/>
            <w:vAlign w:val="center"/>
            <w:hideMark/>
          </w:tcPr>
          <w:p w14:paraId="2751697C" w14:textId="77777777" w:rsidR="00D537EA" w:rsidRPr="00D537EA" w:rsidRDefault="00D537EA" w:rsidP="00D537EA">
            <w:pPr>
              <w:jc w:val="center"/>
              <w:rPr>
                <w:color w:val="000000"/>
                <w:sz w:val="16"/>
                <w:szCs w:val="16"/>
              </w:rPr>
            </w:pPr>
            <w:r w:rsidRPr="00D537EA">
              <w:rPr>
                <w:color w:val="000000"/>
                <w:sz w:val="16"/>
                <w:szCs w:val="16"/>
              </w:rPr>
              <w:t>ТК20-ТК21</w:t>
            </w:r>
          </w:p>
        </w:tc>
        <w:tc>
          <w:tcPr>
            <w:tcW w:w="237" w:type="pct"/>
            <w:tcBorders>
              <w:top w:val="nil"/>
              <w:left w:val="nil"/>
              <w:bottom w:val="single" w:sz="4" w:space="0" w:color="auto"/>
              <w:right w:val="single" w:sz="4" w:space="0" w:color="auto"/>
            </w:tcBorders>
            <w:shd w:val="clear" w:color="auto" w:fill="auto"/>
            <w:vAlign w:val="center"/>
            <w:hideMark/>
          </w:tcPr>
          <w:p w14:paraId="794883FF" w14:textId="77777777" w:rsidR="00D537EA" w:rsidRPr="00D537EA" w:rsidRDefault="00D537EA" w:rsidP="00D537EA">
            <w:pPr>
              <w:jc w:val="center"/>
              <w:rPr>
                <w:color w:val="000000"/>
                <w:sz w:val="16"/>
                <w:szCs w:val="16"/>
              </w:rPr>
            </w:pPr>
            <w:r w:rsidRPr="00D537EA">
              <w:rPr>
                <w:color w:val="000000"/>
                <w:sz w:val="16"/>
                <w:szCs w:val="16"/>
              </w:rPr>
              <w:t>89</w:t>
            </w:r>
          </w:p>
        </w:tc>
        <w:tc>
          <w:tcPr>
            <w:tcW w:w="307" w:type="pct"/>
            <w:tcBorders>
              <w:top w:val="nil"/>
              <w:left w:val="nil"/>
              <w:bottom w:val="single" w:sz="4" w:space="0" w:color="auto"/>
              <w:right w:val="single" w:sz="4" w:space="0" w:color="auto"/>
            </w:tcBorders>
            <w:shd w:val="clear" w:color="auto" w:fill="auto"/>
            <w:vAlign w:val="center"/>
            <w:hideMark/>
          </w:tcPr>
          <w:p w14:paraId="6DFCD88D" w14:textId="77777777" w:rsidR="00D537EA" w:rsidRPr="00D537EA" w:rsidRDefault="00D537EA" w:rsidP="00D537EA">
            <w:pPr>
              <w:jc w:val="center"/>
              <w:rPr>
                <w:color w:val="000000"/>
                <w:sz w:val="16"/>
                <w:szCs w:val="16"/>
              </w:rPr>
            </w:pPr>
            <w:r w:rsidRPr="00D537EA">
              <w:rPr>
                <w:color w:val="000000"/>
                <w:sz w:val="16"/>
                <w:szCs w:val="16"/>
              </w:rPr>
              <w:t>300,7</w:t>
            </w:r>
          </w:p>
        </w:tc>
        <w:tc>
          <w:tcPr>
            <w:tcW w:w="287" w:type="pct"/>
            <w:tcBorders>
              <w:top w:val="nil"/>
              <w:left w:val="nil"/>
              <w:bottom w:val="single" w:sz="4" w:space="0" w:color="auto"/>
              <w:right w:val="single" w:sz="4" w:space="0" w:color="auto"/>
            </w:tcBorders>
            <w:shd w:val="clear" w:color="auto" w:fill="auto"/>
            <w:vAlign w:val="center"/>
            <w:hideMark/>
          </w:tcPr>
          <w:p w14:paraId="180C9070" w14:textId="77777777" w:rsidR="00D537EA" w:rsidRPr="00D537EA" w:rsidRDefault="00D537EA" w:rsidP="00D537EA">
            <w:pPr>
              <w:jc w:val="center"/>
              <w:rPr>
                <w:color w:val="000000"/>
                <w:sz w:val="16"/>
                <w:szCs w:val="16"/>
              </w:rPr>
            </w:pPr>
            <w:r w:rsidRPr="00D537EA">
              <w:rPr>
                <w:color w:val="000000"/>
                <w:sz w:val="16"/>
                <w:szCs w:val="16"/>
              </w:rPr>
              <w:t>2032</w:t>
            </w:r>
          </w:p>
        </w:tc>
        <w:tc>
          <w:tcPr>
            <w:tcW w:w="378" w:type="pct"/>
            <w:tcBorders>
              <w:top w:val="nil"/>
              <w:left w:val="nil"/>
              <w:bottom w:val="single" w:sz="4" w:space="0" w:color="auto"/>
              <w:right w:val="single" w:sz="4" w:space="0" w:color="auto"/>
            </w:tcBorders>
            <w:shd w:val="clear" w:color="auto" w:fill="auto"/>
            <w:vAlign w:val="center"/>
            <w:hideMark/>
          </w:tcPr>
          <w:p w14:paraId="350DCBDD" w14:textId="77777777" w:rsidR="00D537EA" w:rsidRPr="00D537EA" w:rsidRDefault="00D537EA" w:rsidP="00D537EA">
            <w:pPr>
              <w:jc w:val="center"/>
              <w:rPr>
                <w:color w:val="000000"/>
                <w:sz w:val="16"/>
                <w:szCs w:val="16"/>
              </w:rPr>
            </w:pPr>
            <w:r w:rsidRPr="00D537EA">
              <w:rPr>
                <w:color w:val="000000"/>
                <w:sz w:val="16"/>
                <w:szCs w:val="16"/>
              </w:rPr>
              <w:t>6791,91</w:t>
            </w:r>
          </w:p>
        </w:tc>
        <w:tc>
          <w:tcPr>
            <w:tcW w:w="171" w:type="pct"/>
            <w:tcBorders>
              <w:top w:val="nil"/>
              <w:left w:val="nil"/>
              <w:bottom w:val="single" w:sz="4" w:space="0" w:color="auto"/>
              <w:right w:val="single" w:sz="4" w:space="0" w:color="auto"/>
            </w:tcBorders>
            <w:shd w:val="clear" w:color="auto" w:fill="auto"/>
            <w:noWrap/>
            <w:vAlign w:val="center"/>
            <w:hideMark/>
          </w:tcPr>
          <w:p w14:paraId="6D52B972"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9A1344A"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85FC7AF"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D7C6561"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84A2E27"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0D96802"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F77E667" w14:textId="77777777" w:rsidR="00D537EA" w:rsidRPr="00D537EA" w:rsidRDefault="00D537EA" w:rsidP="00D537EA">
            <w:pPr>
              <w:jc w:val="center"/>
              <w:rPr>
                <w:sz w:val="16"/>
                <w:szCs w:val="16"/>
              </w:rPr>
            </w:pPr>
            <w:r w:rsidRPr="00D537EA">
              <w:rPr>
                <w:sz w:val="16"/>
                <w:szCs w:val="16"/>
              </w:rPr>
              <w:t>8943,2</w:t>
            </w:r>
          </w:p>
        </w:tc>
        <w:tc>
          <w:tcPr>
            <w:tcW w:w="171" w:type="pct"/>
            <w:tcBorders>
              <w:top w:val="nil"/>
              <w:left w:val="nil"/>
              <w:bottom w:val="single" w:sz="4" w:space="0" w:color="auto"/>
              <w:right w:val="single" w:sz="4" w:space="0" w:color="auto"/>
            </w:tcBorders>
            <w:shd w:val="clear" w:color="auto" w:fill="auto"/>
            <w:noWrap/>
            <w:vAlign w:val="center"/>
            <w:hideMark/>
          </w:tcPr>
          <w:p w14:paraId="55CEB071"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553D3A3"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2BEB0655"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725EB6EE" w14:textId="77777777" w:rsidR="00D537EA" w:rsidRPr="00D537EA" w:rsidRDefault="00D537EA" w:rsidP="00D537EA">
            <w:pPr>
              <w:jc w:val="center"/>
              <w:rPr>
                <w:b/>
                <w:bCs/>
                <w:color w:val="000000"/>
                <w:sz w:val="16"/>
                <w:szCs w:val="16"/>
              </w:rPr>
            </w:pPr>
            <w:r w:rsidRPr="00D537EA">
              <w:rPr>
                <w:b/>
                <w:bCs/>
                <w:color w:val="000000"/>
                <w:sz w:val="16"/>
                <w:szCs w:val="16"/>
              </w:rPr>
              <w:t>8943,20</w:t>
            </w:r>
          </w:p>
        </w:tc>
        <w:tc>
          <w:tcPr>
            <w:tcW w:w="295" w:type="pct"/>
            <w:tcBorders>
              <w:top w:val="nil"/>
              <w:left w:val="nil"/>
              <w:bottom w:val="single" w:sz="4" w:space="0" w:color="auto"/>
              <w:right w:val="single" w:sz="4" w:space="0" w:color="auto"/>
            </w:tcBorders>
            <w:shd w:val="clear" w:color="auto" w:fill="auto"/>
            <w:noWrap/>
            <w:vAlign w:val="center"/>
            <w:hideMark/>
          </w:tcPr>
          <w:p w14:paraId="369CB050"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3424BD9D"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244B10F5"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6CCAF8CD" w14:textId="77777777" w:rsidR="00D537EA" w:rsidRPr="00D537EA" w:rsidRDefault="00D537EA" w:rsidP="00D537EA">
            <w:pPr>
              <w:jc w:val="center"/>
              <w:rPr>
                <w:color w:val="000000"/>
                <w:sz w:val="16"/>
                <w:szCs w:val="16"/>
              </w:rPr>
            </w:pPr>
            <w:r w:rsidRPr="00D537EA">
              <w:rPr>
                <w:color w:val="000000"/>
                <w:sz w:val="16"/>
                <w:szCs w:val="16"/>
              </w:rPr>
              <w:t>40</w:t>
            </w:r>
          </w:p>
        </w:tc>
        <w:tc>
          <w:tcPr>
            <w:tcW w:w="1004" w:type="pct"/>
            <w:tcBorders>
              <w:top w:val="nil"/>
              <w:left w:val="nil"/>
              <w:bottom w:val="single" w:sz="4" w:space="0" w:color="auto"/>
              <w:right w:val="single" w:sz="4" w:space="0" w:color="auto"/>
            </w:tcBorders>
            <w:shd w:val="clear" w:color="auto" w:fill="auto"/>
            <w:vAlign w:val="center"/>
            <w:hideMark/>
          </w:tcPr>
          <w:p w14:paraId="41B7BCF8" w14:textId="77777777" w:rsidR="00D537EA" w:rsidRPr="00D537EA" w:rsidRDefault="00D537EA" w:rsidP="00D537EA">
            <w:pPr>
              <w:jc w:val="center"/>
              <w:rPr>
                <w:color w:val="000000"/>
                <w:sz w:val="16"/>
                <w:szCs w:val="16"/>
              </w:rPr>
            </w:pPr>
            <w:r w:rsidRPr="00D537EA">
              <w:rPr>
                <w:color w:val="000000"/>
                <w:sz w:val="16"/>
                <w:szCs w:val="16"/>
              </w:rPr>
              <w:t>ТК20-ТК21</w:t>
            </w:r>
          </w:p>
        </w:tc>
        <w:tc>
          <w:tcPr>
            <w:tcW w:w="237" w:type="pct"/>
            <w:tcBorders>
              <w:top w:val="nil"/>
              <w:left w:val="nil"/>
              <w:bottom w:val="single" w:sz="4" w:space="0" w:color="auto"/>
              <w:right w:val="single" w:sz="4" w:space="0" w:color="auto"/>
            </w:tcBorders>
            <w:shd w:val="clear" w:color="auto" w:fill="auto"/>
            <w:vAlign w:val="center"/>
            <w:hideMark/>
          </w:tcPr>
          <w:p w14:paraId="40D95C12" w14:textId="77777777" w:rsidR="00D537EA" w:rsidRPr="00D537EA" w:rsidRDefault="00D537EA" w:rsidP="00D537EA">
            <w:pPr>
              <w:jc w:val="center"/>
              <w:rPr>
                <w:color w:val="000000"/>
                <w:sz w:val="16"/>
                <w:szCs w:val="16"/>
              </w:rPr>
            </w:pPr>
            <w:r w:rsidRPr="00D537EA">
              <w:rPr>
                <w:color w:val="000000"/>
                <w:sz w:val="16"/>
                <w:szCs w:val="16"/>
              </w:rPr>
              <w:t>89</w:t>
            </w:r>
          </w:p>
        </w:tc>
        <w:tc>
          <w:tcPr>
            <w:tcW w:w="307" w:type="pct"/>
            <w:tcBorders>
              <w:top w:val="nil"/>
              <w:left w:val="nil"/>
              <w:bottom w:val="single" w:sz="4" w:space="0" w:color="auto"/>
              <w:right w:val="single" w:sz="4" w:space="0" w:color="auto"/>
            </w:tcBorders>
            <w:shd w:val="clear" w:color="auto" w:fill="auto"/>
            <w:vAlign w:val="center"/>
            <w:hideMark/>
          </w:tcPr>
          <w:p w14:paraId="6DAE008B" w14:textId="77777777" w:rsidR="00D537EA" w:rsidRPr="00D537EA" w:rsidRDefault="00D537EA" w:rsidP="00D537EA">
            <w:pPr>
              <w:jc w:val="center"/>
              <w:rPr>
                <w:color w:val="000000"/>
                <w:sz w:val="16"/>
                <w:szCs w:val="16"/>
              </w:rPr>
            </w:pPr>
            <w:r w:rsidRPr="00D537EA">
              <w:rPr>
                <w:color w:val="000000"/>
                <w:sz w:val="16"/>
                <w:szCs w:val="16"/>
              </w:rPr>
              <w:t>104,1</w:t>
            </w:r>
          </w:p>
        </w:tc>
        <w:tc>
          <w:tcPr>
            <w:tcW w:w="287" w:type="pct"/>
            <w:tcBorders>
              <w:top w:val="nil"/>
              <w:left w:val="nil"/>
              <w:bottom w:val="single" w:sz="4" w:space="0" w:color="auto"/>
              <w:right w:val="single" w:sz="4" w:space="0" w:color="auto"/>
            </w:tcBorders>
            <w:shd w:val="clear" w:color="auto" w:fill="auto"/>
            <w:vAlign w:val="center"/>
            <w:hideMark/>
          </w:tcPr>
          <w:p w14:paraId="4757C4D0" w14:textId="77777777" w:rsidR="00D537EA" w:rsidRPr="00D537EA" w:rsidRDefault="00D537EA" w:rsidP="00D537EA">
            <w:pPr>
              <w:jc w:val="center"/>
              <w:rPr>
                <w:color w:val="000000"/>
                <w:sz w:val="16"/>
                <w:szCs w:val="16"/>
              </w:rPr>
            </w:pPr>
            <w:r w:rsidRPr="00D537EA">
              <w:rPr>
                <w:color w:val="000000"/>
                <w:sz w:val="16"/>
                <w:szCs w:val="16"/>
              </w:rPr>
              <w:t>2031</w:t>
            </w:r>
          </w:p>
        </w:tc>
        <w:tc>
          <w:tcPr>
            <w:tcW w:w="378" w:type="pct"/>
            <w:tcBorders>
              <w:top w:val="nil"/>
              <w:left w:val="nil"/>
              <w:bottom w:val="single" w:sz="4" w:space="0" w:color="auto"/>
              <w:right w:val="single" w:sz="4" w:space="0" w:color="auto"/>
            </w:tcBorders>
            <w:shd w:val="clear" w:color="auto" w:fill="auto"/>
            <w:vAlign w:val="center"/>
            <w:hideMark/>
          </w:tcPr>
          <w:p w14:paraId="0D264432" w14:textId="77777777" w:rsidR="00D537EA" w:rsidRPr="00D537EA" w:rsidRDefault="00D537EA" w:rsidP="00D537EA">
            <w:pPr>
              <w:jc w:val="center"/>
              <w:rPr>
                <w:color w:val="000000"/>
                <w:sz w:val="16"/>
                <w:szCs w:val="16"/>
              </w:rPr>
            </w:pPr>
            <w:r w:rsidRPr="00D537EA">
              <w:rPr>
                <w:color w:val="000000"/>
                <w:sz w:val="16"/>
                <w:szCs w:val="16"/>
              </w:rPr>
              <w:t>1175,36</w:t>
            </w:r>
          </w:p>
        </w:tc>
        <w:tc>
          <w:tcPr>
            <w:tcW w:w="171" w:type="pct"/>
            <w:tcBorders>
              <w:top w:val="nil"/>
              <w:left w:val="nil"/>
              <w:bottom w:val="single" w:sz="4" w:space="0" w:color="auto"/>
              <w:right w:val="single" w:sz="4" w:space="0" w:color="auto"/>
            </w:tcBorders>
            <w:shd w:val="clear" w:color="auto" w:fill="auto"/>
            <w:noWrap/>
            <w:vAlign w:val="center"/>
            <w:hideMark/>
          </w:tcPr>
          <w:p w14:paraId="1012E378"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FAD3A00"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396EFCF"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07AC1ED"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06E5FF7"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564496B" w14:textId="77777777" w:rsidR="00D537EA" w:rsidRPr="00D537EA" w:rsidRDefault="00D537EA" w:rsidP="00D537EA">
            <w:pPr>
              <w:jc w:val="center"/>
              <w:rPr>
                <w:sz w:val="16"/>
                <w:szCs w:val="16"/>
              </w:rPr>
            </w:pPr>
            <w:r w:rsidRPr="00D537EA">
              <w:rPr>
                <w:sz w:val="16"/>
                <w:szCs w:val="16"/>
              </w:rPr>
              <w:t>1488,1</w:t>
            </w:r>
          </w:p>
        </w:tc>
        <w:tc>
          <w:tcPr>
            <w:tcW w:w="171" w:type="pct"/>
            <w:tcBorders>
              <w:top w:val="nil"/>
              <w:left w:val="nil"/>
              <w:bottom w:val="single" w:sz="4" w:space="0" w:color="auto"/>
              <w:right w:val="single" w:sz="4" w:space="0" w:color="auto"/>
            </w:tcBorders>
            <w:shd w:val="clear" w:color="auto" w:fill="auto"/>
            <w:noWrap/>
            <w:vAlign w:val="center"/>
            <w:hideMark/>
          </w:tcPr>
          <w:p w14:paraId="1361662D"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A997E71"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D9465B8"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110F0991"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08EEC6F9" w14:textId="77777777" w:rsidR="00D537EA" w:rsidRPr="00D537EA" w:rsidRDefault="00D537EA" w:rsidP="00D537EA">
            <w:pPr>
              <w:jc w:val="center"/>
              <w:rPr>
                <w:b/>
                <w:bCs/>
                <w:color w:val="000000"/>
                <w:sz w:val="16"/>
                <w:szCs w:val="16"/>
              </w:rPr>
            </w:pPr>
            <w:r w:rsidRPr="00D537EA">
              <w:rPr>
                <w:b/>
                <w:bCs/>
                <w:color w:val="000000"/>
                <w:sz w:val="16"/>
                <w:szCs w:val="16"/>
              </w:rPr>
              <w:t>1488,12</w:t>
            </w:r>
          </w:p>
        </w:tc>
        <w:tc>
          <w:tcPr>
            <w:tcW w:w="295" w:type="pct"/>
            <w:tcBorders>
              <w:top w:val="nil"/>
              <w:left w:val="nil"/>
              <w:bottom w:val="single" w:sz="4" w:space="0" w:color="auto"/>
              <w:right w:val="single" w:sz="4" w:space="0" w:color="auto"/>
            </w:tcBorders>
            <w:shd w:val="clear" w:color="auto" w:fill="auto"/>
            <w:noWrap/>
            <w:vAlign w:val="center"/>
            <w:hideMark/>
          </w:tcPr>
          <w:p w14:paraId="4B53FEA2"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705C6993"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1537CE97"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6ED657D9" w14:textId="77777777" w:rsidR="00D537EA" w:rsidRPr="00D537EA" w:rsidRDefault="00D537EA" w:rsidP="00D537EA">
            <w:pPr>
              <w:jc w:val="center"/>
              <w:rPr>
                <w:color w:val="000000"/>
                <w:sz w:val="16"/>
                <w:szCs w:val="16"/>
              </w:rPr>
            </w:pPr>
            <w:r w:rsidRPr="00D537EA">
              <w:rPr>
                <w:color w:val="000000"/>
                <w:sz w:val="16"/>
                <w:szCs w:val="16"/>
              </w:rPr>
              <w:t>41</w:t>
            </w:r>
          </w:p>
        </w:tc>
        <w:tc>
          <w:tcPr>
            <w:tcW w:w="1004" w:type="pct"/>
            <w:tcBorders>
              <w:top w:val="nil"/>
              <w:left w:val="nil"/>
              <w:bottom w:val="single" w:sz="4" w:space="0" w:color="auto"/>
              <w:right w:val="single" w:sz="4" w:space="0" w:color="auto"/>
            </w:tcBorders>
            <w:shd w:val="clear" w:color="auto" w:fill="auto"/>
            <w:vAlign w:val="center"/>
            <w:hideMark/>
          </w:tcPr>
          <w:p w14:paraId="2FF51FA9" w14:textId="77777777" w:rsidR="00D537EA" w:rsidRPr="00D537EA" w:rsidRDefault="00D537EA" w:rsidP="00D537EA">
            <w:pPr>
              <w:jc w:val="center"/>
              <w:rPr>
                <w:color w:val="000000"/>
                <w:sz w:val="16"/>
                <w:szCs w:val="16"/>
              </w:rPr>
            </w:pPr>
            <w:r w:rsidRPr="00D537EA">
              <w:rPr>
                <w:color w:val="000000"/>
                <w:sz w:val="16"/>
                <w:szCs w:val="16"/>
              </w:rPr>
              <w:t>ТК6-Тихая 3</w:t>
            </w:r>
          </w:p>
        </w:tc>
        <w:tc>
          <w:tcPr>
            <w:tcW w:w="237" w:type="pct"/>
            <w:tcBorders>
              <w:top w:val="nil"/>
              <w:left w:val="nil"/>
              <w:bottom w:val="single" w:sz="4" w:space="0" w:color="auto"/>
              <w:right w:val="single" w:sz="4" w:space="0" w:color="auto"/>
            </w:tcBorders>
            <w:shd w:val="clear" w:color="auto" w:fill="auto"/>
            <w:vAlign w:val="center"/>
            <w:hideMark/>
          </w:tcPr>
          <w:p w14:paraId="69CC6BBC" w14:textId="77777777" w:rsidR="00D537EA" w:rsidRPr="00D537EA" w:rsidRDefault="00D537EA" w:rsidP="00D537EA">
            <w:pPr>
              <w:jc w:val="center"/>
              <w:rPr>
                <w:color w:val="000000"/>
                <w:sz w:val="16"/>
                <w:szCs w:val="16"/>
              </w:rPr>
            </w:pPr>
            <w:r w:rsidRPr="00D537EA">
              <w:rPr>
                <w:color w:val="000000"/>
                <w:sz w:val="16"/>
                <w:szCs w:val="16"/>
              </w:rPr>
              <w:t>89</w:t>
            </w:r>
          </w:p>
        </w:tc>
        <w:tc>
          <w:tcPr>
            <w:tcW w:w="307" w:type="pct"/>
            <w:tcBorders>
              <w:top w:val="nil"/>
              <w:left w:val="nil"/>
              <w:bottom w:val="single" w:sz="4" w:space="0" w:color="auto"/>
              <w:right w:val="single" w:sz="4" w:space="0" w:color="auto"/>
            </w:tcBorders>
            <w:shd w:val="clear" w:color="auto" w:fill="auto"/>
            <w:vAlign w:val="center"/>
            <w:hideMark/>
          </w:tcPr>
          <w:p w14:paraId="624E073A" w14:textId="77777777" w:rsidR="00D537EA" w:rsidRPr="00D537EA" w:rsidRDefault="00D537EA" w:rsidP="00D537EA">
            <w:pPr>
              <w:jc w:val="center"/>
              <w:rPr>
                <w:color w:val="000000"/>
                <w:sz w:val="16"/>
                <w:szCs w:val="16"/>
              </w:rPr>
            </w:pPr>
            <w:r w:rsidRPr="00D537EA">
              <w:rPr>
                <w:color w:val="000000"/>
                <w:sz w:val="16"/>
                <w:szCs w:val="16"/>
              </w:rPr>
              <w:t>57,7</w:t>
            </w:r>
          </w:p>
        </w:tc>
        <w:tc>
          <w:tcPr>
            <w:tcW w:w="287" w:type="pct"/>
            <w:tcBorders>
              <w:top w:val="nil"/>
              <w:left w:val="nil"/>
              <w:bottom w:val="single" w:sz="4" w:space="0" w:color="auto"/>
              <w:right w:val="single" w:sz="4" w:space="0" w:color="auto"/>
            </w:tcBorders>
            <w:shd w:val="clear" w:color="auto" w:fill="auto"/>
            <w:vAlign w:val="center"/>
            <w:hideMark/>
          </w:tcPr>
          <w:p w14:paraId="6678268B" w14:textId="77777777" w:rsidR="00D537EA" w:rsidRPr="00D537EA" w:rsidRDefault="00D537EA" w:rsidP="00D537EA">
            <w:pPr>
              <w:jc w:val="center"/>
              <w:rPr>
                <w:color w:val="000000"/>
                <w:sz w:val="16"/>
                <w:szCs w:val="16"/>
              </w:rPr>
            </w:pPr>
            <w:r w:rsidRPr="00D537EA">
              <w:rPr>
                <w:color w:val="000000"/>
                <w:sz w:val="16"/>
                <w:szCs w:val="16"/>
              </w:rPr>
              <w:t>2031</w:t>
            </w:r>
          </w:p>
        </w:tc>
        <w:tc>
          <w:tcPr>
            <w:tcW w:w="378" w:type="pct"/>
            <w:tcBorders>
              <w:top w:val="nil"/>
              <w:left w:val="nil"/>
              <w:bottom w:val="single" w:sz="4" w:space="0" w:color="auto"/>
              <w:right w:val="single" w:sz="4" w:space="0" w:color="auto"/>
            </w:tcBorders>
            <w:shd w:val="clear" w:color="auto" w:fill="auto"/>
            <w:vAlign w:val="center"/>
            <w:hideMark/>
          </w:tcPr>
          <w:p w14:paraId="2A6B809C" w14:textId="77777777" w:rsidR="00D537EA" w:rsidRPr="00D537EA" w:rsidRDefault="00D537EA" w:rsidP="00D537EA">
            <w:pPr>
              <w:jc w:val="center"/>
              <w:rPr>
                <w:color w:val="000000"/>
                <w:sz w:val="16"/>
                <w:szCs w:val="16"/>
              </w:rPr>
            </w:pPr>
            <w:r w:rsidRPr="00D537EA">
              <w:rPr>
                <w:color w:val="000000"/>
                <w:sz w:val="16"/>
                <w:szCs w:val="16"/>
              </w:rPr>
              <w:t>651,80</w:t>
            </w:r>
          </w:p>
        </w:tc>
        <w:tc>
          <w:tcPr>
            <w:tcW w:w="171" w:type="pct"/>
            <w:tcBorders>
              <w:top w:val="nil"/>
              <w:left w:val="nil"/>
              <w:bottom w:val="single" w:sz="4" w:space="0" w:color="auto"/>
              <w:right w:val="single" w:sz="4" w:space="0" w:color="auto"/>
            </w:tcBorders>
            <w:shd w:val="clear" w:color="auto" w:fill="auto"/>
            <w:noWrap/>
            <w:vAlign w:val="center"/>
            <w:hideMark/>
          </w:tcPr>
          <w:p w14:paraId="7931998A"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EDC3E29"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249B4FC"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0B11EC2"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5F5D1F0"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283DFBF" w14:textId="77777777" w:rsidR="00D537EA" w:rsidRPr="00D537EA" w:rsidRDefault="00D537EA" w:rsidP="00D537EA">
            <w:pPr>
              <w:jc w:val="center"/>
              <w:rPr>
                <w:sz w:val="16"/>
                <w:szCs w:val="16"/>
              </w:rPr>
            </w:pPr>
            <w:r w:rsidRPr="00D537EA">
              <w:rPr>
                <w:sz w:val="16"/>
                <w:szCs w:val="16"/>
              </w:rPr>
              <w:t>825,2</w:t>
            </w:r>
          </w:p>
        </w:tc>
        <w:tc>
          <w:tcPr>
            <w:tcW w:w="171" w:type="pct"/>
            <w:tcBorders>
              <w:top w:val="nil"/>
              <w:left w:val="nil"/>
              <w:bottom w:val="single" w:sz="4" w:space="0" w:color="auto"/>
              <w:right w:val="single" w:sz="4" w:space="0" w:color="auto"/>
            </w:tcBorders>
            <w:shd w:val="clear" w:color="auto" w:fill="auto"/>
            <w:noWrap/>
            <w:vAlign w:val="center"/>
            <w:hideMark/>
          </w:tcPr>
          <w:p w14:paraId="382B6A05"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48F0E2A"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F1F64FC" w14:textId="77777777" w:rsidR="00D537EA" w:rsidRPr="00D537EA" w:rsidRDefault="00D537EA" w:rsidP="00D537EA">
            <w:pPr>
              <w:jc w:val="center"/>
              <w:rPr>
                <w:color w:val="000000"/>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6271D79C" w14:textId="77777777" w:rsidR="00D537EA" w:rsidRPr="00D537EA" w:rsidRDefault="00D537EA" w:rsidP="00D537EA">
            <w:pPr>
              <w:jc w:val="center"/>
              <w:rPr>
                <w:color w:val="000000"/>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44696120" w14:textId="77777777" w:rsidR="00D537EA" w:rsidRPr="00D537EA" w:rsidRDefault="00D537EA" w:rsidP="00D537EA">
            <w:pPr>
              <w:jc w:val="center"/>
              <w:rPr>
                <w:b/>
                <w:bCs/>
                <w:color w:val="000000"/>
                <w:sz w:val="16"/>
                <w:szCs w:val="16"/>
              </w:rPr>
            </w:pPr>
            <w:r w:rsidRPr="00D537EA">
              <w:rPr>
                <w:b/>
                <w:bCs/>
                <w:color w:val="000000"/>
                <w:sz w:val="16"/>
                <w:szCs w:val="16"/>
              </w:rPr>
              <w:t>825,24</w:t>
            </w:r>
          </w:p>
        </w:tc>
        <w:tc>
          <w:tcPr>
            <w:tcW w:w="295" w:type="pct"/>
            <w:tcBorders>
              <w:top w:val="nil"/>
              <w:left w:val="nil"/>
              <w:bottom w:val="single" w:sz="4" w:space="0" w:color="auto"/>
              <w:right w:val="single" w:sz="4" w:space="0" w:color="auto"/>
            </w:tcBorders>
            <w:shd w:val="clear" w:color="auto" w:fill="auto"/>
            <w:noWrap/>
            <w:vAlign w:val="center"/>
            <w:hideMark/>
          </w:tcPr>
          <w:p w14:paraId="19BFE038"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710984C8"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5430285F"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18FD39EB" w14:textId="77777777" w:rsidR="00D537EA" w:rsidRPr="00D537EA" w:rsidRDefault="00D537EA" w:rsidP="00D537EA">
            <w:pPr>
              <w:jc w:val="center"/>
              <w:rPr>
                <w:color w:val="000000"/>
                <w:sz w:val="16"/>
                <w:szCs w:val="16"/>
              </w:rPr>
            </w:pPr>
            <w:r w:rsidRPr="00D537EA">
              <w:rPr>
                <w:color w:val="000000"/>
                <w:sz w:val="16"/>
                <w:szCs w:val="16"/>
              </w:rPr>
              <w:t>42</w:t>
            </w:r>
          </w:p>
        </w:tc>
        <w:tc>
          <w:tcPr>
            <w:tcW w:w="1004" w:type="pct"/>
            <w:tcBorders>
              <w:top w:val="nil"/>
              <w:left w:val="nil"/>
              <w:bottom w:val="single" w:sz="4" w:space="0" w:color="auto"/>
              <w:right w:val="single" w:sz="4" w:space="0" w:color="auto"/>
            </w:tcBorders>
            <w:shd w:val="clear" w:color="auto" w:fill="auto"/>
            <w:vAlign w:val="center"/>
            <w:hideMark/>
          </w:tcPr>
          <w:p w14:paraId="45A3B5A7" w14:textId="77777777" w:rsidR="00D537EA" w:rsidRPr="00D537EA" w:rsidRDefault="00D537EA" w:rsidP="00D537EA">
            <w:pPr>
              <w:jc w:val="center"/>
              <w:rPr>
                <w:color w:val="000000"/>
                <w:sz w:val="16"/>
                <w:szCs w:val="16"/>
              </w:rPr>
            </w:pPr>
            <w:r w:rsidRPr="00D537EA">
              <w:rPr>
                <w:color w:val="000000"/>
                <w:sz w:val="16"/>
                <w:szCs w:val="16"/>
              </w:rPr>
              <w:t>ТК10-Шоссейная 34</w:t>
            </w:r>
          </w:p>
        </w:tc>
        <w:tc>
          <w:tcPr>
            <w:tcW w:w="237" w:type="pct"/>
            <w:tcBorders>
              <w:top w:val="nil"/>
              <w:left w:val="nil"/>
              <w:bottom w:val="single" w:sz="4" w:space="0" w:color="auto"/>
              <w:right w:val="single" w:sz="4" w:space="0" w:color="auto"/>
            </w:tcBorders>
            <w:shd w:val="clear" w:color="auto" w:fill="auto"/>
            <w:vAlign w:val="center"/>
            <w:hideMark/>
          </w:tcPr>
          <w:p w14:paraId="347C93DF" w14:textId="77777777" w:rsidR="00D537EA" w:rsidRPr="00D537EA" w:rsidRDefault="00D537EA" w:rsidP="00D537EA">
            <w:pPr>
              <w:jc w:val="center"/>
              <w:rPr>
                <w:color w:val="000000"/>
                <w:sz w:val="16"/>
                <w:szCs w:val="16"/>
              </w:rPr>
            </w:pPr>
            <w:r w:rsidRPr="00D537EA">
              <w:rPr>
                <w:color w:val="000000"/>
                <w:sz w:val="16"/>
                <w:szCs w:val="16"/>
              </w:rPr>
              <w:t>89</w:t>
            </w:r>
          </w:p>
        </w:tc>
        <w:tc>
          <w:tcPr>
            <w:tcW w:w="307" w:type="pct"/>
            <w:tcBorders>
              <w:top w:val="nil"/>
              <w:left w:val="nil"/>
              <w:bottom w:val="single" w:sz="4" w:space="0" w:color="auto"/>
              <w:right w:val="single" w:sz="4" w:space="0" w:color="auto"/>
            </w:tcBorders>
            <w:shd w:val="clear" w:color="auto" w:fill="auto"/>
            <w:vAlign w:val="center"/>
            <w:hideMark/>
          </w:tcPr>
          <w:p w14:paraId="2A41A170" w14:textId="77777777" w:rsidR="00D537EA" w:rsidRPr="00D537EA" w:rsidRDefault="00D537EA" w:rsidP="00D537EA">
            <w:pPr>
              <w:jc w:val="center"/>
              <w:rPr>
                <w:color w:val="000000"/>
                <w:sz w:val="16"/>
                <w:szCs w:val="16"/>
              </w:rPr>
            </w:pPr>
            <w:r w:rsidRPr="00D537EA">
              <w:rPr>
                <w:color w:val="000000"/>
                <w:sz w:val="16"/>
                <w:szCs w:val="16"/>
              </w:rPr>
              <w:t>31,3</w:t>
            </w:r>
          </w:p>
        </w:tc>
        <w:tc>
          <w:tcPr>
            <w:tcW w:w="287" w:type="pct"/>
            <w:tcBorders>
              <w:top w:val="nil"/>
              <w:left w:val="nil"/>
              <w:bottom w:val="single" w:sz="4" w:space="0" w:color="auto"/>
              <w:right w:val="single" w:sz="4" w:space="0" w:color="auto"/>
            </w:tcBorders>
            <w:shd w:val="clear" w:color="auto" w:fill="auto"/>
            <w:vAlign w:val="center"/>
            <w:hideMark/>
          </w:tcPr>
          <w:p w14:paraId="32DB0DD8" w14:textId="77777777" w:rsidR="00D537EA" w:rsidRPr="00D537EA" w:rsidRDefault="00D537EA" w:rsidP="00D537EA">
            <w:pPr>
              <w:jc w:val="center"/>
              <w:rPr>
                <w:color w:val="000000"/>
                <w:sz w:val="16"/>
                <w:szCs w:val="16"/>
              </w:rPr>
            </w:pPr>
            <w:r w:rsidRPr="00D537EA">
              <w:rPr>
                <w:color w:val="000000"/>
                <w:sz w:val="16"/>
                <w:szCs w:val="16"/>
              </w:rPr>
              <w:t>2031</w:t>
            </w:r>
          </w:p>
        </w:tc>
        <w:tc>
          <w:tcPr>
            <w:tcW w:w="378" w:type="pct"/>
            <w:tcBorders>
              <w:top w:val="nil"/>
              <w:left w:val="nil"/>
              <w:bottom w:val="single" w:sz="4" w:space="0" w:color="auto"/>
              <w:right w:val="single" w:sz="4" w:space="0" w:color="auto"/>
            </w:tcBorders>
            <w:shd w:val="clear" w:color="auto" w:fill="auto"/>
            <w:vAlign w:val="center"/>
            <w:hideMark/>
          </w:tcPr>
          <w:p w14:paraId="18AEEE3D" w14:textId="77777777" w:rsidR="00D537EA" w:rsidRPr="00D537EA" w:rsidRDefault="00D537EA" w:rsidP="00D537EA">
            <w:pPr>
              <w:jc w:val="center"/>
              <w:rPr>
                <w:color w:val="000000"/>
                <w:sz w:val="16"/>
                <w:szCs w:val="16"/>
              </w:rPr>
            </w:pPr>
            <w:r w:rsidRPr="00D537EA">
              <w:rPr>
                <w:color w:val="000000"/>
                <w:sz w:val="16"/>
                <w:szCs w:val="16"/>
              </w:rPr>
              <w:t>353,33</w:t>
            </w:r>
          </w:p>
        </w:tc>
        <w:tc>
          <w:tcPr>
            <w:tcW w:w="171" w:type="pct"/>
            <w:tcBorders>
              <w:top w:val="nil"/>
              <w:left w:val="nil"/>
              <w:bottom w:val="single" w:sz="4" w:space="0" w:color="auto"/>
              <w:right w:val="single" w:sz="4" w:space="0" w:color="auto"/>
            </w:tcBorders>
            <w:shd w:val="clear" w:color="auto" w:fill="auto"/>
            <w:noWrap/>
            <w:vAlign w:val="center"/>
            <w:hideMark/>
          </w:tcPr>
          <w:p w14:paraId="09F65AAD"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B016162"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F01D1D5"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3DB9B10"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AD8A7FB"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4B102A0" w14:textId="77777777" w:rsidR="00D537EA" w:rsidRPr="00D537EA" w:rsidRDefault="00D537EA" w:rsidP="00D537EA">
            <w:pPr>
              <w:jc w:val="center"/>
              <w:rPr>
                <w:sz w:val="16"/>
                <w:szCs w:val="16"/>
              </w:rPr>
            </w:pPr>
            <w:r w:rsidRPr="00D537EA">
              <w:rPr>
                <w:sz w:val="16"/>
                <w:szCs w:val="16"/>
              </w:rPr>
              <w:t>447,4</w:t>
            </w:r>
          </w:p>
        </w:tc>
        <w:tc>
          <w:tcPr>
            <w:tcW w:w="171" w:type="pct"/>
            <w:tcBorders>
              <w:top w:val="nil"/>
              <w:left w:val="nil"/>
              <w:bottom w:val="single" w:sz="4" w:space="0" w:color="auto"/>
              <w:right w:val="single" w:sz="4" w:space="0" w:color="auto"/>
            </w:tcBorders>
            <w:shd w:val="clear" w:color="auto" w:fill="auto"/>
            <w:noWrap/>
            <w:vAlign w:val="center"/>
            <w:hideMark/>
          </w:tcPr>
          <w:p w14:paraId="25BEA80A"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E416166"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D4250C2" w14:textId="77777777" w:rsidR="00D537EA" w:rsidRPr="00D537EA" w:rsidRDefault="00D537EA" w:rsidP="00D537EA">
            <w:pPr>
              <w:jc w:val="center"/>
              <w:rPr>
                <w:color w:val="000000"/>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0420FFFE" w14:textId="77777777" w:rsidR="00D537EA" w:rsidRPr="00D537EA" w:rsidRDefault="00D537EA" w:rsidP="00D537EA">
            <w:pPr>
              <w:jc w:val="center"/>
              <w:rPr>
                <w:color w:val="000000"/>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01095AC4" w14:textId="77777777" w:rsidR="00D537EA" w:rsidRPr="00D537EA" w:rsidRDefault="00D537EA" w:rsidP="00D537EA">
            <w:pPr>
              <w:jc w:val="center"/>
              <w:rPr>
                <w:b/>
                <w:bCs/>
                <w:color w:val="000000"/>
                <w:sz w:val="16"/>
                <w:szCs w:val="16"/>
              </w:rPr>
            </w:pPr>
            <w:r w:rsidRPr="00D537EA">
              <w:rPr>
                <w:b/>
                <w:bCs/>
                <w:color w:val="000000"/>
                <w:sz w:val="16"/>
                <w:szCs w:val="16"/>
              </w:rPr>
              <w:t>447,35</w:t>
            </w:r>
          </w:p>
        </w:tc>
        <w:tc>
          <w:tcPr>
            <w:tcW w:w="295" w:type="pct"/>
            <w:tcBorders>
              <w:top w:val="nil"/>
              <w:left w:val="nil"/>
              <w:bottom w:val="single" w:sz="4" w:space="0" w:color="auto"/>
              <w:right w:val="single" w:sz="4" w:space="0" w:color="auto"/>
            </w:tcBorders>
            <w:shd w:val="clear" w:color="auto" w:fill="auto"/>
            <w:noWrap/>
            <w:vAlign w:val="center"/>
            <w:hideMark/>
          </w:tcPr>
          <w:p w14:paraId="5EEBBA1D"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144FCB1F"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60C9746E"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5689A29F" w14:textId="77777777" w:rsidR="00D537EA" w:rsidRPr="00D537EA" w:rsidRDefault="00D537EA" w:rsidP="00D537EA">
            <w:pPr>
              <w:jc w:val="center"/>
              <w:rPr>
                <w:color w:val="000000"/>
                <w:sz w:val="16"/>
                <w:szCs w:val="16"/>
              </w:rPr>
            </w:pPr>
            <w:r w:rsidRPr="00D537EA">
              <w:rPr>
                <w:color w:val="000000"/>
                <w:sz w:val="16"/>
                <w:szCs w:val="16"/>
              </w:rPr>
              <w:t>43</w:t>
            </w:r>
          </w:p>
        </w:tc>
        <w:tc>
          <w:tcPr>
            <w:tcW w:w="1004" w:type="pct"/>
            <w:tcBorders>
              <w:top w:val="nil"/>
              <w:left w:val="nil"/>
              <w:bottom w:val="single" w:sz="4" w:space="0" w:color="auto"/>
              <w:right w:val="single" w:sz="4" w:space="0" w:color="auto"/>
            </w:tcBorders>
            <w:shd w:val="clear" w:color="auto" w:fill="auto"/>
            <w:vAlign w:val="center"/>
            <w:hideMark/>
          </w:tcPr>
          <w:p w14:paraId="79308CFE" w14:textId="77777777" w:rsidR="00D537EA" w:rsidRPr="00D537EA" w:rsidRDefault="00D537EA" w:rsidP="00D537EA">
            <w:pPr>
              <w:jc w:val="center"/>
              <w:rPr>
                <w:color w:val="000000"/>
                <w:sz w:val="16"/>
                <w:szCs w:val="16"/>
              </w:rPr>
            </w:pPr>
            <w:r w:rsidRPr="00D537EA">
              <w:rPr>
                <w:color w:val="000000"/>
                <w:sz w:val="16"/>
                <w:szCs w:val="16"/>
              </w:rPr>
              <w:t>ТК13-ТК14</w:t>
            </w:r>
          </w:p>
        </w:tc>
        <w:tc>
          <w:tcPr>
            <w:tcW w:w="237" w:type="pct"/>
            <w:tcBorders>
              <w:top w:val="nil"/>
              <w:left w:val="nil"/>
              <w:bottom w:val="single" w:sz="4" w:space="0" w:color="auto"/>
              <w:right w:val="single" w:sz="4" w:space="0" w:color="auto"/>
            </w:tcBorders>
            <w:shd w:val="clear" w:color="auto" w:fill="auto"/>
            <w:vAlign w:val="center"/>
            <w:hideMark/>
          </w:tcPr>
          <w:p w14:paraId="569DE74E" w14:textId="77777777" w:rsidR="00D537EA" w:rsidRPr="00D537EA" w:rsidRDefault="00D537EA" w:rsidP="00D537EA">
            <w:pPr>
              <w:jc w:val="center"/>
              <w:rPr>
                <w:color w:val="000000"/>
                <w:sz w:val="16"/>
                <w:szCs w:val="16"/>
              </w:rPr>
            </w:pPr>
            <w:r w:rsidRPr="00D537EA">
              <w:rPr>
                <w:color w:val="000000"/>
                <w:sz w:val="16"/>
                <w:szCs w:val="16"/>
              </w:rPr>
              <w:t>89</w:t>
            </w:r>
          </w:p>
        </w:tc>
        <w:tc>
          <w:tcPr>
            <w:tcW w:w="307" w:type="pct"/>
            <w:tcBorders>
              <w:top w:val="nil"/>
              <w:left w:val="nil"/>
              <w:bottom w:val="single" w:sz="4" w:space="0" w:color="auto"/>
              <w:right w:val="single" w:sz="4" w:space="0" w:color="auto"/>
            </w:tcBorders>
            <w:shd w:val="clear" w:color="auto" w:fill="auto"/>
            <w:vAlign w:val="center"/>
            <w:hideMark/>
          </w:tcPr>
          <w:p w14:paraId="02BF7F12" w14:textId="77777777" w:rsidR="00D537EA" w:rsidRPr="00D537EA" w:rsidRDefault="00D537EA" w:rsidP="00D537EA">
            <w:pPr>
              <w:jc w:val="center"/>
              <w:rPr>
                <w:color w:val="000000"/>
                <w:sz w:val="16"/>
                <w:szCs w:val="16"/>
              </w:rPr>
            </w:pPr>
            <w:r w:rsidRPr="00D537EA">
              <w:rPr>
                <w:color w:val="000000"/>
                <w:sz w:val="16"/>
                <w:szCs w:val="16"/>
              </w:rPr>
              <w:t>104,8</w:t>
            </w:r>
          </w:p>
        </w:tc>
        <w:tc>
          <w:tcPr>
            <w:tcW w:w="287" w:type="pct"/>
            <w:tcBorders>
              <w:top w:val="nil"/>
              <w:left w:val="nil"/>
              <w:bottom w:val="single" w:sz="4" w:space="0" w:color="auto"/>
              <w:right w:val="single" w:sz="4" w:space="0" w:color="auto"/>
            </w:tcBorders>
            <w:shd w:val="clear" w:color="auto" w:fill="auto"/>
            <w:vAlign w:val="center"/>
            <w:hideMark/>
          </w:tcPr>
          <w:p w14:paraId="077A7FF4" w14:textId="77777777" w:rsidR="00D537EA" w:rsidRPr="00D537EA" w:rsidRDefault="00D537EA" w:rsidP="00D537EA">
            <w:pPr>
              <w:jc w:val="center"/>
              <w:rPr>
                <w:color w:val="000000"/>
                <w:sz w:val="16"/>
                <w:szCs w:val="16"/>
              </w:rPr>
            </w:pPr>
            <w:r w:rsidRPr="00D537EA">
              <w:rPr>
                <w:color w:val="000000"/>
                <w:sz w:val="16"/>
                <w:szCs w:val="16"/>
              </w:rPr>
              <w:t>2031</w:t>
            </w:r>
          </w:p>
        </w:tc>
        <w:tc>
          <w:tcPr>
            <w:tcW w:w="378" w:type="pct"/>
            <w:tcBorders>
              <w:top w:val="nil"/>
              <w:left w:val="nil"/>
              <w:bottom w:val="single" w:sz="4" w:space="0" w:color="auto"/>
              <w:right w:val="single" w:sz="4" w:space="0" w:color="auto"/>
            </w:tcBorders>
            <w:shd w:val="clear" w:color="auto" w:fill="auto"/>
            <w:vAlign w:val="center"/>
            <w:hideMark/>
          </w:tcPr>
          <w:p w14:paraId="018B5FC8" w14:textId="77777777" w:rsidR="00D537EA" w:rsidRPr="00D537EA" w:rsidRDefault="00D537EA" w:rsidP="00D537EA">
            <w:pPr>
              <w:jc w:val="center"/>
              <w:rPr>
                <w:color w:val="000000"/>
                <w:sz w:val="16"/>
                <w:szCs w:val="16"/>
              </w:rPr>
            </w:pPr>
            <w:r w:rsidRPr="00D537EA">
              <w:rPr>
                <w:color w:val="000000"/>
                <w:sz w:val="16"/>
                <w:szCs w:val="16"/>
              </w:rPr>
              <w:t>1182,59</w:t>
            </w:r>
          </w:p>
        </w:tc>
        <w:tc>
          <w:tcPr>
            <w:tcW w:w="171" w:type="pct"/>
            <w:tcBorders>
              <w:top w:val="nil"/>
              <w:left w:val="nil"/>
              <w:bottom w:val="single" w:sz="4" w:space="0" w:color="auto"/>
              <w:right w:val="single" w:sz="4" w:space="0" w:color="auto"/>
            </w:tcBorders>
            <w:shd w:val="clear" w:color="auto" w:fill="auto"/>
            <w:noWrap/>
            <w:vAlign w:val="center"/>
            <w:hideMark/>
          </w:tcPr>
          <w:p w14:paraId="5AE61F3D"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9493C75"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9A135FD"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8A0EA73"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04F18D1"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577D800" w14:textId="77777777" w:rsidR="00D537EA" w:rsidRPr="00D537EA" w:rsidRDefault="00D537EA" w:rsidP="00D537EA">
            <w:pPr>
              <w:jc w:val="center"/>
              <w:rPr>
                <w:sz w:val="16"/>
                <w:szCs w:val="16"/>
              </w:rPr>
            </w:pPr>
            <w:r w:rsidRPr="00D537EA">
              <w:rPr>
                <w:sz w:val="16"/>
                <w:szCs w:val="16"/>
              </w:rPr>
              <w:t>1497,3</w:t>
            </w:r>
          </w:p>
        </w:tc>
        <w:tc>
          <w:tcPr>
            <w:tcW w:w="171" w:type="pct"/>
            <w:tcBorders>
              <w:top w:val="nil"/>
              <w:left w:val="nil"/>
              <w:bottom w:val="single" w:sz="4" w:space="0" w:color="auto"/>
              <w:right w:val="single" w:sz="4" w:space="0" w:color="auto"/>
            </w:tcBorders>
            <w:shd w:val="clear" w:color="auto" w:fill="auto"/>
            <w:noWrap/>
            <w:vAlign w:val="center"/>
            <w:hideMark/>
          </w:tcPr>
          <w:p w14:paraId="41A65C2E"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62B24EF"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0349E98" w14:textId="77777777" w:rsidR="00D537EA" w:rsidRPr="00D537EA" w:rsidRDefault="00D537EA" w:rsidP="00D537EA">
            <w:pPr>
              <w:jc w:val="center"/>
              <w:rPr>
                <w:color w:val="000000"/>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5DB508C8" w14:textId="77777777" w:rsidR="00D537EA" w:rsidRPr="00D537EA" w:rsidRDefault="00D537EA" w:rsidP="00D537EA">
            <w:pPr>
              <w:jc w:val="center"/>
              <w:rPr>
                <w:color w:val="000000"/>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051EB927" w14:textId="77777777" w:rsidR="00D537EA" w:rsidRPr="00D537EA" w:rsidRDefault="00D537EA" w:rsidP="00D537EA">
            <w:pPr>
              <w:jc w:val="center"/>
              <w:rPr>
                <w:b/>
                <w:bCs/>
                <w:color w:val="000000"/>
                <w:sz w:val="16"/>
                <w:szCs w:val="16"/>
              </w:rPr>
            </w:pPr>
            <w:r w:rsidRPr="00D537EA">
              <w:rPr>
                <w:b/>
                <w:bCs/>
                <w:color w:val="000000"/>
                <w:sz w:val="16"/>
                <w:szCs w:val="16"/>
              </w:rPr>
              <w:t>1497,27</w:t>
            </w:r>
          </w:p>
        </w:tc>
        <w:tc>
          <w:tcPr>
            <w:tcW w:w="295" w:type="pct"/>
            <w:tcBorders>
              <w:top w:val="nil"/>
              <w:left w:val="nil"/>
              <w:bottom w:val="single" w:sz="4" w:space="0" w:color="auto"/>
              <w:right w:val="single" w:sz="4" w:space="0" w:color="auto"/>
            </w:tcBorders>
            <w:shd w:val="clear" w:color="auto" w:fill="auto"/>
            <w:noWrap/>
            <w:vAlign w:val="center"/>
            <w:hideMark/>
          </w:tcPr>
          <w:p w14:paraId="06B1AE24"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69724B8E"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2E5151E5"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2B8484BE" w14:textId="77777777" w:rsidR="00D537EA" w:rsidRPr="00D537EA" w:rsidRDefault="00D537EA" w:rsidP="00D537EA">
            <w:pPr>
              <w:jc w:val="center"/>
              <w:rPr>
                <w:color w:val="000000"/>
                <w:sz w:val="16"/>
                <w:szCs w:val="16"/>
              </w:rPr>
            </w:pPr>
            <w:r w:rsidRPr="00D537EA">
              <w:rPr>
                <w:color w:val="000000"/>
                <w:sz w:val="16"/>
                <w:szCs w:val="16"/>
              </w:rPr>
              <w:t>44</w:t>
            </w:r>
          </w:p>
        </w:tc>
        <w:tc>
          <w:tcPr>
            <w:tcW w:w="1004" w:type="pct"/>
            <w:tcBorders>
              <w:top w:val="nil"/>
              <w:left w:val="nil"/>
              <w:bottom w:val="single" w:sz="4" w:space="0" w:color="auto"/>
              <w:right w:val="single" w:sz="4" w:space="0" w:color="auto"/>
            </w:tcBorders>
            <w:shd w:val="clear" w:color="auto" w:fill="auto"/>
            <w:vAlign w:val="center"/>
            <w:hideMark/>
          </w:tcPr>
          <w:p w14:paraId="15E52C44" w14:textId="77777777" w:rsidR="00D537EA" w:rsidRPr="00D537EA" w:rsidRDefault="00D537EA" w:rsidP="00D537EA">
            <w:pPr>
              <w:jc w:val="center"/>
              <w:rPr>
                <w:color w:val="000000"/>
                <w:sz w:val="16"/>
                <w:szCs w:val="16"/>
              </w:rPr>
            </w:pPr>
            <w:r w:rsidRPr="00D537EA">
              <w:rPr>
                <w:color w:val="000000"/>
                <w:sz w:val="16"/>
                <w:szCs w:val="16"/>
              </w:rPr>
              <w:t>ТК14-Шоссейная 40А</w:t>
            </w:r>
          </w:p>
        </w:tc>
        <w:tc>
          <w:tcPr>
            <w:tcW w:w="237" w:type="pct"/>
            <w:tcBorders>
              <w:top w:val="nil"/>
              <w:left w:val="nil"/>
              <w:bottom w:val="single" w:sz="4" w:space="0" w:color="auto"/>
              <w:right w:val="single" w:sz="4" w:space="0" w:color="auto"/>
            </w:tcBorders>
            <w:shd w:val="clear" w:color="auto" w:fill="auto"/>
            <w:vAlign w:val="center"/>
            <w:hideMark/>
          </w:tcPr>
          <w:p w14:paraId="13DFEBDF" w14:textId="77777777" w:rsidR="00D537EA" w:rsidRPr="00D537EA" w:rsidRDefault="00D537EA" w:rsidP="00D537EA">
            <w:pPr>
              <w:jc w:val="center"/>
              <w:rPr>
                <w:color w:val="000000"/>
                <w:sz w:val="16"/>
                <w:szCs w:val="16"/>
              </w:rPr>
            </w:pPr>
            <w:r w:rsidRPr="00D537EA">
              <w:rPr>
                <w:color w:val="000000"/>
                <w:sz w:val="16"/>
                <w:szCs w:val="16"/>
              </w:rPr>
              <w:t>89</w:t>
            </w:r>
          </w:p>
        </w:tc>
        <w:tc>
          <w:tcPr>
            <w:tcW w:w="307" w:type="pct"/>
            <w:tcBorders>
              <w:top w:val="nil"/>
              <w:left w:val="nil"/>
              <w:bottom w:val="single" w:sz="4" w:space="0" w:color="auto"/>
              <w:right w:val="single" w:sz="4" w:space="0" w:color="auto"/>
            </w:tcBorders>
            <w:shd w:val="clear" w:color="auto" w:fill="auto"/>
            <w:vAlign w:val="center"/>
            <w:hideMark/>
          </w:tcPr>
          <w:p w14:paraId="10688236" w14:textId="77777777" w:rsidR="00D537EA" w:rsidRPr="00D537EA" w:rsidRDefault="00D537EA" w:rsidP="00D537EA">
            <w:pPr>
              <w:jc w:val="center"/>
              <w:rPr>
                <w:color w:val="000000"/>
                <w:sz w:val="16"/>
                <w:szCs w:val="16"/>
              </w:rPr>
            </w:pPr>
            <w:r w:rsidRPr="00D537EA">
              <w:rPr>
                <w:color w:val="000000"/>
                <w:sz w:val="16"/>
                <w:szCs w:val="16"/>
              </w:rPr>
              <w:t>69,3</w:t>
            </w:r>
          </w:p>
        </w:tc>
        <w:tc>
          <w:tcPr>
            <w:tcW w:w="287" w:type="pct"/>
            <w:tcBorders>
              <w:top w:val="nil"/>
              <w:left w:val="nil"/>
              <w:bottom w:val="single" w:sz="4" w:space="0" w:color="auto"/>
              <w:right w:val="single" w:sz="4" w:space="0" w:color="auto"/>
            </w:tcBorders>
            <w:shd w:val="clear" w:color="auto" w:fill="auto"/>
            <w:vAlign w:val="center"/>
            <w:hideMark/>
          </w:tcPr>
          <w:p w14:paraId="14580DF0" w14:textId="77777777" w:rsidR="00D537EA" w:rsidRPr="00D537EA" w:rsidRDefault="00D537EA" w:rsidP="00D537EA">
            <w:pPr>
              <w:jc w:val="center"/>
              <w:rPr>
                <w:color w:val="000000"/>
                <w:sz w:val="16"/>
                <w:szCs w:val="16"/>
              </w:rPr>
            </w:pPr>
            <w:r w:rsidRPr="00D537EA">
              <w:rPr>
                <w:color w:val="000000"/>
                <w:sz w:val="16"/>
                <w:szCs w:val="16"/>
              </w:rPr>
              <w:t>2032</w:t>
            </w:r>
          </w:p>
        </w:tc>
        <w:tc>
          <w:tcPr>
            <w:tcW w:w="378" w:type="pct"/>
            <w:tcBorders>
              <w:top w:val="nil"/>
              <w:left w:val="nil"/>
              <w:bottom w:val="single" w:sz="4" w:space="0" w:color="auto"/>
              <w:right w:val="single" w:sz="4" w:space="0" w:color="auto"/>
            </w:tcBorders>
            <w:shd w:val="clear" w:color="auto" w:fill="auto"/>
            <w:vAlign w:val="center"/>
            <w:hideMark/>
          </w:tcPr>
          <w:p w14:paraId="111B6C22" w14:textId="77777777" w:rsidR="00D537EA" w:rsidRPr="00D537EA" w:rsidRDefault="00D537EA" w:rsidP="00D537EA">
            <w:pPr>
              <w:jc w:val="center"/>
              <w:rPr>
                <w:color w:val="000000"/>
                <w:sz w:val="16"/>
                <w:szCs w:val="16"/>
              </w:rPr>
            </w:pPr>
            <w:r w:rsidRPr="00D537EA">
              <w:rPr>
                <w:color w:val="000000"/>
                <w:sz w:val="16"/>
                <w:szCs w:val="16"/>
              </w:rPr>
              <w:t>782,75</w:t>
            </w:r>
          </w:p>
        </w:tc>
        <w:tc>
          <w:tcPr>
            <w:tcW w:w="171" w:type="pct"/>
            <w:tcBorders>
              <w:top w:val="nil"/>
              <w:left w:val="nil"/>
              <w:bottom w:val="single" w:sz="4" w:space="0" w:color="auto"/>
              <w:right w:val="single" w:sz="4" w:space="0" w:color="auto"/>
            </w:tcBorders>
            <w:shd w:val="clear" w:color="auto" w:fill="auto"/>
            <w:noWrap/>
            <w:vAlign w:val="center"/>
            <w:hideMark/>
          </w:tcPr>
          <w:p w14:paraId="641013D0"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7D50CFF"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36064D6"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409232F"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D9799D1"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BF4B54D"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5DC24A9" w14:textId="77777777" w:rsidR="00D537EA" w:rsidRPr="00D537EA" w:rsidRDefault="00D537EA" w:rsidP="00D537EA">
            <w:pPr>
              <w:jc w:val="center"/>
              <w:rPr>
                <w:sz w:val="16"/>
                <w:szCs w:val="16"/>
              </w:rPr>
            </w:pPr>
            <w:r w:rsidRPr="00D537EA">
              <w:rPr>
                <w:sz w:val="16"/>
                <w:szCs w:val="16"/>
              </w:rPr>
              <w:t>1030,7</w:t>
            </w:r>
          </w:p>
        </w:tc>
        <w:tc>
          <w:tcPr>
            <w:tcW w:w="171" w:type="pct"/>
            <w:tcBorders>
              <w:top w:val="nil"/>
              <w:left w:val="nil"/>
              <w:bottom w:val="single" w:sz="4" w:space="0" w:color="auto"/>
              <w:right w:val="single" w:sz="4" w:space="0" w:color="auto"/>
            </w:tcBorders>
            <w:shd w:val="clear" w:color="auto" w:fill="auto"/>
            <w:noWrap/>
            <w:vAlign w:val="center"/>
            <w:hideMark/>
          </w:tcPr>
          <w:p w14:paraId="4977517E" w14:textId="77777777" w:rsidR="00D537EA" w:rsidRPr="00D537EA" w:rsidRDefault="00D537EA" w:rsidP="00D537EA">
            <w:pPr>
              <w:jc w:val="center"/>
              <w:rPr>
                <w:color w:val="000000"/>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17E3069" w14:textId="77777777" w:rsidR="00D537EA" w:rsidRPr="00D537EA" w:rsidRDefault="00D537EA" w:rsidP="00D537EA">
            <w:pPr>
              <w:jc w:val="center"/>
              <w:rPr>
                <w:color w:val="000000"/>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6113D341" w14:textId="77777777" w:rsidR="00D537EA" w:rsidRPr="00D537EA" w:rsidRDefault="00D537EA" w:rsidP="00D537EA">
            <w:pPr>
              <w:jc w:val="center"/>
              <w:rPr>
                <w:color w:val="000000"/>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509C5DC6" w14:textId="77777777" w:rsidR="00D537EA" w:rsidRPr="00D537EA" w:rsidRDefault="00D537EA" w:rsidP="00D537EA">
            <w:pPr>
              <w:jc w:val="center"/>
              <w:rPr>
                <w:b/>
                <w:bCs/>
                <w:color w:val="000000"/>
                <w:sz w:val="16"/>
                <w:szCs w:val="16"/>
              </w:rPr>
            </w:pPr>
            <w:r w:rsidRPr="00D537EA">
              <w:rPr>
                <w:b/>
                <w:bCs/>
                <w:color w:val="000000"/>
                <w:sz w:val="16"/>
                <w:szCs w:val="16"/>
              </w:rPr>
              <w:t>1030,68</w:t>
            </w:r>
          </w:p>
        </w:tc>
        <w:tc>
          <w:tcPr>
            <w:tcW w:w="295" w:type="pct"/>
            <w:tcBorders>
              <w:top w:val="nil"/>
              <w:left w:val="nil"/>
              <w:bottom w:val="single" w:sz="4" w:space="0" w:color="auto"/>
              <w:right w:val="single" w:sz="4" w:space="0" w:color="auto"/>
            </w:tcBorders>
            <w:shd w:val="clear" w:color="auto" w:fill="auto"/>
            <w:noWrap/>
            <w:vAlign w:val="center"/>
            <w:hideMark/>
          </w:tcPr>
          <w:p w14:paraId="19C64F39"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67D9EC76"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5B879D23"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00BF8EAB" w14:textId="77777777" w:rsidR="00D537EA" w:rsidRPr="00D537EA" w:rsidRDefault="00D537EA" w:rsidP="00D537EA">
            <w:pPr>
              <w:jc w:val="center"/>
              <w:rPr>
                <w:color w:val="000000"/>
                <w:sz w:val="16"/>
                <w:szCs w:val="16"/>
              </w:rPr>
            </w:pPr>
            <w:r w:rsidRPr="00D537EA">
              <w:rPr>
                <w:color w:val="000000"/>
                <w:sz w:val="16"/>
                <w:szCs w:val="16"/>
              </w:rPr>
              <w:t>45</w:t>
            </w:r>
          </w:p>
        </w:tc>
        <w:tc>
          <w:tcPr>
            <w:tcW w:w="1004" w:type="pct"/>
            <w:tcBorders>
              <w:top w:val="nil"/>
              <w:left w:val="nil"/>
              <w:bottom w:val="single" w:sz="4" w:space="0" w:color="auto"/>
              <w:right w:val="single" w:sz="4" w:space="0" w:color="auto"/>
            </w:tcBorders>
            <w:shd w:val="clear" w:color="auto" w:fill="auto"/>
            <w:vAlign w:val="center"/>
            <w:hideMark/>
          </w:tcPr>
          <w:p w14:paraId="4FD0ECBE" w14:textId="77777777" w:rsidR="00D537EA" w:rsidRPr="00D537EA" w:rsidRDefault="00D537EA" w:rsidP="00D537EA">
            <w:pPr>
              <w:jc w:val="center"/>
              <w:rPr>
                <w:color w:val="000000"/>
                <w:sz w:val="16"/>
                <w:szCs w:val="16"/>
              </w:rPr>
            </w:pPr>
            <w:r w:rsidRPr="00D537EA">
              <w:rPr>
                <w:color w:val="000000"/>
                <w:sz w:val="16"/>
                <w:szCs w:val="16"/>
              </w:rPr>
              <w:t>ТК15-Шоссейная 35</w:t>
            </w:r>
          </w:p>
        </w:tc>
        <w:tc>
          <w:tcPr>
            <w:tcW w:w="237" w:type="pct"/>
            <w:tcBorders>
              <w:top w:val="nil"/>
              <w:left w:val="nil"/>
              <w:bottom w:val="single" w:sz="4" w:space="0" w:color="auto"/>
              <w:right w:val="single" w:sz="4" w:space="0" w:color="auto"/>
            </w:tcBorders>
            <w:shd w:val="clear" w:color="auto" w:fill="auto"/>
            <w:vAlign w:val="center"/>
            <w:hideMark/>
          </w:tcPr>
          <w:p w14:paraId="1D171ED3" w14:textId="77777777" w:rsidR="00D537EA" w:rsidRPr="00D537EA" w:rsidRDefault="00D537EA" w:rsidP="00D537EA">
            <w:pPr>
              <w:jc w:val="center"/>
              <w:rPr>
                <w:color w:val="000000"/>
                <w:sz w:val="16"/>
                <w:szCs w:val="16"/>
              </w:rPr>
            </w:pPr>
            <w:r w:rsidRPr="00D537EA">
              <w:rPr>
                <w:color w:val="000000"/>
                <w:sz w:val="16"/>
                <w:szCs w:val="16"/>
              </w:rPr>
              <w:t>89</w:t>
            </w:r>
          </w:p>
        </w:tc>
        <w:tc>
          <w:tcPr>
            <w:tcW w:w="307" w:type="pct"/>
            <w:tcBorders>
              <w:top w:val="nil"/>
              <w:left w:val="nil"/>
              <w:bottom w:val="single" w:sz="4" w:space="0" w:color="auto"/>
              <w:right w:val="single" w:sz="4" w:space="0" w:color="auto"/>
            </w:tcBorders>
            <w:shd w:val="clear" w:color="auto" w:fill="auto"/>
            <w:vAlign w:val="center"/>
            <w:hideMark/>
          </w:tcPr>
          <w:p w14:paraId="1B0655E1" w14:textId="77777777" w:rsidR="00D537EA" w:rsidRPr="00D537EA" w:rsidRDefault="00D537EA" w:rsidP="00D537EA">
            <w:pPr>
              <w:jc w:val="center"/>
              <w:rPr>
                <w:color w:val="000000"/>
                <w:sz w:val="16"/>
                <w:szCs w:val="16"/>
              </w:rPr>
            </w:pPr>
            <w:r w:rsidRPr="00D537EA">
              <w:rPr>
                <w:color w:val="000000"/>
                <w:sz w:val="16"/>
                <w:szCs w:val="16"/>
              </w:rPr>
              <w:t>96,5</w:t>
            </w:r>
          </w:p>
        </w:tc>
        <w:tc>
          <w:tcPr>
            <w:tcW w:w="287" w:type="pct"/>
            <w:tcBorders>
              <w:top w:val="nil"/>
              <w:left w:val="nil"/>
              <w:bottom w:val="single" w:sz="4" w:space="0" w:color="auto"/>
              <w:right w:val="single" w:sz="4" w:space="0" w:color="auto"/>
            </w:tcBorders>
            <w:shd w:val="clear" w:color="auto" w:fill="auto"/>
            <w:vAlign w:val="center"/>
            <w:hideMark/>
          </w:tcPr>
          <w:p w14:paraId="5D194851" w14:textId="77777777" w:rsidR="00D537EA" w:rsidRPr="00D537EA" w:rsidRDefault="00D537EA" w:rsidP="00D537EA">
            <w:pPr>
              <w:jc w:val="center"/>
              <w:rPr>
                <w:color w:val="000000"/>
                <w:sz w:val="16"/>
                <w:szCs w:val="16"/>
              </w:rPr>
            </w:pPr>
            <w:r w:rsidRPr="00D537EA">
              <w:rPr>
                <w:color w:val="000000"/>
                <w:sz w:val="16"/>
                <w:szCs w:val="16"/>
              </w:rPr>
              <w:t>2032</w:t>
            </w:r>
          </w:p>
        </w:tc>
        <w:tc>
          <w:tcPr>
            <w:tcW w:w="378" w:type="pct"/>
            <w:tcBorders>
              <w:top w:val="nil"/>
              <w:left w:val="nil"/>
              <w:bottom w:val="single" w:sz="4" w:space="0" w:color="auto"/>
              <w:right w:val="single" w:sz="4" w:space="0" w:color="auto"/>
            </w:tcBorders>
            <w:shd w:val="clear" w:color="auto" w:fill="auto"/>
            <w:vAlign w:val="center"/>
            <w:hideMark/>
          </w:tcPr>
          <w:p w14:paraId="2DF83261" w14:textId="77777777" w:rsidR="00D537EA" w:rsidRPr="00D537EA" w:rsidRDefault="00D537EA" w:rsidP="00D537EA">
            <w:pPr>
              <w:jc w:val="center"/>
              <w:rPr>
                <w:color w:val="000000"/>
                <w:sz w:val="16"/>
                <w:szCs w:val="16"/>
              </w:rPr>
            </w:pPr>
            <w:r w:rsidRPr="00D537EA">
              <w:rPr>
                <w:color w:val="000000"/>
                <w:sz w:val="16"/>
                <w:szCs w:val="16"/>
              </w:rPr>
              <w:t>1088,89</w:t>
            </w:r>
          </w:p>
        </w:tc>
        <w:tc>
          <w:tcPr>
            <w:tcW w:w="171" w:type="pct"/>
            <w:tcBorders>
              <w:top w:val="nil"/>
              <w:left w:val="nil"/>
              <w:bottom w:val="single" w:sz="4" w:space="0" w:color="auto"/>
              <w:right w:val="single" w:sz="4" w:space="0" w:color="auto"/>
            </w:tcBorders>
            <w:shd w:val="clear" w:color="auto" w:fill="auto"/>
            <w:noWrap/>
            <w:vAlign w:val="center"/>
            <w:hideMark/>
          </w:tcPr>
          <w:p w14:paraId="25B17CBF"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50B6622"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159E96A"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15C50CA"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D942196"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6D946EA"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8826D88" w14:textId="77777777" w:rsidR="00D537EA" w:rsidRPr="00D537EA" w:rsidRDefault="00D537EA" w:rsidP="00D537EA">
            <w:pPr>
              <w:jc w:val="center"/>
              <w:rPr>
                <w:sz w:val="16"/>
                <w:szCs w:val="16"/>
              </w:rPr>
            </w:pPr>
            <w:r w:rsidRPr="00D537EA">
              <w:rPr>
                <w:sz w:val="16"/>
                <w:szCs w:val="16"/>
              </w:rPr>
              <w:t>1433,8</w:t>
            </w:r>
          </w:p>
        </w:tc>
        <w:tc>
          <w:tcPr>
            <w:tcW w:w="171" w:type="pct"/>
            <w:tcBorders>
              <w:top w:val="nil"/>
              <w:left w:val="nil"/>
              <w:bottom w:val="single" w:sz="4" w:space="0" w:color="auto"/>
              <w:right w:val="single" w:sz="4" w:space="0" w:color="auto"/>
            </w:tcBorders>
            <w:shd w:val="clear" w:color="auto" w:fill="auto"/>
            <w:noWrap/>
            <w:vAlign w:val="center"/>
            <w:hideMark/>
          </w:tcPr>
          <w:p w14:paraId="0EB0AAE3"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A988DF3"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398A61B1"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0CD2A8E8" w14:textId="77777777" w:rsidR="00D537EA" w:rsidRPr="00D537EA" w:rsidRDefault="00D537EA" w:rsidP="00D537EA">
            <w:pPr>
              <w:jc w:val="center"/>
              <w:rPr>
                <w:b/>
                <w:bCs/>
                <w:color w:val="000000"/>
                <w:sz w:val="16"/>
                <w:szCs w:val="16"/>
              </w:rPr>
            </w:pPr>
            <w:r w:rsidRPr="00D537EA">
              <w:rPr>
                <w:b/>
                <w:bCs/>
                <w:color w:val="000000"/>
                <w:sz w:val="16"/>
                <w:szCs w:val="16"/>
              </w:rPr>
              <w:t>1433,79</w:t>
            </w:r>
          </w:p>
        </w:tc>
        <w:tc>
          <w:tcPr>
            <w:tcW w:w="295" w:type="pct"/>
            <w:tcBorders>
              <w:top w:val="nil"/>
              <w:left w:val="nil"/>
              <w:bottom w:val="single" w:sz="4" w:space="0" w:color="auto"/>
              <w:right w:val="single" w:sz="4" w:space="0" w:color="auto"/>
            </w:tcBorders>
            <w:shd w:val="clear" w:color="auto" w:fill="auto"/>
            <w:noWrap/>
            <w:vAlign w:val="center"/>
            <w:hideMark/>
          </w:tcPr>
          <w:p w14:paraId="08A68B73"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784072F8"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2AAC9EDB"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7CA42A18" w14:textId="77777777" w:rsidR="00D537EA" w:rsidRPr="00D537EA" w:rsidRDefault="00D537EA" w:rsidP="00D537EA">
            <w:pPr>
              <w:jc w:val="center"/>
              <w:rPr>
                <w:color w:val="000000"/>
                <w:sz w:val="16"/>
                <w:szCs w:val="16"/>
              </w:rPr>
            </w:pPr>
            <w:r w:rsidRPr="00D537EA">
              <w:rPr>
                <w:color w:val="000000"/>
                <w:sz w:val="16"/>
                <w:szCs w:val="16"/>
              </w:rPr>
              <w:t>46</w:t>
            </w:r>
          </w:p>
        </w:tc>
        <w:tc>
          <w:tcPr>
            <w:tcW w:w="1004" w:type="pct"/>
            <w:tcBorders>
              <w:top w:val="nil"/>
              <w:left w:val="nil"/>
              <w:bottom w:val="single" w:sz="4" w:space="0" w:color="auto"/>
              <w:right w:val="single" w:sz="4" w:space="0" w:color="auto"/>
            </w:tcBorders>
            <w:shd w:val="clear" w:color="auto" w:fill="auto"/>
            <w:vAlign w:val="center"/>
            <w:hideMark/>
          </w:tcPr>
          <w:p w14:paraId="40EFC784" w14:textId="77777777" w:rsidR="00D537EA" w:rsidRPr="00D537EA" w:rsidRDefault="00D537EA" w:rsidP="00D537EA">
            <w:pPr>
              <w:jc w:val="center"/>
              <w:rPr>
                <w:color w:val="000000"/>
                <w:sz w:val="16"/>
                <w:szCs w:val="16"/>
              </w:rPr>
            </w:pPr>
            <w:r w:rsidRPr="00D537EA">
              <w:rPr>
                <w:color w:val="000000"/>
                <w:sz w:val="16"/>
                <w:szCs w:val="16"/>
              </w:rPr>
              <w:t>ТК24-ТК25</w:t>
            </w:r>
          </w:p>
        </w:tc>
        <w:tc>
          <w:tcPr>
            <w:tcW w:w="237" w:type="pct"/>
            <w:tcBorders>
              <w:top w:val="nil"/>
              <w:left w:val="nil"/>
              <w:bottom w:val="single" w:sz="4" w:space="0" w:color="auto"/>
              <w:right w:val="single" w:sz="4" w:space="0" w:color="auto"/>
            </w:tcBorders>
            <w:shd w:val="clear" w:color="auto" w:fill="auto"/>
            <w:vAlign w:val="center"/>
            <w:hideMark/>
          </w:tcPr>
          <w:p w14:paraId="49C5E2E7" w14:textId="77777777" w:rsidR="00D537EA" w:rsidRPr="00D537EA" w:rsidRDefault="00D537EA" w:rsidP="00D537EA">
            <w:pPr>
              <w:jc w:val="center"/>
              <w:rPr>
                <w:color w:val="000000"/>
                <w:sz w:val="16"/>
                <w:szCs w:val="16"/>
              </w:rPr>
            </w:pPr>
            <w:r w:rsidRPr="00D537EA">
              <w:rPr>
                <w:color w:val="000000"/>
                <w:sz w:val="16"/>
                <w:szCs w:val="16"/>
              </w:rPr>
              <w:t>89</w:t>
            </w:r>
          </w:p>
        </w:tc>
        <w:tc>
          <w:tcPr>
            <w:tcW w:w="307" w:type="pct"/>
            <w:tcBorders>
              <w:top w:val="nil"/>
              <w:left w:val="nil"/>
              <w:bottom w:val="single" w:sz="4" w:space="0" w:color="auto"/>
              <w:right w:val="single" w:sz="4" w:space="0" w:color="auto"/>
            </w:tcBorders>
            <w:shd w:val="clear" w:color="auto" w:fill="auto"/>
            <w:vAlign w:val="center"/>
            <w:hideMark/>
          </w:tcPr>
          <w:p w14:paraId="479E8A7D" w14:textId="77777777" w:rsidR="00D537EA" w:rsidRPr="00D537EA" w:rsidRDefault="00D537EA" w:rsidP="00D537EA">
            <w:pPr>
              <w:jc w:val="center"/>
              <w:rPr>
                <w:color w:val="000000"/>
                <w:sz w:val="16"/>
                <w:szCs w:val="16"/>
              </w:rPr>
            </w:pPr>
            <w:r w:rsidRPr="00D537EA">
              <w:rPr>
                <w:color w:val="000000"/>
                <w:sz w:val="16"/>
                <w:szCs w:val="16"/>
              </w:rPr>
              <w:t>71,8</w:t>
            </w:r>
          </w:p>
        </w:tc>
        <w:tc>
          <w:tcPr>
            <w:tcW w:w="287" w:type="pct"/>
            <w:tcBorders>
              <w:top w:val="nil"/>
              <w:left w:val="nil"/>
              <w:bottom w:val="single" w:sz="4" w:space="0" w:color="auto"/>
              <w:right w:val="single" w:sz="4" w:space="0" w:color="auto"/>
            </w:tcBorders>
            <w:shd w:val="clear" w:color="auto" w:fill="auto"/>
            <w:vAlign w:val="center"/>
            <w:hideMark/>
          </w:tcPr>
          <w:p w14:paraId="2833BDB2" w14:textId="77777777" w:rsidR="00D537EA" w:rsidRPr="00D537EA" w:rsidRDefault="00D537EA" w:rsidP="00D537EA">
            <w:pPr>
              <w:jc w:val="center"/>
              <w:rPr>
                <w:color w:val="000000"/>
                <w:sz w:val="16"/>
                <w:szCs w:val="16"/>
              </w:rPr>
            </w:pPr>
            <w:r w:rsidRPr="00D537EA">
              <w:rPr>
                <w:color w:val="000000"/>
                <w:sz w:val="16"/>
                <w:szCs w:val="16"/>
              </w:rPr>
              <w:t>2032</w:t>
            </w:r>
          </w:p>
        </w:tc>
        <w:tc>
          <w:tcPr>
            <w:tcW w:w="378" w:type="pct"/>
            <w:tcBorders>
              <w:top w:val="nil"/>
              <w:left w:val="nil"/>
              <w:bottom w:val="single" w:sz="4" w:space="0" w:color="auto"/>
              <w:right w:val="single" w:sz="4" w:space="0" w:color="auto"/>
            </w:tcBorders>
            <w:shd w:val="clear" w:color="auto" w:fill="auto"/>
            <w:vAlign w:val="center"/>
            <w:hideMark/>
          </w:tcPr>
          <w:p w14:paraId="640118CC" w14:textId="77777777" w:rsidR="00D537EA" w:rsidRPr="00D537EA" w:rsidRDefault="00D537EA" w:rsidP="00D537EA">
            <w:pPr>
              <w:jc w:val="center"/>
              <w:rPr>
                <w:color w:val="000000"/>
                <w:sz w:val="16"/>
                <w:szCs w:val="16"/>
              </w:rPr>
            </w:pPr>
            <w:r w:rsidRPr="00D537EA">
              <w:rPr>
                <w:color w:val="000000"/>
                <w:sz w:val="16"/>
                <w:szCs w:val="16"/>
              </w:rPr>
              <w:t>1090,19</w:t>
            </w:r>
          </w:p>
        </w:tc>
        <w:tc>
          <w:tcPr>
            <w:tcW w:w="171" w:type="pct"/>
            <w:tcBorders>
              <w:top w:val="nil"/>
              <w:left w:val="nil"/>
              <w:bottom w:val="single" w:sz="4" w:space="0" w:color="auto"/>
              <w:right w:val="single" w:sz="4" w:space="0" w:color="auto"/>
            </w:tcBorders>
            <w:shd w:val="clear" w:color="auto" w:fill="auto"/>
            <w:noWrap/>
            <w:vAlign w:val="center"/>
            <w:hideMark/>
          </w:tcPr>
          <w:p w14:paraId="192140B9"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BBCC14A"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35003AF"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FAA1536"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AFC7AC8"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2FF240C"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116AE97" w14:textId="77777777" w:rsidR="00D537EA" w:rsidRPr="00D537EA" w:rsidRDefault="00D537EA" w:rsidP="00D537EA">
            <w:pPr>
              <w:jc w:val="center"/>
              <w:rPr>
                <w:sz w:val="16"/>
                <w:szCs w:val="16"/>
              </w:rPr>
            </w:pPr>
            <w:r w:rsidRPr="00D537EA">
              <w:rPr>
                <w:sz w:val="16"/>
                <w:szCs w:val="16"/>
              </w:rPr>
              <w:t>1435,5</w:t>
            </w:r>
          </w:p>
        </w:tc>
        <w:tc>
          <w:tcPr>
            <w:tcW w:w="171" w:type="pct"/>
            <w:tcBorders>
              <w:top w:val="nil"/>
              <w:left w:val="nil"/>
              <w:bottom w:val="single" w:sz="4" w:space="0" w:color="auto"/>
              <w:right w:val="single" w:sz="4" w:space="0" w:color="auto"/>
            </w:tcBorders>
            <w:shd w:val="clear" w:color="auto" w:fill="auto"/>
            <w:noWrap/>
            <w:vAlign w:val="center"/>
            <w:hideMark/>
          </w:tcPr>
          <w:p w14:paraId="5E347C3E"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E8F48DE"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79EB32A1"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4F023D5A" w14:textId="77777777" w:rsidR="00D537EA" w:rsidRPr="00D537EA" w:rsidRDefault="00D537EA" w:rsidP="00D537EA">
            <w:pPr>
              <w:jc w:val="center"/>
              <w:rPr>
                <w:b/>
                <w:bCs/>
                <w:color w:val="000000"/>
                <w:sz w:val="16"/>
                <w:szCs w:val="16"/>
              </w:rPr>
            </w:pPr>
            <w:r w:rsidRPr="00D537EA">
              <w:rPr>
                <w:b/>
                <w:bCs/>
                <w:color w:val="000000"/>
                <w:sz w:val="16"/>
                <w:szCs w:val="16"/>
              </w:rPr>
              <w:t>1435,50</w:t>
            </w:r>
          </w:p>
        </w:tc>
        <w:tc>
          <w:tcPr>
            <w:tcW w:w="295" w:type="pct"/>
            <w:tcBorders>
              <w:top w:val="nil"/>
              <w:left w:val="nil"/>
              <w:bottom w:val="single" w:sz="4" w:space="0" w:color="auto"/>
              <w:right w:val="single" w:sz="4" w:space="0" w:color="auto"/>
            </w:tcBorders>
            <w:shd w:val="clear" w:color="auto" w:fill="auto"/>
            <w:noWrap/>
            <w:vAlign w:val="center"/>
            <w:hideMark/>
          </w:tcPr>
          <w:p w14:paraId="23F89112"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11E21E2F"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773CA1CC"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3B5710B9" w14:textId="77777777" w:rsidR="00D537EA" w:rsidRPr="00D537EA" w:rsidRDefault="00D537EA" w:rsidP="00D537EA">
            <w:pPr>
              <w:jc w:val="center"/>
              <w:rPr>
                <w:color w:val="000000"/>
                <w:sz w:val="16"/>
                <w:szCs w:val="16"/>
              </w:rPr>
            </w:pPr>
            <w:r w:rsidRPr="00D537EA">
              <w:rPr>
                <w:color w:val="000000"/>
                <w:sz w:val="16"/>
                <w:szCs w:val="16"/>
              </w:rPr>
              <w:t>47</w:t>
            </w:r>
          </w:p>
        </w:tc>
        <w:tc>
          <w:tcPr>
            <w:tcW w:w="1004" w:type="pct"/>
            <w:tcBorders>
              <w:top w:val="nil"/>
              <w:left w:val="nil"/>
              <w:bottom w:val="single" w:sz="4" w:space="0" w:color="auto"/>
              <w:right w:val="single" w:sz="4" w:space="0" w:color="auto"/>
            </w:tcBorders>
            <w:shd w:val="clear" w:color="auto" w:fill="auto"/>
            <w:vAlign w:val="center"/>
            <w:hideMark/>
          </w:tcPr>
          <w:p w14:paraId="162968E5" w14:textId="77777777" w:rsidR="00D537EA" w:rsidRPr="00D537EA" w:rsidRDefault="00D537EA" w:rsidP="00D537EA">
            <w:pPr>
              <w:jc w:val="center"/>
              <w:rPr>
                <w:color w:val="000000"/>
                <w:sz w:val="16"/>
                <w:szCs w:val="16"/>
              </w:rPr>
            </w:pPr>
            <w:r w:rsidRPr="00D537EA">
              <w:rPr>
                <w:color w:val="000000"/>
                <w:sz w:val="16"/>
                <w:szCs w:val="16"/>
              </w:rPr>
              <w:t>ТК12-ТК13</w:t>
            </w:r>
          </w:p>
        </w:tc>
        <w:tc>
          <w:tcPr>
            <w:tcW w:w="237" w:type="pct"/>
            <w:tcBorders>
              <w:top w:val="nil"/>
              <w:left w:val="nil"/>
              <w:bottom w:val="single" w:sz="4" w:space="0" w:color="auto"/>
              <w:right w:val="single" w:sz="4" w:space="0" w:color="auto"/>
            </w:tcBorders>
            <w:shd w:val="clear" w:color="auto" w:fill="auto"/>
            <w:vAlign w:val="center"/>
            <w:hideMark/>
          </w:tcPr>
          <w:p w14:paraId="4DA9CAF1" w14:textId="77777777" w:rsidR="00D537EA" w:rsidRPr="00D537EA" w:rsidRDefault="00D537EA" w:rsidP="00D537EA">
            <w:pPr>
              <w:jc w:val="center"/>
              <w:rPr>
                <w:color w:val="000000"/>
                <w:sz w:val="16"/>
                <w:szCs w:val="16"/>
              </w:rPr>
            </w:pPr>
            <w:r w:rsidRPr="00D537EA">
              <w:rPr>
                <w:color w:val="000000"/>
                <w:sz w:val="16"/>
                <w:szCs w:val="16"/>
              </w:rPr>
              <w:t>89</w:t>
            </w:r>
          </w:p>
        </w:tc>
        <w:tc>
          <w:tcPr>
            <w:tcW w:w="307" w:type="pct"/>
            <w:tcBorders>
              <w:top w:val="nil"/>
              <w:left w:val="nil"/>
              <w:bottom w:val="single" w:sz="4" w:space="0" w:color="auto"/>
              <w:right w:val="single" w:sz="4" w:space="0" w:color="auto"/>
            </w:tcBorders>
            <w:shd w:val="clear" w:color="auto" w:fill="auto"/>
            <w:vAlign w:val="center"/>
            <w:hideMark/>
          </w:tcPr>
          <w:p w14:paraId="05DB70C5" w14:textId="77777777" w:rsidR="00D537EA" w:rsidRPr="00D537EA" w:rsidRDefault="00D537EA" w:rsidP="00D537EA">
            <w:pPr>
              <w:jc w:val="center"/>
              <w:rPr>
                <w:color w:val="000000"/>
                <w:sz w:val="16"/>
                <w:szCs w:val="16"/>
              </w:rPr>
            </w:pPr>
            <w:r w:rsidRPr="00D537EA">
              <w:rPr>
                <w:color w:val="000000"/>
                <w:sz w:val="16"/>
                <w:szCs w:val="16"/>
              </w:rPr>
              <w:t>107,6</w:t>
            </w:r>
          </w:p>
        </w:tc>
        <w:tc>
          <w:tcPr>
            <w:tcW w:w="287" w:type="pct"/>
            <w:tcBorders>
              <w:top w:val="nil"/>
              <w:left w:val="nil"/>
              <w:bottom w:val="single" w:sz="4" w:space="0" w:color="auto"/>
              <w:right w:val="single" w:sz="4" w:space="0" w:color="auto"/>
            </w:tcBorders>
            <w:shd w:val="clear" w:color="auto" w:fill="auto"/>
            <w:vAlign w:val="center"/>
            <w:hideMark/>
          </w:tcPr>
          <w:p w14:paraId="4E81FAA6" w14:textId="77777777" w:rsidR="00D537EA" w:rsidRPr="00D537EA" w:rsidRDefault="00D537EA" w:rsidP="00D537EA">
            <w:pPr>
              <w:jc w:val="center"/>
              <w:rPr>
                <w:color w:val="000000"/>
                <w:sz w:val="16"/>
                <w:szCs w:val="16"/>
              </w:rPr>
            </w:pPr>
            <w:r w:rsidRPr="00D537EA">
              <w:rPr>
                <w:color w:val="000000"/>
                <w:sz w:val="16"/>
                <w:szCs w:val="16"/>
              </w:rPr>
              <w:t>2032</w:t>
            </w:r>
          </w:p>
        </w:tc>
        <w:tc>
          <w:tcPr>
            <w:tcW w:w="378" w:type="pct"/>
            <w:tcBorders>
              <w:top w:val="nil"/>
              <w:left w:val="nil"/>
              <w:bottom w:val="single" w:sz="4" w:space="0" w:color="auto"/>
              <w:right w:val="single" w:sz="4" w:space="0" w:color="auto"/>
            </w:tcBorders>
            <w:shd w:val="clear" w:color="auto" w:fill="auto"/>
            <w:vAlign w:val="center"/>
            <w:hideMark/>
          </w:tcPr>
          <w:p w14:paraId="6B799E46" w14:textId="77777777" w:rsidR="00D537EA" w:rsidRPr="00D537EA" w:rsidRDefault="00D537EA" w:rsidP="00D537EA">
            <w:pPr>
              <w:jc w:val="center"/>
              <w:rPr>
                <w:color w:val="000000"/>
                <w:sz w:val="16"/>
                <w:szCs w:val="16"/>
              </w:rPr>
            </w:pPr>
            <w:r w:rsidRPr="00D537EA">
              <w:rPr>
                <w:color w:val="000000"/>
                <w:sz w:val="16"/>
                <w:szCs w:val="16"/>
              </w:rPr>
              <w:t>1634,68</w:t>
            </w:r>
          </w:p>
        </w:tc>
        <w:tc>
          <w:tcPr>
            <w:tcW w:w="171" w:type="pct"/>
            <w:tcBorders>
              <w:top w:val="nil"/>
              <w:left w:val="nil"/>
              <w:bottom w:val="single" w:sz="4" w:space="0" w:color="auto"/>
              <w:right w:val="single" w:sz="4" w:space="0" w:color="auto"/>
            </w:tcBorders>
            <w:shd w:val="clear" w:color="auto" w:fill="auto"/>
            <w:noWrap/>
            <w:vAlign w:val="center"/>
            <w:hideMark/>
          </w:tcPr>
          <w:p w14:paraId="33B9D9D1"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BE60076"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1ACB164"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91E335B"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6A4DE5C"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DF34104"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8122F3D" w14:textId="77777777" w:rsidR="00D537EA" w:rsidRPr="00D537EA" w:rsidRDefault="00D537EA" w:rsidP="00D537EA">
            <w:pPr>
              <w:jc w:val="center"/>
              <w:rPr>
                <w:sz w:val="16"/>
                <w:szCs w:val="16"/>
              </w:rPr>
            </w:pPr>
            <w:r w:rsidRPr="00D537EA">
              <w:rPr>
                <w:sz w:val="16"/>
                <w:szCs w:val="16"/>
              </w:rPr>
              <w:t>2152,5</w:t>
            </w:r>
          </w:p>
        </w:tc>
        <w:tc>
          <w:tcPr>
            <w:tcW w:w="171" w:type="pct"/>
            <w:tcBorders>
              <w:top w:val="nil"/>
              <w:left w:val="nil"/>
              <w:bottom w:val="single" w:sz="4" w:space="0" w:color="auto"/>
              <w:right w:val="single" w:sz="4" w:space="0" w:color="auto"/>
            </w:tcBorders>
            <w:shd w:val="clear" w:color="auto" w:fill="auto"/>
            <w:noWrap/>
            <w:vAlign w:val="center"/>
            <w:hideMark/>
          </w:tcPr>
          <w:p w14:paraId="5CAB0981"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8988B9B"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7F3088CE"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03FD3C54" w14:textId="77777777" w:rsidR="00D537EA" w:rsidRPr="00D537EA" w:rsidRDefault="00D537EA" w:rsidP="00D537EA">
            <w:pPr>
              <w:jc w:val="center"/>
              <w:rPr>
                <w:b/>
                <w:bCs/>
                <w:color w:val="000000"/>
                <w:sz w:val="16"/>
                <w:szCs w:val="16"/>
              </w:rPr>
            </w:pPr>
            <w:r w:rsidRPr="00D537EA">
              <w:rPr>
                <w:b/>
                <w:bCs/>
                <w:color w:val="000000"/>
                <w:sz w:val="16"/>
                <w:szCs w:val="16"/>
              </w:rPr>
              <w:t>2152,46</w:t>
            </w:r>
          </w:p>
        </w:tc>
        <w:tc>
          <w:tcPr>
            <w:tcW w:w="295" w:type="pct"/>
            <w:tcBorders>
              <w:top w:val="nil"/>
              <w:left w:val="nil"/>
              <w:bottom w:val="single" w:sz="4" w:space="0" w:color="auto"/>
              <w:right w:val="single" w:sz="4" w:space="0" w:color="auto"/>
            </w:tcBorders>
            <w:shd w:val="clear" w:color="auto" w:fill="auto"/>
            <w:noWrap/>
            <w:vAlign w:val="center"/>
            <w:hideMark/>
          </w:tcPr>
          <w:p w14:paraId="25000ECD"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0E448F5D"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3F5EBAAC"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6C180618" w14:textId="77777777" w:rsidR="00D537EA" w:rsidRPr="00D537EA" w:rsidRDefault="00D537EA" w:rsidP="00D537EA">
            <w:pPr>
              <w:jc w:val="center"/>
              <w:rPr>
                <w:color w:val="000000"/>
                <w:sz w:val="16"/>
                <w:szCs w:val="16"/>
              </w:rPr>
            </w:pPr>
            <w:r w:rsidRPr="00D537EA">
              <w:rPr>
                <w:color w:val="000000"/>
                <w:sz w:val="16"/>
                <w:szCs w:val="16"/>
              </w:rPr>
              <w:t>48</w:t>
            </w:r>
          </w:p>
        </w:tc>
        <w:tc>
          <w:tcPr>
            <w:tcW w:w="1004" w:type="pct"/>
            <w:tcBorders>
              <w:top w:val="nil"/>
              <w:left w:val="nil"/>
              <w:bottom w:val="single" w:sz="4" w:space="0" w:color="auto"/>
              <w:right w:val="single" w:sz="4" w:space="0" w:color="auto"/>
            </w:tcBorders>
            <w:shd w:val="clear" w:color="auto" w:fill="auto"/>
            <w:vAlign w:val="center"/>
            <w:hideMark/>
          </w:tcPr>
          <w:p w14:paraId="70AEB1A4" w14:textId="77777777" w:rsidR="00D537EA" w:rsidRPr="00D537EA" w:rsidRDefault="00D537EA" w:rsidP="00D537EA">
            <w:pPr>
              <w:jc w:val="center"/>
              <w:rPr>
                <w:color w:val="000000"/>
                <w:sz w:val="16"/>
                <w:szCs w:val="16"/>
              </w:rPr>
            </w:pPr>
            <w:r w:rsidRPr="00D537EA">
              <w:rPr>
                <w:color w:val="000000"/>
                <w:sz w:val="16"/>
                <w:szCs w:val="16"/>
              </w:rPr>
              <w:t>ТК15-Шоссейная 36</w:t>
            </w:r>
          </w:p>
        </w:tc>
        <w:tc>
          <w:tcPr>
            <w:tcW w:w="237" w:type="pct"/>
            <w:tcBorders>
              <w:top w:val="nil"/>
              <w:left w:val="nil"/>
              <w:bottom w:val="single" w:sz="4" w:space="0" w:color="auto"/>
              <w:right w:val="single" w:sz="4" w:space="0" w:color="auto"/>
            </w:tcBorders>
            <w:shd w:val="clear" w:color="auto" w:fill="auto"/>
            <w:vAlign w:val="center"/>
            <w:hideMark/>
          </w:tcPr>
          <w:p w14:paraId="78E1C235" w14:textId="77777777" w:rsidR="00D537EA" w:rsidRPr="00D537EA" w:rsidRDefault="00D537EA" w:rsidP="00D537EA">
            <w:pPr>
              <w:jc w:val="center"/>
              <w:rPr>
                <w:color w:val="000000"/>
                <w:sz w:val="16"/>
                <w:szCs w:val="16"/>
              </w:rPr>
            </w:pPr>
            <w:r w:rsidRPr="00D537EA">
              <w:rPr>
                <w:color w:val="000000"/>
                <w:sz w:val="16"/>
                <w:szCs w:val="16"/>
              </w:rPr>
              <w:t>89</w:t>
            </w:r>
          </w:p>
        </w:tc>
        <w:tc>
          <w:tcPr>
            <w:tcW w:w="307" w:type="pct"/>
            <w:tcBorders>
              <w:top w:val="nil"/>
              <w:left w:val="nil"/>
              <w:bottom w:val="single" w:sz="4" w:space="0" w:color="auto"/>
              <w:right w:val="single" w:sz="4" w:space="0" w:color="auto"/>
            </w:tcBorders>
            <w:shd w:val="clear" w:color="auto" w:fill="auto"/>
            <w:vAlign w:val="center"/>
            <w:hideMark/>
          </w:tcPr>
          <w:p w14:paraId="07E45F2C" w14:textId="77777777" w:rsidR="00D537EA" w:rsidRPr="00D537EA" w:rsidRDefault="00D537EA" w:rsidP="00D537EA">
            <w:pPr>
              <w:jc w:val="center"/>
              <w:rPr>
                <w:color w:val="000000"/>
                <w:sz w:val="16"/>
                <w:szCs w:val="16"/>
              </w:rPr>
            </w:pPr>
            <w:r w:rsidRPr="00D537EA">
              <w:rPr>
                <w:color w:val="000000"/>
                <w:sz w:val="16"/>
                <w:szCs w:val="16"/>
              </w:rPr>
              <w:t>97,4</w:t>
            </w:r>
          </w:p>
        </w:tc>
        <w:tc>
          <w:tcPr>
            <w:tcW w:w="287" w:type="pct"/>
            <w:tcBorders>
              <w:top w:val="nil"/>
              <w:left w:val="nil"/>
              <w:bottom w:val="single" w:sz="4" w:space="0" w:color="auto"/>
              <w:right w:val="single" w:sz="4" w:space="0" w:color="auto"/>
            </w:tcBorders>
            <w:shd w:val="clear" w:color="auto" w:fill="auto"/>
            <w:vAlign w:val="center"/>
            <w:hideMark/>
          </w:tcPr>
          <w:p w14:paraId="5F23CE75" w14:textId="77777777" w:rsidR="00D537EA" w:rsidRPr="00D537EA" w:rsidRDefault="00D537EA" w:rsidP="00D537EA">
            <w:pPr>
              <w:jc w:val="center"/>
              <w:rPr>
                <w:color w:val="000000"/>
                <w:sz w:val="16"/>
                <w:szCs w:val="16"/>
              </w:rPr>
            </w:pPr>
            <w:r w:rsidRPr="00D537EA">
              <w:rPr>
                <w:color w:val="000000"/>
                <w:sz w:val="16"/>
                <w:szCs w:val="16"/>
              </w:rPr>
              <w:t>2032</w:t>
            </w:r>
          </w:p>
        </w:tc>
        <w:tc>
          <w:tcPr>
            <w:tcW w:w="378" w:type="pct"/>
            <w:tcBorders>
              <w:top w:val="nil"/>
              <w:left w:val="nil"/>
              <w:bottom w:val="single" w:sz="4" w:space="0" w:color="auto"/>
              <w:right w:val="single" w:sz="4" w:space="0" w:color="auto"/>
            </w:tcBorders>
            <w:shd w:val="clear" w:color="auto" w:fill="auto"/>
            <w:vAlign w:val="center"/>
            <w:hideMark/>
          </w:tcPr>
          <w:p w14:paraId="7BB45689" w14:textId="77777777" w:rsidR="00D537EA" w:rsidRPr="00D537EA" w:rsidRDefault="00D537EA" w:rsidP="00D537EA">
            <w:pPr>
              <w:jc w:val="center"/>
              <w:rPr>
                <w:color w:val="000000"/>
                <w:sz w:val="16"/>
                <w:szCs w:val="16"/>
              </w:rPr>
            </w:pPr>
            <w:r w:rsidRPr="00D537EA">
              <w:rPr>
                <w:color w:val="000000"/>
                <w:sz w:val="16"/>
                <w:szCs w:val="16"/>
              </w:rPr>
              <w:t>1479,11</w:t>
            </w:r>
          </w:p>
        </w:tc>
        <w:tc>
          <w:tcPr>
            <w:tcW w:w="171" w:type="pct"/>
            <w:tcBorders>
              <w:top w:val="nil"/>
              <w:left w:val="nil"/>
              <w:bottom w:val="single" w:sz="4" w:space="0" w:color="auto"/>
              <w:right w:val="single" w:sz="4" w:space="0" w:color="auto"/>
            </w:tcBorders>
            <w:shd w:val="clear" w:color="auto" w:fill="auto"/>
            <w:noWrap/>
            <w:vAlign w:val="center"/>
            <w:hideMark/>
          </w:tcPr>
          <w:p w14:paraId="5068C586"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E6E73FA"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E6436E7"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59B2A22"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CAC61F8"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C375E9A"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3352F48" w14:textId="77777777" w:rsidR="00D537EA" w:rsidRPr="00D537EA" w:rsidRDefault="00D537EA" w:rsidP="00D537EA">
            <w:pPr>
              <w:jc w:val="center"/>
              <w:rPr>
                <w:sz w:val="16"/>
                <w:szCs w:val="16"/>
              </w:rPr>
            </w:pPr>
            <w:r w:rsidRPr="00D537EA">
              <w:rPr>
                <w:sz w:val="16"/>
                <w:szCs w:val="16"/>
              </w:rPr>
              <w:t>1947,6</w:t>
            </w:r>
          </w:p>
        </w:tc>
        <w:tc>
          <w:tcPr>
            <w:tcW w:w="171" w:type="pct"/>
            <w:tcBorders>
              <w:top w:val="nil"/>
              <w:left w:val="nil"/>
              <w:bottom w:val="single" w:sz="4" w:space="0" w:color="auto"/>
              <w:right w:val="single" w:sz="4" w:space="0" w:color="auto"/>
            </w:tcBorders>
            <w:shd w:val="clear" w:color="auto" w:fill="auto"/>
            <w:noWrap/>
            <w:vAlign w:val="center"/>
            <w:hideMark/>
          </w:tcPr>
          <w:p w14:paraId="3A63C83B"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1054891"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62BDA0F0"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1FD41538" w14:textId="77777777" w:rsidR="00D537EA" w:rsidRPr="00D537EA" w:rsidRDefault="00D537EA" w:rsidP="00D537EA">
            <w:pPr>
              <w:jc w:val="center"/>
              <w:rPr>
                <w:b/>
                <w:bCs/>
                <w:color w:val="000000"/>
                <w:sz w:val="16"/>
                <w:szCs w:val="16"/>
              </w:rPr>
            </w:pPr>
            <w:r w:rsidRPr="00D537EA">
              <w:rPr>
                <w:b/>
                <w:bCs/>
                <w:color w:val="000000"/>
                <w:sz w:val="16"/>
                <w:szCs w:val="16"/>
              </w:rPr>
              <w:t>1947,61</w:t>
            </w:r>
          </w:p>
        </w:tc>
        <w:tc>
          <w:tcPr>
            <w:tcW w:w="295" w:type="pct"/>
            <w:tcBorders>
              <w:top w:val="nil"/>
              <w:left w:val="nil"/>
              <w:bottom w:val="single" w:sz="4" w:space="0" w:color="auto"/>
              <w:right w:val="single" w:sz="4" w:space="0" w:color="auto"/>
            </w:tcBorders>
            <w:shd w:val="clear" w:color="auto" w:fill="auto"/>
            <w:noWrap/>
            <w:vAlign w:val="center"/>
            <w:hideMark/>
          </w:tcPr>
          <w:p w14:paraId="263ECCC1"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5241BF8F"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009D6D95"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302C3DA4" w14:textId="77777777" w:rsidR="00D537EA" w:rsidRPr="00D537EA" w:rsidRDefault="00D537EA" w:rsidP="00D537EA">
            <w:pPr>
              <w:jc w:val="center"/>
              <w:rPr>
                <w:color w:val="000000"/>
                <w:sz w:val="16"/>
                <w:szCs w:val="16"/>
              </w:rPr>
            </w:pPr>
            <w:r w:rsidRPr="00D537EA">
              <w:rPr>
                <w:color w:val="000000"/>
                <w:sz w:val="16"/>
                <w:szCs w:val="16"/>
              </w:rPr>
              <w:t>49</w:t>
            </w:r>
          </w:p>
        </w:tc>
        <w:tc>
          <w:tcPr>
            <w:tcW w:w="1004" w:type="pct"/>
            <w:tcBorders>
              <w:top w:val="nil"/>
              <w:left w:val="nil"/>
              <w:bottom w:val="single" w:sz="4" w:space="0" w:color="auto"/>
              <w:right w:val="single" w:sz="4" w:space="0" w:color="auto"/>
            </w:tcBorders>
            <w:shd w:val="clear" w:color="auto" w:fill="auto"/>
            <w:vAlign w:val="center"/>
            <w:hideMark/>
          </w:tcPr>
          <w:p w14:paraId="2C45784C" w14:textId="77777777" w:rsidR="00D537EA" w:rsidRPr="00D537EA" w:rsidRDefault="00D537EA" w:rsidP="00D537EA">
            <w:pPr>
              <w:jc w:val="center"/>
              <w:rPr>
                <w:color w:val="000000"/>
                <w:sz w:val="16"/>
                <w:szCs w:val="16"/>
              </w:rPr>
            </w:pPr>
            <w:r w:rsidRPr="00D537EA">
              <w:rPr>
                <w:color w:val="000000"/>
                <w:sz w:val="16"/>
                <w:szCs w:val="16"/>
              </w:rPr>
              <w:t>ТК2-ТК2а</w:t>
            </w:r>
          </w:p>
        </w:tc>
        <w:tc>
          <w:tcPr>
            <w:tcW w:w="237" w:type="pct"/>
            <w:tcBorders>
              <w:top w:val="nil"/>
              <w:left w:val="nil"/>
              <w:bottom w:val="single" w:sz="4" w:space="0" w:color="auto"/>
              <w:right w:val="single" w:sz="4" w:space="0" w:color="auto"/>
            </w:tcBorders>
            <w:shd w:val="clear" w:color="auto" w:fill="auto"/>
            <w:vAlign w:val="center"/>
            <w:hideMark/>
          </w:tcPr>
          <w:p w14:paraId="0024CC89" w14:textId="77777777" w:rsidR="00D537EA" w:rsidRPr="00D537EA" w:rsidRDefault="00D537EA" w:rsidP="00D537EA">
            <w:pPr>
              <w:jc w:val="center"/>
              <w:rPr>
                <w:color w:val="000000"/>
                <w:sz w:val="16"/>
                <w:szCs w:val="16"/>
              </w:rPr>
            </w:pPr>
            <w:r w:rsidRPr="00D537EA">
              <w:rPr>
                <w:color w:val="000000"/>
                <w:sz w:val="16"/>
                <w:szCs w:val="16"/>
              </w:rPr>
              <w:t>76</w:t>
            </w:r>
          </w:p>
        </w:tc>
        <w:tc>
          <w:tcPr>
            <w:tcW w:w="307" w:type="pct"/>
            <w:tcBorders>
              <w:top w:val="nil"/>
              <w:left w:val="nil"/>
              <w:bottom w:val="single" w:sz="4" w:space="0" w:color="auto"/>
              <w:right w:val="single" w:sz="4" w:space="0" w:color="auto"/>
            </w:tcBorders>
            <w:shd w:val="clear" w:color="auto" w:fill="auto"/>
            <w:vAlign w:val="center"/>
            <w:hideMark/>
          </w:tcPr>
          <w:p w14:paraId="1EC75DD7" w14:textId="77777777" w:rsidR="00D537EA" w:rsidRPr="00D537EA" w:rsidRDefault="00D537EA" w:rsidP="00D537EA">
            <w:pPr>
              <w:jc w:val="center"/>
              <w:rPr>
                <w:color w:val="000000"/>
                <w:sz w:val="16"/>
                <w:szCs w:val="16"/>
              </w:rPr>
            </w:pPr>
            <w:r w:rsidRPr="00D537EA">
              <w:rPr>
                <w:color w:val="000000"/>
                <w:sz w:val="16"/>
                <w:szCs w:val="16"/>
              </w:rPr>
              <w:t>173,8</w:t>
            </w:r>
          </w:p>
        </w:tc>
        <w:tc>
          <w:tcPr>
            <w:tcW w:w="287" w:type="pct"/>
            <w:tcBorders>
              <w:top w:val="nil"/>
              <w:left w:val="nil"/>
              <w:bottom w:val="single" w:sz="4" w:space="0" w:color="auto"/>
              <w:right w:val="single" w:sz="4" w:space="0" w:color="auto"/>
            </w:tcBorders>
            <w:shd w:val="clear" w:color="auto" w:fill="auto"/>
            <w:vAlign w:val="center"/>
            <w:hideMark/>
          </w:tcPr>
          <w:p w14:paraId="6167D22D" w14:textId="77777777" w:rsidR="00D537EA" w:rsidRPr="00D537EA" w:rsidRDefault="00D537EA" w:rsidP="00D537EA">
            <w:pPr>
              <w:jc w:val="center"/>
              <w:rPr>
                <w:color w:val="000000"/>
                <w:sz w:val="16"/>
                <w:szCs w:val="16"/>
              </w:rPr>
            </w:pPr>
            <w:r w:rsidRPr="00D537EA">
              <w:rPr>
                <w:color w:val="000000"/>
                <w:sz w:val="16"/>
                <w:szCs w:val="16"/>
              </w:rPr>
              <w:t>2032</w:t>
            </w:r>
          </w:p>
        </w:tc>
        <w:tc>
          <w:tcPr>
            <w:tcW w:w="378" w:type="pct"/>
            <w:tcBorders>
              <w:top w:val="nil"/>
              <w:left w:val="nil"/>
              <w:bottom w:val="single" w:sz="4" w:space="0" w:color="auto"/>
              <w:right w:val="single" w:sz="4" w:space="0" w:color="auto"/>
            </w:tcBorders>
            <w:shd w:val="clear" w:color="auto" w:fill="auto"/>
            <w:vAlign w:val="center"/>
            <w:hideMark/>
          </w:tcPr>
          <w:p w14:paraId="66F7051A" w14:textId="77777777" w:rsidR="00D537EA" w:rsidRPr="00D537EA" w:rsidRDefault="00D537EA" w:rsidP="00D537EA">
            <w:pPr>
              <w:jc w:val="center"/>
              <w:rPr>
                <w:color w:val="000000"/>
                <w:sz w:val="16"/>
                <w:szCs w:val="16"/>
              </w:rPr>
            </w:pPr>
            <w:r w:rsidRPr="00D537EA">
              <w:rPr>
                <w:color w:val="000000"/>
                <w:sz w:val="16"/>
                <w:szCs w:val="16"/>
              </w:rPr>
              <w:t>1786,82</w:t>
            </w:r>
          </w:p>
        </w:tc>
        <w:tc>
          <w:tcPr>
            <w:tcW w:w="171" w:type="pct"/>
            <w:tcBorders>
              <w:top w:val="nil"/>
              <w:left w:val="nil"/>
              <w:bottom w:val="single" w:sz="4" w:space="0" w:color="auto"/>
              <w:right w:val="single" w:sz="4" w:space="0" w:color="auto"/>
            </w:tcBorders>
            <w:shd w:val="clear" w:color="auto" w:fill="auto"/>
            <w:noWrap/>
            <w:vAlign w:val="center"/>
            <w:hideMark/>
          </w:tcPr>
          <w:p w14:paraId="2D8BA0D8"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0A6559C"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82F2506"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3AC51D6"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4CC65D8"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06BE6EA"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6865182" w14:textId="77777777" w:rsidR="00D537EA" w:rsidRPr="00D537EA" w:rsidRDefault="00D537EA" w:rsidP="00D537EA">
            <w:pPr>
              <w:jc w:val="center"/>
              <w:rPr>
                <w:sz w:val="16"/>
                <w:szCs w:val="16"/>
              </w:rPr>
            </w:pPr>
            <w:r w:rsidRPr="00D537EA">
              <w:rPr>
                <w:sz w:val="16"/>
                <w:szCs w:val="16"/>
              </w:rPr>
              <w:t>2352,8</w:t>
            </w:r>
          </w:p>
        </w:tc>
        <w:tc>
          <w:tcPr>
            <w:tcW w:w="171" w:type="pct"/>
            <w:tcBorders>
              <w:top w:val="nil"/>
              <w:left w:val="nil"/>
              <w:bottom w:val="single" w:sz="4" w:space="0" w:color="auto"/>
              <w:right w:val="single" w:sz="4" w:space="0" w:color="auto"/>
            </w:tcBorders>
            <w:shd w:val="clear" w:color="auto" w:fill="auto"/>
            <w:noWrap/>
            <w:vAlign w:val="center"/>
            <w:hideMark/>
          </w:tcPr>
          <w:p w14:paraId="49F1D266"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D217BA7"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6891A562"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36829A23" w14:textId="77777777" w:rsidR="00D537EA" w:rsidRPr="00D537EA" w:rsidRDefault="00D537EA" w:rsidP="00D537EA">
            <w:pPr>
              <w:jc w:val="center"/>
              <w:rPr>
                <w:b/>
                <w:bCs/>
                <w:color w:val="000000"/>
                <w:sz w:val="16"/>
                <w:szCs w:val="16"/>
              </w:rPr>
            </w:pPr>
            <w:r w:rsidRPr="00D537EA">
              <w:rPr>
                <w:b/>
                <w:bCs/>
                <w:color w:val="000000"/>
                <w:sz w:val="16"/>
                <w:szCs w:val="16"/>
              </w:rPr>
              <w:t>2352,78</w:t>
            </w:r>
          </w:p>
        </w:tc>
        <w:tc>
          <w:tcPr>
            <w:tcW w:w="295" w:type="pct"/>
            <w:tcBorders>
              <w:top w:val="nil"/>
              <w:left w:val="nil"/>
              <w:bottom w:val="single" w:sz="4" w:space="0" w:color="auto"/>
              <w:right w:val="single" w:sz="4" w:space="0" w:color="auto"/>
            </w:tcBorders>
            <w:shd w:val="clear" w:color="auto" w:fill="auto"/>
            <w:noWrap/>
            <w:vAlign w:val="center"/>
            <w:hideMark/>
          </w:tcPr>
          <w:p w14:paraId="4B5FFC04"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3C541459"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266991FD"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3281990A" w14:textId="77777777" w:rsidR="00D537EA" w:rsidRPr="00D537EA" w:rsidRDefault="00D537EA" w:rsidP="00D537EA">
            <w:pPr>
              <w:jc w:val="center"/>
              <w:rPr>
                <w:color w:val="000000"/>
                <w:sz w:val="16"/>
                <w:szCs w:val="16"/>
              </w:rPr>
            </w:pPr>
            <w:r w:rsidRPr="00D537EA">
              <w:rPr>
                <w:color w:val="000000"/>
                <w:sz w:val="16"/>
                <w:szCs w:val="16"/>
              </w:rPr>
              <w:t>50</w:t>
            </w:r>
          </w:p>
        </w:tc>
        <w:tc>
          <w:tcPr>
            <w:tcW w:w="1004" w:type="pct"/>
            <w:tcBorders>
              <w:top w:val="nil"/>
              <w:left w:val="nil"/>
              <w:bottom w:val="single" w:sz="4" w:space="0" w:color="auto"/>
              <w:right w:val="single" w:sz="4" w:space="0" w:color="auto"/>
            </w:tcBorders>
            <w:shd w:val="clear" w:color="auto" w:fill="auto"/>
            <w:vAlign w:val="center"/>
            <w:hideMark/>
          </w:tcPr>
          <w:p w14:paraId="30D8D90B" w14:textId="77777777" w:rsidR="00D537EA" w:rsidRPr="00D537EA" w:rsidRDefault="00D537EA" w:rsidP="00D537EA">
            <w:pPr>
              <w:jc w:val="center"/>
              <w:rPr>
                <w:color w:val="000000"/>
                <w:sz w:val="16"/>
                <w:szCs w:val="16"/>
              </w:rPr>
            </w:pPr>
            <w:r w:rsidRPr="00D537EA">
              <w:rPr>
                <w:color w:val="000000"/>
                <w:sz w:val="16"/>
                <w:szCs w:val="16"/>
              </w:rPr>
              <w:t>ТК2а-Уз2а</w:t>
            </w:r>
          </w:p>
        </w:tc>
        <w:tc>
          <w:tcPr>
            <w:tcW w:w="237" w:type="pct"/>
            <w:tcBorders>
              <w:top w:val="nil"/>
              <w:left w:val="nil"/>
              <w:bottom w:val="single" w:sz="4" w:space="0" w:color="auto"/>
              <w:right w:val="single" w:sz="4" w:space="0" w:color="auto"/>
            </w:tcBorders>
            <w:shd w:val="clear" w:color="auto" w:fill="auto"/>
            <w:vAlign w:val="center"/>
            <w:hideMark/>
          </w:tcPr>
          <w:p w14:paraId="0A0B5A1F" w14:textId="77777777" w:rsidR="00D537EA" w:rsidRPr="00D537EA" w:rsidRDefault="00D537EA" w:rsidP="00D537EA">
            <w:pPr>
              <w:jc w:val="center"/>
              <w:rPr>
                <w:color w:val="000000"/>
                <w:sz w:val="16"/>
                <w:szCs w:val="16"/>
              </w:rPr>
            </w:pPr>
            <w:r w:rsidRPr="00D537EA">
              <w:rPr>
                <w:color w:val="000000"/>
                <w:sz w:val="16"/>
                <w:szCs w:val="16"/>
              </w:rPr>
              <w:t>76</w:t>
            </w:r>
          </w:p>
        </w:tc>
        <w:tc>
          <w:tcPr>
            <w:tcW w:w="307" w:type="pct"/>
            <w:tcBorders>
              <w:top w:val="nil"/>
              <w:left w:val="nil"/>
              <w:bottom w:val="single" w:sz="4" w:space="0" w:color="auto"/>
              <w:right w:val="single" w:sz="4" w:space="0" w:color="auto"/>
            </w:tcBorders>
            <w:shd w:val="clear" w:color="auto" w:fill="auto"/>
            <w:vAlign w:val="center"/>
            <w:hideMark/>
          </w:tcPr>
          <w:p w14:paraId="708D0E4B" w14:textId="77777777" w:rsidR="00D537EA" w:rsidRPr="00D537EA" w:rsidRDefault="00D537EA" w:rsidP="00D537EA">
            <w:pPr>
              <w:jc w:val="center"/>
              <w:rPr>
                <w:color w:val="000000"/>
                <w:sz w:val="16"/>
                <w:szCs w:val="16"/>
              </w:rPr>
            </w:pPr>
            <w:r w:rsidRPr="00D537EA">
              <w:rPr>
                <w:color w:val="000000"/>
                <w:sz w:val="16"/>
                <w:szCs w:val="16"/>
              </w:rPr>
              <w:t>44,2</w:t>
            </w:r>
          </w:p>
        </w:tc>
        <w:tc>
          <w:tcPr>
            <w:tcW w:w="287" w:type="pct"/>
            <w:tcBorders>
              <w:top w:val="nil"/>
              <w:left w:val="nil"/>
              <w:bottom w:val="single" w:sz="4" w:space="0" w:color="auto"/>
              <w:right w:val="single" w:sz="4" w:space="0" w:color="auto"/>
            </w:tcBorders>
            <w:shd w:val="clear" w:color="auto" w:fill="auto"/>
            <w:vAlign w:val="center"/>
            <w:hideMark/>
          </w:tcPr>
          <w:p w14:paraId="6E6A5030" w14:textId="77777777" w:rsidR="00D537EA" w:rsidRPr="00D537EA" w:rsidRDefault="00D537EA" w:rsidP="00D537EA">
            <w:pPr>
              <w:jc w:val="center"/>
              <w:rPr>
                <w:color w:val="000000"/>
                <w:sz w:val="16"/>
                <w:szCs w:val="16"/>
              </w:rPr>
            </w:pPr>
            <w:r w:rsidRPr="00D537EA">
              <w:rPr>
                <w:color w:val="000000"/>
                <w:sz w:val="16"/>
                <w:szCs w:val="16"/>
              </w:rPr>
              <w:t>2032</w:t>
            </w:r>
          </w:p>
        </w:tc>
        <w:tc>
          <w:tcPr>
            <w:tcW w:w="378" w:type="pct"/>
            <w:tcBorders>
              <w:top w:val="nil"/>
              <w:left w:val="nil"/>
              <w:bottom w:val="single" w:sz="4" w:space="0" w:color="auto"/>
              <w:right w:val="single" w:sz="4" w:space="0" w:color="auto"/>
            </w:tcBorders>
            <w:shd w:val="clear" w:color="auto" w:fill="auto"/>
            <w:vAlign w:val="center"/>
            <w:hideMark/>
          </w:tcPr>
          <w:p w14:paraId="7F932A1C" w14:textId="77777777" w:rsidR="00D537EA" w:rsidRPr="00D537EA" w:rsidRDefault="00D537EA" w:rsidP="00D537EA">
            <w:pPr>
              <w:jc w:val="center"/>
              <w:rPr>
                <w:color w:val="000000"/>
                <w:sz w:val="16"/>
                <w:szCs w:val="16"/>
              </w:rPr>
            </w:pPr>
            <w:r w:rsidRPr="00D537EA">
              <w:rPr>
                <w:color w:val="000000"/>
                <w:sz w:val="16"/>
                <w:szCs w:val="16"/>
              </w:rPr>
              <w:t>998,41</w:t>
            </w:r>
          </w:p>
        </w:tc>
        <w:tc>
          <w:tcPr>
            <w:tcW w:w="171" w:type="pct"/>
            <w:tcBorders>
              <w:top w:val="nil"/>
              <w:left w:val="nil"/>
              <w:bottom w:val="single" w:sz="4" w:space="0" w:color="auto"/>
              <w:right w:val="single" w:sz="4" w:space="0" w:color="auto"/>
            </w:tcBorders>
            <w:shd w:val="clear" w:color="auto" w:fill="auto"/>
            <w:noWrap/>
            <w:vAlign w:val="center"/>
            <w:hideMark/>
          </w:tcPr>
          <w:p w14:paraId="4BC36AEF"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2EA28EB"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C308DE6"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DC071D1"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ADB40C9"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8511B09"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A871512" w14:textId="77777777" w:rsidR="00D537EA" w:rsidRPr="00D537EA" w:rsidRDefault="00D537EA" w:rsidP="00D537EA">
            <w:pPr>
              <w:jc w:val="center"/>
              <w:rPr>
                <w:sz w:val="16"/>
                <w:szCs w:val="16"/>
              </w:rPr>
            </w:pPr>
            <w:r w:rsidRPr="00D537EA">
              <w:rPr>
                <w:sz w:val="16"/>
                <w:szCs w:val="16"/>
              </w:rPr>
              <w:t>1314,7</w:t>
            </w:r>
          </w:p>
        </w:tc>
        <w:tc>
          <w:tcPr>
            <w:tcW w:w="171" w:type="pct"/>
            <w:tcBorders>
              <w:top w:val="nil"/>
              <w:left w:val="nil"/>
              <w:bottom w:val="single" w:sz="4" w:space="0" w:color="auto"/>
              <w:right w:val="single" w:sz="4" w:space="0" w:color="auto"/>
            </w:tcBorders>
            <w:shd w:val="clear" w:color="auto" w:fill="auto"/>
            <w:noWrap/>
            <w:vAlign w:val="center"/>
            <w:hideMark/>
          </w:tcPr>
          <w:p w14:paraId="7B3FFD1F"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0DE8732"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53F56999"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08E0E3A8" w14:textId="77777777" w:rsidR="00D537EA" w:rsidRPr="00D537EA" w:rsidRDefault="00D537EA" w:rsidP="00D537EA">
            <w:pPr>
              <w:jc w:val="center"/>
              <w:rPr>
                <w:b/>
                <w:bCs/>
                <w:color w:val="000000"/>
                <w:sz w:val="16"/>
                <w:szCs w:val="16"/>
              </w:rPr>
            </w:pPr>
            <w:r w:rsidRPr="00D537EA">
              <w:rPr>
                <w:b/>
                <w:bCs/>
                <w:color w:val="000000"/>
                <w:sz w:val="16"/>
                <w:szCs w:val="16"/>
              </w:rPr>
              <w:t>1314,65</w:t>
            </w:r>
          </w:p>
        </w:tc>
        <w:tc>
          <w:tcPr>
            <w:tcW w:w="295" w:type="pct"/>
            <w:tcBorders>
              <w:top w:val="nil"/>
              <w:left w:val="nil"/>
              <w:bottom w:val="single" w:sz="4" w:space="0" w:color="auto"/>
              <w:right w:val="single" w:sz="4" w:space="0" w:color="auto"/>
            </w:tcBorders>
            <w:shd w:val="clear" w:color="auto" w:fill="auto"/>
            <w:noWrap/>
            <w:vAlign w:val="center"/>
            <w:hideMark/>
          </w:tcPr>
          <w:p w14:paraId="368A6C0A"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775F8476"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6B68A844"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3B1258C6" w14:textId="77777777" w:rsidR="00D537EA" w:rsidRPr="00D537EA" w:rsidRDefault="00D537EA" w:rsidP="00D537EA">
            <w:pPr>
              <w:jc w:val="center"/>
              <w:rPr>
                <w:color w:val="000000"/>
                <w:sz w:val="16"/>
                <w:szCs w:val="16"/>
              </w:rPr>
            </w:pPr>
            <w:r w:rsidRPr="00D537EA">
              <w:rPr>
                <w:color w:val="000000"/>
                <w:sz w:val="16"/>
                <w:szCs w:val="16"/>
              </w:rPr>
              <w:t>51</w:t>
            </w:r>
          </w:p>
        </w:tc>
        <w:tc>
          <w:tcPr>
            <w:tcW w:w="1004" w:type="pct"/>
            <w:tcBorders>
              <w:top w:val="nil"/>
              <w:left w:val="nil"/>
              <w:bottom w:val="single" w:sz="4" w:space="0" w:color="auto"/>
              <w:right w:val="single" w:sz="4" w:space="0" w:color="auto"/>
            </w:tcBorders>
            <w:shd w:val="clear" w:color="auto" w:fill="auto"/>
            <w:vAlign w:val="center"/>
            <w:hideMark/>
          </w:tcPr>
          <w:p w14:paraId="49E470CE" w14:textId="77777777" w:rsidR="00D537EA" w:rsidRPr="00D537EA" w:rsidRDefault="00D537EA" w:rsidP="00D537EA">
            <w:pPr>
              <w:jc w:val="center"/>
              <w:rPr>
                <w:color w:val="000000"/>
                <w:sz w:val="16"/>
                <w:szCs w:val="16"/>
              </w:rPr>
            </w:pPr>
            <w:r w:rsidRPr="00D537EA">
              <w:rPr>
                <w:color w:val="000000"/>
                <w:sz w:val="16"/>
                <w:szCs w:val="16"/>
              </w:rPr>
              <w:t>Уз2а-Уз2</w:t>
            </w:r>
          </w:p>
        </w:tc>
        <w:tc>
          <w:tcPr>
            <w:tcW w:w="237" w:type="pct"/>
            <w:tcBorders>
              <w:top w:val="nil"/>
              <w:left w:val="nil"/>
              <w:bottom w:val="single" w:sz="4" w:space="0" w:color="auto"/>
              <w:right w:val="single" w:sz="4" w:space="0" w:color="auto"/>
            </w:tcBorders>
            <w:shd w:val="clear" w:color="auto" w:fill="auto"/>
            <w:vAlign w:val="center"/>
            <w:hideMark/>
          </w:tcPr>
          <w:p w14:paraId="5BC8769C" w14:textId="77777777" w:rsidR="00D537EA" w:rsidRPr="00D537EA" w:rsidRDefault="00D537EA" w:rsidP="00D537EA">
            <w:pPr>
              <w:jc w:val="center"/>
              <w:rPr>
                <w:color w:val="000000"/>
                <w:sz w:val="16"/>
                <w:szCs w:val="16"/>
              </w:rPr>
            </w:pPr>
            <w:r w:rsidRPr="00D537EA">
              <w:rPr>
                <w:color w:val="000000"/>
                <w:sz w:val="16"/>
                <w:szCs w:val="16"/>
              </w:rPr>
              <w:t>76</w:t>
            </w:r>
          </w:p>
        </w:tc>
        <w:tc>
          <w:tcPr>
            <w:tcW w:w="307" w:type="pct"/>
            <w:tcBorders>
              <w:top w:val="nil"/>
              <w:left w:val="nil"/>
              <w:bottom w:val="single" w:sz="4" w:space="0" w:color="auto"/>
              <w:right w:val="single" w:sz="4" w:space="0" w:color="auto"/>
            </w:tcBorders>
            <w:shd w:val="clear" w:color="auto" w:fill="auto"/>
            <w:vAlign w:val="center"/>
            <w:hideMark/>
          </w:tcPr>
          <w:p w14:paraId="347B2E77" w14:textId="77777777" w:rsidR="00D537EA" w:rsidRPr="00D537EA" w:rsidRDefault="00D537EA" w:rsidP="00D537EA">
            <w:pPr>
              <w:jc w:val="center"/>
              <w:rPr>
                <w:color w:val="000000"/>
                <w:sz w:val="16"/>
                <w:szCs w:val="16"/>
              </w:rPr>
            </w:pPr>
            <w:r w:rsidRPr="00D537EA">
              <w:rPr>
                <w:color w:val="000000"/>
                <w:sz w:val="16"/>
                <w:szCs w:val="16"/>
              </w:rPr>
              <w:t>44,2</w:t>
            </w:r>
          </w:p>
        </w:tc>
        <w:tc>
          <w:tcPr>
            <w:tcW w:w="287" w:type="pct"/>
            <w:tcBorders>
              <w:top w:val="nil"/>
              <w:left w:val="nil"/>
              <w:bottom w:val="single" w:sz="4" w:space="0" w:color="auto"/>
              <w:right w:val="single" w:sz="4" w:space="0" w:color="auto"/>
            </w:tcBorders>
            <w:shd w:val="clear" w:color="auto" w:fill="auto"/>
            <w:vAlign w:val="center"/>
            <w:hideMark/>
          </w:tcPr>
          <w:p w14:paraId="74B2655E" w14:textId="77777777" w:rsidR="00D537EA" w:rsidRPr="00D537EA" w:rsidRDefault="00D537EA" w:rsidP="00D537EA">
            <w:pPr>
              <w:jc w:val="center"/>
              <w:rPr>
                <w:color w:val="000000"/>
                <w:sz w:val="16"/>
                <w:szCs w:val="16"/>
              </w:rPr>
            </w:pPr>
            <w:r w:rsidRPr="00D537EA">
              <w:rPr>
                <w:color w:val="000000"/>
                <w:sz w:val="16"/>
                <w:szCs w:val="16"/>
              </w:rPr>
              <w:t>2033</w:t>
            </w:r>
          </w:p>
        </w:tc>
        <w:tc>
          <w:tcPr>
            <w:tcW w:w="378" w:type="pct"/>
            <w:tcBorders>
              <w:top w:val="nil"/>
              <w:left w:val="nil"/>
              <w:bottom w:val="single" w:sz="4" w:space="0" w:color="auto"/>
              <w:right w:val="single" w:sz="4" w:space="0" w:color="auto"/>
            </w:tcBorders>
            <w:shd w:val="clear" w:color="auto" w:fill="auto"/>
            <w:vAlign w:val="center"/>
            <w:hideMark/>
          </w:tcPr>
          <w:p w14:paraId="7AE7B4B1" w14:textId="77777777" w:rsidR="00D537EA" w:rsidRPr="00D537EA" w:rsidRDefault="00D537EA" w:rsidP="00D537EA">
            <w:pPr>
              <w:jc w:val="center"/>
              <w:rPr>
                <w:color w:val="000000"/>
                <w:sz w:val="16"/>
                <w:szCs w:val="16"/>
              </w:rPr>
            </w:pPr>
            <w:r w:rsidRPr="00D537EA">
              <w:rPr>
                <w:color w:val="000000"/>
                <w:sz w:val="16"/>
                <w:szCs w:val="16"/>
              </w:rPr>
              <w:t>999,31</w:t>
            </w:r>
          </w:p>
        </w:tc>
        <w:tc>
          <w:tcPr>
            <w:tcW w:w="171" w:type="pct"/>
            <w:tcBorders>
              <w:top w:val="nil"/>
              <w:left w:val="nil"/>
              <w:bottom w:val="single" w:sz="4" w:space="0" w:color="auto"/>
              <w:right w:val="single" w:sz="4" w:space="0" w:color="auto"/>
            </w:tcBorders>
            <w:shd w:val="clear" w:color="auto" w:fill="auto"/>
            <w:noWrap/>
            <w:vAlign w:val="center"/>
            <w:hideMark/>
          </w:tcPr>
          <w:p w14:paraId="260BD9B9"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FAC4595"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EF62185"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370D497"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A9886A3"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871F6A1"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70F490B"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071FA91" w14:textId="77777777" w:rsidR="00D537EA" w:rsidRPr="00D537EA" w:rsidRDefault="00D537EA" w:rsidP="00D537EA">
            <w:pPr>
              <w:jc w:val="center"/>
              <w:rPr>
                <w:sz w:val="16"/>
                <w:szCs w:val="16"/>
              </w:rPr>
            </w:pPr>
            <w:r w:rsidRPr="00D537EA">
              <w:rPr>
                <w:sz w:val="16"/>
                <w:szCs w:val="16"/>
              </w:rPr>
              <w:t>1368,5</w:t>
            </w:r>
          </w:p>
        </w:tc>
        <w:tc>
          <w:tcPr>
            <w:tcW w:w="171" w:type="pct"/>
            <w:tcBorders>
              <w:top w:val="nil"/>
              <w:left w:val="nil"/>
              <w:bottom w:val="single" w:sz="4" w:space="0" w:color="auto"/>
              <w:right w:val="single" w:sz="4" w:space="0" w:color="auto"/>
            </w:tcBorders>
            <w:shd w:val="clear" w:color="auto" w:fill="auto"/>
            <w:noWrap/>
            <w:vAlign w:val="center"/>
            <w:hideMark/>
          </w:tcPr>
          <w:p w14:paraId="0FA68923"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02E7ABE1"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0CB99801" w14:textId="77777777" w:rsidR="00D537EA" w:rsidRPr="00D537EA" w:rsidRDefault="00D537EA" w:rsidP="00D537EA">
            <w:pPr>
              <w:jc w:val="center"/>
              <w:rPr>
                <w:b/>
                <w:bCs/>
                <w:color w:val="000000"/>
                <w:sz w:val="16"/>
                <w:szCs w:val="16"/>
              </w:rPr>
            </w:pPr>
            <w:r w:rsidRPr="00D537EA">
              <w:rPr>
                <w:b/>
                <w:bCs/>
                <w:color w:val="000000"/>
                <w:sz w:val="16"/>
                <w:szCs w:val="16"/>
              </w:rPr>
              <w:t>1368,48</w:t>
            </w:r>
          </w:p>
        </w:tc>
        <w:tc>
          <w:tcPr>
            <w:tcW w:w="295" w:type="pct"/>
            <w:tcBorders>
              <w:top w:val="nil"/>
              <w:left w:val="nil"/>
              <w:bottom w:val="single" w:sz="4" w:space="0" w:color="auto"/>
              <w:right w:val="single" w:sz="4" w:space="0" w:color="auto"/>
            </w:tcBorders>
            <w:shd w:val="clear" w:color="auto" w:fill="auto"/>
            <w:noWrap/>
            <w:vAlign w:val="center"/>
            <w:hideMark/>
          </w:tcPr>
          <w:p w14:paraId="470919DC"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4331DFEF"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1508FC5B"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290C2DBE" w14:textId="77777777" w:rsidR="00D537EA" w:rsidRPr="00D537EA" w:rsidRDefault="00D537EA" w:rsidP="00D537EA">
            <w:pPr>
              <w:jc w:val="center"/>
              <w:rPr>
                <w:color w:val="000000"/>
                <w:sz w:val="16"/>
                <w:szCs w:val="16"/>
              </w:rPr>
            </w:pPr>
            <w:r w:rsidRPr="00D537EA">
              <w:rPr>
                <w:color w:val="000000"/>
                <w:sz w:val="16"/>
                <w:szCs w:val="16"/>
              </w:rPr>
              <w:t>52</w:t>
            </w:r>
          </w:p>
        </w:tc>
        <w:tc>
          <w:tcPr>
            <w:tcW w:w="1004" w:type="pct"/>
            <w:tcBorders>
              <w:top w:val="nil"/>
              <w:left w:val="nil"/>
              <w:bottom w:val="single" w:sz="4" w:space="0" w:color="auto"/>
              <w:right w:val="single" w:sz="4" w:space="0" w:color="auto"/>
            </w:tcBorders>
            <w:shd w:val="clear" w:color="auto" w:fill="auto"/>
            <w:vAlign w:val="center"/>
            <w:hideMark/>
          </w:tcPr>
          <w:p w14:paraId="5343A15F" w14:textId="77777777" w:rsidR="00D537EA" w:rsidRPr="00D537EA" w:rsidRDefault="00D537EA" w:rsidP="00D537EA">
            <w:pPr>
              <w:jc w:val="center"/>
              <w:rPr>
                <w:color w:val="000000"/>
                <w:sz w:val="16"/>
                <w:szCs w:val="16"/>
              </w:rPr>
            </w:pPr>
            <w:r w:rsidRPr="00D537EA">
              <w:rPr>
                <w:color w:val="000000"/>
                <w:sz w:val="16"/>
                <w:szCs w:val="16"/>
              </w:rPr>
              <w:t>Уз2-Уз4</w:t>
            </w:r>
          </w:p>
        </w:tc>
        <w:tc>
          <w:tcPr>
            <w:tcW w:w="237" w:type="pct"/>
            <w:tcBorders>
              <w:top w:val="nil"/>
              <w:left w:val="nil"/>
              <w:bottom w:val="single" w:sz="4" w:space="0" w:color="auto"/>
              <w:right w:val="single" w:sz="4" w:space="0" w:color="auto"/>
            </w:tcBorders>
            <w:shd w:val="clear" w:color="auto" w:fill="auto"/>
            <w:vAlign w:val="center"/>
            <w:hideMark/>
          </w:tcPr>
          <w:p w14:paraId="6492A110" w14:textId="77777777" w:rsidR="00D537EA" w:rsidRPr="00D537EA" w:rsidRDefault="00D537EA" w:rsidP="00D537EA">
            <w:pPr>
              <w:jc w:val="center"/>
              <w:rPr>
                <w:color w:val="000000"/>
                <w:sz w:val="16"/>
                <w:szCs w:val="16"/>
              </w:rPr>
            </w:pPr>
            <w:r w:rsidRPr="00D537EA">
              <w:rPr>
                <w:color w:val="000000"/>
                <w:sz w:val="16"/>
                <w:szCs w:val="16"/>
              </w:rPr>
              <w:t>76</w:t>
            </w:r>
          </w:p>
        </w:tc>
        <w:tc>
          <w:tcPr>
            <w:tcW w:w="307" w:type="pct"/>
            <w:tcBorders>
              <w:top w:val="nil"/>
              <w:left w:val="nil"/>
              <w:bottom w:val="single" w:sz="4" w:space="0" w:color="auto"/>
              <w:right w:val="single" w:sz="4" w:space="0" w:color="auto"/>
            </w:tcBorders>
            <w:shd w:val="clear" w:color="auto" w:fill="auto"/>
            <w:vAlign w:val="center"/>
            <w:hideMark/>
          </w:tcPr>
          <w:p w14:paraId="6839BDB3" w14:textId="77777777" w:rsidR="00D537EA" w:rsidRPr="00D537EA" w:rsidRDefault="00D537EA" w:rsidP="00D537EA">
            <w:pPr>
              <w:jc w:val="center"/>
              <w:rPr>
                <w:color w:val="000000"/>
                <w:sz w:val="16"/>
                <w:szCs w:val="16"/>
              </w:rPr>
            </w:pPr>
            <w:r w:rsidRPr="00D537EA">
              <w:rPr>
                <w:color w:val="000000"/>
                <w:sz w:val="16"/>
                <w:szCs w:val="16"/>
              </w:rPr>
              <w:t>113,7</w:t>
            </w:r>
          </w:p>
        </w:tc>
        <w:tc>
          <w:tcPr>
            <w:tcW w:w="287" w:type="pct"/>
            <w:tcBorders>
              <w:top w:val="nil"/>
              <w:left w:val="nil"/>
              <w:bottom w:val="single" w:sz="4" w:space="0" w:color="auto"/>
              <w:right w:val="single" w:sz="4" w:space="0" w:color="auto"/>
            </w:tcBorders>
            <w:shd w:val="clear" w:color="auto" w:fill="auto"/>
            <w:vAlign w:val="center"/>
            <w:hideMark/>
          </w:tcPr>
          <w:p w14:paraId="0A2F6288" w14:textId="77777777" w:rsidR="00D537EA" w:rsidRPr="00D537EA" w:rsidRDefault="00D537EA" w:rsidP="00D537EA">
            <w:pPr>
              <w:jc w:val="center"/>
              <w:rPr>
                <w:color w:val="000000"/>
                <w:sz w:val="16"/>
                <w:szCs w:val="16"/>
              </w:rPr>
            </w:pPr>
            <w:r w:rsidRPr="00D537EA">
              <w:rPr>
                <w:color w:val="000000"/>
                <w:sz w:val="16"/>
                <w:szCs w:val="16"/>
              </w:rPr>
              <w:t>2033</w:t>
            </w:r>
          </w:p>
        </w:tc>
        <w:tc>
          <w:tcPr>
            <w:tcW w:w="378" w:type="pct"/>
            <w:tcBorders>
              <w:top w:val="nil"/>
              <w:left w:val="nil"/>
              <w:bottom w:val="single" w:sz="4" w:space="0" w:color="auto"/>
              <w:right w:val="single" w:sz="4" w:space="0" w:color="auto"/>
            </w:tcBorders>
            <w:shd w:val="clear" w:color="auto" w:fill="auto"/>
            <w:vAlign w:val="center"/>
            <w:hideMark/>
          </w:tcPr>
          <w:p w14:paraId="56E3C177" w14:textId="77777777" w:rsidR="00D537EA" w:rsidRPr="00D537EA" w:rsidRDefault="00D537EA" w:rsidP="00D537EA">
            <w:pPr>
              <w:jc w:val="center"/>
              <w:rPr>
                <w:color w:val="000000"/>
                <w:sz w:val="16"/>
                <w:szCs w:val="16"/>
              </w:rPr>
            </w:pPr>
            <w:r w:rsidRPr="00D537EA">
              <w:rPr>
                <w:color w:val="000000"/>
                <w:sz w:val="16"/>
                <w:szCs w:val="16"/>
              </w:rPr>
              <w:t>2569,21</w:t>
            </w:r>
          </w:p>
        </w:tc>
        <w:tc>
          <w:tcPr>
            <w:tcW w:w="171" w:type="pct"/>
            <w:tcBorders>
              <w:top w:val="nil"/>
              <w:left w:val="nil"/>
              <w:bottom w:val="single" w:sz="4" w:space="0" w:color="auto"/>
              <w:right w:val="single" w:sz="4" w:space="0" w:color="auto"/>
            </w:tcBorders>
            <w:shd w:val="clear" w:color="auto" w:fill="auto"/>
            <w:noWrap/>
            <w:vAlign w:val="center"/>
            <w:hideMark/>
          </w:tcPr>
          <w:p w14:paraId="7A81C5B3"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F8A4B34"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773E860"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4A68697"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3860EEB"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8F732D3"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E65A03F"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BC15153" w14:textId="77777777" w:rsidR="00D537EA" w:rsidRPr="00D537EA" w:rsidRDefault="00D537EA" w:rsidP="00D537EA">
            <w:pPr>
              <w:jc w:val="center"/>
              <w:rPr>
                <w:sz w:val="16"/>
                <w:szCs w:val="16"/>
              </w:rPr>
            </w:pPr>
            <w:r w:rsidRPr="00D537EA">
              <w:rPr>
                <w:sz w:val="16"/>
                <w:szCs w:val="16"/>
              </w:rPr>
              <w:t>3518,3</w:t>
            </w:r>
          </w:p>
        </w:tc>
        <w:tc>
          <w:tcPr>
            <w:tcW w:w="171" w:type="pct"/>
            <w:tcBorders>
              <w:top w:val="nil"/>
              <w:left w:val="nil"/>
              <w:bottom w:val="single" w:sz="4" w:space="0" w:color="auto"/>
              <w:right w:val="single" w:sz="4" w:space="0" w:color="auto"/>
            </w:tcBorders>
            <w:shd w:val="clear" w:color="auto" w:fill="auto"/>
            <w:noWrap/>
            <w:vAlign w:val="center"/>
            <w:hideMark/>
          </w:tcPr>
          <w:p w14:paraId="0259BF16"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480471FA"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6D956C7F" w14:textId="77777777" w:rsidR="00D537EA" w:rsidRPr="00D537EA" w:rsidRDefault="00D537EA" w:rsidP="00D537EA">
            <w:pPr>
              <w:jc w:val="center"/>
              <w:rPr>
                <w:b/>
                <w:bCs/>
                <w:color w:val="000000"/>
                <w:sz w:val="16"/>
                <w:szCs w:val="16"/>
              </w:rPr>
            </w:pPr>
            <w:r w:rsidRPr="00D537EA">
              <w:rPr>
                <w:b/>
                <w:bCs/>
                <w:color w:val="000000"/>
                <w:sz w:val="16"/>
                <w:szCs w:val="16"/>
              </w:rPr>
              <w:t>3518,32</w:t>
            </w:r>
          </w:p>
        </w:tc>
        <w:tc>
          <w:tcPr>
            <w:tcW w:w="295" w:type="pct"/>
            <w:tcBorders>
              <w:top w:val="nil"/>
              <w:left w:val="nil"/>
              <w:bottom w:val="single" w:sz="4" w:space="0" w:color="auto"/>
              <w:right w:val="single" w:sz="4" w:space="0" w:color="auto"/>
            </w:tcBorders>
            <w:shd w:val="clear" w:color="auto" w:fill="auto"/>
            <w:noWrap/>
            <w:vAlign w:val="center"/>
            <w:hideMark/>
          </w:tcPr>
          <w:p w14:paraId="18702B77"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22403A4A"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124F2600"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14C5EFE0" w14:textId="77777777" w:rsidR="00D537EA" w:rsidRPr="00D537EA" w:rsidRDefault="00D537EA" w:rsidP="00D537EA">
            <w:pPr>
              <w:jc w:val="center"/>
              <w:rPr>
                <w:color w:val="000000"/>
                <w:sz w:val="16"/>
                <w:szCs w:val="16"/>
              </w:rPr>
            </w:pPr>
            <w:r w:rsidRPr="00D537EA">
              <w:rPr>
                <w:color w:val="000000"/>
                <w:sz w:val="16"/>
                <w:szCs w:val="16"/>
              </w:rPr>
              <w:t>53</w:t>
            </w:r>
          </w:p>
        </w:tc>
        <w:tc>
          <w:tcPr>
            <w:tcW w:w="1004" w:type="pct"/>
            <w:tcBorders>
              <w:top w:val="nil"/>
              <w:left w:val="nil"/>
              <w:bottom w:val="single" w:sz="4" w:space="0" w:color="auto"/>
              <w:right w:val="single" w:sz="4" w:space="0" w:color="auto"/>
            </w:tcBorders>
            <w:shd w:val="clear" w:color="auto" w:fill="auto"/>
            <w:vAlign w:val="center"/>
            <w:hideMark/>
          </w:tcPr>
          <w:p w14:paraId="08901C6D" w14:textId="77777777" w:rsidR="00D537EA" w:rsidRPr="00D537EA" w:rsidRDefault="00D537EA" w:rsidP="00D537EA">
            <w:pPr>
              <w:jc w:val="center"/>
              <w:rPr>
                <w:color w:val="000000"/>
                <w:sz w:val="16"/>
                <w:szCs w:val="16"/>
              </w:rPr>
            </w:pPr>
            <w:r w:rsidRPr="00D537EA">
              <w:rPr>
                <w:color w:val="000000"/>
                <w:sz w:val="16"/>
                <w:szCs w:val="16"/>
              </w:rPr>
              <w:t>ТК4-Шоссейная 27</w:t>
            </w:r>
          </w:p>
        </w:tc>
        <w:tc>
          <w:tcPr>
            <w:tcW w:w="237" w:type="pct"/>
            <w:tcBorders>
              <w:top w:val="nil"/>
              <w:left w:val="nil"/>
              <w:bottom w:val="single" w:sz="4" w:space="0" w:color="auto"/>
              <w:right w:val="single" w:sz="4" w:space="0" w:color="auto"/>
            </w:tcBorders>
            <w:shd w:val="clear" w:color="auto" w:fill="auto"/>
            <w:vAlign w:val="center"/>
            <w:hideMark/>
          </w:tcPr>
          <w:p w14:paraId="1B9F2FFB" w14:textId="77777777" w:rsidR="00D537EA" w:rsidRPr="00D537EA" w:rsidRDefault="00D537EA" w:rsidP="00D537EA">
            <w:pPr>
              <w:jc w:val="center"/>
              <w:rPr>
                <w:color w:val="000000"/>
                <w:sz w:val="16"/>
                <w:szCs w:val="16"/>
              </w:rPr>
            </w:pPr>
            <w:r w:rsidRPr="00D537EA">
              <w:rPr>
                <w:color w:val="000000"/>
                <w:sz w:val="16"/>
                <w:szCs w:val="16"/>
              </w:rPr>
              <w:t>76</w:t>
            </w:r>
          </w:p>
        </w:tc>
        <w:tc>
          <w:tcPr>
            <w:tcW w:w="307" w:type="pct"/>
            <w:tcBorders>
              <w:top w:val="nil"/>
              <w:left w:val="nil"/>
              <w:bottom w:val="single" w:sz="4" w:space="0" w:color="auto"/>
              <w:right w:val="single" w:sz="4" w:space="0" w:color="auto"/>
            </w:tcBorders>
            <w:shd w:val="clear" w:color="auto" w:fill="auto"/>
            <w:vAlign w:val="center"/>
            <w:hideMark/>
          </w:tcPr>
          <w:p w14:paraId="4500745E" w14:textId="77777777" w:rsidR="00D537EA" w:rsidRPr="00D537EA" w:rsidRDefault="00D537EA" w:rsidP="00D537EA">
            <w:pPr>
              <w:jc w:val="center"/>
              <w:rPr>
                <w:color w:val="000000"/>
                <w:sz w:val="16"/>
                <w:szCs w:val="16"/>
              </w:rPr>
            </w:pPr>
            <w:r w:rsidRPr="00D537EA">
              <w:rPr>
                <w:color w:val="000000"/>
                <w:sz w:val="16"/>
                <w:szCs w:val="16"/>
              </w:rPr>
              <w:t>52,3</w:t>
            </w:r>
          </w:p>
        </w:tc>
        <w:tc>
          <w:tcPr>
            <w:tcW w:w="287" w:type="pct"/>
            <w:tcBorders>
              <w:top w:val="nil"/>
              <w:left w:val="nil"/>
              <w:bottom w:val="single" w:sz="4" w:space="0" w:color="auto"/>
              <w:right w:val="single" w:sz="4" w:space="0" w:color="auto"/>
            </w:tcBorders>
            <w:shd w:val="clear" w:color="auto" w:fill="auto"/>
            <w:vAlign w:val="center"/>
            <w:hideMark/>
          </w:tcPr>
          <w:p w14:paraId="3D7D1F3A" w14:textId="77777777" w:rsidR="00D537EA" w:rsidRPr="00D537EA" w:rsidRDefault="00D537EA" w:rsidP="00D537EA">
            <w:pPr>
              <w:jc w:val="center"/>
              <w:rPr>
                <w:color w:val="000000"/>
                <w:sz w:val="16"/>
                <w:szCs w:val="16"/>
              </w:rPr>
            </w:pPr>
            <w:r w:rsidRPr="00D537EA">
              <w:rPr>
                <w:color w:val="000000"/>
                <w:sz w:val="16"/>
                <w:szCs w:val="16"/>
              </w:rPr>
              <w:t>2033</w:t>
            </w:r>
          </w:p>
        </w:tc>
        <w:tc>
          <w:tcPr>
            <w:tcW w:w="378" w:type="pct"/>
            <w:tcBorders>
              <w:top w:val="nil"/>
              <w:left w:val="nil"/>
              <w:bottom w:val="single" w:sz="4" w:space="0" w:color="auto"/>
              <w:right w:val="single" w:sz="4" w:space="0" w:color="auto"/>
            </w:tcBorders>
            <w:shd w:val="clear" w:color="auto" w:fill="auto"/>
            <w:vAlign w:val="center"/>
            <w:hideMark/>
          </w:tcPr>
          <w:p w14:paraId="0423CF30" w14:textId="77777777" w:rsidR="00D537EA" w:rsidRPr="00D537EA" w:rsidRDefault="00D537EA" w:rsidP="00D537EA">
            <w:pPr>
              <w:jc w:val="center"/>
              <w:rPr>
                <w:color w:val="000000"/>
                <w:sz w:val="16"/>
                <w:szCs w:val="16"/>
              </w:rPr>
            </w:pPr>
            <w:r w:rsidRPr="00D537EA">
              <w:rPr>
                <w:color w:val="000000"/>
                <w:sz w:val="16"/>
                <w:szCs w:val="16"/>
              </w:rPr>
              <w:t>537,48</w:t>
            </w:r>
          </w:p>
        </w:tc>
        <w:tc>
          <w:tcPr>
            <w:tcW w:w="171" w:type="pct"/>
            <w:tcBorders>
              <w:top w:val="nil"/>
              <w:left w:val="nil"/>
              <w:bottom w:val="single" w:sz="4" w:space="0" w:color="auto"/>
              <w:right w:val="single" w:sz="4" w:space="0" w:color="auto"/>
            </w:tcBorders>
            <w:shd w:val="clear" w:color="auto" w:fill="auto"/>
            <w:noWrap/>
            <w:vAlign w:val="center"/>
            <w:hideMark/>
          </w:tcPr>
          <w:p w14:paraId="6CD0131E"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57A45F6"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EDA9CC0"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3BC35EF"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66DF6E7"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3A5D709"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C3722F4"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A44A456" w14:textId="77777777" w:rsidR="00D537EA" w:rsidRPr="00D537EA" w:rsidRDefault="00D537EA" w:rsidP="00D537EA">
            <w:pPr>
              <w:jc w:val="center"/>
              <w:rPr>
                <w:sz w:val="16"/>
                <w:szCs w:val="16"/>
              </w:rPr>
            </w:pPr>
            <w:r w:rsidRPr="00D537EA">
              <w:rPr>
                <w:sz w:val="16"/>
                <w:szCs w:val="16"/>
              </w:rPr>
              <w:t>736,0</w:t>
            </w:r>
          </w:p>
        </w:tc>
        <w:tc>
          <w:tcPr>
            <w:tcW w:w="171" w:type="pct"/>
            <w:tcBorders>
              <w:top w:val="nil"/>
              <w:left w:val="nil"/>
              <w:bottom w:val="single" w:sz="4" w:space="0" w:color="auto"/>
              <w:right w:val="single" w:sz="4" w:space="0" w:color="auto"/>
            </w:tcBorders>
            <w:shd w:val="clear" w:color="auto" w:fill="auto"/>
            <w:noWrap/>
            <w:vAlign w:val="center"/>
            <w:hideMark/>
          </w:tcPr>
          <w:p w14:paraId="76614BD5"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0DA72D5B"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6183C304" w14:textId="77777777" w:rsidR="00D537EA" w:rsidRPr="00D537EA" w:rsidRDefault="00D537EA" w:rsidP="00D537EA">
            <w:pPr>
              <w:jc w:val="center"/>
              <w:rPr>
                <w:b/>
                <w:bCs/>
                <w:color w:val="000000"/>
                <w:sz w:val="16"/>
                <w:szCs w:val="16"/>
              </w:rPr>
            </w:pPr>
            <w:r w:rsidRPr="00D537EA">
              <w:rPr>
                <w:b/>
                <w:bCs/>
                <w:color w:val="000000"/>
                <w:sz w:val="16"/>
                <w:szCs w:val="16"/>
              </w:rPr>
              <w:t>736,04</w:t>
            </w:r>
          </w:p>
        </w:tc>
        <w:tc>
          <w:tcPr>
            <w:tcW w:w="295" w:type="pct"/>
            <w:tcBorders>
              <w:top w:val="nil"/>
              <w:left w:val="nil"/>
              <w:bottom w:val="single" w:sz="4" w:space="0" w:color="auto"/>
              <w:right w:val="single" w:sz="4" w:space="0" w:color="auto"/>
            </w:tcBorders>
            <w:shd w:val="clear" w:color="auto" w:fill="auto"/>
            <w:noWrap/>
            <w:vAlign w:val="center"/>
            <w:hideMark/>
          </w:tcPr>
          <w:p w14:paraId="16DD4AD2"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428C1003"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5C7AC416"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0171787D" w14:textId="77777777" w:rsidR="00D537EA" w:rsidRPr="00D537EA" w:rsidRDefault="00D537EA" w:rsidP="00D537EA">
            <w:pPr>
              <w:jc w:val="center"/>
              <w:rPr>
                <w:color w:val="000000"/>
                <w:sz w:val="16"/>
                <w:szCs w:val="16"/>
              </w:rPr>
            </w:pPr>
            <w:r w:rsidRPr="00D537EA">
              <w:rPr>
                <w:color w:val="000000"/>
                <w:sz w:val="16"/>
                <w:szCs w:val="16"/>
              </w:rPr>
              <w:t>54</w:t>
            </w:r>
          </w:p>
        </w:tc>
        <w:tc>
          <w:tcPr>
            <w:tcW w:w="1004" w:type="pct"/>
            <w:tcBorders>
              <w:top w:val="nil"/>
              <w:left w:val="nil"/>
              <w:bottom w:val="single" w:sz="4" w:space="0" w:color="auto"/>
              <w:right w:val="single" w:sz="4" w:space="0" w:color="auto"/>
            </w:tcBorders>
            <w:shd w:val="clear" w:color="auto" w:fill="auto"/>
            <w:vAlign w:val="center"/>
            <w:hideMark/>
          </w:tcPr>
          <w:p w14:paraId="79280682" w14:textId="77777777" w:rsidR="00D537EA" w:rsidRPr="00D537EA" w:rsidRDefault="00D537EA" w:rsidP="00D537EA">
            <w:pPr>
              <w:jc w:val="center"/>
              <w:rPr>
                <w:color w:val="000000"/>
                <w:sz w:val="16"/>
                <w:szCs w:val="16"/>
              </w:rPr>
            </w:pPr>
            <w:r w:rsidRPr="00D537EA">
              <w:rPr>
                <w:color w:val="000000"/>
                <w:sz w:val="16"/>
                <w:szCs w:val="16"/>
              </w:rPr>
              <w:t>ТК5-Тихая 4/1</w:t>
            </w:r>
          </w:p>
        </w:tc>
        <w:tc>
          <w:tcPr>
            <w:tcW w:w="237" w:type="pct"/>
            <w:tcBorders>
              <w:top w:val="nil"/>
              <w:left w:val="nil"/>
              <w:bottom w:val="single" w:sz="4" w:space="0" w:color="auto"/>
              <w:right w:val="single" w:sz="4" w:space="0" w:color="auto"/>
            </w:tcBorders>
            <w:shd w:val="clear" w:color="auto" w:fill="auto"/>
            <w:vAlign w:val="center"/>
            <w:hideMark/>
          </w:tcPr>
          <w:p w14:paraId="0F8EA4CA" w14:textId="77777777" w:rsidR="00D537EA" w:rsidRPr="00D537EA" w:rsidRDefault="00D537EA" w:rsidP="00D537EA">
            <w:pPr>
              <w:jc w:val="center"/>
              <w:rPr>
                <w:color w:val="000000"/>
                <w:sz w:val="16"/>
                <w:szCs w:val="16"/>
              </w:rPr>
            </w:pPr>
            <w:r w:rsidRPr="00D537EA">
              <w:rPr>
                <w:color w:val="000000"/>
                <w:sz w:val="16"/>
                <w:szCs w:val="16"/>
              </w:rPr>
              <w:t>76</w:t>
            </w:r>
          </w:p>
        </w:tc>
        <w:tc>
          <w:tcPr>
            <w:tcW w:w="307" w:type="pct"/>
            <w:tcBorders>
              <w:top w:val="nil"/>
              <w:left w:val="nil"/>
              <w:bottom w:val="single" w:sz="4" w:space="0" w:color="auto"/>
              <w:right w:val="single" w:sz="4" w:space="0" w:color="auto"/>
            </w:tcBorders>
            <w:shd w:val="clear" w:color="auto" w:fill="auto"/>
            <w:vAlign w:val="center"/>
            <w:hideMark/>
          </w:tcPr>
          <w:p w14:paraId="6E548643" w14:textId="77777777" w:rsidR="00D537EA" w:rsidRPr="00D537EA" w:rsidRDefault="00D537EA" w:rsidP="00D537EA">
            <w:pPr>
              <w:jc w:val="center"/>
              <w:rPr>
                <w:color w:val="000000"/>
                <w:sz w:val="16"/>
                <w:szCs w:val="16"/>
              </w:rPr>
            </w:pPr>
            <w:r w:rsidRPr="00D537EA">
              <w:rPr>
                <w:color w:val="000000"/>
                <w:sz w:val="16"/>
                <w:szCs w:val="16"/>
              </w:rPr>
              <w:t>25,9</w:t>
            </w:r>
          </w:p>
        </w:tc>
        <w:tc>
          <w:tcPr>
            <w:tcW w:w="287" w:type="pct"/>
            <w:tcBorders>
              <w:top w:val="nil"/>
              <w:left w:val="nil"/>
              <w:bottom w:val="single" w:sz="4" w:space="0" w:color="auto"/>
              <w:right w:val="single" w:sz="4" w:space="0" w:color="auto"/>
            </w:tcBorders>
            <w:shd w:val="clear" w:color="auto" w:fill="auto"/>
            <w:vAlign w:val="center"/>
            <w:hideMark/>
          </w:tcPr>
          <w:p w14:paraId="3BAFB0FA" w14:textId="77777777" w:rsidR="00D537EA" w:rsidRPr="00D537EA" w:rsidRDefault="00D537EA" w:rsidP="00D537EA">
            <w:pPr>
              <w:jc w:val="center"/>
              <w:rPr>
                <w:color w:val="000000"/>
                <w:sz w:val="16"/>
                <w:szCs w:val="16"/>
              </w:rPr>
            </w:pPr>
            <w:r w:rsidRPr="00D537EA">
              <w:rPr>
                <w:color w:val="000000"/>
                <w:sz w:val="16"/>
                <w:szCs w:val="16"/>
              </w:rPr>
              <w:t>2033</w:t>
            </w:r>
          </w:p>
        </w:tc>
        <w:tc>
          <w:tcPr>
            <w:tcW w:w="378" w:type="pct"/>
            <w:tcBorders>
              <w:top w:val="nil"/>
              <w:left w:val="nil"/>
              <w:bottom w:val="single" w:sz="4" w:space="0" w:color="auto"/>
              <w:right w:val="single" w:sz="4" w:space="0" w:color="auto"/>
            </w:tcBorders>
            <w:shd w:val="clear" w:color="auto" w:fill="auto"/>
            <w:vAlign w:val="center"/>
            <w:hideMark/>
          </w:tcPr>
          <w:p w14:paraId="5E252B61" w14:textId="77777777" w:rsidR="00D537EA" w:rsidRPr="00D537EA" w:rsidRDefault="00D537EA" w:rsidP="00D537EA">
            <w:pPr>
              <w:jc w:val="center"/>
              <w:rPr>
                <w:color w:val="000000"/>
                <w:sz w:val="16"/>
                <w:szCs w:val="16"/>
              </w:rPr>
            </w:pPr>
            <w:r w:rsidRPr="00D537EA">
              <w:rPr>
                <w:color w:val="000000"/>
                <w:sz w:val="16"/>
                <w:szCs w:val="16"/>
              </w:rPr>
              <w:t>266,07</w:t>
            </w:r>
          </w:p>
        </w:tc>
        <w:tc>
          <w:tcPr>
            <w:tcW w:w="171" w:type="pct"/>
            <w:tcBorders>
              <w:top w:val="nil"/>
              <w:left w:val="nil"/>
              <w:bottom w:val="single" w:sz="4" w:space="0" w:color="auto"/>
              <w:right w:val="single" w:sz="4" w:space="0" w:color="auto"/>
            </w:tcBorders>
            <w:shd w:val="clear" w:color="auto" w:fill="auto"/>
            <w:noWrap/>
            <w:vAlign w:val="center"/>
            <w:hideMark/>
          </w:tcPr>
          <w:p w14:paraId="52FE09CB"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6CA9D9D"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60D8D50"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0F32AE0"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BC0B408"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AC77CE2"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20ECC2F"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CBBF7FE" w14:textId="77777777" w:rsidR="00D537EA" w:rsidRPr="00D537EA" w:rsidRDefault="00D537EA" w:rsidP="00D537EA">
            <w:pPr>
              <w:jc w:val="center"/>
              <w:rPr>
                <w:sz w:val="16"/>
                <w:szCs w:val="16"/>
              </w:rPr>
            </w:pPr>
            <w:r w:rsidRPr="00D537EA">
              <w:rPr>
                <w:sz w:val="16"/>
                <w:szCs w:val="16"/>
              </w:rPr>
              <w:t>364,4</w:t>
            </w:r>
          </w:p>
        </w:tc>
        <w:tc>
          <w:tcPr>
            <w:tcW w:w="171" w:type="pct"/>
            <w:tcBorders>
              <w:top w:val="nil"/>
              <w:left w:val="nil"/>
              <w:bottom w:val="single" w:sz="4" w:space="0" w:color="auto"/>
              <w:right w:val="single" w:sz="4" w:space="0" w:color="auto"/>
            </w:tcBorders>
            <w:shd w:val="clear" w:color="auto" w:fill="auto"/>
            <w:noWrap/>
            <w:vAlign w:val="center"/>
            <w:hideMark/>
          </w:tcPr>
          <w:p w14:paraId="5225D212"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0FF8CDB1"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56F7A7E9" w14:textId="77777777" w:rsidR="00D537EA" w:rsidRPr="00D537EA" w:rsidRDefault="00D537EA" w:rsidP="00D537EA">
            <w:pPr>
              <w:jc w:val="center"/>
              <w:rPr>
                <w:b/>
                <w:bCs/>
                <w:color w:val="000000"/>
                <w:sz w:val="16"/>
                <w:szCs w:val="16"/>
              </w:rPr>
            </w:pPr>
            <w:r w:rsidRPr="00D537EA">
              <w:rPr>
                <w:b/>
                <w:bCs/>
                <w:color w:val="000000"/>
                <w:sz w:val="16"/>
                <w:szCs w:val="16"/>
              </w:rPr>
              <w:t>364,36</w:t>
            </w:r>
          </w:p>
        </w:tc>
        <w:tc>
          <w:tcPr>
            <w:tcW w:w="295" w:type="pct"/>
            <w:tcBorders>
              <w:top w:val="nil"/>
              <w:left w:val="nil"/>
              <w:bottom w:val="single" w:sz="4" w:space="0" w:color="auto"/>
              <w:right w:val="single" w:sz="4" w:space="0" w:color="auto"/>
            </w:tcBorders>
            <w:shd w:val="clear" w:color="auto" w:fill="auto"/>
            <w:noWrap/>
            <w:vAlign w:val="center"/>
            <w:hideMark/>
          </w:tcPr>
          <w:p w14:paraId="75F180B7"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4CE3DBF9"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5CA33AAD"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6CC157A8" w14:textId="77777777" w:rsidR="00D537EA" w:rsidRPr="00D537EA" w:rsidRDefault="00D537EA" w:rsidP="00D537EA">
            <w:pPr>
              <w:jc w:val="center"/>
              <w:rPr>
                <w:color w:val="000000"/>
                <w:sz w:val="16"/>
                <w:szCs w:val="16"/>
              </w:rPr>
            </w:pPr>
            <w:r w:rsidRPr="00D537EA">
              <w:rPr>
                <w:color w:val="000000"/>
                <w:sz w:val="16"/>
                <w:szCs w:val="16"/>
              </w:rPr>
              <w:t>55</w:t>
            </w:r>
          </w:p>
        </w:tc>
        <w:tc>
          <w:tcPr>
            <w:tcW w:w="1004" w:type="pct"/>
            <w:tcBorders>
              <w:top w:val="nil"/>
              <w:left w:val="nil"/>
              <w:bottom w:val="single" w:sz="4" w:space="0" w:color="auto"/>
              <w:right w:val="single" w:sz="4" w:space="0" w:color="auto"/>
            </w:tcBorders>
            <w:shd w:val="clear" w:color="auto" w:fill="auto"/>
            <w:vAlign w:val="center"/>
            <w:hideMark/>
          </w:tcPr>
          <w:p w14:paraId="504CB5CD" w14:textId="77777777" w:rsidR="00D537EA" w:rsidRPr="00D537EA" w:rsidRDefault="00D537EA" w:rsidP="00D537EA">
            <w:pPr>
              <w:jc w:val="center"/>
              <w:rPr>
                <w:color w:val="000000"/>
                <w:sz w:val="16"/>
                <w:szCs w:val="16"/>
              </w:rPr>
            </w:pPr>
            <w:r w:rsidRPr="00D537EA">
              <w:rPr>
                <w:color w:val="000000"/>
                <w:sz w:val="16"/>
                <w:szCs w:val="16"/>
              </w:rPr>
              <w:t>ТК25-школа</w:t>
            </w:r>
          </w:p>
        </w:tc>
        <w:tc>
          <w:tcPr>
            <w:tcW w:w="237" w:type="pct"/>
            <w:tcBorders>
              <w:top w:val="nil"/>
              <w:left w:val="nil"/>
              <w:bottom w:val="single" w:sz="4" w:space="0" w:color="auto"/>
              <w:right w:val="single" w:sz="4" w:space="0" w:color="auto"/>
            </w:tcBorders>
            <w:shd w:val="clear" w:color="auto" w:fill="auto"/>
            <w:vAlign w:val="center"/>
            <w:hideMark/>
          </w:tcPr>
          <w:p w14:paraId="29E7575C" w14:textId="77777777" w:rsidR="00D537EA" w:rsidRPr="00D537EA" w:rsidRDefault="00D537EA" w:rsidP="00D537EA">
            <w:pPr>
              <w:jc w:val="center"/>
              <w:rPr>
                <w:color w:val="000000"/>
                <w:sz w:val="16"/>
                <w:szCs w:val="16"/>
              </w:rPr>
            </w:pPr>
            <w:r w:rsidRPr="00D537EA">
              <w:rPr>
                <w:color w:val="000000"/>
                <w:sz w:val="16"/>
                <w:szCs w:val="16"/>
              </w:rPr>
              <w:t>76</w:t>
            </w:r>
          </w:p>
        </w:tc>
        <w:tc>
          <w:tcPr>
            <w:tcW w:w="307" w:type="pct"/>
            <w:tcBorders>
              <w:top w:val="nil"/>
              <w:left w:val="nil"/>
              <w:bottom w:val="single" w:sz="4" w:space="0" w:color="auto"/>
              <w:right w:val="single" w:sz="4" w:space="0" w:color="auto"/>
            </w:tcBorders>
            <w:shd w:val="clear" w:color="auto" w:fill="auto"/>
            <w:vAlign w:val="center"/>
            <w:hideMark/>
          </w:tcPr>
          <w:p w14:paraId="2B0F2EC1" w14:textId="77777777" w:rsidR="00D537EA" w:rsidRPr="00D537EA" w:rsidRDefault="00D537EA" w:rsidP="00D537EA">
            <w:pPr>
              <w:jc w:val="center"/>
              <w:rPr>
                <w:color w:val="000000"/>
                <w:sz w:val="16"/>
                <w:szCs w:val="16"/>
              </w:rPr>
            </w:pPr>
            <w:r w:rsidRPr="00D537EA">
              <w:rPr>
                <w:color w:val="000000"/>
                <w:sz w:val="16"/>
                <w:szCs w:val="16"/>
              </w:rPr>
              <w:t>258,6</w:t>
            </w:r>
          </w:p>
        </w:tc>
        <w:tc>
          <w:tcPr>
            <w:tcW w:w="287" w:type="pct"/>
            <w:tcBorders>
              <w:top w:val="nil"/>
              <w:left w:val="nil"/>
              <w:bottom w:val="single" w:sz="4" w:space="0" w:color="auto"/>
              <w:right w:val="single" w:sz="4" w:space="0" w:color="auto"/>
            </w:tcBorders>
            <w:shd w:val="clear" w:color="auto" w:fill="auto"/>
            <w:vAlign w:val="center"/>
            <w:hideMark/>
          </w:tcPr>
          <w:p w14:paraId="00815CC9" w14:textId="77777777" w:rsidR="00D537EA" w:rsidRPr="00D537EA" w:rsidRDefault="00D537EA" w:rsidP="00D537EA">
            <w:pPr>
              <w:jc w:val="center"/>
              <w:rPr>
                <w:color w:val="000000"/>
                <w:sz w:val="16"/>
                <w:szCs w:val="16"/>
              </w:rPr>
            </w:pPr>
            <w:r w:rsidRPr="00D537EA">
              <w:rPr>
                <w:color w:val="000000"/>
                <w:sz w:val="16"/>
                <w:szCs w:val="16"/>
              </w:rPr>
              <w:t>2033</w:t>
            </w:r>
          </w:p>
        </w:tc>
        <w:tc>
          <w:tcPr>
            <w:tcW w:w="378" w:type="pct"/>
            <w:tcBorders>
              <w:top w:val="nil"/>
              <w:left w:val="nil"/>
              <w:bottom w:val="single" w:sz="4" w:space="0" w:color="auto"/>
              <w:right w:val="single" w:sz="4" w:space="0" w:color="auto"/>
            </w:tcBorders>
            <w:shd w:val="clear" w:color="auto" w:fill="auto"/>
            <w:vAlign w:val="center"/>
            <w:hideMark/>
          </w:tcPr>
          <w:p w14:paraId="7DD1471C" w14:textId="77777777" w:rsidR="00D537EA" w:rsidRPr="00D537EA" w:rsidRDefault="00D537EA" w:rsidP="00D537EA">
            <w:pPr>
              <w:jc w:val="center"/>
              <w:rPr>
                <w:color w:val="000000"/>
                <w:sz w:val="16"/>
                <w:szCs w:val="16"/>
              </w:rPr>
            </w:pPr>
            <w:r w:rsidRPr="00D537EA">
              <w:rPr>
                <w:color w:val="000000"/>
                <w:sz w:val="16"/>
                <w:szCs w:val="16"/>
              </w:rPr>
              <w:t>2659,05</w:t>
            </w:r>
          </w:p>
        </w:tc>
        <w:tc>
          <w:tcPr>
            <w:tcW w:w="171" w:type="pct"/>
            <w:tcBorders>
              <w:top w:val="nil"/>
              <w:left w:val="nil"/>
              <w:bottom w:val="single" w:sz="4" w:space="0" w:color="auto"/>
              <w:right w:val="single" w:sz="4" w:space="0" w:color="auto"/>
            </w:tcBorders>
            <w:shd w:val="clear" w:color="auto" w:fill="auto"/>
            <w:noWrap/>
            <w:vAlign w:val="center"/>
            <w:hideMark/>
          </w:tcPr>
          <w:p w14:paraId="60A1F0F0"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FA4FEA1"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7C93F5B"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E9049DE"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06EB240"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1B90A9A"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2D8AF7A"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DD0CD23" w14:textId="77777777" w:rsidR="00D537EA" w:rsidRPr="00D537EA" w:rsidRDefault="00D537EA" w:rsidP="00D537EA">
            <w:pPr>
              <w:jc w:val="center"/>
              <w:rPr>
                <w:sz w:val="16"/>
                <w:szCs w:val="16"/>
              </w:rPr>
            </w:pPr>
            <w:r w:rsidRPr="00D537EA">
              <w:rPr>
                <w:sz w:val="16"/>
                <w:szCs w:val="16"/>
              </w:rPr>
              <w:t>3641,3</w:t>
            </w:r>
          </w:p>
        </w:tc>
        <w:tc>
          <w:tcPr>
            <w:tcW w:w="171" w:type="pct"/>
            <w:tcBorders>
              <w:top w:val="nil"/>
              <w:left w:val="nil"/>
              <w:bottom w:val="single" w:sz="4" w:space="0" w:color="auto"/>
              <w:right w:val="single" w:sz="4" w:space="0" w:color="auto"/>
            </w:tcBorders>
            <w:shd w:val="clear" w:color="auto" w:fill="auto"/>
            <w:noWrap/>
            <w:vAlign w:val="center"/>
            <w:hideMark/>
          </w:tcPr>
          <w:p w14:paraId="3E5A8E2F"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330D6C14"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24F80E4A" w14:textId="77777777" w:rsidR="00D537EA" w:rsidRPr="00D537EA" w:rsidRDefault="00D537EA" w:rsidP="00D537EA">
            <w:pPr>
              <w:jc w:val="center"/>
              <w:rPr>
                <w:b/>
                <w:bCs/>
                <w:color w:val="000000"/>
                <w:sz w:val="16"/>
                <w:szCs w:val="16"/>
              </w:rPr>
            </w:pPr>
            <w:r w:rsidRPr="00D537EA">
              <w:rPr>
                <w:b/>
                <w:bCs/>
                <w:color w:val="000000"/>
                <w:sz w:val="16"/>
                <w:szCs w:val="16"/>
              </w:rPr>
              <w:t>3641,33</w:t>
            </w:r>
          </w:p>
        </w:tc>
        <w:tc>
          <w:tcPr>
            <w:tcW w:w="295" w:type="pct"/>
            <w:tcBorders>
              <w:top w:val="nil"/>
              <w:left w:val="nil"/>
              <w:bottom w:val="single" w:sz="4" w:space="0" w:color="auto"/>
              <w:right w:val="single" w:sz="4" w:space="0" w:color="auto"/>
            </w:tcBorders>
            <w:shd w:val="clear" w:color="auto" w:fill="auto"/>
            <w:noWrap/>
            <w:vAlign w:val="center"/>
            <w:hideMark/>
          </w:tcPr>
          <w:p w14:paraId="5B48EA3F"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174F6A07"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5E4F831F"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7D0ED829" w14:textId="77777777" w:rsidR="00D537EA" w:rsidRPr="00D537EA" w:rsidRDefault="00D537EA" w:rsidP="00D537EA">
            <w:pPr>
              <w:jc w:val="center"/>
              <w:rPr>
                <w:color w:val="000000"/>
                <w:sz w:val="16"/>
                <w:szCs w:val="16"/>
              </w:rPr>
            </w:pPr>
            <w:r w:rsidRPr="00D537EA">
              <w:rPr>
                <w:color w:val="000000"/>
                <w:sz w:val="16"/>
                <w:szCs w:val="16"/>
              </w:rPr>
              <w:t>56</w:t>
            </w:r>
          </w:p>
        </w:tc>
        <w:tc>
          <w:tcPr>
            <w:tcW w:w="1004" w:type="pct"/>
            <w:tcBorders>
              <w:top w:val="nil"/>
              <w:left w:val="nil"/>
              <w:bottom w:val="single" w:sz="4" w:space="0" w:color="auto"/>
              <w:right w:val="single" w:sz="4" w:space="0" w:color="auto"/>
            </w:tcBorders>
            <w:shd w:val="clear" w:color="auto" w:fill="auto"/>
            <w:vAlign w:val="center"/>
            <w:hideMark/>
          </w:tcPr>
          <w:p w14:paraId="3D878A84" w14:textId="77777777" w:rsidR="00D537EA" w:rsidRPr="00D537EA" w:rsidRDefault="00D537EA" w:rsidP="00D537EA">
            <w:pPr>
              <w:jc w:val="center"/>
              <w:rPr>
                <w:color w:val="000000"/>
                <w:sz w:val="16"/>
                <w:szCs w:val="16"/>
              </w:rPr>
            </w:pPr>
            <w:r w:rsidRPr="00D537EA">
              <w:rPr>
                <w:color w:val="000000"/>
                <w:sz w:val="16"/>
                <w:szCs w:val="16"/>
              </w:rPr>
              <w:t>ТК25-Шоссейная 31</w:t>
            </w:r>
          </w:p>
        </w:tc>
        <w:tc>
          <w:tcPr>
            <w:tcW w:w="237" w:type="pct"/>
            <w:tcBorders>
              <w:top w:val="nil"/>
              <w:left w:val="nil"/>
              <w:bottom w:val="single" w:sz="4" w:space="0" w:color="auto"/>
              <w:right w:val="single" w:sz="4" w:space="0" w:color="auto"/>
            </w:tcBorders>
            <w:shd w:val="clear" w:color="auto" w:fill="auto"/>
            <w:vAlign w:val="center"/>
            <w:hideMark/>
          </w:tcPr>
          <w:p w14:paraId="13D9B9E8" w14:textId="77777777" w:rsidR="00D537EA" w:rsidRPr="00D537EA" w:rsidRDefault="00D537EA" w:rsidP="00D537EA">
            <w:pPr>
              <w:jc w:val="center"/>
              <w:rPr>
                <w:color w:val="000000"/>
                <w:sz w:val="16"/>
                <w:szCs w:val="16"/>
              </w:rPr>
            </w:pPr>
            <w:r w:rsidRPr="00D537EA">
              <w:rPr>
                <w:color w:val="000000"/>
                <w:sz w:val="16"/>
                <w:szCs w:val="16"/>
              </w:rPr>
              <w:t>76</w:t>
            </w:r>
          </w:p>
        </w:tc>
        <w:tc>
          <w:tcPr>
            <w:tcW w:w="307" w:type="pct"/>
            <w:tcBorders>
              <w:top w:val="nil"/>
              <w:left w:val="nil"/>
              <w:bottom w:val="single" w:sz="4" w:space="0" w:color="auto"/>
              <w:right w:val="single" w:sz="4" w:space="0" w:color="auto"/>
            </w:tcBorders>
            <w:shd w:val="clear" w:color="auto" w:fill="auto"/>
            <w:vAlign w:val="center"/>
            <w:hideMark/>
          </w:tcPr>
          <w:p w14:paraId="22BDA57E" w14:textId="77777777" w:rsidR="00D537EA" w:rsidRPr="00D537EA" w:rsidRDefault="00D537EA" w:rsidP="00D537EA">
            <w:pPr>
              <w:jc w:val="center"/>
              <w:rPr>
                <w:color w:val="000000"/>
                <w:sz w:val="16"/>
                <w:szCs w:val="16"/>
              </w:rPr>
            </w:pPr>
            <w:r w:rsidRPr="00D537EA">
              <w:rPr>
                <w:color w:val="000000"/>
                <w:sz w:val="16"/>
                <w:szCs w:val="16"/>
              </w:rPr>
              <w:t>136,0</w:t>
            </w:r>
          </w:p>
        </w:tc>
        <w:tc>
          <w:tcPr>
            <w:tcW w:w="287" w:type="pct"/>
            <w:tcBorders>
              <w:top w:val="nil"/>
              <w:left w:val="nil"/>
              <w:bottom w:val="single" w:sz="4" w:space="0" w:color="auto"/>
              <w:right w:val="single" w:sz="4" w:space="0" w:color="auto"/>
            </w:tcBorders>
            <w:shd w:val="clear" w:color="auto" w:fill="auto"/>
            <w:vAlign w:val="center"/>
            <w:hideMark/>
          </w:tcPr>
          <w:p w14:paraId="60828CB1" w14:textId="77777777" w:rsidR="00D537EA" w:rsidRPr="00D537EA" w:rsidRDefault="00D537EA" w:rsidP="00D537EA">
            <w:pPr>
              <w:jc w:val="center"/>
              <w:rPr>
                <w:color w:val="000000"/>
                <w:sz w:val="16"/>
                <w:szCs w:val="16"/>
              </w:rPr>
            </w:pPr>
            <w:r w:rsidRPr="00D537EA">
              <w:rPr>
                <w:color w:val="000000"/>
                <w:sz w:val="16"/>
                <w:szCs w:val="16"/>
              </w:rPr>
              <w:t>2033</w:t>
            </w:r>
          </w:p>
        </w:tc>
        <w:tc>
          <w:tcPr>
            <w:tcW w:w="378" w:type="pct"/>
            <w:tcBorders>
              <w:top w:val="nil"/>
              <w:left w:val="nil"/>
              <w:bottom w:val="single" w:sz="4" w:space="0" w:color="auto"/>
              <w:right w:val="single" w:sz="4" w:space="0" w:color="auto"/>
            </w:tcBorders>
            <w:shd w:val="clear" w:color="auto" w:fill="auto"/>
            <w:vAlign w:val="center"/>
            <w:hideMark/>
          </w:tcPr>
          <w:p w14:paraId="0B5C4BCE" w14:textId="77777777" w:rsidR="00D537EA" w:rsidRPr="00D537EA" w:rsidRDefault="00D537EA" w:rsidP="00D537EA">
            <w:pPr>
              <w:jc w:val="center"/>
              <w:rPr>
                <w:color w:val="000000"/>
                <w:sz w:val="16"/>
                <w:szCs w:val="16"/>
              </w:rPr>
            </w:pPr>
            <w:r w:rsidRPr="00D537EA">
              <w:rPr>
                <w:color w:val="000000"/>
                <w:sz w:val="16"/>
                <w:szCs w:val="16"/>
              </w:rPr>
              <w:t>1397,79</w:t>
            </w:r>
          </w:p>
        </w:tc>
        <w:tc>
          <w:tcPr>
            <w:tcW w:w="171" w:type="pct"/>
            <w:tcBorders>
              <w:top w:val="nil"/>
              <w:left w:val="nil"/>
              <w:bottom w:val="single" w:sz="4" w:space="0" w:color="auto"/>
              <w:right w:val="single" w:sz="4" w:space="0" w:color="auto"/>
            </w:tcBorders>
            <w:shd w:val="clear" w:color="auto" w:fill="auto"/>
            <w:noWrap/>
            <w:vAlign w:val="center"/>
            <w:hideMark/>
          </w:tcPr>
          <w:p w14:paraId="6ED4C7B8"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3FECC49"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0F002D6"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2A97806"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A6E656F"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8361257"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D6A643A"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593EFFF" w14:textId="77777777" w:rsidR="00D537EA" w:rsidRPr="00D537EA" w:rsidRDefault="00D537EA" w:rsidP="00D537EA">
            <w:pPr>
              <w:jc w:val="center"/>
              <w:rPr>
                <w:sz w:val="16"/>
                <w:szCs w:val="16"/>
              </w:rPr>
            </w:pPr>
            <w:r w:rsidRPr="00D537EA">
              <w:rPr>
                <w:sz w:val="16"/>
                <w:szCs w:val="16"/>
              </w:rPr>
              <w:t>1914,2</w:t>
            </w:r>
          </w:p>
        </w:tc>
        <w:tc>
          <w:tcPr>
            <w:tcW w:w="171" w:type="pct"/>
            <w:tcBorders>
              <w:top w:val="nil"/>
              <w:left w:val="nil"/>
              <w:bottom w:val="single" w:sz="4" w:space="0" w:color="auto"/>
              <w:right w:val="single" w:sz="4" w:space="0" w:color="auto"/>
            </w:tcBorders>
            <w:shd w:val="clear" w:color="auto" w:fill="auto"/>
            <w:noWrap/>
            <w:vAlign w:val="center"/>
            <w:hideMark/>
          </w:tcPr>
          <w:p w14:paraId="376AC4E8"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1610C5C3"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1C7F7646" w14:textId="77777777" w:rsidR="00D537EA" w:rsidRPr="00D537EA" w:rsidRDefault="00D537EA" w:rsidP="00D537EA">
            <w:pPr>
              <w:jc w:val="center"/>
              <w:rPr>
                <w:b/>
                <w:bCs/>
                <w:color w:val="000000"/>
                <w:sz w:val="16"/>
                <w:szCs w:val="16"/>
              </w:rPr>
            </w:pPr>
            <w:r w:rsidRPr="00D537EA">
              <w:rPr>
                <w:b/>
                <w:bCs/>
                <w:color w:val="000000"/>
                <w:sz w:val="16"/>
                <w:szCs w:val="16"/>
              </w:rPr>
              <w:t>1914,15</w:t>
            </w:r>
          </w:p>
        </w:tc>
        <w:tc>
          <w:tcPr>
            <w:tcW w:w="295" w:type="pct"/>
            <w:tcBorders>
              <w:top w:val="nil"/>
              <w:left w:val="nil"/>
              <w:bottom w:val="single" w:sz="4" w:space="0" w:color="auto"/>
              <w:right w:val="single" w:sz="4" w:space="0" w:color="auto"/>
            </w:tcBorders>
            <w:shd w:val="clear" w:color="auto" w:fill="auto"/>
            <w:noWrap/>
            <w:vAlign w:val="center"/>
            <w:hideMark/>
          </w:tcPr>
          <w:p w14:paraId="60E92A41"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6C06DCBF"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2E95A48B"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2B66204B" w14:textId="77777777" w:rsidR="00D537EA" w:rsidRPr="00D537EA" w:rsidRDefault="00D537EA" w:rsidP="00D537EA">
            <w:pPr>
              <w:jc w:val="center"/>
              <w:rPr>
                <w:color w:val="000000"/>
                <w:sz w:val="16"/>
                <w:szCs w:val="16"/>
              </w:rPr>
            </w:pPr>
            <w:r w:rsidRPr="00D537EA">
              <w:rPr>
                <w:color w:val="000000"/>
                <w:sz w:val="16"/>
                <w:szCs w:val="16"/>
              </w:rPr>
              <w:t>57</w:t>
            </w:r>
          </w:p>
        </w:tc>
        <w:tc>
          <w:tcPr>
            <w:tcW w:w="1004" w:type="pct"/>
            <w:tcBorders>
              <w:top w:val="nil"/>
              <w:left w:val="nil"/>
              <w:bottom w:val="single" w:sz="4" w:space="0" w:color="auto"/>
              <w:right w:val="single" w:sz="4" w:space="0" w:color="auto"/>
            </w:tcBorders>
            <w:shd w:val="clear" w:color="auto" w:fill="auto"/>
            <w:vAlign w:val="center"/>
            <w:hideMark/>
          </w:tcPr>
          <w:p w14:paraId="07F1A388" w14:textId="77777777" w:rsidR="00D537EA" w:rsidRPr="00D537EA" w:rsidRDefault="00D537EA" w:rsidP="00D537EA">
            <w:pPr>
              <w:jc w:val="center"/>
              <w:rPr>
                <w:color w:val="000000"/>
                <w:sz w:val="16"/>
                <w:szCs w:val="16"/>
              </w:rPr>
            </w:pPr>
            <w:r w:rsidRPr="00D537EA">
              <w:rPr>
                <w:color w:val="000000"/>
                <w:sz w:val="16"/>
                <w:szCs w:val="16"/>
              </w:rPr>
              <w:t>ТК28-Шоссейная 28</w:t>
            </w:r>
          </w:p>
        </w:tc>
        <w:tc>
          <w:tcPr>
            <w:tcW w:w="237" w:type="pct"/>
            <w:tcBorders>
              <w:top w:val="nil"/>
              <w:left w:val="nil"/>
              <w:bottom w:val="single" w:sz="4" w:space="0" w:color="auto"/>
              <w:right w:val="single" w:sz="4" w:space="0" w:color="auto"/>
            </w:tcBorders>
            <w:shd w:val="clear" w:color="auto" w:fill="auto"/>
            <w:vAlign w:val="center"/>
            <w:hideMark/>
          </w:tcPr>
          <w:p w14:paraId="5C1B5A6B" w14:textId="77777777" w:rsidR="00D537EA" w:rsidRPr="00D537EA" w:rsidRDefault="00D537EA" w:rsidP="00D537EA">
            <w:pPr>
              <w:jc w:val="center"/>
              <w:rPr>
                <w:color w:val="000000"/>
                <w:sz w:val="16"/>
                <w:szCs w:val="16"/>
              </w:rPr>
            </w:pPr>
            <w:r w:rsidRPr="00D537EA">
              <w:rPr>
                <w:color w:val="000000"/>
                <w:sz w:val="16"/>
                <w:szCs w:val="16"/>
              </w:rPr>
              <w:t>76</w:t>
            </w:r>
          </w:p>
        </w:tc>
        <w:tc>
          <w:tcPr>
            <w:tcW w:w="307" w:type="pct"/>
            <w:tcBorders>
              <w:top w:val="nil"/>
              <w:left w:val="nil"/>
              <w:bottom w:val="single" w:sz="4" w:space="0" w:color="auto"/>
              <w:right w:val="single" w:sz="4" w:space="0" w:color="auto"/>
            </w:tcBorders>
            <w:shd w:val="clear" w:color="auto" w:fill="auto"/>
            <w:vAlign w:val="center"/>
            <w:hideMark/>
          </w:tcPr>
          <w:p w14:paraId="206895B0" w14:textId="77777777" w:rsidR="00D537EA" w:rsidRPr="00D537EA" w:rsidRDefault="00D537EA" w:rsidP="00D537EA">
            <w:pPr>
              <w:jc w:val="center"/>
              <w:rPr>
                <w:color w:val="000000"/>
                <w:sz w:val="16"/>
                <w:szCs w:val="16"/>
              </w:rPr>
            </w:pPr>
            <w:r w:rsidRPr="00D537EA">
              <w:rPr>
                <w:color w:val="000000"/>
                <w:sz w:val="16"/>
                <w:szCs w:val="16"/>
              </w:rPr>
              <w:t>71,9</w:t>
            </w:r>
          </w:p>
        </w:tc>
        <w:tc>
          <w:tcPr>
            <w:tcW w:w="287" w:type="pct"/>
            <w:tcBorders>
              <w:top w:val="nil"/>
              <w:left w:val="nil"/>
              <w:bottom w:val="single" w:sz="4" w:space="0" w:color="auto"/>
              <w:right w:val="single" w:sz="4" w:space="0" w:color="auto"/>
            </w:tcBorders>
            <w:shd w:val="clear" w:color="auto" w:fill="auto"/>
            <w:vAlign w:val="center"/>
            <w:hideMark/>
          </w:tcPr>
          <w:p w14:paraId="67433A1B" w14:textId="77777777" w:rsidR="00D537EA" w:rsidRPr="00D537EA" w:rsidRDefault="00D537EA" w:rsidP="00D537EA">
            <w:pPr>
              <w:jc w:val="center"/>
              <w:rPr>
                <w:color w:val="000000"/>
                <w:sz w:val="16"/>
                <w:szCs w:val="16"/>
              </w:rPr>
            </w:pPr>
            <w:r w:rsidRPr="00D537EA">
              <w:rPr>
                <w:color w:val="000000"/>
                <w:sz w:val="16"/>
                <w:szCs w:val="16"/>
              </w:rPr>
              <w:t>2033</w:t>
            </w:r>
          </w:p>
        </w:tc>
        <w:tc>
          <w:tcPr>
            <w:tcW w:w="378" w:type="pct"/>
            <w:tcBorders>
              <w:top w:val="nil"/>
              <w:left w:val="nil"/>
              <w:bottom w:val="single" w:sz="4" w:space="0" w:color="auto"/>
              <w:right w:val="single" w:sz="4" w:space="0" w:color="auto"/>
            </w:tcBorders>
            <w:shd w:val="clear" w:color="auto" w:fill="auto"/>
            <w:vAlign w:val="center"/>
            <w:hideMark/>
          </w:tcPr>
          <w:p w14:paraId="19190E5B" w14:textId="77777777" w:rsidR="00D537EA" w:rsidRPr="00D537EA" w:rsidRDefault="00D537EA" w:rsidP="00D537EA">
            <w:pPr>
              <w:jc w:val="center"/>
              <w:rPr>
                <w:color w:val="000000"/>
                <w:sz w:val="16"/>
                <w:szCs w:val="16"/>
              </w:rPr>
            </w:pPr>
            <w:r w:rsidRPr="00D537EA">
              <w:rPr>
                <w:color w:val="000000"/>
                <w:sz w:val="16"/>
                <w:szCs w:val="16"/>
              </w:rPr>
              <w:t>738,78</w:t>
            </w:r>
          </w:p>
        </w:tc>
        <w:tc>
          <w:tcPr>
            <w:tcW w:w="171" w:type="pct"/>
            <w:tcBorders>
              <w:top w:val="nil"/>
              <w:left w:val="nil"/>
              <w:bottom w:val="single" w:sz="4" w:space="0" w:color="auto"/>
              <w:right w:val="single" w:sz="4" w:space="0" w:color="auto"/>
            </w:tcBorders>
            <w:shd w:val="clear" w:color="auto" w:fill="auto"/>
            <w:noWrap/>
            <w:vAlign w:val="center"/>
            <w:hideMark/>
          </w:tcPr>
          <w:p w14:paraId="714865CA"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175E116"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248AF48"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9793007"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9345DD7"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900C272"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D3051DF"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1C1DCA3" w14:textId="77777777" w:rsidR="00D537EA" w:rsidRPr="00D537EA" w:rsidRDefault="00D537EA" w:rsidP="00D537EA">
            <w:pPr>
              <w:jc w:val="center"/>
              <w:rPr>
                <w:sz w:val="16"/>
                <w:szCs w:val="16"/>
              </w:rPr>
            </w:pPr>
            <w:r w:rsidRPr="00D537EA">
              <w:rPr>
                <w:sz w:val="16"/>
                <w:szCs w:val="16"/>
              </w:rPr>
              <w:t>1011,7</w:t>
            </w:r>
          </w:p>
        </w:tc>
        <w:tc>
          <w:tcPr>
            <w:tcW w:w="171" w:type="pct"/>
            <w:tcBorders>
              <w:top w:val="nil"/>
              <w:left w:val="nil"/>
              <w:bottom w:val="single" w:sz="4" w:space="0" w:color="auto"/>
              <w:right w:val="single" w:sz="4" w:space="0" w:color="auto"/>
            </w:tcBorders>
            <w:shd w:val="clear" w:color="auto" w:fill="auto"/>
            <w:noWrap/>
            <w:vAlign w:val="center"/>
            <w:hideMark/>
          </w:tcPr>
          <w:p w14:paraId="453A202C"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61F11259"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7859BC6A" w14:textId="77777777" w:rsidR="00D537EA" w:rsidRPr="00D537EA" w:rsidRDefault="00D537EA" w:rsidP="00D537EA">
            <w:pPr>
              <w:jc w:val="center"/>
              <w:rPr>
                <w:b/>
                <w:bCs/>
                <w:color w:val="000000"/>
                <w:sz w:val="16"/>
                <w:szCs w:val="16"/>
              </w:rPr>
            </w:pPr>
            <w:r w:rsidRPr="00D537EA">
              <w:rPr>
                <w:b/>
                <w:bCs/>
                <w:color w:val="000000"/>
                <w:sz w:val="16"/>
                <w:szCs w:val="16"/>
              </w:rPr>
              <w:t>1011,70</w:t>
            </w:r>
          </w:p>
        </w:tc>
        <w:tc>
          <w:tcPr>
            <w:tcW w:w="295" w:type="pct"/>
            <w:tcBorders>
              <w:top w:val="nil"/>
              <w:left w:val="nil"/>
              <w:bottom w:val="single" w:sz="4" w:space="0" w:color="auto"/>
              <w:right w:val="single" w:sz="4" w:space="0" w:color="auto"/>
            </w:tcBorders>
            <w:shd w:val="clear" w:color="auto" w:fill="auto"/>
            <w:noWrap/>
            <w:vAlign w:val="center"/>
            <w:hideMark/>
          </w:tcPr>
          <w:p w14:paraId="259E37C7"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41CE9E24"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25D44B90"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3DD63DB1" w14:textId="77777777" w:rsidR="00D537EA" w:rsidRPr="00D537EA" w:rsidRDefault="00D537EA" w:rsidP="00D537EA">
            <w:pPr>
              <w:jc w:val="center"/>
              <w:rPr>
                <w:color w:val="000000"/>
                <w:sz w:val="16"/>
                <w:szCs w:val="16"/>
              </w:rPr>
            </w:pPr>
            <w:r w:rsidRPr="00D537EA">
              <w:rPr>
                <w:color w:val="000000"/>
                <w:sz w:val="16"/>
                <w:szCs w:val="16"/>
              </w:rPr>
              <w:t>58</w:t>
            </w:r>
          </w:p>
        </w:tc>
        <w:tc>
          <w:tcPr>
            <w:tcW w:w="1004" w:type="pct"/>
            <w:tcBorders>
              <w:top w:val="nil"/>
              <w:left w:val="nil"/>
              <w:bottom w:val="single" w:sz="4" w:space="0" w:color="auto"/>
              <w:right w:val="single" w:sz="4" w:space="0" w:color="auto"/>
            </w:tcBorders>
            <w:shd w:val="clear" w:color="auto" w:fill="auto"/>
            <w:vAlign w:val="center"/>
            <w:hideMark/>
          </w:tcPr>
          <w:p w14:paraId="5F0976EE" w14:textId="77777777" w:rsidR="00D537EA" w:rsidRPr="00D537EA" w:rsidRDefault="00D537EA" w:rsidP="00D537EA">
            <w:pPr>
              <w:jc w:val="center"/>
              <w:rPr>
                <w:color w:val="000000"/>
                <w:sz w:val="16"/>
                <w:szCs w:val="16"/>
              </w:rPr>
            </w:pPr>
            <w:r w:rsidRPr="00D537EA">
              <w:rPr>
                <w:color w:val="000000"/>
                <w:sz w:val="16"/>
                <w:szCs w:val="16"/>
              </w:rPr>
              <w:t>ТК31-Шоссейная 32</w:t>
            </w:r>
          </w:p>
        </w:tc>
        <w:tc>
          <w:tcPr>
            <w:tcW w:w="237" w:type="pct"/>
            <w:tcBorders>
              <w:top w:val="nil"/>
              <w:left w:val="nil"/>
              <w:bottom w:val="single" w:sz="4" w:space="0" w:color="auto"/>
              <w:right w:val="single" w:sz="4" w:space="0" w:color="auto"/>
            </w:tcBorders>
            <w:shd w:val="clear" w:color="auto" w:fill="auto"/>
            <w:vAlign w:val="center"/>
            <w:hideMark/>
          </w:tcPr>
          <w:p w14:paraId="09247B2E" w14:textId="77777777" w:rsidR="00D537EA" w:rsidRPr="00D537EA" w:rsidRDefault="00D537EA" w:rsidP="00D537EA">
            <w:pPr>
              <w:jc w:val="center"/>
              <w:rPr>
                <w:color w:val="000000"/>
                <w:sz w:val="16"/>
                <w:szCs w:val="16"/>
              </w:rPr>
            </w:pPr>
            <w:r w:rsidRPr="00D537EA">
              <w:rPr>
                <w:color w:val="000000"/>
                <w:sz w:val="16"/>
                <w:szCs w:val="16"/>
              </w:rPr>
              <w:t>76</w:t>
            </w:r>
          </w:p>
        </w:tc>
        <w:tc>
          <w:tcPr>
            <w:tcW w:w="307" w:type="pct"/>
            <w:tcBorders>
              <w:top w:val="nil"/>
              <w:left w:val="nil"/>
              <w:bottom w:val="single" w:sz="4" w:space="0" w:color="auto"/>
              <w:right w:val="single" w:sz="4" w:space="0" w:color="auto"/>
            </w:tcBorders>
            <w:shd w:val="clear" w:color="auto" w:fill="auto"/>
            <w:vAlign w:val="center"/>
            <w:hideMark/>
          </w:tcPr>
          <w:p w14:paraId="57964AB5" w14:textId="77777777" w:rsidR="00D537EA" w:rsidRPr="00D537EA" w:rsidRDefault="00D537EA" w:rsidP="00D537EA">
            <w:pPr>
              <w:jc w:val="center"/>
              <w:rPr>
                <w:color w:val="000000"/>
                <w:sz w:val="16"/>
                <w:szCs w:val="16"/>
              </w:rPr>
            </w:pPr>
            <w:r w:rsidRPr="00D537EA">
              <w:rPr>
                <w:color w:val="000000"/>
                <w:sz w:val="16"/>
                <w:szCs w:val="16"/>
              </w:rPr>
              <w:t>184,6</w:t>
            </w:r>
          </w:p>
        </w:tc>
        <w:tc>
          <w:tcPr>
            <w:tcW w:w="287" w:type="pct"/>
            <w:tcBorders>
              <w:top w:val="nil"/>
              <w:left w:val="nil"/>
              <w:bottom w:val="single" w:sz="4" w:space="0" w:color="auto"/>
              <w:right w:val="single" w:sz="4" w:space="0" w:color="auto"/>
            </w:tcBorders>
            <w:shd w:val="clear" w:color="auto" w:fill="auto"/>
            <w:vAlign w:val="center"/>
            <w:hideMark/>
          </w:tcPr>
          <w:p w14:paraId="3BBCE808" w14:textId="77777777" w:rsidR="00D537EA" w:rsidRPr="00D537EA" w:rsidRDefault="00D537EA" w:rsidP="00D537EA">
            <w:pPr>
              <w:jc w:val="center"/>
              <w:rPr>
                <w:color w:val="000000"/>
                <w:sz w:val="16"/>
                <w:szCs w:val="16"/>
              </w:rPr>
            </w:pPr>
            <w:r w:rsidRPr="00D537EA">
              <w:rPr>
                <w:color w:val="000000"/>
                <w:sz w:val="16"/>
                <w:szCs w:val="16"/>
              </w:rPr>
              <w:t>2033</w:t>
            </w:r>
          </w:p>
        </w:tc>
        <w:tc>
          <w:tcPr>
            <w:tcW w:w="378" w:type="pct"/>
            <w:tcBorders>
              <w:top w:val="nil"/>
              <w:left w:val="nil"/>
              <w:bottom w:val="single" w:sz="4" w:space="0" w:color="auto"/>
              <w:right w:val="single" w:sz="4" w:space="0" w:color="auto"/>
            </w:tcBorders>
            <w:shd w:val="clear" w:color="auto" w:fill="auto"/>
            <w:vAlign w:val="center"/>
            <w:hideMark/>
          </w:tcPr>
          <w:p w14:paraId="591E526C" w14:textId="77777777" w:rsidR="00D537EA" w:rsidRPr="00D537EA" w:rsidRDefault="00D537EA" w:rsidP="00D537EA">
            <w:pPr>
              <w:jc w:val="center"/>
              <w:rPr>
                <w:color w:val="000000"/>
                <w:sz w:val="16"/>
                <w:szCs w:val="16"/>
              </w:rPr>
            </w:pPr>
            <w:r w:rsidRPr="00D537EA">
              <w:rPr>
                <w:color w:val="000000"/>
                <w:sz w:val="16"/>
                <w:szCs w:val="16"/>
              </w:rPr>
              <w:t>1897,44</w:t>
            </w:r>
          </w:p>
        </w:tc>
        <w:tc>
          <w:tcPr>
            <w:tcW w:w="171" w:type="pct"/>
            <w:tcBorders>
              <w:top w:val="nil"/>
              <w:left w:val="nil"/>
              <w:bottom w:val="single" w:sz="4" w:space="0" w:color="auto"/>
              <w:right w:val="single" w:sz="4" w:space="0" w:color="auto"/>
            </w:tcBorders>
            <w:shd w:val="clear" w:color="auto" w:fill="auto"/>
            <w:noWrap/>
            <w:vAlign w:val="center"/>
            <w:hideMark/>
          </w:tcPr>
          <w:p w14:paraId="7B4CD910"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E30473A"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D296532"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81C02F0"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5A96782"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EF4DA84"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26FD031"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692EAA0" w14:textId="77777777" w:rsidR="00D537EA" w:rsidRPr="00D537EA" w:rsidRDefault="00D537EA" w:rsidP="00D537EA">
            <w:pPr>
              <w:jc w:val="center"/>
              <w:rPr>
                <w:sz w:val="16"/>
                <w:szCs w:val="16"/>
              </w:rPr>
            </w:pPr>
            <w:r w:rsidRPr="00D537EA">
              <w:rPr>
                <w:sz w:val="16"/>
                <w:szCs w:val="16"/>
              </w:rPr>
              <w:t>2598,4</w:t>
            </w:r>
          </w:p>
        </w:tc>
        <w:tc>
          <w:tcPr>
            <w:tcW w:w="171" w:type="pct"/>
            <w:tcBorders>
              <w:top w:val="nil"/>
              <w:left w:val="nil"/>
              <w:bottom w:val="single" w:sz="4" w:space="0" w:color="auto"/>
              <w:right w:val="single" w:sz="4" w:space="0" w:color="auto"/>
            </w:tcBorders>
            <w:shd w:val="clear" w:color="auto" w:fill="auto"/>
            <w:noWrap/>
            <w:vAlign w:val="center"/>
            <w:hideMark/>
          </w:tcPr>
          <w:p w14:paraId="0D3FDBA9"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65DAAC92"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111B5680" w14:textId="77777777" w:rsidR="00D537EA" w:rsidRPr="00D537EA" w:rsidRDefault="00D537EA" w:rsidP="00D537EA">
            <w:pPr>
              <w:jc w:val="center"/>
              <w:rPr>
                <w:b/>
                <w:bCs/>
                <w:color w:val="000000"/>
                <w:sz w:val="16"/>
                <w:szCs w:val="16"/>
              </w:rPr>
            </w:pPr>
            <w:r w:rsidRPr="00D537EA">
              <w:rPr>
                <w:b/>
                <w:bCs/>
                <w:color w:val="000000"/>
                <w:sz w:val="16"/>
                <w:szCs w:val="16"/>
              </w:rPr>
              <w:t>2598,38</w:t>
            </w:r>
          </w:p>
        </w:tc>
        <w:tc>
          <w:tcPr>
            <w:tcW w:w="295" w:type="pct"/>
            <w:tcBorders>
              <w:top w:val="nil"/>
              <w:left w:val="nil"/>
              <w:bottom w:val="single" w:sz="4" w:space="0" w:color="auto"/>
              <w:right w:val="single" w:sz="4" w:space="0" w:color="auto"/>
            </w:tcBorders>
            <w:shd w:val="clear" w:color="auto" w:fill="auto"/>
            <w:noWrap/>
            <w:vAlign w:val="center"/>
            <w:hideMark/>
          </w:tcPr>
          <w:p w14:paraId="60D230D5"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7AA84E64"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267DF6A7"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5C63A941" w14:textId="77777777" w:rsidR="00D537EA" w:rsidRPr="00D537EA" w:rsidRDefault="00D537EA" w:rsidP="00D537EA">
            <w:pPr>
              <w:jc w:val="center"/>
              <w:rPr>
                <w:color w:val="000000"/>
                <w:sz w:val="16"/>
                <w:szCs w:val="16"/>
              </w:rPr>
            </w:pPr>
            <w:r w:rsidRPr="00D537EA">
              <w:rPr>
                <w:color w:val="000000"/>
                <w:sz w:val="16"/>
                <w:szCs w:val="16"/>
              </w:rPr>
              <w:t>59</w:t>
            </w:r>
          </w:p>
        </w:tc>
        <w:tc>
          <w:tcPr>
            <w:tcW w:w="1004" w:type="pct"/>
            <w:tcBorders>
              <w:top w:val="nil"/>
              <w:left w:val="nil"/>
              <w:bottom w:val="single" w:sz="4" w:space="0" w:color="auto"/>
              <w:right w:val="single" w:sz="4" w:space="0" w:color="auto"/>
            </w:tcBorders>
            <w:shd w:val="clear" w:color="auto" w:fill="auto"/>
            <w:vAlign w:val="center"/>
            <w:hideMark/>
          </w:tcPr>
          <w:p w14:paraId="76610990" w14:textId="77777777" w:rsidR="00D537EA" w:rsidRPr="00D537EA" w:rsidRDefault="00D537EA" w:rsidP="00D537EA">
            <w:pPr>
              <w:jc w:val="center"/>
              <w:rPr>
                <w:color w:val="000000"/>
                <w:sz w:val="16"/>
                <w:szCs w:val="16"/>
              </w:rPr>
            </w:pPr>
            <w:r w:rsidRPr="00D537EA">
              <w:rPr>
                <w:color w:val="000000"/>
                <w:sz w:val="16"/>
                <w:szCs w:val="16"/>
              </w:rPr>
              <w:t>Котельная-Баня</w:t>
            </w:r>
          </w:p>
        </w:tc>
        <w:tc>
          <w:tcPr>
            <w:tcW w:w="237" w:type="pct"/>
            <w:tcBorders>
              <w:top w:val="nil"/>
              <w:left w:val="nil"/>
              <w:bottom w:val="single" w:sz="4" w:space="0" w:color="auto"/>
              <w:right w:val="single" w:sz="4" w:space="0" w:color="auto"/>
            </w:tcBorders>
            <w:shd w:val="clear" w:color="auto" w:fill="auto"/>
            <w:vAlign w:val="center"/>
            <w:hideMark/>
          </w:tcPr>
          <w:p w14:paraId="03B8C92F" w14:textId="77777777" w:rsidR="00D537EA" w:rsidRPr="00D537EA" w:rsidRDefault="00D537EA" w:rsidP="00D537EA">
            <w:pPr>
              <w:jc w:val="center"/>
              <w:rPr>
                <w:color w:val="000000"/>
                <w:sz w:val="16"/>
                <w:szCs w:val="16"/>
              </w:rPr>
            </w:pPr>
            <w:r w:rsidRPr="00D537EA">
              <w:rPr>
                <w:color w:val="000000"/>
                <w:sz w:val="16"/>
                <w:szCs w:val="16"/>
              </w:rPr>
              <w:t>57</w:t>
            </w:r>
          </w:p>
        </w:tc>
        <w:tc>
          <w:tcPr>
            <w:tcW w:w="307" w:type="pct"/>
            <w:tcBorders>
              <w:top w:val="nil"/>
              <w:left w:val="nil"/>
              <w:bottom w:val="single" w:sz="4" w:space="0" w:color="auto"/>
              <w:right w:val="single" w:sz="4" w:space="0" w:color="auto"/>
            </w:tcBorders>
            <w:shd w:val="clear" w:color="auto" w:fill="auto"/>
            <w:vAlign w:val="center"/>
            <w:hideMark/>
          </w:tcPr>
          <w:p w14:paraId="630ACAE4" w14:textId="77777777" w:rsidR="00D537EA" w:rsidRPr="00D537EA" w:rsidRDefault="00D537EA" w:rsidP="00D537EA">
            <w:pPr>
              <w:jc w:val="center"/>
              <w:rPr>
                <w:color w:val="000000"/>
                <w:sz w:val="16"/>
                <w:szCs w:val="16"/>
              </w:rPr>
            </w:pPr>
            <w:r w:rsidRPr="00D537EA">
              <w:rPr>
                <w:color w:val="000000"/>
                <w:sz w:val="16"/>
                <w:szCs w:val="16"/>
              </w:rPr>
              <w:t>72,0</w:t>
            </w:r>
          </w:p>
        </w:tc>
        <w:tc>
          <w:tcPr>
            <w:tcW w:w="287" w:type="pct"/>
            <w:tcBorders>
              <w:top w:val="nil"/>
              <w:left w:val="nil"/>
              <w:bottom w:val="single" w:sz="4" w:space="0" w:color="auto"/>
              <w:right w:val="single" w:sz="4" w:space="0" w:color="auto"/>
            </w:tcBorders>
            <w:shd w:val="clear" w:color="auto" w:fill="auto"/>
            <w:vAlign w:val="center"/>
            <w:hideMark/>
          </w:tcPr>
          <w:p w14:paraId="30167D39" w14:textId="77777777" w:rsidR="00D537EA" w:rsidRPr="00D537EA" w:rsidRDefault="00D537EA" w:rsidP="00D537EA">
            <w:pPr>
              <w:jc w:val="center"/>
              <w:rPr>
                <w:color w:val="000000"/>
                <w:sz w:val="16"/>
                <w:szCs w:val="16"/>
              </w:rPr>
            </w:pPr>
            <w:r w:rsidRPr="00D537EA">
              <w:rPr>
                <w:color w:val="000000"/>
                <w:sz w:val="16"/>
                <w:szCs w:val="16"/>
              </w:rPr>
              <w:t>2033</w:t>
            </w:r>
          </w:p>
        </w:tc>
        <w:tc>
          <w:tcPr>
            <w:tcW w:w="378" w:type="pct"/>
            <w:tcBorders>
              <w:top w:val="nil"/>
              <w:left w:val="nil"/>
              <w:bottom w:val="single" w:sz="4" w:space="0" w:color="auto"/>
              <w:right w:val="single" w:sz="4" w:space="0" w:color="auto"/>
            </w:tcBorders>
            <w:shd w:val="clear" w:color="auto" w:fill="auto"/>
            <w:vAlign w:val="center"/>
            <w:hideMark/>
          </w:tcPr>
          <w:p w14:paraId="69CEB8DD" w14:textId="77777777" w:rsidR="00D537EA" w:rsidRPr="00D537EA" w:rsidRDefault="00D537EA" w:rsidP="00D537EA">
            <w:pPr>
              <w:jc w:val="center"/>
              <w:rPr>
                <w:color w:val="000000"/>
                <w:sz w:val="16"/>
                <w:szCs w:val="16"/>
              </w:rPr>
            </w:pPr>
            <w:r w:rsidRPr="00D537EA">
              <w:rPr>
                <w:color w:val="000000"/>
                <w:sz w:val="16"/>
                <w:szCs w:val="16"/>
              </w:rPr>
              <w:t>1626,37</w:t>
            </w:r>
          </w:p>
        </w:tc>
        <w:tc>
          <w:tcPr>
            <w:tcW w:w="171" w:type="pct"/>
            <w:tcBorders>
              <w:top w:val="nil"/>
              <w:left w:val="nil"/>
              <w:bottom w:val="single" w:sz="4" w:space="0" w:color="auto"/>
              <w:right w:val="single" w:sz="4" w:space="0" w:color="auto"/>
            </w:tcBorders>
            <w:shd w:val="clear" w:color="auto" w:fill="auto"/>
            <w:noWrap/>
            <w:vAlign w:val="center"/>
            <w:hideMark/>
          </w:tcPr>
          <w:p w14:paraId="3A96E93A"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A7E21F9"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3EA275E"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8F54027"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3AAED6F"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F63B04A"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E6ECF1E"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C0C6946" w14:textId="77777777" w:rsidR="00D537EA" w:rsidRPr="00D537EA" w:rsidRDefault="00D537EA" w:rsidP="00D537EA">
            <w:pPr>
              <w:jc w:val="center"/>
              <w:rPr>
                <w:sz w:val="16"/>
                <w:szCs w:val="16"/>
              </w:rPr>
            </w:pPr>
            <w:r w:rsidRPr="00D537EA">
              <w:rPr>
                <w:sz w:val="16"/>
                <w:szCs w:val="16"/>
              </w:rPr>
              <w:t>2227,2</w:t>
            </w:r>
          </w:p>
        </w:tc>
        <w:tc>
          <w:tcPr>
            <w:tcW w:w="171" w:type="pct"/>
            <w:tcBorders>
              <w:top w:val="nil"/>
              <w:left w:val="nil"/>
              <w:bottom w:val="single" w:sz="4" w:space="0" w:color="auto"/>
              <w:right w:val="single" w:sz="4" w:space="0" w:color="auto"/>
            </w:tcBorders>
            <w:shd w:val="clear" w:color="auto" w:fill="auto"/>
            <w:noWrap/>
            <w:vAlign w:val="center"/>
            <w:hideMark/>
          </w:tcPr>
          <w:p w14:paraId="232F5ED3"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6B558790"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4B3E8105" w14:textId="77777777" w:rsidR="00D537EA" w:rsidRPr="00D537EA" w:rsidRDefault="00D537EA" w:rsidP="00D537EA">
            <w:pPr>
              <w:jc w:val="center"/>
              <w:rPr>
                <w:b/>
                <w:bCs/>
                <w:color w:val="000000"/>
                <w:sz w:val="16"/>
                <w:szCs w:val="16"/>
              </w:rPr>
            </w:pPr>
            <w:r w:rsidRPr="00D537EA">
              <w:rPr>
                <w:b/>
                <w:bCs/>
                <w:color w:val="000000"/>
                <w:sz w:val="16"/>
                <w:szCs w:val="16"/>
              </w:rPr>
              <w:t>2227,17</w:t>
            </w:r>
          </w:p>
        </w:tc>
        <w:tc>
          <w:tcPr>
            <w:tcW w:w="295" w:type="pct"/>
            <w:tcBorders>
              <w:top w:val="nil"/>
              <w:left w:val="nil"/>
              <w:bottom w:val="single" w:sz="4" w:space="0" w:color="auto"/>
              <w:right w:val="single" w:sz="4" w:space="0" w:color="auto"/>
            </w:tcBorders>
            <w:shd w:val="clear" w:color="auto" w:fill="auto"/>
            <w:noWrap/>
            <w:vAlign w:val="center"/>
            <w:hideMark/>
          </w:tcPr>
          <w:p w14:paraId="37E87143"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6B4DE603"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102BA6D4"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496C3E5B" w14:textId="77777777" w:rsidR="00D537EA" w:rsidRPr="00D537EA" w:rsidRDefault="00D537EA" w:rsidP="00D537EA">
            <w:pPr>
              <w:jc w:val="center"/>
              <w:rPr>
                <w:color w:val="000000"/>
                <w:sz w:val="16"/>
                <w:szCs w:val="16"/>
              </w:rPr>
            </w:pPr>
            <w:r w:rsidRPr="00D537EA">
              <w:rPr>
                <w:color w:val="000000"/>
                <w:sz w:val="16"/>
                <w:szCs w:val="16"/>
              </w:rPr>
              <w:t>60</w:t>
            </w:r>
          </w:p>
        </w:tc>
        <w:tc>
          <w:tcPr>
            <w:tcW w:w="1004" w:type="pct"/>
            <w:tcBorders>
              <w:top w:val="nil"/>
              <w:left w:val="nil"/>
              <w:bottom w:val="single" w:sz="4" w:space="0" w:color="auto"/>
              <w:right w:val="single" w:sz="4" w:space="0" w:color="auto"/>
            </w:tcBorders>
            <w:shd w:val="clear" w:color="auto" w:fill="auto"/>
            <w:vAlign w:val="center"/>
            <w:hideMark/>
          </w:tcPr>
          <w:p w14:paraId="58A11328" w14:textId="77777777" w:rsidR="00D537EA" w:rsidRPr="00D537EA" w:rsidRDefault="00D537EA" w:rsidP="00D537EA">
            <w:pPr>
              <w:jc w:val="center"/>
              <w:rPr>
                <w:color w:val="000000"/>
                <w:sz w:val="16"/>
                <w:szCs w:val="16"/>
              </w:rPr>
            </w:pPr>
            <w:r w:rsidRPr="00D537EA">
              <w:rPr>
                <w:color w:val="000000"/>
                <w:sz w:val="16"/>
                <w:szCs w:val="16"/>
              </w:rPr>
              <w:t>Уз2-Зоотехническая 2</w:t>
            </w:r>
          </w:p>
        </w:tc>
        <w:tc>
          <w:tcPr>
            <w:tcW w:w="237" w:type="pct"/>
            <w:tcBorders>
              <w:top w:val="nil"/>
              <w:left w:val="nil"/>
              <w:bottom w:val="single" w:sz="4" w:space="0" w:color="auto"/>
              <w:right w:val="single" w:sz="4" w:space="0" w:color="auto"/>
            </w:tcBorders>
            <w:shd w:val="clear" w:color="auto" w:fill="auto"/>
            <w:vAlign w:val="center"/>
            <w:hideMark/>
          </w:tcPr>
          <w:p w14:paraId="3668C72A" w14:textId="77777777" w:rsidR="00D537EA" w:rsidRPr="00D537EA" w:rsidRDefault="00D537EA" w:rsidP="00D537EA">
            <w:pPr>
              <w:jc w:val="center"/>
              <w:rPr>
                <w:color w:val="000000"/>
                <w:sz w:val="16"/>
                <w:szCs w:val="16"/>
              </w:rPr>
            </w:pPr>
            <w:r w:rsidRPr="00D537EA">
              <w:rPr>
                <w:color w:val="000000"/>
                <w:sz w:val="16"/>
                <w:szCs w:val="16"/>
              </w:rPr>
              <w:t>57</w:t>
            </w:r>
          </w:p>
        </w:tc>
        <w:tc>
          <w:tcPr>
            <w:tcW w:w="307" w:type="pct"/>
            <w:tcBorders>
              <w:top w:val="nil"/>
              <w:left w:val="nil"/>
              <w:bottom w:val="single" w:sz="4" w:space="0" w:color="auto"/>
              <w:right w:val="single" w:sz="4" w:space="0" w:color="auto"/>
            </w:tcBorders>
            <w:shd w:val="clear" w:color="auto" w:fill="auto"/>
            <w:vAlign w:val="center"/>
            <w:hideMark/>
          </w:tcPr>
          <w:p w14:paraId="6CAD63BB" w14:textId="77777777" w:rsidR="00D537EA" w:rsidRPr="00D537EA" w:rsidRDefault="00D537EA" w:rsidP="00D537EA">
            <w:pPr>
              <w:jc w:val="center"/>
              <w:rPr>
                <w:color w:val="000000"/>
                <w:sz w:val="16"/>
                <w:szCs w:val="16"/>
              </w:rPr>
            </w:pPr>
            <w:r w:rsidRPr="00D537EA">
              <w:rPr>
                <w:color w:val="000000"/>
                <w:sz w:val="16"/>
                <w:szCs w:val="16"/>
              </w:rPr>
              <w:t>58,0</w:t>
            </w:r>
          </w:p>
        </w:tc>
        <w:tc>
          <w:tcPr>
            <w:tcW w:w="287" w:type="pct"/>
            <w:tcBorders>
              <w:top w:val="nil"/>
              <w:left w:val="nil"/>
              <w:bottom w:val="single" w:sz="4" w:space="0" w:color="auto"/>
              <w:right w:val="single" w:sz="4" w:space="0" w:color="auto"/>
            </w:tcBorders>
            <w:shd w:val="clear" w:color="auto" w:fill="auto"/>
            <w:vAlign w:val="center"/>
            <w:hideMark/>
          </w:tcPr>
          <w:p w14:paraId="52D7F618" w14:textId="77777777" w:rsidR="00D537EA" w:rsidRPr="00D537EA" w:rsidRDefault="00D537EA" w:rsidP="00D537EA">
            <w:pPr>
              <w:jc w:val="center"/>
              <w:rPr>
                <w:color w:val="000000"/>
                <w:sz w:val="16"/>
                <w:szCs w:val="16"/>
              </w:rPr>
            </w:pPr>
            <w:r w:rsidRPr="00D537EA">
              <w:rPr>
                <w:color w:val="000000"/>
                <w:sz w:val="16"/>
                <w:szCs w:val="16"/>
              </w:rPr>
              <w:t>2033</w:t>
            </w:r>
          </w:p>
        </w:tc>
        <w:tc>
          <w:tcPr>
            <w:tcW w:w="378" w:type="pct"/>
            <w:tcBorders>
              <w:top w:val="nil"/>
              <w:left w:val="nil"/>
              <w:bottom w:val="single" w:sz="4" w:space="0" w:color="auto"/>
              <w:right w:val="single" w:sz="4" w:space="0" w:color="auto"/>
            </w:tcBorders>
            <w:shd w:val="clear" w:color="auto" w:fill="auto"/>
            <w:vAlign w:val="center"/>
            <w:hideMark/>
          </w:tcPr>
          <w:p w14:paraId="4208C59E" w14:textId="77777777" w:rsidR="00D537EA" w:rsidRPr="00D537EA" w:rsidRDefault="00D537EA" w:rsidP="00D537EA">
            <w:pPr>
              <w:jc w:val="center"/>
              <w:rPr>
                <w:color w:val="000000"/>
                <w:sz w:val="16"/>
                <w:szCs w:val="16"/>
              </w:rPr>
            </w:pPr>
            <w:r w:rsidRPr="00D537EA">
              <w:rPr>
                <w:color w:val="000000"/>
                <w:sz w:val="16"/>
                <w:szCs w:val="16"/>
              </w:rPr>
              <w:t>1310,13</w:t>
            </w:r>
          </w:p>
        </w:tc>
        <w:tc>
          <w:tcPr>
            <w:tcW w:w="171" w:type="pct"/>
            <w:tcBorders>
              <w:top w:val="nil"/>
              <w:left w:val="nil"/>
              <w:bottom w:val="single" w:sz="4" w:space="0" w:color="auto"/>
              <w:right w:val="single" w:sz="4" w:space="0" w:color="auto"/>
            </w:tcBorders>
            <w:shd w:val="clear" w:color="auto" w:fill="auto"/>
            <w:noWrap/>
            <w:vAlign w:val="center"/>
            <w:hideMark/>
          </w:tcPr>
          <w:p w14:paraId="65922280"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2427C1E"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BA048CA"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F154893"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E8DE50D"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498FFA8"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C94CB5D"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34A87E0" w14:textId="77777777" w:rsidR="00D537EA" w:rsidRPr="00D537EA" w:rsidRDefault="00D537EA" w:rsidP="00D537EA">
            <w:pPr>
              <w:jc w:val="center"/>
              <w:rPr>
                <w:sz w:val="16"/>
                <w:szCs w:val="16"/>
              </w:rPr>
            </w:pPr>
            <w:r w:rsidRPr="00D537EA">
              <w:rPr>
                <w:sz w:val="16"/>
                <w:szCs w:val="16"/>
              </w:rPr>
              <w:t>1794,1</w:t>
            </w:r>
          </w:p>
        </w:tc>
        <w:tc>
          <w:tcPr>
            <w:tcW w:w="171" w:type="pct"/>
            <w:tcBorders>
              <w:top w:val="nil"/>
              <w:left w:val="nil"/>
              <w:bottom w:val="single" w:sz="4" w:space="0" w:color="auto"/>
              <w:right w:val="single" w:sz="4" w:space="0" w:color="auto"/>
            </w:tcBorders>
            <w:shd w:val="clear" w:color="auto" w:fill="auto"/>
            <w:noWrap/>
            <w:vAlign w:val="center"/>
            <w:hideMark/>
          </w:tcPr>
          <w:p w14:paraId="6D4B7516"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02D7CF99"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2C43C4C6" w14:textId="77777777" w:rsidR="00D537EA" w:rsidRPr="00D537EA" w:rsidRDefault="00D537EA" w:rsidP="00D537EA">
            <w:pPr>
              <w:jc w:val="center"/>
              <w:rPr>
                <w:b/>
                <w:bCs/>
                <w:color w:val="000000"/>
                <w:sz w:val="16"/>
                <w:szCs w:val="16"/>
              </w:rPr>
            </w:pPr>
            <w:r w:rsidRPr="00D537EA">
              <w:rPr>
                <w:b/>
                <w:bCs/>
                <w:color w:val="000000"/>
                <w:sz w:val="16"/>
                <w:szCs w:val="16"/>
              </w:rPr>
              <w:t>1794,11</w:t>
            </w:r>
          </w:p>
        </w:tc>
        <w:tc>
          <w:tcPr>
            <w:tcW w:w="295" w:type="pct"/>
            <w:tcBorders>
              <w:top w:val="nil"/>
              <w:left w:val="nil"/>
              <w:bottom w:val="single" w:sz="4" w:space="0" w:color="auto"/>
              <w:right w:val="single" w:sz="4" w:space="0" w:color="auto"/>
            </w:tcBorders>
            <w:shd w:val="clear" w:color="auto" w:fill="auto"/>
            <w:noWrap/>
            <w:vAlign w:val="center"/>
            <w:hideMark/>
          </w:tcPr>
          <w:p w14:paraId="3EE0AF82"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4CB9D4F5"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376FEC18"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75ABD519" w14:textId="77777777" w:rsidR="00D537EA" w:rsidRPr="00D537EA" w:rsidRDefault="00D537EA" w:rsidP="00D537EA">
            <w:pPr>
              <w:jc w:val="center"/>
              <w:rPr>
                <w:color w:val="000000"/>
                <w:sz w:val="16"/>
                <w:szCs w:val="16"/>
              </w:rPr>
            </w:pPr>
            <w:r w:rsidRPr="00D537EA">
              <w:rPr>
                <w:color w:val="000000"/>
                <w:sz w:val="16"/>
                <w:szCs w:val="16"/>
              </w:rPr>
              <w:t>61</w:t>
            </w:r>
          </w:p>
        </w:tc>
        <w:tc>
          <w:tcPr>
            <w:tcW w:w="1004" w:type="pct"/>
            <w:tcBorders>
              <w:top w:val="nil"/>
              <w:left w:val="nil"/>
              <w:bottom w:val="single" w:sz="4" w:space="0" w:color="auto"/>
              <w:right w:val="single" w:sz="4" w:space="0" w:color="auto"/>
            </w:tcBorders>
            <w:shd w:val="clear" w:color="auto" w:fill="auto"/>
            <w:vAlign w:val="center"/>
            <w:hideMark/>
          </w:tcPr>
          <w:p w14:paraId="5C1B283A" w14:textId="77777777" w:rsidR="00D537EA" w:rsidRPr="00D537EA" w:rsidRDefault="00D537EA" w:rsidP="00D537EA">
            <w:pPr>
              <w:jc w:val="center"/>
              <w:rPr>
                <w:color w:val="000000"/>
                <w:sz w:val="16"/>
                <w:szCs w:val="16"/>
              </w:rPr>
            </w:pPr>
            <w:r w:rsidRPr="00D537EA">
              <w:rPr>
                <w:color w:val="000000"/>
                <w:sz w:val="16"/>
                <w:szCs w:val="16"/>
              </w:rPr>
              <w:t>Уз4-Уз6/1</w:t>
            </w:r>
          </w:p>
        </w:tc>
        <w:tc>
          <w:tcPr>
            <w:tcW w:w="237" w:type="pct"/>
            <w:tcBorders>
              <w:top w:val="nil"/>
              <w:left w:val="nil"/>
              <w:bottom w:val="single" w:sz="4" w:space="0" w:color="auto"/>
              <w:right w:val="single" w:sz="4" w:space="0" w:color="auto"/>
            </w:tcBorders>
            <w:shd w:val="clear" w:color="auto" w:fill="auto"/>
            <w:vAlign w:val="center"/>
            <w:hideMark/>
          </w:tcPr>
          <w:p w14:paraId="18E3148F" w14:textId="77777777" w:rsidR="00D537EA" w:rsidRPr="00D537EA" w:rsidRDefault="00D537EA" w:rsidP="00D537EA">
            <w:pPr>
              <w:jc w:val="center"/>
              <w:rPr>
                <w:color w:val="000000"/>
                <w:sz w:val="16"/>
                <w:szCs w:val="16"/>
              </w:rPr>
            </w:pPr>
            <w:r w:rsidRPr="00D537EA">
              <w:rPr>
                <w:color w:val="000000"/>
                <w:sz w:val="16"/>
                <w:szCs w:val="16"/>
              </w:rPr>
              <w:t>57</w:t>
            </w:r>
          </w:p>
        </w:tc>
        <w:tc>
          <w:tcPr>
            <w:tcW w:w="307" w:type="pct"/>
            <w:tcBorders>
              <w:top w:val="nil"/>
              <w:left w:val="nil"/>
              <w:bottom w:val="single" w:sz="4" w:space="0" w:color="auto"/>
              <w:right w:val="single" w:sz="4" w:space="0" w:color="auto"/>
            </w:tcBorders>
            <w:shd w:val="clear" w:color="auto" w:fill="auto"/>
            <w:vAlign w:val="center"/>
            <w:hideMark/>
          </w:tcPr>
          <w:p w14:paraId="5A988378" w14:textId="77777777" w:rsidR="00D537EA" w:rsidRPr="00D537EA" w:rsidRDefault="00D537EA" w:rsidP="00D537EA">
            <w:pPr>
              <w:jc w:val="center"/>
              <w:rPr>
                <w:color w:val="000000"/>
                <w:sz w:val="16"/>
                <w:szCs w:val="16"/>
              </w:rPr>
            </w:pPr>
            <w:r w:rsidRPr="00D537EA">
              <w:rPr>
                <w:color w:val="000000"/>
                <w:sz w:val="16"/>
                <w:szCs w:val="16"/>
              </w:rPr>
              <w:t>54,2</w:t>
            </w:r>
          </w:p>
        </w:tc>
        <w:tc>
          <w:tcPr>
            <w:tcW w:w="287" w:type="pct"/>
            <w:tcBorders>
              <w:top w:val="nil"/>
              <w:left w:val="nil"/>
              <w:bottom w:val="single" w:sz="4" w:space="0" w:color="auto"/>
              <w:right w:val="single" w:sz="4" w:space="0" w:color="auto"/>
            </w:tcBorders>
            <w:shd w:val="clear" w:color="auto" w:fill="auto"/>
            <w:vAlign w:val="center"/>
            <w:hideMark/>
          </w:tcPr>
          <w:p w14:paraId="27F88469" w14:textId="77777777" w:rsidR="00D537EA" w:rsidRPr="00D537EA" w:rsidRDefault="00D537EA" w:rsidP="00D537EA">
            <w:pPr>
              <w:jc w:val="center"/>
              <w:rPr>
                <w:color w:val="000000"/>
                <w:sz w:val="16"/>
                <w:szCs w:val="16"/>
              </w:rPr>
            </w:pPr>
            <w:r w:rsidRPr="00D537EA">
              <w:rPr>
                <w:color w:val="000000"/>
                <w:sz w:val="16"/>
                <w:szCs w:val="16"/>
              </w:rPr>
              <w:t>2033</w:t>
            </w:r>
          </w:p>
        </w:tc>
        <w:tc>
          <w:tcPr>
            <w:tcW w:w="378" w:type="pct"/>
            <w:tcBorders>
              <w:top w:val="nil"/>
              <w:left w:val="nil"/>
              <w:bottom w:val="single" w:sz="4" w:space="0" w:color="auto"/>
              <w:right w:val="single" w:sz="4" w:space="0" w:color="auto"/>
            </w:tcBorders>
            <w:shd w:val="clear" w:color="auto" w:fill="auto"/>
            <w:vAlign w:val="center"/>
            <w:hideMark/>
          </w:tcPr>
          <w:p w14:paraId="03FC869E" w14:textId="77777777" w:rsidR="00D537EA" w:rsidRPr="00D537EA" w:rsidRDefault="00D537EA" w:rsidP="00D537EA">
            <w:pPr>
              <w:jc w:val="center"/>
              <w:rPr>
                <w:color w:val="000000"/>
                <w:sz w:val="16"/>
                <w:szCs w:val="16"/>
              </w:rPr>
            </w:pPr>
            <w:r w:rsidRPr="00D537EA">
              <w:rPr>
                <w:color w:val="000000"/>
                <w:sz w:val="16"/>
                <w:szCs w:val="16"/>
              </w:rPr>
              <w:t>1225,20</w:t>
            </w:r>
          </w:p>
        </w:tc>
        <w:tc>
          <w:tcPr>
            <w:tcW w:w="171" w:type="pct"/>
            <w:tcBorders>
              <w:top w:val="nil"/>
              <w:left w:val="nil"/>
              <w:bottom w:val="single" w:sz="4" w:space="0" w:color="auto"/>
              <w:right w:val="single" w:sz="4" w:space="0" w:color="auto"/>
            </w:tcBorders>
            <w:shd w:val="clear" w:color="auto" w:fill="auto"/>
            <w:noWrap/>
            <w:vAlign w:val="center"/>
            <w:hideMark/>
          </w:tcPr>
          <w:p w14:paraId="09C5000B"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59F52A7"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C32B466"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03F7DD4"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ECB0084"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CDF7AE8"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47ADD8A"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891C702" w14:textId="77777777" w:rsidR="00D537EA" w:rsidRPr="00D537EA" w:rsidRDefault="00D537EA" w:rsidP="00D537EA">
            <w:pPr>
              <w:jc w:val="center"/>
              <w:rPr>
                <w:sz w:val="16"/>
                <w:szCs w:val="16"/>
              </w:rPr>
            </w:pPr>
            <w:r w:rsidRPr="00D537EA">
              <w:rPr>
                <w:sz w:val="16"/>
                <w:szCs w:val="16"/>
              </w:rPr>
              <w:t>1677,8</w:t>
            </w:r>
          </w:p>
        </w:tc>
        <w:tc>
          <w:tcPr>
            <w:tcW w:w="171" w:type="pct"/>
            <w:tcBorders>
              <w:top w:val="nil"/>
              <w:left w:val="nil"/>
              <w:bottom w:val="single" w:sz="4" w:space="0" w:color="auto"/>
              <w:right w:val="single" w:sz="4" w:space="0" w:color="auto"/>
            </w:tcBorders>
            <w:shd w:val="clear" w:color="auto" w:fill="auto"/>
            <w:noWrap/>
            <w:vAlign w:val="center"/>
            <w:hideMark/>
          </w:tcPr>
          <w:p w14:paraId="4B8C6354"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63CB71EB"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0EDE2D80" w14:textId="77777777" w:rsidR="00D537EA" w:rsidRPr="00D537EA" w:rsidRDefault="00D537EA" w:rsidP="00D537EA">
            <w:pPr>
              <w:jc w:val="center"/>
              <w:rPr>
                <w:b/>
                <w:bCs/>
                <w:color w:val="000000"/>
                <w:sz w:val="16"/>
                <w:szCs w:val="16"/>
              </w:rPr>
            </w:pPr>
            <w:r w:rsidRPr="00D537EA">
              <w:rPr>
                <w:b/>
                <w:bCs/>
                <w:color w:val="000000"/>
                <w:sz w:val="16"/>
                <w:szCs w:val="16"/>
              </w:rPr>
              <w:t>1677,81</w:t>
            </w:r>
          </w:p>
        </w:tc>
        <w:tc>
          <w:tcPr>
            <w:tcW w:w="295" w:type="pct"/>
            <w:tcBorders>
              <w:top w:val="nil"/>
              <w:left w:val="nil"/>
              <w:bottom w:val="single" w:sz="4" w:space="0" w:color="auto"/>
              <w:right w:val="single" w:sz="4" w:space="0" w:color="auto"/>
            </w:tcBorders>
            <w:shd w:val="clear" w:color="auto" w:fill="auto"/>
            <w:noWrap/>
            <w:vAlign w:val="center"/>
            <w:hideMark/>
          </w:tcPr>
          <w:p w14:paraId="7C8434E7"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76EE84F7"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0524EA76"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5BC13201" w14:textId="77777777" w:rsidR="00D537EA" w:rsidRPr="00D537EA" w:rsidRDefault="00D537EA" w:rsidP="00D537EA">
            <w:pPr>
              <w:jc w:val="center"/>
              <w:rPr>
                <w:color w:val="000000"/>
                <w:sz w:val="16"/>
                <w:szCs w:val="16"/>
              </w:rPr>
            </w:pPr>
            <w:r w:rsidRPr="00D537EA">
              <w:rPr>
                <w:color w:val="000000"/>
                <w:sz w:val="16"/>
                <w:szCs w:val="16"/>
              </w:rPr>
              <w:t>62</w:t>
            </w:r>
          </w:p>
        </w:tc>
        <w:tc>
          <w:tcPr>
            <w:tcW w:w="1004" w:type="pct"/>
            <w:tcBorders>
              <w:top w:val="nil"/>
              <w:left w:val="nil"/>
              <w:bottom w:val="single" w:sz="4" w:space="0" w:color="auto"/>
              <w:right w:val="single" w:sz="4" w:space="0" w:color="auto"/>
            </w:tcBorders>
            <w:shd w:val="clear" w:color="auto" w:fill="auto"/>
            <w:vAlign w:val="center"/>
            <w:hideMark/>
          </w:tcPr>
          <w:p w14:paraId="1DA82FAD" w14:textId="77777777" w:rsidR="00D537EA" w:rsidRPr="00D537EA" w:rsidRDefault="00D537EA" w:rsidP="00D537EA">
            <w:pPr>
              <w:jc w:val="center"/>
              <w:rPr>
                <w:color w:val="000000"/>
                <w:sz w:val="16"/>
                <w:szCs w:val="16"/>
              </w:rPr>
            </w:pPr>
            <w:r w:rsidRPr="00D537EA">
              <w:rPr>
                <w:color w:val="000000"/>
                <w:sz w:val="16"/>
                <w:szCs w:val="16"/>
              </w:rPr>
              <w:t>Уз6/1-Уз6/2</w:t>
            </w:r>
          </w:p>
        </w:tc>
        <w:tc>
          <w:tcPr>
            <w:tcW w:w="237" w:type="pct"/>
            <w:tcBorders>
              <w:top w:val="nil"/>
              <w:left w:val="nil"/>
              <w:bottom w:val="single" w:sz="4" w:space="0" w:color="auto"/>
              <w:right w:val="single" w:sz="4" w:space="0" w:color="auto"/>
            </w:tcBorders>
            <w:shd w:val="clear" w:color="auto" w:fill="auto"/>
            <w:vAlign w:val="center"/>
            <w:hideMark/>
          </w:tcPr>
          <w:p w14:paraId="5839B51F" w14:textId="77777777" w:rsidR="00D537EA" w:rsidRPr="00D537EA" w:rsidRDefault="00D537EA" w:rsidP="00D537EA">
            <w:pPr>
              <w:jc w:val="center"/>
              <w:rPr>
                <w:color w:val="000000"/>
                <w:sz w:val="16"/>
                <w:szCs w:val="16"/>
              </w:rPr>
            </w:pPr>
            <w:r w:rsidRPr="00D537EA">
              <w:rPr>
                <w:color w:val="000000"/>
                <w:sz w:val="16"/>
                <w:szCs w:val="16"/>
              </w:rPr>
              <w:t>57</w:t>
            </w:r>
          </w:p>
        </w:tc>
        <w:tc>
          <w:tcPr>
            <w:tcW w:w="307" w:type="pct"/>
            <w:tcBorders>
              <w:top w:val="nil"/>
              <w:left w:val="nil"/>
              <w:bottom w:val="single" w:sz="4" w:space="0" w:color="auto"/>
              <w:right w:val="single" w:sz="4" w:space="0" w:color="auto"/>
            </w:tcBorders>
            <w:shd w:val="clear" w:color="auto" w:fill="auto"/>
            <w:vAlign w:val="center"/>
            <w:hideMark/>
          </w:tcPr>
          <w:p w14:paraId="38E645B9" w14:textId="77777777" w:rsidR="00D537EA" w:rsidRPr="00D537EA" w:rsidRDefault="00D537EA" w:rsidP="00D537EA">
            <w:pPr>
              <w:jc w:val="center"/>
              <w:rPr>
                <w:color w:val="000000"/>
                <w:sz w:val="16"/>
                <w:szCs w:val="16"/>
              </w:rPr>
            </w:pPr>
            <w:r w:rsidRPr="00D537EA">
              <w:rPr>
                <w:color w:val="000000"/>
                <w:sz w:val="16"/>
                <w:szCs w:val="16"/>
              </w:rPr>
              <w:t>67,0</w:t>
            </w:r>
          </w:p>
        </w:tc>
        <w:tc>
          <w:tcPr>
            <w:tcW w:w="287" w:type="pct"/>
            <w:tcBorders>
              <w:top w:val="nil"/>
              <w:left w:val="nil"/>
              <w:bottom w:val="single" w:sz="4" w:space="0" w:color="auto"/>
              <w:right w:val="single" w:sz="4" w:space="0" w:color="auto"/>
            </w:tcBorders>
            <w:shd w:val="clear" w:color="auto" w:fill="auto"/>
            <w:vAlign w:val="center"/>
            <w:hideMark/>
          </w:tcPr>
          <w:p w14:paraId="750D8D6A" w14:textId="77777777" w:rsidR="00D537EA" w:rsidRPr="00D537EA" w:rsidRDefault="00D537EA" w:rsidP="00D537EA">
            <w:pPr>
              <w:jc w:val="center"/>
              <w:rPr>
                <w:color w:val="000000"/>
                <w:sz w:val="16"/>
                <w:szCs w:val="16"/>
              </w:rPr>
            </w:pPr>
            <w:r w:rsidRPr="00D537EA">
              <w:rPr>
                <w:color w:val="000000"/>
                <w:sz w:val="16"/>
                <w:szCs w:val="16"/>
              </w:rPr>
              <w:t>2034</w:t>
            </w:r>
          </w:p>
        </w:tc>
        <w:tc>
          <w:tcPr>
            <w:tcW w:w="378" w:type="pct"/>
            <w:tcBorders>
              <w:top w:val="nil"/>
              <w:left w:val="nil"/>
              <w:bottom w:val="single" w:sz="4" w:space="0" w:color="auto"/>
              <w:right w:val="single" w:sz="4" w:space="0" w:color="auto"/>
            </w:tcBorders>
            <w:shd w:val="clear" w:color="auto" w:fill="auto"/>
            <w:vAlign w:val="center"/>
            <w:hideMark/>
          </w:tcPr>
          <w:p w14:paraId="23F71917" w14:textId="77777777" w:rsidR="00D537EA" w:rsidRPr="00D537EA" w:rsidRDefault="00D537EA" w:rsidP="00D537EA">
            <w:pPr>
              <w:jc w:val="center"/>
              <w:rPr>
                <w:color w:val="000000"/>
                <w:sz w:val="16"/>
                <w:szCs w:val="16"/>
              </w:rPr>
            </w:pPr>
            <w:r w:rsidRPr="00D537EA">
              <w:rPr>
                <w:color w:val="000000"/>
                <w:sz w:val="16"/>
                <w:szCs w:val="16"/>
              </w:rPr>
              <w:t>1513,88</w:t>
            </w:r>
          </w:p>
        </w:tc>
        <w:tc>
          <w:tcPr>
            <w:tcW w:w="171" w:type="pct"/>
            <w:tcBorders>
              <w:top w:val="nil"/>
              <w:left w:val="nil"/>
              <w:bottom w:val="single" w:sz="4" w:space="0" w:color="auto"/>
              <w:right w:val="single" w:sz="4" w:space="0" w:color="auto"/>
            </w:tcBorders>
            <w:shd w:val="clear" w:color="auto" w:fill="auto"/>
            <w:noWrap/>
            <w:vAlign w:val="center"/>
            <w:hideMark/>
          </w:tcPr>
          <w:p w14:paraId="598A4B50"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978329A"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339FF10"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2FAB65E"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7331EC6"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F306E9F"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0107153"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1D85366"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3042628" w14:textId="77777777" w:rsidR="00D537EA" w:rsidRPr="00D537EA" w:rsidRDefault="00D537EA" w:rsidP="00D537EA">
            <w:pPr>
              <w:jc w:val="center"/>
              <w:rPr>
                <w:sz w:val="16"/>
                <w:szCs w:val="16"/>
              </w:rPr>
            </w:pPr>
            <w:r w:rsidRPr="00D537EA">
              <w:rPr>
                <w:sz w:val="16"/>
                <w:szCs w:val="16"/>
              </w:rPr>
              <w:t>2156,1</w:t>
            </w:r>
          </w:p>
        </w:tc>
        <w:tc>
          <w:tcPr>
            <w:tcW w:w="172" w:type="pct"/>
            <w:tcBorders>
              <w:top w:val="nil"/>
              <w:left w:val="nil"/>
              <w:bottom w:val="single" w:sz="4" w:space="0" w:color="auto"/>
              <w:right w:val="single" w:sz="4" w:space="0" w:color="auto"/>
            </w:tcBorders>
            <w:shd w:val="clear" w:color="auto" w:fill="auto"/>
            <w:noWrap/>
            <w:vAlign w:val="center"/>
            <w:hideMark/>
          </w:tcPr>
          <w:p w14:paraId="5138858D"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006854D6" w14:textId="77777777" w:rsidR="00D537EA" w:rsidRPr="00D537EA" w:rsidRDefault="00D537EA" w:rsidP="00D537EA">
            <w:pPr>
              <w:jc w:val="center"/>
              <w:rPr>
                <w:b/>
                <w:bCs/>
                <w:color w:val="000000"/>
                <w:sz w:val="16"/>
                <w:szCs w:val="16"/>
              </w:rPr>
            </w:pPr>
            <w:r w:rsidRPr="00D537EA">
              <w:rPr>
                <w:b/>
                <w:bCs/>
                <w:color w:val="000000"/>
                <w:sz w:val="16"/>
                <w:szCs w:val="16"/>
              </w:rPr>
              <w:t>2156,05</w:t>
            </w:r>
          </w:p>
        </w:tc>
        <w:tc>
          <w:tcPr>
            <w:tcW w:w="295" w:type="pct"/>
            <w:tcBorders>
              <w:top w:val="nil"/>
              <w:left w:val="nil"/>
              <w:bottom w:val="single" w:sz="4" w:space="0" w:color="auto"/>
              <w:right w:val="single" w:sz="4" w:space="0" w:color="auto"/>
            </w:tcBorders>
            <w:shd w:val="clear" w:color="auto" w:fill="auto"/>
            <w:noWrap/>
            <w:vAlign w:val="center"/>
            <w:hideMark/>
          </w:tcPr>
          <w:p w14:paraId="3D8B3B5B"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2170F2F2"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0C18A12D"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74435B59" w14:textId="77777777" w:rsidR="00D537EA" w:rsidRPr="00D537EA" w:rsidRDefault="00D537EA" w:rsidP="00D537EA">
            <w:pPr>
              <w:jc w:val="center"/>
              <w:rPr>
                <w:color w:val="000000"/>
                <w:sz w:val="16"/>
                <w:szCs w:val="16"/>
              </w:rPr>
            </w:pPr>
            <w:r w:rsidRPr="00D537EA">
              <w:rPr>
                <w:color w:val="000000"/>
                <w:sz w:val="16"/>
                <w:szCs w:val="16"/>
              </w:rPr>
              <w:t>63</w:t>
            </w:r>
          </w:p>
        </w:tc>
        <w:tc>
          <w:tcPr>
            <w:tcW w:w="1004" w:type="pct"/>
            <w:tcBorders>
              <w:top w:val="nil"/>
              <w:left w:val="nil"/>
              <w:bottom w:val="single" w:sz="4" w:space="0" w:color="auto"/>
              <w:right w:val="single" w:sz="4" w:space="0" w:color="auto"/>
            </w:tcBorders>
            <w:shd w:val="clear" w:color="auto" w:fill="auto"/>
            <w:vAlign w:val="center"/>
            <w:hideMark/>
          </w:tcPr>
          <w:p w14:paraId="57146529" w14:textId="77777777" w:rsidR="00D537EA" w:rsidRPr="00D537EA" w:rsidRDefault="00D537EA" w:rsidP="00D537EA">
            <w:pPr>
              <w:jc w:val="center"/>
              <w:rPr>
                <w:color w:val="000000"/>
                <w:sz w:val="16"/>
                <w:szCs w:val="16"/>
              </w:rPr>
            </w:pPr>
            <w:r w:rsidRPr="00D537EA">
              <w:rPr>
                <w:color w:val="000000"/>
                <w:sz w:val="16"/>
                <w:szCs w:val="16"/>
              </w:rPr>
              <w:t>Уз6/2-Уз8</w:t>
            </w:r>
          </w:p>
        </w:tc>
        <w:tc>
          <w:tcPr>
            <w:tcW w:w="237" w:type="pct"/>
            <w:tcBorders>
              <w:top w:val="nil"/>
              <w:left w:val="nil"/>
              <w:bottom w:val="single" w:sz="4" w:space="0" w:color="auto"/>
              <w:right w:val="single" w:sz="4" w:space="0" w:color="auto"/>
            </w:tcBorders>
            <w:shd w:val="clear" w:color="auto" w:fill="auto"/>
            <w:vAlign w:val="center"/>
            <w:hideMark/>
          </w:tcPr>
          <w:p w14:paraId="4479AB3D" w14:textId="77777777" w:rsidR="00D537EA" w:rsidRPr="00D537EA" w:rsidRDefault="00D537EA" w:rsidP="00D537EA">
            <w:pPr>
              <w:jc w:val="center"/>
              <w:rPr>
                <w:color w:val="000000"/>
                <w:sz w:val="16"/>
                <w:szCs w:val="16"/>
              </w:rPr>
            </w:pPr>
            <w:r w:rsidRPr="00D537EA">
              <w:rPr>
                <w:color w:val="000000"/>
                <w:sz w:val="16"/>
                <w:szCs w:val="16"/>
              </w:rPr>
              <w:t>57</w:t>
            </w:r>
          </w:p>
        </w:tc>
        <w:tc>
          <w:tcPr>
            <w:tcW w:w="307" w:type="pct"/>
            <w:tcBorders>
              <w:top w:val="nil"/>
              <w:left w:val="nil"/>
              <w:bottom w:val="single" w:sz="4" w:space="0" w:color="auto"/>
              <w:right w:val="single" w:sz="4" w:space="0" w:color="auto"/>
            </w:tcBorders>
            <w:shd w:val="clear" w:color="auto" w:fill="auto"/>
            <w:vAlign w:val="center"/>
            <w:hideMark/>
          </w:tcPr>
          <w:p w14:paraId="0AAB18BB" w14:textId="77777777" w:rsidR="00D537EA" w:rsidRPr="00D537EA" w:rsidRDefault="00D537EA" w:rsidP="00D537EA">
            <w:pPr>
              <w:jc w:val="center"/>
              <w:rPr>
                <w:color w:val="000000"/>
                <w:sz w:val="16"/>
                <w:szCs w:val="16"/>
              </w:rPr>
            </w:pPr>
            <w:r w:rsidRPr="00D537EA">
              <w:rPr>
                <w:color w:val="000000"/>
                <w:sz w:val="16"/>
                <w:szCs w:val="16"/>
              </w:rPr>
              <w:t>112,0</w:t>
            </w:r>
          </w:p>
        </w:tc>
        <w:tc>
          <w:tcPr>
            <w:tcW w:w="287" w:type="pct"/>
            <w:tcBorders>
              <w:top w:val="nil"/>
              <w:left w:val="nil"/>
              <w:bottom w:val="single" w:sz="4" w:space="0" w:color="auto"/>
              <w:right w:val="single" w:sz="4" w:space="0" w:color="auto"/>
            </w:tcBorders>
            <w:shd w:val="clear" w:color="auto" w:fill="auto"/>
            <w:vAlign w:val="center"/>
            <w:hideMark/>
          </w:tcPr>
          <w:p w14:paraId="60E0820B" w14:textId="77777777" w:rsidR="00D537EA" w:rsidRPr="00D537EA" w:rsidRDefault="00D537EA" w:rsidP="00D537EA">
            <w:pPr>
              <w:jc w:val="center"/>
              <w:rPr>
                <w:color w:val="000000"/>
                <w:sz w:val="16"/>
                <w:szCs w:val="16"/>
              </w:rPr>
            </w:pPr>
            <w:r w:rsidRPr="00D537EA">
              <w:rPr>
                <w:color w:val="000000"/>
                <w:sz w:val="16"/>
                <w:szCs w:val="16"/>
              </w:rPr>
              <w:t>2034</w:t>
            </w:r>
          </w:p>
        </w:tc>
        <w:tc>
          <w:tcPr>
            <w:tcW w:w="378" w:type="pct"/>
            <w:tcBorders>
              <w:top w:val="nil"/>
              <w:left w:val="nil"/>
              <w:bottom w:val="single" w:sz="4" w:space="0" w:color="auto"/>
              <w:right w:val="single" w:sz="4" w:space="0" w:color="auto"/>
            </w:tcBorders>
            <w:shd w:val="clear" w:color="auto" w:fill="auto"/>
            <w:vAlign w:val="center"/>
            <w:hideMark/>
          </w:tcPr>
          <w:p w14:paraId="1FE9BE1C" w14:textId="77777777" w:rsidR="00D537EA" w:rsidRPr="00D537EA" w:rsidRDefault="00D537EA" w:rsidP="00D537EA">
            <w:pPr>
              <w:jc w:val="center"/>
              <w:rPr>
                <w:color w:val="000000"/>
                <w:sz w:val="16"/>
                <w:szCs w:val="16"/>
              </w:rPr>
            </w:pPr>
            <w:r w:rsidRPr="00D537EA">
              <w:rPr>
                <w:color w:val="000000"/>
                <w:sz w:val="16"/>
                <w:szCs w:val="16"/>
              </w:rPr>
              <w:t>2529,91</w:t>
            </w:r>
          </w:p>
        </w:tc>
        <w:tc>
          <w:tcPr>
            <w:tcW w:w="171" w:type="pct"/>
            <w:tcBorders>
              <w:top w:val="nil"/>
              <w:left w:val="nil"/>
              <w:bottom w:val="single" w:sz="4" w:space="0" w:color="auto"/>
              <w:right w:val="single" w:sz="4" w:space="0" w:color="auto"/>
            </w:tcBorders>
            <w:shd w:val="clear" w:color="auto" w:fill="auto"/>
            <w:noWrap/>
            <w:vAlign w:val="center"/>
            <w:hideMark/>
          </w:tcPr>
          <w:p w14:paraId="652EF10A"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4E207AA"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E4CE856"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77A1470"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16F0DCA"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C70D6F3"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FF2F693"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6EA5E7D"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837A945" w14:textId="77777777" w:rsidR="00D537EA" w:rsidRPr="00D537EA" w:rsidRDefault="00D537EA" w:rsidP="00D537EA">
            <w:pPr>
              <w:jc w:val="center"/>
              <w:rPr>
                <w:sz w:val="16"/>
                <w:szCs w:val="16"/>
              </w:rPr>
            </w:pPr>
            <w:r w:rsidRPr="00D537EA">
              <w:rPr>
                <w:sz w:val="16"/>
                <w:szCs w:val="16"/>
              </w:rPr>
              <w:t>3603,1</w:t>
            </w:r>
          </w:p>
        </w:tc>
        <w:tc>
          <w:tcPr>
            <w:tcW w:w="172" w:type="pct"/>
            <w:tcBorders>
              <w:top w:val="nil"/>
              <w:left w:val="nil"/>
              <w:bottom w:val="single" w:sz="4" w:space="0" w:color="auto"/>
              <w:right w:val="single" w:sz="4" w:space="0" w:color="auto"/>
            </w:tcBorders>
            <w:shd w:val="clear" w:color="auto" w:fill="auto"/>
            <w:noWrap/>
            <w:vAlign w:val="center"/>
            <w:hideMark/>
          </w:tcPr>
          <w:p w14:paraId="5A6576F5"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01918C5E" w14:textId="77777777" w:rsidR="00D537EA" w:rsidRPr="00D537EA" w:rsidRDefault="00D537EA" w:rsidP="00D537EA">
            <w:pPr>
              <w:jc w:val="center"/>
              <w:rPr>
                <w:b/>
                <w:bCs/>
                <w:color w:val="000000"/>
                <w:sz w:val="16"/>
                <w:szCs w:val="16"/>
              </w:rPr>
            </w:pPr>
            <w:r w:rsidRPr="00D537EA">
              <w:rPr>
                <w:b/>
                <w:bCs/>
                <w:color w:val="000000"/>
                <w:sz w:val="16"/>
                <w:szCs w:val="16"/>
              </w:rPr>
              <w:t>3603,07</w:t>
            </w:r>
          </w:p>
        </w:tc>
        <w:tc>
          <w:tcPr>
            <w:tcW w:w="295" w:type="pct"/>
            <w:tcBorders>
              <w:top w:val="nil"/>
              <w:left w:val="nil"/>
              <w:bottom w:val="single" w:sz="4" w:space="0" w:color="auto"/>
              <w:right w:val="single" w:sz="4" w:space="0" w:color="auto"/>
            </w:tcBorders>
            <w:shd w:val="clear" w:color="auto" w:fill="auto"/>
            <w:noWrap/>
            <w:vAlign w:val="center"/>
            <w:hideMark/>
          </w:tcPr>
          <w:p w14:paraId="47C2B330"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13610565"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447C4293"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27EBF8A4" w14:textId="77777777" w:rsidR="00D537EA" w:rsidRPr="00D537EA" w:rsidRDefault="00D537EA" w:rsidP="00D537EA">
            <w:pPr>
              <w:jc w:val="center"/>
              <w:rPr>
                <w:color w:val="000000"/>
                <w:sz w:val="16"/>
                <w:szCs w:val="16"/>
              </w:rPr>
            </w:pPr>
            <w:r w:rsidRPr="00D537EA">
              <w:rPr>
                <w:color w:val="000000"/>
                <w:sz w:val="16"/>
                <w:szCs w:val="16"/>
              </w:rPr>
              <w:t>64</w:t>
            </w:r>
          </w:p>
        </w:tc>
        <w:tc>
          <w:tcPr>
            <w:tcW w:w="1004" w:type="pct"/>
            <w:tcBorders>
              <w:top w:val="nil"/>
              <w:left w:val="nil"/>
              <w:bottom w:val="single" w:sz="4" w:space="0" w:color="auto"/>
              <w:right w:val="single" w:sz="4" w:space="0" w:color="auto"/>
            </w:tcBorders>
            <w:shd w:val="clear" w:color="auto" w:fill="auto"/>
            <w:vAlign w:val="center"/>
            <w:hideMark/>
          </w:tcPr>
          <w:p w14:paraId="22AE7562" w14:textId="77777777" w:rsidR="00D537EA" w:rsidRPr="00D537EA" w:rsidRDefault="00D537EA" w:rsidP="00D537EA">
            <w:pPr>
              <w:jc w:val="center"/>
              <w:rPr>
                <w:color w:val="000000"/>
                <w:sz w:val="16"/>
                <w:szCs w:val="16"/>
              </w:rPr>
            </w:pPr>
            <w:r w:rsidRPr="00D537EA">
              <w:rPr>
                <w:color w:val="000000"/>
                <w:sz w:val="16"/>
                <w:szCs w:val="16"/>
              </w:rPr>
              <w:t>Уз8-Зоотехническая 10</w:t>
            </w:r>
          </w:p>
        </w:tc>
        <w:tc>
          <w:tcPr>
            <w:tcW w:w="237" w:type="pct"/>
            <w:tcBorders>
              <w:top w:val="nil"/>
              <w:left w:val="nil"/>
              <w:bottom w:val="single" w:sz="4" w:space="0" w:color="auto"/>
              <w:right w:val="single" w:sz="4" w:space="0" w:color="auto"/>
            </w:tcBorders>
            <w:shd w:val="clear" w:color="auto" w:fill="auto"/>
            <w:vAlign w:val="center"/>
            <w:hideMark/>
          </w:tcPr>
          <w:p w14:paraId="19DA0739" w14:textId="77777777" w:rsidR="00D537EA" w:rsidRPr="00D537EA" w:rsidRDefault="00D537EA" w:rsidP="00D537EA">
            <w:pPr>
              <w:jc w:val="center"/>
              <w:rPr>
                <w:color w:val="000000"/>
                <w:sz w:val="16"/>
                <w:szCs w:val="16"/>
              </w:rPr>
            </w:pPr>
            <w:r w:rsidRPr="00D537EA">
              <w:rPr>
                <w:color w:val="000000"/>
                <w:sz w:val="16"/>
                <w:szCs w:val="16"/>
              </w:rPr>
              <w:t>57</w:t>
            </w:r>
          </w:p>
        </w:tc>
        <w:tc>
          <w:tcPr>
            <w:tcW w:w="307" w:type="pct"/>
            <w:tcBorders>
              <w:top w:val="nil"/>
              <w:left w:val="nil"/>
              <w:bottom w:val="single" w:sz="4" w:space="0" w:color="auto"/>
              <w:right w:val="single" w:sz="4" w:space="0" w:color="auto"/>
            </w:tcBorders>
            <w:shd w:val="clear" w:color="auto" w:fill="auto"/>
            <w:vAlign w:val="center"/>
            <w:hideMark/>
          </w:tcPr>
          <w:p w14:paraId="5C53C848" w14:textId="77777777" w:rsidR="00D537EA" w:rsidRPr="00D537EA" w:rsidRDefault="00D537EA" w:rsidP="00D537EA">
            <w:pPr>
              <w:jc w:val="center"/>
              <w:rPr>
                <w:color w:val="000000"/>
                <w:sz w:val="16"/>
                <w:szCs w:val="16"/>
              </w:rPr>
            </w:pPr>
            <w:r w:rsidRPr="00D537EA">
              <w:rPr>
                <w:color w:val="000000"/>
                <w:sz w:val="16"/>
                <w:szCs w:val="16"/>
              </w:rPr>
              <w:t>70,0</w:t>
            </w:r>
          </w:p>
        </w:tc>
        <w:tc>
          <w:tcPr>
            <w:tcW w:w="287" w:type="pct"/>
            <w:tcBorders>
              <w:top w:val="nil"/>
              <w:left w:val="nil"/>
              <w:bottom w:val="single" w:sz="4" w:space="0" w:color="auto"/>
              <w:right w:val="single" w:sz="4" w:space="0" w:color="auto"/>
            </w:tcBorders>
            <w:shd w:val="clear" w:color="auto" w:fill="auto"/>
            <w:vAlign w:val="center"/>
            <w:hideMark/>
          </w:tcPr>
          <w:p w14:paraId="1537634D" w14:textId="77777777" w:rsidR="00D537EA" w:rsidRPr="00D537EA" w:rsidRDefault="00D537EA" w:rsidP="00D537EA">
            <w:pPr>
              <w:jc w:val="center"/>
              <w:rPr>
                <w:color w:val="000000"/>
                <w:sz w:val="16"/>
                <w:szCs w:val="16"/>
              </w:rPr>
            </w:pPr>
            <w:r w:rsidRPr="00D537EA">
              <w:rPr>
                <w:color w:val="000000"/>
                <w:sz w:val="16"/>
                <w:szCs w:val="16"/>
              </w:rPr>
              <w:t>2034</w:t>
            </w:r>
          </w:p>
        </w:tc>
        <w:tc>
          <w:tcPr>
            <w:tcW w:w="378" w:type="pct"/>
            <w:tcBorders>
              <w:top w:val="nil"/>
              <w:left w:val="nil"/>
              <w:bottom w:val="single" w:sz="4" w:space="0" w:color="auto"/>
              <w:right w:val="single" w:sz="4" w:space="0" w:color="auto"/>
            </w:tcBorders>
            <w:shd w:val="clear" w:color="auto" w:fill="auto"/>
            <w:vAlign w:val="center"/>
            <w:hideMark/>
          </w:tcPr>
          <w:p w14:paraId="08E93F18" w14:textId="77777777" w:rsidR="00D537EA" w:rsidRPr="00D537EA" w:rsidRDefault="00D537EA" w:rsidP="00D537EA">
            <w:pPr>
              <w:jc w:val="center"/>
              <w:rPr>
                <w:color w:val="000000"/>
                <w:sz w:val="16"/>
                <w:szCs w:val="16"/>
              </w:rPr>
            </w:pPr>
            <w:r w:rsidRPr="00D537EA">
              <w:rPr>
                <w:color w:val="000000"/>
                <w:sz w:val="16"/>
                <w:szCs w:val="16"/>
              </w:rPr>
              <w:t>1581,19</w:t>
            </w:r>
          </w:p>
        </w:tc>
        <w:tc>
          <w:tcPr>
            <w:tcW w:w="171" w:type="pct"/>
            <w:tcBorders>
              <w:top w:val="nil"/>
              <w:left w:val="nil"/>
              <w:bottom w:val="single" w:sz="4" w:space="0" w:color="auto"/>
              <w:right w:val="single" w:sz="4" w:space="0" w:color="auto"/>
            </w:tcBorders>
            <w:shd w:val="clear" w:color="auto" w:fill="auto"/>
            <w:noWrap/>
            <w:vAlign w:val="center"/>
            <w:hideMark/>
          </w:tcPr>
          <w:p w14:paraId="77261F15"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C835EA5"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6D296B7"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7ECBBD9"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FEF7E13"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1C47DB0"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A169A29"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024ECD7"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39EB4B2" w14:textId="77777777" w:rsidR="00D537EA" w:rsidRPr="00D537EA" w:rsidRDefault="00D537EA" w:rsidP="00D537EA">
            <w:pPr>
              <w:jc w:val="center"/>
              <w:rPr>
                <w:sz w:val="16"/>
                <w:szCs w:val="16"/>
              </w:rPr>
            </w:pPr>
            <w:r w:rsidRPr="00D537EA">
              <w:rPr>
                <w:sz w:val="16"/>
                <w:szCs w:val="16"/>
              </w:rPr>
              <w:t>2251,9</w:t>
            </w:r>
          </w:p>
        </w:tc>
        <w:tc>
          <w:tcPr>
            <w:tcW w:w="172" w:type="pct"/>
            <w:tcBorders>
              <w:top w:val="nil"/>
              <w:left w:val="nil"/>
              <w:bottom w:val="single" w:sz="4" w:space="0" w:color="auto"/>
              <w:right w:val="single" w:sz="4" w:space="0" w:color="auto"/>
            </w:tcBorders>
            <w:shd w:val="clear" w:color="auto" w:fill="auto"/>
            <w:noWrap/>
            <w:vAlign w:val="center"/>
            <w:hideMark/>
          </w:tcPr>
          <w:p w14:paraId="4A86DA2B"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326C84BB" w14:textId="77777777" w:rsidR="00D537EA" w:rsidRPr="00D537EA" w:rsidRDefault="00D537EA" w:rsidP="00D537EA">
            <w:pPr>
              <w:jc w:val="center"/>
              <w:rPr>
                <w:b/>
                <w:bCs/>
                <w:color w:val="000000"/>
                <w:sz w:val="16"/>
                <w:szCs w:val="16"/>
              </w:rPr>
            </w:pPr>
            <w:r w:rsidRPr="00D537EA">
              <w:rPr>
                <w:b/>
                <w:bCs/>
                <w:color w:val="000000"/>
                <w:sz w:val="16"/>
                <w:szCs w:val="16"/>
              </w:rPr>
              <w:t>2251,92</w:t>
            </w:r>
          </w:p>
        </w:tc>
        <w:tc>
          <w:tcPr>
            <w:tcW w:w="295" w:type="pct"/>
            <w:tcBorders>
              <w:top w:val="nil"/>
              <w:left w:val="nil"/>
              <w:bottom w:val="single" w:sz="4" w:space="0" w:color="auto"/>
              <w:right w:val="single" w:sz="4" w:space="0" w:color="auto"/>
            </w:tcBorders>
            <w:shd w:val="clear" w:color="auto" w:fill="auto"/>
            <w:noWrap/>
            <w:vAlign w:val="center"/>
            <w:hideMark/>
          </w:tcPr>
          <w:p w14:paraId="082CBD00"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375B4BEB"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56878FBA"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6E12D0D3" w14:textId="77777777" w:rsidR="00D537EA" w:rsidRPr="00D537EA" w:rsidRDefault="00D537EA" w:rsidP="00D537EA">
            <w:pPr>
              <w:jc w:val="center"/>
              <w:rPr>
                <w:color w:val="000000"/>
                <w:sz w:val="16"/>
                <w:szCs w:val="16"/>
              </w:rPr>
            </w:pPr>
            <w:r w:rsidRPr="00D537EA">
              <w:rPr>
                <w:color w:val="000000"/>
                <w:sz w:val="16"/>
                <w:szCs w:val="16"/>
              </w:rPr>
              <w:t>65</w:t>
            </w:r>
          </w:p>
        </w:tc>
        <w:tc>
          <w:tcPr>
            <w:tcW w:w="1004" w:type="pct"/>
            <w:tcBorders>
              <w:top w:val="nil"/>
              <w:left w:val="nil"/>
              <w:bottom w:val="single" w:sz="4" w:space="0" w:color="auto"/>
              <w:right w:val="single" w:sz="4" w:space="0" w:color="auto"/>
            </w:tcBorders>
            <w:shd w:val="clear" w:color="auto" w:fill="auto"/>
            <w:vAlign w:val="center"/>
            <w:hideMark/>
          </w:tcPr>
          <w:p w14:paraId="62E21D2B" w14:textId="77777777" w:rsidR="00D537EA" w:rsidRPr="00D537EA" w:rsidRDefault="00D537EA" w:rsidP="00D537EA">
            <w:pPr>
              <w:jc w:val="center"/>
              <w:rPr>
                <w:color w:val="000000"/>
                <w:sz w:val="16"/>
                <w:szCs w:val="16"/>
              </w:rPr>
            </w:pPr>
            <w:r w:rsidRPr="00D537EA">
              <w:rPr>
                <w:color w:val="000000"/>
                <w:sz w:val="16"/>
                <w:szCs w:val="16"/>
              </w:rPr>
              <w:t>Уз21-Шоссейная 21</w:t>
            </w:r>
          </w:p>
        </w:tc>
        <w:tc>
          <w:tcPr>
            <w:tcW w:w="237" w:type="pct"/>
            <w:tcBorders>
              <w:top w:val="nil"/>
              <w:left w:val="nil"/>
              <w:bottom w:val="single" w:sz="4" w:space="0" w:color="auto"/>
              <w:right w:val="single" w:sz="4" w:space="0" w:color="auto"/>
            </w:tcBorders>
            <w:shd w:val="clear" w:color="auto" w:fill="auto"/>
            <w:vAlign w:val="center"/>
            <w:hideMark/>
          </w:tcPr>
          <w:p w14:paraId="1785F7D4" w14:textId="77777777" w:rsidR="00D537EA" w:rsidRPr="00D537EA" w:rsidRDefault="00D537EA" w:rsidP="00D537EA">
            <w:pPr>
              <w:jc w:val="center"/>
              <w:rPr>
                <w:color w:val="000000"/>
                <w:sz w:val="16"/>
                <w:szCs w:val="16"/>
              </w:rPr>
            </w:pPr>
            <w:r w:rsidRPr="00D537EA">
              <w:rPr>
                <w:color w:val="000000"/>
                <w:sz w:val="16"/>
                <w:szCs w:val="16"/>
              </w:rPr>
              <w:t>57</w:t>
            </w:r>
          </w:p>
        </w:tc>
        <w:tc>
          <w:tcPr>
            <w:tcW w:w="307" w:type="pct"/>
            <w:tcBorders>
              <w:top w:val="nil"/>
              <w:left w:val="nil"/>
              <w:bottom w:val="single" w:sz="4" w:space="0" w:color="auto"/>
              <w:right w:val="single" w:sz="4" w:space="0" w:color="auto"/>
            </w:tcBorders>
            <w:shd w:val="clear" w:color="auto" w:fill="auto"/>
            <w:vAlign w:val="center"/>
            <w:hideMark/>
          </w:tcPr>
          <w:p w14:paraId="09814780" w14:textId="77777777" w:rsidR="00D537EA" w:rsidRPr="00D537EA" w:rsidRDefault="00D537EA" w:rsidP="00D537EA">
            <w:pPr>
              <w:jc w:val="center"/>
              <w:rPr>
                <w:color w:val="000000"/>
                <w:sz w:val="16"/>
                <w:szCs w:val="16"/>
              </w:rPr>
            </w:pPr>
            <w:r w:rsidRPr="00D537EA">
              <w:rPr>
                <w:color w:val="000000"/>
                <w:sz w:val="16"/>
                <w:szCs w:val="16"/>
              </w:rPr>
              <w:t>4,3</w:t>
            </w:r>
          </w:p>
        </w:tc>
        <w:tc>
          <w:tcPr>
            <w:tcW w:w="287" w:type="pct"/>
            <w:tcBorders>
              <w:top w:val="nil"/>
              <w:left w:val="nil"/>
              <w:bottom w:val="single" w:sz="4" w:space="0" w:color="auto"/>
              <w:right w:val="single" w:sz="4" w:space="0" w:color="auto"/>
            </w:tcBorders>
            <w:shd w:val="clear" w:color="auto" w:fill="auto"/>
            <w:vAlign w:val="center"/>
            <w:hideMark/>
          </w:tcPr>
          <w:p w14:paraId="3FA0B7EA" w14:textId="77777777" w:rsidR="00D537EA" w:rsidRPr="00D537EA" w:rsidRDefault="00D537EA" w:rsidP="00D537EA">
            <w:pPr>
              <w:jc w:val="center"/>
              <w:rPr>
                <w:color w:val="000000"/>
                <w:sz w:val="16"/>
                <w:szCs w:val="16"/>
              </w:rPr>
            </w:pPr>
            <w:r w:rsidRPr="00D537EA">
              <w:rPr>
                <w:color w:val="000000"/>
                <w:sz w:val="16"/>
                <w:szCs w:val="16"/>
              </w:rPr>
              <w:t>2034</w:t>
            </w:r>
          </w:p>
        </w:tc>
        <w:tc>
          <w:tcPr>
            <w:tcW w:w="378" w:type="pct"/>
            <w:tcBorders>
              <w:top w:val="nil"/>
              <w:left w:val="nil"/>
              <w:bottom w:val="single" w:sz="4" w:space="0" w:color="auto"/>
              <w:right w:val="single" w:sz="4" w:space="0" w:color="auto"/>
            </w:tcBorders>
            <w:shd w:val="clear" w:color="auto" w:fill="auto"/>
            <w:vAlign w:val="center"/>
            <w:hideMark/>
          </w:tcPr>
          <w:p w14:paraId="13BC719D" w14:textId="77777777" w:rsidR="00D537EA" w:rsidRPr="00D537EA" w:rsidRDefault="00D537EA" w:rsidP="00D537EA">
            <w:pPr>
              <w:jc w:val="center"/>
              <w:rPr>
                <w:color w:val="000000"/>
                <w:sz w:val="16"/>
                <w:szCs w:val="16"/>
              </w:rPr>
            </w:pPr>
            <w:r w:rsidRPr="00D537EA">
              <w:rPr>
                <w:color w:val="000000"/>
                <w:sz w:val="16"/>
                <w:szCs w:val="16"/>
              </w:rPr>
              <w:t>96,68</w:t>
            </w:r>
          </w:p>
        </w:tc>
        <w:tc>
          <w:tcPr>
            <w:tcW w:w="171" w:type="pct"/>
            <w:tcBorders>
              <w:top w:val="nil"/>
              <w:left w:val="nil"/>
              <w:bottom w:val="single" w:sz="4" w:space="0" w:color="auto"/>
              <w:right w:val="single" w:sz="4" w:space="0" w:color="auto"/>
            </w:tcBorders>
            <w:shd w:val="clear" w:color="auto" w:fill="auto"/>
            <w:noWrap/>
            <w:vAlign w:val="center"/>
            <w:hideMark/>
          </w:tcPr>
          <w:p w14:paraId="3F5F5333"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707AA16"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C14F0AD"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A61D8CB"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6C6A336"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D7022AF"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1EF8C22"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DDFD83A"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F772E25" w14:textId="77777777" w:rsidR="00D537EA" w:rsidRPr="00D537EA" w:rsidRDefault="00D537EA" w:rsidP="00D537EA">
            <w:pPr>
              <w:jc w:val="center"/>
              <w:rPr>
                <w:sz w:val="16"/>
                <w:szCs w:val="16"/>
              </w:rPr>
            </w:pPr>
            <w:r w:rsidRPr="00D537EA">
              <w:rPr>
                <w:sz w:val="16"/>
                <w:szCs w:val="16"/>
              </w:rPr>
              <w:t>137,7</w:t>
            </w:r>
          </w:p>
        </w:tc>
        <w:tc>
          <w:tcPr>
            <w:tcW w:w="172" w:type="pct"/>
            <w:tcBorders>
              <w:top w:val="nil"/>
              <w:left w:val="nil"/>
              <w:bottom w:val="single" w:sz="4" w:space="0" w:color="auto"/>
              <w:right w:val="single" w:sz="4" w:space="0" w:color="auto"/>
            </w:tcBorders>
            <w:shd w:val="clear" w:color="auto" w:fill="auto"/>
            <w:noWrap/>
            <w:vAlign w:val="center"/>
            <w:hideMark/>
          </w:tcPr>
          <w:p w14:paraId="5A320BB2"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4CF785BA" w14:textId="77777777" w:rsidR="00D537EA" w:rsidRPr="00D537EA" w:rsidRDefault="00D537EA" w:rsidP="00D537EA">
            <w:pPr>
              <w:jc w:val="center"/>
              <w:rPr>
                <w:b/>
                <w:bCs/>
                <w:color w:val="000000"/>
                <w:sz w:val="16"/>
                <w:szCs w:val="16"/>
              </w:rPr>
            </w:pPr>
            <w:r w:rsidRPr="00D537EA">
              <w:rPr>
                <w:b/>
                <w:bCs/>
                <w:color w:val="000000"/>
                <w:sz w:val="16"/>
                <w:szCs w:val="16"/>
              </w:rPr>
              <w:t>137,69</w:t>
            </w:r>
          </w:p>
        </w:tc>
        <w:tc>
          <w:tcPr>
            <w:tcW w:w="295" w:type="pct"/>
            <w:tcBorders>
              <w:top w:val="nil"/>
              <w:left w:val="nil"/>
              <w:bottom w:val="single" w:sz="4" w:space="0" w:color="auto"/>
              <w:right w:val="single" w:sz="4" w:space="0" w:color="auto"/>
            </w:tcBorders>
            <w:shd w:val="clear" w:color="auto" w:fill="auto"/>
            <w:noWrap/>
            <w:vAlign w:val="center"/>
            <w:hideMark/>
          </w:tcPr>
          <w:p w14:paraId="4ED21726"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6CCED9D4"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64E38027"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29A1BA33" w14:textId="77777777" w:rsidR="00D537EA" w:rsidRPr="00D537EA" w:rsidRDefault="00D537EA" w:rsidP="00D537EA">
            <w:pPr>
              <w:jc w:val="center"/>
              <w:rPr>
                <w:color w:val="000000"/>
                <w:sz w:val="16"/>
                <w:szCs w:val="16"/>
              </w:rPr>
            </w:pPr>
            <w:r w:rsidRPr="00D537EA">
              <w:rPr>
                <w:color w:val="000000"/>
                <w:sz w:val="16"/>
                <w:szCs w:val="16"/>
              </w:rPr>
              <w:t>66</w:t>
            </w:r>
          </w:p>
        </w:tc>
        <w:tc>
          <w:tcPr>
            <w:tcW w:w="1004" w:type="pct"/>
            <w:tcBorders>
              <w:top w:val="nil"/>
              <w:left w:val="nil"/>
              <w:bottom w:val="single" w:sz="4" w:space="0" w:color="auto"/>
              <w:right w:val="single" w:sz="4" w:space="0" w:color="auto"/>
            </w:tcBorders>
            <w:shd w:val="clear" w:color="auto" w:fill="auto"/>
            <w:vAlign w:val="center"/>
            <w:hideMark/>
          </w:tcPr>
          <w:p w14:paraId="3C70F205" w14:textId="77777777" w:rsidR="00D537EA" w:rsidRPr="00D537EA" w:rsidRDefault="00D537EA" w:rsidP="00D537EA">
            <w:pPr>
              <w:jc w:val="center"/>
              <w:rPr>
                <w:color w:val="000000"/>
                <w:sz w:val="16"/>
                <w:szCs w:val="16"/>
              </w:rPr>
            </w:pPr>
            <w:r w:rsidRPr="00D537EA">
              <w:rPr>
                <w:color w:val="000000"/>
                <w:sz w:val="16"/>
                <w:szCs w:val="16"/>
              </w:rPr>
              <w:t>ТК17-Шоссейная 30</w:t>
            </w:r>
          </w:p>
        </w:tc>
        <w:tc>
          <w:tcPr>
            <w:tcW w:w="237" w:type="pct"/>
            <w:tcBorders>
              <w:top w:val="nil"/>
              <w:left w:val="nil"/>
              <w:bottom w:val="single" w:sz="4" w:space="0" w:color="auto"/>
              <w:right w:val="single" w:sz="4" w:space="0" w:color="auto"/>
            </w:tcBorders>
            <w:shd w:val="clear" w:color="auto" w:fill="auto"/>
            <w:vAlign w:val="center"/>
            <w:hideMark/>
          </w:tcPr>
          <w:p w14:paraId="54018C32" w14:textId="77777777" w:rsidR="00D537EA" w:rsidRPr="00D537EA" w:rsidRDefault="00D537EA" w:rsidP="00D537EA">
            <w:pPr>
              <w:jc w:val="center"/>
              <w:rPr>
                <w:color w:val="000000"/>
                <w:sz w:val="16"/>
                <w:szCs w:val="16"/>
              </w:rPr>
            </w:pPr>
            <w:r w:rsidRPr="00D537EA">
              <w:rPr>
                <w:color w:val="000000"/>
                <w:sz w:val="16"/>
                <w:szCs w:val="16"/>
              </w:rPr>
              <w:t>57</w:t>
            </w:r>
          </w:p>
        </w:tc>
        <w:tc>
          <w:tcPr>
            <w:tcW w:w="307" w:type="pct"/>
            <w:tcBorders>
              <w:top w:val="nil"/>
              <w:left w:val="nil"/>
              <w:bottom w:val="single" w:sz="4" w:space="0" w:color="auto"/>
              <w:right w:val="single" w:sz="4" w:space="0" w:color="auto"/>
            </w:tcBorders>
            <w:shd w:val="clear" w:color="auto" w:fill="auto"/>
            <w:vAlign w:val="center"/>
            <w:hideMark/>
          </w:tcPr>
          <w:p w14:paraId="5A6C46F5" w14:textId="77777777" w:rsidR="00D537EA" w:rsidRPr="00D537EA" w:rsidRDefault="00D537EA" w:rsidP="00D537EA">
            <w:pPr>
              <w:jc w:val="center"/>
              <w:rPr>
                <w:color w:val="000000"/>
                <w:sz w:val="16"/>
                <w:szCs w:val="16"/>
              </w:rPr>
            </w:pPr>
            <w:r w:rsidRPr="00D537EA">
              <w:rPr>
                <w:color w:val="000000"/>
                <w:sz w:val="16"/>
                <w:szCs w:val="16"/>
              </w:rPr>
              <w:t>132,2</w:t>
            </w:r>
          </w:p>
        </w:tc>
        <w:tc>
          <w:tcPr>
            <w:tcW w:w="287" w:type="pct"/>
            <w:tcBorders>
              <w:top w:val="nil"/>
              <w:left w:val="nil"/>
              <w:bottom w:val="single" w:sz="4" w:space="0" w:color="auto"/>
              <w:right w:val="single" w:sz="4" w:space="0" w:color="auto"/>
            </w:tcBorders>
            <w:shd w:val="clear" w:color="auto" w:fill="auto"/>
            <w:vAlign w:val="center"/>
            <w:hideMark/>
          </w:tcPr>
          <w:p w14:paraId="06EB1B52" w14:textId="77777777" w:rsidR="00D537EA" w:rsidRPr="00D537EA" w:rsidRDefault="00D537EA" w:rsidP="00D537EA">
            <w:pPr>
              <w:jc w:val="center"/>
              <w:rPr>
                <w:color w:val="000000"/>
                <w:sz w:val="16"/>
                <w:szCs w:val="16"/>
              </w:rPr>
            </w:pPr>
            <w:r w:rsidRPr="00D537EA">
              <w:rPr>
                <w:color w:val="000000"/>
                <w:sz w:val="16"/>
                <w:szCs w:val="16"/>
              </w:rPr>
              <w:t>2034</w:t>
            </w:r>
          </w:p>
        </w:tc>
        <w:tc>
          <w:tcPr>
            <w:tcW w:w="378" w:type="pct"/>
            <w:tcBorders>
              <w:top w:val="nil"/>
              <w:left w:val="nil"/>
              <w:bottom w:val="single" w:sz="4" w:space="0" w:color="auto"/>
              <w:right w:val="single" w:sz="4" w:space="0" w:color="auto"/>
            </w:tcBorders>
            <w:shd w:val="clear" w:color="auto" w:fill="auto"/>
            <w:vAlign w:val="center"/>
            <w:hideMark/>
          </w:tcPr>
          <w:p w14:paraId="0483C500" w14:textId="77777777" w:rsidR="00D537EA" w:rsidRPr="00D537EA" w:rsidRDefault="00D537EA" w:rsidP="00D537EA">
            <w:pPr>
              <w:jc w:val="center"/>
              <w:rPr>
                <w:color w:val="000000"/>
                <w:sz w:val="16"/>
                <w:szCs w:val="16"/>
              </w:rPr>
            </w:pPr>
            <w:r w:rsidRPr="00D537EA">
              <w:rPr>
                <w:color w:val="000000"/>
                <w:sz w:val="16"/>
                <w:szCs w:val="16"/>
              </w:rPr>
              <w:t>1211,29</w:t>
            </w:r>
          </w:p>
        </w:tc>
        <w:tc>
          <w:tcPr>
            <w:tcW w:w="171" w:type="pct"/>
            <w:tcBorders>
              <w:top w:val="nil"/>
              <w:left w:val="nil"/>
              <w:bottom w:val="single" w:sz="4" w:space="0" w:color="auto"/>
              <w:right w:val="single" w:sz="4" w:space="0" w:color="auto"/>
            </w:tcBorders>
            <w:shd w:val="clear" w:color="auto" w:fill="auto"/>
            <w:noWrap/>
            <w:vAlign w:val="center"/>
            <w:hideMark/>
          </w:tcPr>
          <w:p w14:paraId="4E294AEB"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12C02DF"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076F543"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EABD36B"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0DAA60A"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F206BE7"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9D86571"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DB89443"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D1CC40E" w14:textId="77777777" w:rsidR="00D537EA" w:rsidRPr="00D537EA" w:rsidRDefault="00D537EA" w:rsidP="00D537EA">
            <w:pPr>
              <w:jc w:val="center"/>
              <w:rPr>
                <w:sz w:val="16"/>
                <w:szCs w:val="16"/>
              </w:rPr>
            </w:pPr>
            <w:r w:rsidRPr="00D537EA">
              <w:rPr>
                <w:sz w:val="16"/>
                <w:szCs w:val="16"/>
              </w:rPr>
              <w:t>1725,1</w:t>
            </w:r>
          </w:p>
        </w:tc>
        <w:tc>
          <w:tcPr>
            <w:tcW w:w="172" w:type="pct"/>
            <w:tcBorders>
              <w:top w:val="nil"/>
              <w:left w:val="nil"/>
              <w:bottom w:val="single" w:sz="4" w:space="0" w:color="auto"/>
              <w:right w:val="single" w:sz="4" w:space="0" w:color="auto"/>
            </w:tcBorders>
            <w:shd w:val="clear" w:color="auto" w:fill="auto"/>
            <w:noWrap/>
            <w:vAlign w:val="center"/>
            <w:hideMark/>
          </w:tcPr>
          <w:p w14:paraId="439A0E59"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08254E31" w14:textId="77777777" w:rsidR="00D537EA" w:rsidRPr="00D537EA" w:rsidRDefault="00D537EA" w:rsidP="00D537EA">
            <w:pPr>
              <w:jc w:val="center"/>
              <w:rPr>
                <w:b/>
                <w:bCs/>
                <w:color w:val="000000"/>
                <w:sz w:val="16"/>
                <w:szCs w:val="16"/>
              </w:rPr>
            </w:pPr>
            <w:r w:rsidRPr="00D537EA">
              <w:rPr>
                <w:b/>
                <w:bCs/>
                <w:color w:val="000000"/>
                <w:sz w:val="16"/>
                <w:szCs w:val="16"/>
              </w:rPr>
              <w:t>1725,11</w:t>
            </w:r>
          </w:p>
        </w:tc>
        <w:tc>
          <w:tcPr>
            <w:tcW w:w="295" w:type="pct"/>
            <w:tcBorders>
              <w:top w:val="nil"/>
              <w:left w:val="nil"/>
              <w:bottom w:val="single" w:sz="4" w:space="0" w:color="auto"/>
              <w:right w:val="single" w:sz="4" w:space="0" w:color="auto"/>
            </w:tcBorders>
            <w:shd w:val="clear" w:color="auto" w:fill="auto"/>
            <w:noWrap/>
            <w:vAlign w:val="center"/>
            <w:hideMark/>
          </w:tcPr>
          <w:p w14:paraId="1A3569D2"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0E2963BA"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3E851CB8"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06B8511B" w14:textId="77777777" w:rsidR="00D537EA" w:rsidRPr="00D537EA" w:rsidRDefault="00D537EA" w:rsidP="00D537EA">
            <w:pPr>
              <w:jc w:val="center"/>
              <w:rPr>
                <w:color w:val="000000"/>
                <w:sz w:val="16"/>
                <w:szCs w:val="16"/>
              </w:rPr>
            </w:pPr>
            <w:r w:rsidRPr="00D537EA">
              <w:rPr>
                <w:color w:val="000000"/>
                <w:sz w:val="16"/>
                <w:szCs w:val="16"/>
              </w:rPr>
              <w:t>67</w:t>
            </w:r>
          </w:p>
        </w:tc>
        <w:tc>
          <w:tcPr>
            <w:tcW w:w="1004" w:type="pct"/>
            <w:tcBorders>
              <w:top w:val="nil"/>
              <w:left w:val="nil"/>
              <w:bottom w:val="single" w:sz="4" w:space="0" w:color="auto"/>
              <w:right w:val="single" w:sz="4" w:space="0" w:color="auto"/>
            </w:tcBorders>
            <w:shd w:val="clear" w:color="auto" w:fill="auto"/>
            <w:vAlign w:val="center"/>
            <w:hideMark/>
          </w:tcPr>
          <w:p w14:paraId="680C32BA" w14:textId="77777777" w:rsidR="00D537EA" w:rsidRPr="00D537EA" w:rsidRDefault="00D537EA" w:rsidP="00D537EA">
            <w:pPr>
              <w:jc w:val="center"/>
              <w:rPr>
                <w:color w:val="000000"/>
                <w:sz w:val="16"/>
                <w:szCs w:val="16"/>
              </w:rPr>
            </w:pPr>
            <w:r w:rsidRPr="00D537EA">
              <w:rPr>
                <w:color w:val="000000"/>
                <w:sz w:val="16"/>
                <w:szCs w:val="16"/>
              </w:rPr>
              <w:t>ТК18-Шоссейная 20</w:t>
            </w:r>
          </w:p>
        </w:tc>
        <w:tc>
          <w:tcPr>
            <w:tcW w:w="237" w:type="pct"/>
            <w:tcBorders>
              <w:top w:val="nil"/>
              <w:left w:val="nil"/>
              <w:bottom w:val="single" w:sz="4" w:space="0" w:color="auto"/>
              <w:right w:val="single" w:sz="4" w:space="0" w:color="auto"/>
            </w:tcBorders>
            <w:shd w:val="clear" w:color="auto" w:fill="auto"/>
            <w:vAlign w:val="center"/>
            <w:hideMark/>
          </w:tcPr>
          <w:p w14:paraId="3702F312" w14:textId="77777777" w:rsidR="00D537EA" w:rsidRPr="00D537EA" w:rsidRDefault="00D537EA" w:rsidP="00D537EA">
            <w:pPr>
              <w:jc w:val="center"/>
              <w:rPr>
                <w:color w:val="000000"/>
                <w:sz w:val="16"/>
                <w:szCs w:val="16"/>
              </w:rPr>
            </w:pPr>
            <w:r w:rsidRPr="00D537EA">
              <w:rPr>
                <w:color w:val="000000"/>
                <w:sz w:val="16"/>
                <w:szCs w:val="16"/>
              </w:rPr>
              <w:t>57</w:t>
            </w:r>
          </w:p>
        </w:tc>
        <w:tc>
          <w:tcPr>
            <w:tcW w:w="307" w:type="pct"/>
            <w:tcBorders>
              <w:top w:val="nil"/>
              <w:left w:val="nil"/>
              <w:bottom w:val="single" w:sz="4" w:space="0" w:color="auto"/>
              <w:right w:val="single" w:sz="4" w:space="0" w:color="auto"/>
            </w:tcBorders>
            <w:shd w:val="clear" w:color="auto" w:fill="auto"/>
            <w:vAlign w:val="center"/>
            <w:hideMark/>
          </w:tcPr>
          <w:p w14:paraId="0733C9CB" w14:textId="77777777" w:rsidR="00D537EA" w:rsidRPr="00D537EA" w:rsidRDefault="00D537EA" w:rsidP="00D537EA">
            <w:pPr>
              <w:jc w:val="center"/>
              <w:rPr>
                <w:color w:val="000000"/>
                <w:sz w:val="16"/>
                <w:szCs w:val="16"/>
              </w:rPr>
            </w:pPr>
            <w:r w:rsidRPr="00D537EA">
              <w:rPr>
                <w:color w:val="000000"/>
                <w:sz w:val="16"/>
                <w:szCs w:val="16"/>
              </w:rPr>
              <w:t>26,6</w:t>
            </w:r>
          </w:p>
        </w:tc>
        <w:tc>
          <w:tcPr>
            <w:tcW w:w="287" w:type="pct"/>
            <w:tcBorders>
              <w:top w:val="nil"/>
              <w:left w:val="nil"/>
              <w:bottom w:val="single" w:sz="4" w:space="0" w:color="auto"/>
              <w:right w:val="single" w:sz="4" w:space="0" w:color="auto"/>
            </w:tcBorders>
            <w:shd w:val="clear" w:color="auto" w:fill="auto"/>
            <w:vAlign w:val="center"/>
            <w:hideMark/>
          </w:tcPr>
          <w:p w14:paraId="68D11276" w14:textId="77777777" w:rsidR="00D537EA" w:rsidRPr="00D537EA" w:rsidRDefault="00D537EA" w:rsidP="00D537EA">
            <w:pPr>
              <w:jc w:val="center"/>
              <w:rPr>
                <w:color w:val="000000"/>
                <w:sz w:val="16"/>
                <w:szCs w:val="16"/>
              </w:rPr>
            </w:pPr>
            <w:r w:rsidRPr="00D537EA">
              <w:rPr>
                <w:color w:val="000000"/>
                <w:sz w:val="16"/>
                <w:szCs w:val="16"/>
              </w:rPr>
              <w:t>2034</w:t>
            </w:r>
          </w:p>
        </w:tc>
        <w:tc>
          <w:tcPr>
            <w:tcW w:w="378" w:type="pct"/>
            <w:tcBorders>
              <w:top w:val="nil"/>
              <w:left w:val="nil"/>
              <w:bottom w:val="single" w:sz="4" w:space="0" w:color="auto"/>
              <w:right w:val="single" w:sz="4" w:space="0" w:color="auto"/>
            </w:tcBorders>
            <w:shd w:val="clear" w:color="auto" w:fill="auto"/>
            <w:vAlign w:val="center"/>
            <w:hideMark/>
          </w:tcPr>
          <w:p w14:paraId="37BE2F08" w14:textId="77777777" w:rsidR="00D537EA" w:rsidRPr="00D537EA" w:rsidRDefault="00D537EA" w:rsidP="00D537EA">
            <w:pPr>
              <w:jc w:val="center"/>
              <w:rPr>
                <w:color w:val="000000"/>
                <w:sz w:val="16"/>
                <w:szCs w:val="16"/>
              </w:rPr>
            </w:pPr>
            <w:r w:rsidRPr="00D537EA">
              <w:rPr>
                <w:color w:val="000000"/>
                <w:sz w:val="16"/>
                <w:szCs w:val="16"/>
              </w:rPr>
              <w:t>244,05</w:t>
            </w:r>
          </w:p>
        </w:tc>
        <w:tc>
          <w:tcPr>
            <w:tcW w:w="171" w:type="pct"/>
            <w:tcBorders>
              <w:top w:val="nil"/>
              <w:left w:val="nil"/>
              <w:bottom w:val="single" w:sz="4" w:space="0" w:color="auto"/>
              <w:right w:val="single" w:sz="4" w:space="0" w:color="auto"/>
            </w:tcBorders>
            <w:shd w:val="clear" w:color="auto" w:fill="auto"/>
            <w:noWrap/>
            <w:vAlign w:val="center"/>
            <w:hideMark/>
          </w:tcPr>
          <w:p w14:paraId="161F0A8B"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FE438A8"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15E6DC8"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EA668F3"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114FD35"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D42A64E"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0F2E630"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1758FD6"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61BDAC2" w14:textId="77777777" w:rsidR="00D537EA" w:rsidRPr="00D537EA" w:rsidRDefault="00D537EA" w:rsidP="00D537EA">
            <w:pPr>
              <w:jc w:val="center"/>
              <w:rPr>
                <w:sz w:val="16"/>
                <w:szCs w:val="16"/>
              </w:rPr>
            </w:pPr>
            <w:r w:rsidRPr="00D537EA">
              <w:rPr>
                <w:sz w:val="16"/>
                <w:szCs w:val="16"/>
              </w:rPr>
              <w:t>347,6</w:t>
            </w:r>
          </w:p>
        </w:tc>
        <w:tc>
          <w:tcPr>
            <w:tcW w:w="172" w:type="pct"/>
            <w:tcBorders>
              <w:top w:val="nil"/>
              <w:left w:val="nil"/>
              <w:bottom w:val="single" w:sz="4" w:space="0" w:color="auto"/>
              <w:right w:val="single" w:sz="4" w:space="0" w:color="auto"/>
            </w:tcBorders>
            <w:shd w:val="clear" w:color="auto" w:fill="auto"/>
            <w:noWrap/>
            <w:vAlign w:val="center"/>
            <w:hideMark/>
          </w:tcPr>
          <w:p w14:paraId="05A43266"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072E3871" w14:textId="77777777" w:rsidR="00D537EA" w:rsidRPr="00D537EA" w:rsidRDefault="00D537EA" w:rsidP="00D537EA">
            <w:pPr>
              <w:jc w:val="center"/>
              <w:rPr>
                <w:b/>
                <w:bCs/>
                <w:color w:val="000000"/>
                <w:sz w:val="16"/>
                <w:szCs w:val="16"/>
              </w:rPr>
            </w:pPr>
            <w:r w:rsidRPr="00D537EA">
              <w:rPr>
                <w:b/>
                <w:bCs/>
                <w:color w:val="000000"/>
                <w:sz w:val="16"/>
                <w:szCs w:val="16"/>
              </w:rPr>
              <w:t>347,58</w:t>
            </w:r>
          </w:p>
        </w:tc>
        <w:tc>
          <w:tcPr>
            <w:tcW w:w="295" w:type="pct"/>
            <w:tcBorders>
              <w:top w:val="nil"/>
              <w:left w:val="nil"/>
              <w:bottom w:val="single" w:sz="4" w:space="0" w:color="auto"/>
              <w:right w:val="single" w:sz="4" w:space="0" w:color="auto"/>
            </w:tcBorders>
            <w:shd w:val="clear" w:color="auto" w:fill="auto"/>
            <w:noWrap/>
            <w:vAlign w:val="center"/>
            <w:hideMark/>
          </w:tcPr>
          <w:p w14:paraId="1338022C"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66B81186"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11F8FA24"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13AB8CEC" w14:textId="77777777" w:rsidR="00D537EA" w:rsidRPr="00D537EA" w:rsidRDefault="00D537EA" w:rsidP="00D537EA">
            <w:pPr>
              <w:jc w:val="center"/>
              <w:rPr>
                <w:color w:val="000000"/>
                <w:sz w:val="16"/>
                <w:szCs w:val="16"/>
              </w:rPr>
            </w:pPr>
            <w:r w:rsidRPr="00D537EA">
              <w:rPr>
                <w:color w:val="000000"/>
                <w:sz w:val="16"/>
                <w:szCs w:val="16"/>
              </w:rPr>
              <w:t>68</w:t>
            </w:r>
          </w:p>
        </w:tc>
        <w:tc>
          <w:tcPr>
            <w:tcW w:w="1004" w:type="pct"/>
            <w:tcBorders>
              <w:top w:val="nil"/>
              <w:left w:val="nil"/>
              <w:bottom w:val="single" w:sz="4" w:space="0" w:color="auto"/>
              <w:right w:val="single" w:sz="4" w:space="0" w:color="auto"/>
            </w:tcBorders>
            <w:shd w:val="clear" w:color="auto" w:fill="auto"/>
            <w:vAlign w:val="center"/>
            <w:hideMark/>
          </w:tcPr>
          <w:p w14:paraId="3749F78D" w14:textId="77777777" w:rsidR="00D537EA" w:rsidRPr="00D537EA" w:rsidRDefault="00D537EA" w:rsidP="00D537EA">
            <w:pPr>
              <w:jc w:val="center"/>
              <w:rPr>
                <w:color w:val="000000"/>
                <w:sz w:val="16"/>
                <w:szCs w:val="16"/>
              </w:rPr>
            </w:pPr>
            <w:r w:rsidRPr="00D537EA">
              <w:rPr>
                <w:color w:val="000000"/>
                <w:sz w:val="16"/>
                <w:szCs w:val="16"/>
              </w:rPr>
              <w:t>ТК19-Шоссейная 19</w:t>
            </w:r>
          </w:p>
        </w:tc>
        <w:tc>
          <w:tcPr>
            <w:tcW w:w="237" w:type="pct"/>
            <w:tcBorders>
              <w:top w:val="nil"/>
              <w:left w:val="nil"/>
              <w:bottom w:val="single" w:sz="4" w:space="0" w:color="auto"/>
              <w:right w:val="single" w:sz="4" w:space="0" w:color="auto"/>
            </w:tcBorders>
            <w:shd w:val="clear" w:color="auto" w:fill="auto"/>
            <w:vAlign w:val="center"/>
            <w:hideMark/>
          </w:tcPr>
          <w:p w14:paraId="2BAAB072" w14:textId="77777777" w:rsidR="00D537EA" w:rsidRPr="00D537EA" w:rsidRDefault="00D537EA" w:rsidP="00D537EA">
            <w:pPr>
              <w:jc w:val="center"/>
              <w:rPr>
                <w:color w:val="000000"/>
                <w:sz w:val="16"/>
                <w:szCs w:val="16"/>
              </w:rPr>
            </w:pPr>
            <w:r w:rsidRPr="00D537EA">
              <w:rPr>
                <w:color w:val="000000"/>
                <w:sz w:val="16"/>
                <w:szCs w:val="16"/>
              </w:rPr>
              <w:t>57</w:t>
            </w:r>
          </w:p>
        </w:tc>
        <w:tc>
          <w:tcPr>
            <w:tcW w:w="307" w:type="pct"/>
            <w:tcBorders>
              <w:top w:val="nil"/>
              <w:left w:val="nil"/>
              <w:bottom w:val="single" w:sz="4" w:space="0" w:color="auto"/>
              <w:right w:val="single" w:sz="4" w:space="0" w:color="auto"/>
            </w:tcBorders>
            <w:shd w:val="clear" w:color="auto" w:fill="auto"/>
            <w:vAlign w:val="center"/>
            <w:hideMark/>
          </w:tcPr>
          <w:p w14:paraId="4E3FBF2F" w14:textId="77777777" w:rsidR="00D537EA" w:rsidRPr="00D537EA" w:rsidRDefault="00D537EA" w:rsidP="00D537EA">
            <w:pPr>
              <w:jc w:val="center"/>
              <w:rPr>
                <w:color w:val="000000"/>
                <w:sz w:val="16"/>
                <w:szCs w:val="16"/>
              </w:rPr>
            </w:pPr>
            <w:r w:rsidRPr="00D537EA">
              <w:rPr>
                <w:color w:val="000000"/>
                <w:sz w:val="16"/>
                <w:szCs w:val="16"/>
              </w:rPr>
              <w:t>26,5</w:t>
            </w:r>
          </w:p>
        </w:tc>
        <w:tc>
          <w:tcPr>
            <w:tcW w:w="287" w:type="pct"/>
            <w:tcBorders>
              <w:top w:val="nil"/>
              <w:left w:val="nil"/>
              <w:bottom w:val="single" w:sz="4" w:space="0" w:color="auto"/>
              <w:right w:val="single" w:sz="4" w:space="0" w:color="auto"/>
            </w:tcBorders>
            <w:shd w:val="clear" w:color="auto" w:fill="auto"/>
            <w:vAlign w:val="center"/>
            <w:hideMark/>
          </w:tcPr>
          <w:p w14:paraId="7E9649A2" w14:textId="77777777" w:rsidR="00D537EA" w:rsidRPr="00D537EA" w:rsidRDefault="00D537EA" w:rsidP="00D537EA">
            <w:pPr>
              <w:jc w:val="center"/>
              <w:rPr>
                <w:color w:val="000000"/>
                <w:sz w:val="16"/>
                <w:szCs w:val="16"/>
              </w:rPr>
            </w:pPr>
            <w:r w:rsidRPr="00D537EA">
              <w:rPr>
                <w:color w:val="000000"/>
                <w:sz w:val="16"/>
                <w:szCs w:val="16"/>
              </w:rPr>
              <w:t>2034</w:t>
            </w:r>
          </w:p>
        </w:tc>
        <w:tc>
          <w:tcPr>
            <w:tcW w:w="378" w:type="pct"/>
            <w:tcBorders>
              <w:top w:val="nil"/>
              <w:left w:val="nil"/>
              <w:bottom w:val="single" w:sz="4" w:space="0" w:color="auto"/>
              <w:right w:val="single" w:sz="4" w:space="0" w:color="auto"/>
            </w:tcBorders>
            <w:shd w:val="clear" w:color="auto" w:fill="auto"/>
            <w:vAlign w:val="center"/>
            <w:hideMark/>
          </w:tcPr>
          <w:p w14:paraId="6693CAB4" w14:textId="77777777" w:rsidR="00D537EA" w:rsidRPr="00D537EA" w:rsidRDefault="00D537EA" w:rsidP="00D537EA">
            <w:pPr>
              <w:jc w:val="center"/>
              <w:rPr>
                <w:color w:val="000000"/>
                <w:sz w:val="16"/>
                <w:szCs w:val="16"/>
              </w:rPr>
            </w:pPr>
            <w:r w:rsidRPr="00D537EA">
              <w:rPr>
                <w:color w:val="000000"/>
                <w:sz w:val="16"/>
                <w:szCs w:val="16"/>
              </w:rPr>
              <w:t>242,95</w:t>
            </w:r>
          </w:p>
        </w:tc>
        <w:tc>
          <w:tcPr>
            <w:tcW w:w="171" w:type="pct"/>
            <w:tcBorders>
              <w:top w:val="nil"/>
              <w:left w:val="nil"/>
              <w:bottom w:val="single" w:sz="4" w:space="0" w:color="auto"/>
              <w:right w:val="single" w:sz="4" w:space="0" w:color="auto"/>
            </w:tcBorders>
            <w:shd w:val="clear" w:color="auto" w:fill="auto"/>
            <w:noWrap/>
            <w:vAlign w:val="center"/>
            <w:hideMark/>
          </w:tcPr>
          <w:p w14:paraId="4ED44929"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10787B4"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8EDEE1D"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AD4B3B0"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CFE4906"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24415BE"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902D417"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C8F6DCA"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573CCC2" w14:textId="77777777" w:rsidR="00D537EA" w:rsidRPr="00D537EA" w:rsidRDefault="00D537EA" w:rsidP="00D537EA">
            <w:pPr>
              <w:jc w:val="center"/>
              <w:rPr>
                <w:sz w:val="16"/>
                <w:szCs w:val="16"/>
              </w:rPr>
            </w:pPr>
            <w:r w:rsidRPr="00D537EA">
              <w:rPr>
                <w:sz w:val="16"/>
                <w:szCs w:val="16"/>
              </w:rPr>
              <w:t>346,0</w:t>
            </w:r>
          </w:p>
        </w:tc>
        <w:tc>
          <w:tcPr>
            <w:tcW w:w="172" w:type="pct"/>
            <w:tcBorders>
              <w:top w:val="nil"/>
              <w:left w:val="nil"/>
              <w:bottom w:val="single" w:sz="4" w:space="0" w:color="auto"/>
              <w:right w:val="single" w:sz="4" w:space="0" w:color="auto"/>
            </w:tcBorders>
            <w:shd w:val="clear" w:color="auto" w:fill="auto"/>
            <w:noWrap/>
            <w:vAlign w:val="center"/>
            <w:hideMark/>
          </w:tcPr>
          <w:p w14:paraId="4682D0F2"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23969CAC" w14:textId="77777777" w:rsidR="00D537EA" w:rsidRPr="00D537EA" w:rsidRDefault="00D537EA" w:rsidP="00D537EA">
            <w:pPr>
              <w:jc w:val="center"/>
              <w:rPr>
                <w:b/>
                <w:bCs/>
                <w:color w:val="000000"/>
                <w:sz w:val="16"/>
                <w:szCs w:val="16"/>
              </w:rPr>
            </w:pPr>
            <w:r w:rsidRPr="00D537EA">
              <w:rPr>
                <w:b/>
                <w:bCs/>
                <w:color w:val="000000"/>
                <w:sz w:val="16"/>
                <w:szCs w:val="16"/>
              </w:rPr>
              <w:t>346,01</w:t>
            </w:r>
          </w:p>
        </w:tc>
        <w:tc>
          <w:tcPr>
            <w:tcW w:w="295" w:type="pct"/>
            <w:tcBorders>
              <w:top w:val="nil"/>
              <w:left w:val="nil"/>
              <w:bottom w:val="single" w:sz="4" w:space="0" w:color="auto"/>
              <w:right w:val="single" w:sz="4" w:space="0" w:color="auto"/>
            </w:tcBorders>
            <w:shd w:val="clear" w:color="auto" w:fill="auto"/>
            <w:noWrap/>
            <w:vAlign w:val="center"/>
            <w:hideMark/>
          </w:tcPr>
          <w:p w14:paraId="64053445"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36B32757"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4D82C289"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17A10023" w14:textId="77777777" w:rsidR="00D537EA" w:rsidRPr="00D537EA" w:rsidRDefault="00D537EA" w:rsidP="00D537EA">
            <w:pPr>
              <w:jc w:val="center"/>
              <w:rPr>
                <w:color w:val="000000"/>
                <w:sz w:val="16"/>
                <w:szCs w:val="16"/>
              </w:rPr>
            </w:pPr>
            <w:r w:rsidRPr="00D537EA">
              <w:rPr>
                <w:color w:val="000000"/>
                <w:sz w:val="16"/>
                <w:szCs w:val="16"/>
              </w:rPr>
              <w:lastRenderedPageBreak/>
              <w:t>69</w:t>
            </w:r>
          </w:p>
        </w:tc>
        <w:tc>
          <w:tcPr>
            <w:tcW w:w="1004" w:type="pct"/>
            <w:tcBorders>
              <w:top w:val="nil"/>
              <w:left w:val="nil"/>
              <w:bottom w:val="single" w:sz="4" w:space="0" w:color="auto"/>
              <w:right w:val="single" w:sz="4" w:space="0" w:color="auto"/>
            </w:tcBorders>
            <w:shd w:val="clear" w:color="auto" w:fill="auto"/>
            <w:vAlign w:val="center"/>
            <w:hideMark/>
          </w:tcPr>
          <w:p w14:paraId="168EF604" w14:textId="77777777" w:rsidR="00D537EA" w:rsidRPr="00D537EA" w:rsidRDefault="00D537EA" w:rsidP="00D537EA">
            <w:pPr>
              <w:jc w:val="center"/>
              <w:rPr>
                <w:color w:val="000000"/>
                <w:sz w:val="16"/>
                <w:szCs w:val="16"/>
              </w:rPr>
            </w:pPr>
            <w:r w:rsidRPr="00D537EA">
              <w:rPr>
                <w:color w:val="000000"/>
                <w:sz w:val="16"/>
                <w:szCs w:val="16"/>
              </w:rPr>
              <w:t>ТК21-ТК23</w:t>
            </w:r>
          </w:p>
        </w:tc>
        <w:tc>
          <w:tcPr>
            <w:tcW w:w="237" w:type="pct"/>
            <w:tcBorders>
              <w:top w:val="nil"/>
              <w:left w:val="nil"/>
              <w:bottom w:val="single" w:sz="4" w:space="0" w:color="auto"/>
              <w:right w:val="single" w:sz="4" w:space="0" w:color="auto"/>
            </w:tcBorders>
            <w:shd w:val="clear" w:color="auto" w:fill="auto"/>
            <w:vAlign w:val="center"/>
            <w:hideMark/>
          </w:tcPr>
          <w:p w14:paraId="0580ACE2" w14:textId="77777777" w:rsidR="00D537EA" w:rsidRPr="00D537EA" w:rsidRDefault="00D537EA" w:rsidP="00D537EA">
            <w:pPr>
              <w:jc w:val="center"/>
              <w:rPr>
                <w:color w:val="000000"/>
                <w:sz w:val="16"/>
                <w:szCs w:val="16"/>
              </w:rPr>
            </w:pPr>
            <w:r w:rsidRPr="00D537EA">
              <w:rPr>
                <w:color w:val="000000"/>
                <w:sz w:val="16"/>
                <w:szCs w:val="16"/>
              </w:rPr>
              <w:t>57</w:t>
            </w:r>
          </w:p>
        </w:tc>
        <w:tc>
          <w:tcPr>
            <w:tcW w:w="307" w:type="pct"/>
            <w:tcBorders>
              <w:top w:val="nil"/>
              <w:left w:val="nil"/>
              <w:bottom w:val="single" w:sz="4" w:space="0" w:color="auto"/>
              <w:right w:val="single" w:sz="4" w:space="0" w:color="auto"/>
            </w:tcBorders>
            <w:shd w:val="clear" w:color="auto" w:fill="auto"/>
            <w:vAlign w:val="center"/>
            <w:hideMark/>
          </w:tcPr>
          <w:p w14:paraId="3474FAC5" w14:textId="77777777" w:rsidR="00D537EA" w:rsidRPr="00D537EA" w:rsidRDefault="00D537EA" w:rsidP="00D537EA">
            <w:pPr>
              <w:jc w:val="center"/>
              <w:rPr>
                <w:color w:val="000000"/>
                <w:sz w:val="16"/>
                <w:szCs w:val="16"/>
              </w:rPr>
            </w:pPr>
            <w:r w:rsidRPr="00D537EA">
              <w:rPr>
                <w:color w:val="000000"/>
                <w:sz w:val="16"/>
                <w:szCs w:val="16"/>
              </w:rPr>
              <w:t>45,8</w:t>
            </w:r>
          </w:p>
        </w:tc>
        <w:tc>
          <w:tcPr>
            <w:tcW w:w="287" w:type="pct"/>
            <w:tcBorders>
              <w:top w:val="nil"/>
              <w:left w:val="nil"/>
              <w:bottom w:val="single" w:sz="4" w:space="0" w:color="auto"/>
              <w:right w:val="single" w:sz="4" w:space="0" w:color="auto"/>
            </w:tcBorders>
            <w:shd w:val="clear" w:color="auto" w:fill="auto"/>
            <w:vAlign w:val="center"/>
            <w:hideMark/>
          </w:tcPr>
          <w:p w14:paraId="06C538E7" w14:textId="77777777" w:rsidR="00D537EA" w:rsidRPr="00D537EA" w:rsidRDefault="00D537EA" w:rsidP="00D537EA">
            <w:pPr>
              <w:jc w:val="center"/>
              <w:rPr>
                <w:color w:val="000000"/>
                <w:sz w:val="16"/>
                <w:szCs w:val="16"/>
              </w:rPr>
            </w:pPr>
            <w:r w:rsidRPr="00D537EA">
              <w:rPr>
                <w:color w:val="000000"/>
                <w:sz w:val="16"/>
                <w:szCs w:val="16"/>
              </w:rPr>
              <w:t>2034</w:t>
            </w:r>
          </w:p>
        </w:tc>
        <w:tc>
          <w:tcPr>
            <w:tcW w:w="378" w:type="pct"/>
            <w:tcBorders>
              <w:top w:val="nil"/>
              <w:left w:val="nil"/>
              <w:bottom w:val="single" w:sz="4" w:space="0" w:color="auto"/>
              <w:right w:val="single" w:sz="4" w:space="0" w:color="auto"/>
            </w:tcBorders>
            <w:shd w:val="clear" w:color="auto" w:fill="auto"/>
            <w:vAlign w:val="center"/>
            <w:hideMark/>
          </w:tcPr>
          <w:p w14:paraId="5724A785" w14:textId="77777777" w:rsidR="00D537EA" w:rsidRPr="00D537EA" w:rsidRDefault="00D537EA" w:rsidP="00D537EA">
            <w:pPr>
              <w:jc w:val="center"/>
              <w:rPr>
                <w:color w:val="000000"/>
                <w:sz w:val="16"/>
                <w:szCs w:val="16"/>
              </w:rPr>
            </w:pPr>
            <w:r w:rsidRPr="00D537EA">
              <w:rPr>
                <w:color w:val="000000"/>
                <w:sz w:val="16"/>
                <w:szCs w:val="16"/>
              </w:rPr>
              <w:t>419,95</w:t>
            </w:r>
          </w:p>
        </w:tc>
        <w:tc>
          <w:tcPr>
            <w:tcW w:w="171" w:type="pct"/>
            <w:tcBorders>
              <w:top w:val="nil"/>
              <w:left w:val="nil"/>
              <w:bottom w:val="single" w:sz="4" w:space="0" w:color="auto"/>
              <w:right w:val="single" w:sz="4" w:space="0" w:color="auto"/>
            </w:tcBorders>
            <w:shd w:val="clear" w:color="auto" w:fill="auto"/>
            <w:noWrap/>
            <w:vAlign w:val="center"/>
            <w:hideMark/>
          </w:tcPr>
          <w:p w14:paraId="343B7C99"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927C6E8"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6069D81"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6D534EE"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C5C6AD9"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07BDF3F"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B305A9D"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9111412"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F3BEAFA" w14:textId="77777777" w:rsidR="00D537EA" w:rsidRPr="00D537EA" w:rsidRDefault="00D537EA" w:rsidP="00D537EA">
            <w:pPr>
              <w:jc w:val="center"/>
              <w:rPr>
                <w:sz w:val="16"/>
                <w:szCs w:val="16"/>
              </w:rPr>
            </w:pPr>
            <w:r w:rsidRPr="00D537EA">
              <w:rPr>
                <w:sz w:val="16"/>
                <w:szCs w:val="16"/>
              </w:rPr>
              <w:t>598,1</w:t>
            </w:r>
          </w:p>
        </w:tc>
        <w:tc>
          <w:tcPr>
            <w:tcW w:w="172" w:type="pct"/>
            <w:tcBorders>
              <w:top w:val="nil"/>
              <w:left w:val="nil"/>
              <w:bottom w:val="single" w:sz="4" w:space="0" w:color="auto"/>
              <w:right w:val="single" w:sz="4" w:space="0" w:color="auto"/>
            </w:tcBorders>
            <w:shd w:val="clear" w:color="auto" w:fill="auto"/>
            <w:noWrap/>
            <w:vAlign w:val="center"/>
            <w:hideMark/>
          </w:tcPr>
          <w:p w14:paraId="48B25D00"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7DA69D37" w14:textId="77777777" w:rsidR="00D537EA" w:rsidRPr="00D537EA" w:rsidRDefault="00D537EA" w:rsidP="00D537EA">
            <w:pPr>
              <w:jc w:val="center"/>
              <w:rPr>
                <w:b/>
                <w:bCs/>
                <w:color w:val="000000"/>
                <w:sz w:val="16"/>
                <w:szCs w:val="16"/>
              </w:rPr>
            </w:pPr>
            <w:r w:rsidRPr="00D537EA">
              <w:rPr>
                <w:b/>
                <w:bCs/>
                <w:color w:val="000000"/>
                <w:sz w:val="16"/>
                <w:szCs w:val="16"/>
              </w:rPr>
              <w:t>598,09</w:t>
            </w:r>
          </w:p>
        </w:tc>
        <w:tc>
          <w:tcPr>
            <w:tcW w:w="295" w:type="pct"/>
            <w:tcBorders>
              <w:top w:val="nil"/>
              <w:left w:val="nil"/>
              <w:bottom w:val="single" w:sz="4" w:space="0" w:color="auto"/>
              <w:right w:val="single" w:sz="4" w:space="0" w:color="auto"/>
            </w:tcBorders>
            <w:shd w:val="clear" w:color="auto" w:fill="auto"/>
            <w:noWrap/>
            <w:vAlign w:val="center"/>
            <w:hideMark/>
          </w:tcPr>
          <w:p w14:paraId="7BEA4D79"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66AB1CF5"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13FE4B74"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2C6DF250" w14:textId="77777777" w:rsidR="00D537EA" w:rsidRPr="00D537EA" w:rsidRDefault="00D537EA" w:rsidP="00D537EA">
            <w:pPr>
              <w:jc w:val="center"/>
              <w:rPr>
                <w:color w:val="000000"/>
                <w:sz w:val="16"/>
                <w:szCs w:val="16"/>
              </w:rPr>
            </w:pPr>
            <w:r w:rsidRPr="00D537EA">
              <w:rPr>
                <w:color w:val="000000"/>
                <w:sz w:val="16"/>
                <w:szCs w:val="16"/>
              </w:rPr>
              <w:t>70</w:t>
            </w:r>
          </w:p>
        </w:tc>
        <w:tc>
          <w:tcPr>
            <w:tcW w:w="1004" w:type="pct"/>
            <w:tcBorders>
              <w:top w:val="nil"/>
              <w:left w:val="nil"/>
              <w:bottom w:val="single" w:sz="4" w:space="0" w:color="auto"/>
              <w:right w:val="single" w:sz="4" w:space="0" w:color="auto"/>
            </w:tcBorders>
            <w:shd w:val="clear" w:color="auto" w:fill="auto"/>
            <w:vAlign w:val="center"/>
            <w:hideMark/>
          </w:tcPr>
          <w:p w14:paraId="10F5BA29" w14:textId="77777777" w:rsidR="00D537EA" w:rsidRPr="00D537EA" w:rsidRDefault="00D537EA" w:rsidP="00D537EA">
            <w:pPr>
              <w:jc w:val="center"/>
              <w:rPr>
                <w:color w:val="000000"/>
                <w:sz w:val="16"/>
                <w:szCs w:val="16"/>
              </w:rPr>
            </w:pPr>
            <w:r w:rsidRPr="00D537EA">
              <w:rPr>
                <w:color w:val="000000"/>
                <w:sz w:val="16"/>
                <w:szCs w:val="16"/>
              </w:rPr>
              <w:t>ТК23-Шоссейная 18/1</w:t>
            </w:r>
          </w:p>
        </w:tc>
        <w:tc>
          <w:tcPr>
            <w:tcW w:w="237" w:type="pct"/>
            <w:tcBorders>
              <w:top w:val="nil"/>
              <w:left w:val="nil"/>
              <w:bottom w:val="single" w:sz="4" w:space="0" w:color="auto"/>
              <w:right w:val="single" w:sz="4" w:space="0" w:color="auto"/>
            </w:tcBorders>
            <w:shd w:val="clear" w:color="auto" w:fill="auto"/>
            <w:vAlign w:val="center"/>
            <w:hideMark/>
          </w:tcPr>
          <w:p w14:paraId="3DF37B3B" w14:textId="77777777" w:rsidR="00D537EA" w:rsidRPr="00D537EA" w:rsidRDefault="00D537EA" w:rsidP="00D537EA">
            <w:pPr>
              <w:jc w:val="center"/>
              <w:rPr>
                <w:color w:val="000000"/>
                <w:sz w:val="16"/>
                <w:szCs w:val="16"/>
              </w:rPr>
            </w:pPr>
            <w:r w:rsidRPr="00D537EA">
              <w:rPr>
                <w:color w:val="000000"/>
                <w:sz w:val="16"/>
                <w:szCs w:val="16"/>
              </w:rPr>
              <w:t>57</w:t>
            </w:r>
          </w:p>
        </w:tc>
        <w:tc>
          <w:tcPr>
            <w:tcW w:w="307" w:type="pct"/>
            <w:tcBorders>
              <w:top w:val="nil"/>
              <w:left w:val="nil"/>
              <w:bottom w:val="single" w:sz="4" w:space="0" w:color="auto"/>
              <w:right w:val="single" w:sz="4" w:space="0" w:color="auto"/>
            </w:tcBorders>
            <w:shd w:val="clear" w:color="auto" w:fill="auto"/>
            <w:vAlign w:val="center"/>
            <w:hideMark/>
          </w:tcPr>
          <w:p w14:paraId="40CB5316" w14:textId="77777777" w:rsidR="00D537EA" w:rsidRPr="00D537EA" w:rsidRDefault="00D537EA" w:rsidP="00D537EA">
            <w:pPr>
              <w:jc w:val="center"/>
              <w:rPr>
                <w:color w:val="000000"/>
                <w:sz w:val="16"/>
                <w:szCs w:val="16"/>
              </w:rPr>
            </w:pPr>
            <w:r w:rsidRPr="00D537EA">
              <w:rPr>
                <w:color w:val="000000"/>
                <w:sz w:val="16"/>
                <w:szCs w:val="16"/>
              </w:rPr>
              <w:t>13,3</w:t>
            </w:r>
          </w:p>
        </w:tc>
        <w:tc>
          <w:tcPr>
            <w:tcW w:w="287" w:type="pct"/>
            <w:tcBorders>
              <w:top w:val="nil"/>
              <w:left w:val="nil"/>
              <w:bottom w:val="single" w:sz="4" w:space="0" w:color="auto"/>
              <w:right w:val="single" w:sz="4" w:space="0" w:color="auto"/>
            </w:tcBorders>
            <w:shd w:val="clear" w:color="auto" w:fill="auto"/>
            <w:vAlign w:val="center"/>
            <w:hideMark/>
          </w:tcPr>
          <w:p w14:paraId="533F45DD" w14:textId="77777777" w:rsidR="00D537EA" w:rsidRPr="00D537EA" w:rsidRDefault="00D537EA" w:rsidP="00D537EA">
            <w:pPr>
              <w:jc w:val="center"/>
              <w:rPr>
                <w:color w:val="000000"/>
                <w:sz w:val="16"/>
                <w:szCs w:val="16"/>
              </w:rPr>
            </w:pPr>
            <w:r w:rsidRPr="00D537EA">
              <w:rPr>
                <w:color w:val="000000"/>
                <w:sz w:val="16"/>
                <w:szCs w:val="16"/>
              </w:rPr>
              <w:t>2034</w:t>
            </w:r>
          </w:p>
        </w:tc>
        <w:tc>
          <w:tcPr>
            <w:tcW w:w="378" w:type="pct"/>
            <w:tcBorders>
              <w:top w:val="nil"/>
              <w:left w:val="nil"/>
              <w:bottom w:val="single" w:sz="4" w:space="0" w:color="auto"/>
              <w:right w:val="single" w:sz="4" w:space="0" w:color="auto"/>
            </w:tcBorders>
            <w:shd w:val="clear" w:color="auto" w:fill="auto"/>
            <w:vAlign w:val="center"/>
            <w:hideMark/>
          </w:tcPr>
          <w:p w14:paraId="3D680514" w14:textId="77777777" w:rsidR="00D537EA" w:rsidRPr="00D537EA" w:rsidRDefault="00D537EA" w:rsidP="00D537EA">
            <w:pPr>
              <w:jc w:val="center"/>
              <w:rPr>
                <w:color w:val="000000"/>
                <w:sz w:val="16"/>
                <w:szCs w:val="16"/>
              </w:rPr>
            </w:pPr>
            <w:r w:rsidRPr="00D537EA">
              <w:rPr>
                <w:color w:val="000000"/>
                <w:sz w:val="16"/>
                <w:szCs w:val="16"/>
              </w:rPr>
              <w:t>122,03</w:t>
            </w:r>
          </w:p>
        </w:tc>
        <w:tc>
          <w:tcPr>
            <w:tcW w:w="171" w:type="pct"/>
            <w:tcBorders>
              <w:top w:val="nil"/>
              <w:left w:val="nil"/>
              <w:bottom w:val="single" w:sz="4" w:space="0" w:color="auto"/>
              <w:right w:val="single" w:sz="4" w:space="0" w:color="auto"/>
            </w:tcBorders>
            <w:shd w:val="clear" w:color="auto" w:fill="auto"/>
            <w:noWrap/>
            <w:vAlign w:val="center"/>
            <w:hideMark/>
          </w:tcPr>
          <w:p w14:paraId="5A97A947"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74600E8"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39D7E47"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C0233E5"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B8DCAAF"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9A56407"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8FB532F"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CB3089E"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B5E675F" w14:textId="77777777" w:rsidR="00D537EA" w:rsidRPr="00D537EA" w:rsidRDefault="00D537EA" w:rsidP="00D537EA">
            <w:pPr>
              <w:jc w:val="center"/>
              <w:rPr>
                <w:sz w:val="16"/>
                <w:szCs w:val="16"/>
              </w:rPr>
            </w:pPr>
            <w:r w:rsidRPr="00D537EA">
              <w:rPr>
                <w:sz w:val="16"/>
                <w:szCs w:val="16"/>
              </w:rPr>
              <w:t>173,8</w:t>
            </w:r>
          </w:p>
        </w:tc>
        <w:tc>
          <w:tcPr>
            <w:tcW w:w="172" w:type="pct"/>
            <w:tcBorders>
              <w:top w:val="nil"/>
              <w:left w:val="nil"/>
              <w:bottom w:val="single" w:sz="4" w:space="0" w:color="auto"/>
              <w:right w:val="single" w:sz="4" w:space="0" w:color="auto"/>
            </w:tcBorders>
            <w:shd w:val="clear" w:color="auto" w:fill="auto"/>
            <w:noWrap/>
            <w:vAlign w:val="center"/>
            <w:hideMark/>
          </w:tcPr>
          <w:p w14:paraId="2FB0766A"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1FBB7E40" w14:textId="77777777" w:rsidR="00D537EA" w:rsidRPr="00D537EA" w:rsidRDefault="00D537EA" w:rsidP="00D537EA">
            <w:pPr>
              <w:jc w:val="center"/>
              <w:rPr>
                <w:b/>
                <w:bCs/>
                <w:color w:val="000000"/>
                <w:sz w:val="16"/>
                <w:szCs w:val="16"/>
              </w:rPr>
            </w:pPr>
            <w:r w:rsidRPr="00D537EA">
              <w:rPr>
                <w:b/>
                <w:bCs/>
                <w:color w:val="000000"/>
                <w:sz w:val="16"/>
                <w:szCs w:val="16"/>
              </w:rPr>
              <w:t>173,79</w:t>
            </w:r>
          </w:p>
        </w:tc>
        <w:tc>
          <w:tcPr>
            <w:tcW w:w="295" w:type="pct"/>
            <w:tcBorders>
              <w:top w:val="nil"/>
              <w:left w:val="nil"/>
              <w:bottom w:val="single" w:sz="4" w:space="0" w:color="auto"/>
              <w:right w:val="single" w:sz="4" w:space="0" w:color="auto"/>
            </w:tcBorders>
            <w:shd w:val="clear" w:color="auto" w:fill="auto"/>
            <w:noWrap/>
            <w:vAlign w:val="center"/>
            <w:hideMark/>
          </w:tcPr>
          <w:p w14:paraId="76E72A7F"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1D5654C2"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1A1CED56"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1DA164BA" w14:textId="77777777" w:rsidR="00D537EA" w:rsidRPr="00D537EA" w:rsidRDefault="00D537EA" w:rsidP="00D537EA">
            <w:pPr>
              <w:jc w:val="center"/>
              <w:rPr>
                <w:color w:val="000000"/>
                <w:sz w:val="16"/>
                <w:szCs w:val="16"/>
              </w:rPr>
            </w:pPr>
            <w:r w:rsidRPr="00D537EA">
              <w:rPr>
                <w:color w:val="000000"/>
                <w:sz w:val="16"/>
                <w:szCs w:val="16"/>
              </w:rPr>
              <w:t>71</w:t>
            </w:r>
          </w:p>
        </w:tc>
        <w:tc>
          <w:tcPr>
            <w:tcW w:w="1004" w:type="pct"/>
            <w:tcBorders>
              <w:top w:val="nil"/>
              <w:left w:val="nil"/>
              <w:bottom w:val="single" w:sz="4" w:space="0" w:color="auto"/>
              <w:right w:val="single" w:sz="4" w:space="0" w:color="auto"/>
            </w:tcBorders>
            <w:shd w:val="clear" w:color="auto" w:fill="auto"/>
            <w:vAlign w:val="center"/>
            <w:hideMark/>
          </w:tcPr>
          <w:p w14:paraId="53A20744" w14:textId="77777777" w:rsidR="00D537EA" w:rsidRPr="00D537EA" w:rsidRDefault="00D537EA" w:rsidP="00D537EA">
            <w:pPr>
              <w:jc w:val="center"/>
              <w:rPr>
                <w:color w:val="000000"/>
                <w:sz w:val="16"/>
                <w:szCs w:val="16"/>
              </w:rPr>
            </w:pPr>
            <w:r w:rsidRPr="00D537EA">
              <w:rPr>
                <w:color w:val="000000"/>
                <w:sz w:val="16"/>
                <w:szCs w:val="16"/>
              </w:rPr>
              <w:t>ТК23-Шоссейная 18/2</w:t>
            </w:r>
          </w:p>
        </w:tc>
        <w:tc>
          <w:tcPr>
            <w:tcW w:w="237" w:type="pct"/>
            <w:tcBorders>
              <w:top w:val="nil"/>
              <w:left w:val="nil"/>
              <w:bottom w:val="single" w:sz="4" w:space="0" w:color="auto"/>
              <w:right w:val="single" w:sz="4" w:space="0" w:color="auto"/>
            </w:tcBorders>
            <w:shd w:val="clear" w:color="auto" w:fill="auto"/>
            <w:vAlign w:val="center"/>
            <w:hideMark/>
          </w:tcPr>
          <w:p w14:paraId="09FD916D" w14:textId="77777777" w:rsidR="00D537EA" w:rsidRPr="00D537EA" w:rsidRDefault="00D537EA" w:rsidP="00D537EA">
            <w:pPr>
              <w:jc w:val="center"/>
              <w:rPr>
                <w:color w:val="000000"/>
                <w:sz w:val="16"/>
                <w:szCs w:val="16"/>
              </w:rPr>
            </w:pPr>
            <w:r w:rsidRPr="00D537EA">
              <w:rPr>
                <w:color w:val="000000"/>
                <w:sz w:val="16"/>
                <w:szCs w:val="16"/>
              </w:rPr>
              <w:t>57</w:t>
            </w:r>
          </w:p>
        </w:tc>
        <w:tc>
          <w:tcPr>
            <w:tcW w:w="307" w:type="pct"/>
            <w:tcBorders>
              <w:top w:val="nil"/>
              <w:left w:val="nil"/>
              <w:bottom w:val="single" w:sz="4" w:space="0" w:color="auto"/>
              <w:right w:val="single" w:sz="4" w:space="0" w:color="auto"/>
            </w:tcBorders>
            <w:shd w:val="clear" w:color="auto" w:fill="auto"/>
            <w:vAlign w:val="center"/>
            <w:hideMark/>
          </w:tcPr>
          <w:p w14:paraId="5FC0AE47" w14:textId="77777777" w:rsidR="00D537EA" w:rsidRPr="00D537EA" w:rsidRDefault="00D537EA" w:rsidP="00D537EA">
            <w:pPr>
              <w:jc w:val="center"/>
              <w:rPr>
                <w:color w:val="000000"/>
                <w:sz w:val="16"/>
                <w:szCs w:val="16"/>
              </w:rPr>
            </w:pPr>
            <w:r w:rsidRPr="00D537EA">
              <w:rPr>
                <w:color w:val="000000"/>
                <w:sz w:val="16"/>
                <w:szCs w:val="16"/>
              </w:rPr>
              <w:t>54,0</w:t>
            </w:r>
          </w:p>
        </w:tc>
        <w:tc>
          <w:tcPr>
            <w:tcW w:w="287" w:type="pct"/>
            <w:tcBorders>
              <w:top w:val="nil"/>
              <w:left w:val="nil"/>
              <w:bottom w:val="single" w:sz="4" w:space="0" w:color="auto"/>
              <w:right w:val="single" w:sz="4" w:space="0" w:color="auto"/>
            </w:tcBorders>
            <w:shd w:val="clear" w:color="auto" w:fill="auto"/>
            <w:vAlign w:val="center"/>
            <w:hideMark/>
          </w:tcPr>
          <w:p w14:paraId="7DEAD605" w14:textId="77777777" w:rsidR="00D537EA" w:rsidRPr="00D537EA" w:rsidRDefault="00D537EA" w:rsidP="00D537EA">
            <w:pPr>
              <w:jc w:val="center"/>
              <w:rPr>
                <w:color w:val="000000"/>
                <w:sz w:val="16"/>
                <w:szCs w:val="16"/>
              </w:rPr>
            </w:pPr>
            <w:r w:rsidRPr="00D537EA">
              <w:rPr>
                <w:color w:val="000000"/>
                <w:sz w:val="16"/>
                <w:szCs w:val="16"/>
              </w:rPr>
              <w:t>2034</w:t>
            </w:r>
          </w:p>
        </w:tc>
        <w:tc>
          <w:tcPr>
            <w:tcW w:w="378" w:type="pct"/>
            <w:tcBorders>
              <w:top w:val="nil"/>
              <w:left w:val="nil"/>
              <w:bottom w:val="single" w:sz="4" w:space="0" w:color="auto"/>
              <w:right w:val="single" w:sz="4" w:space="0" w:color="auto"/>
            </w:tcBorders>
            <w:shd w:val="clear" w:color="auto" w:fill="auto"/>
            <w:vAlign w:val="center"/>
            <w:hideMark/>
          </w:tcPr>
          <w:p w14:paraId="3521842A" w14:textId="77777777" w:rsidR="00D537EA" w:rsidRPr="00D537EA" w:rsidRDefault="00D537EA" w:rsidP="00D537EA">
            <w:pPr>
              <w:jc w:val="center"/>
              <w:rPr>
                <w:color w:val="000000"/>
                <w:sz w:val="16"/>
                <w:szCs w:val="16"/>
              </w:rPr>
            </w:pPr>
            <w:r w:rsidRPr="00D537EA">
              <w:rPr>
                <w:color w:val="000000"/>
                <w:sz w:val="16"/>
                <w:szCs w:val="16"/>
              </w:rPr>
              <w:t>495,07</w:t>
            </w:r>
          </w:p>
        </w:tc>
        <w:tc>
          <w:tcPr>
            <w:tcW w:w="171" w:type="pct"/>
            <w:tcBorders>
              <w:top w:val="nil"/>
              <w:left w:val="nil"/>
              <w:bottom w:val="single" w:sz="4" w:space="0" w:color="auto"/>
              <w:right w:val="single" w:sz="4" w:space="0" w:color="auto"/>
            </w:tcBorders>
            <w:shd w:val="clear" w:color="auto" w:fill="auto"/>
            <w:noWrap/>
            <w:vAlign w:val="center"/>
            <w:hideMark/>
          </w:tcPr>
          <w:p w14:paraId="61D80CF5"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875FAB5"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11FB438"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851803D"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9B19155"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C21364E"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12D32AA"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DFD85EB"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20739E7" w14:textId="77777777" w:rsidR="00D537EA" w:rsidRPr="00D537EA" w:rsidRDefault="00D537EA" w:rsidP="00D537EA">
            <w:pPr>
              <w:jc w:val="center"/>
              <w:rPr>
                <w:sz w:val="16"/>
                <w:szCs w:val="16"/>
              </w:rPr>
            </w:pPr>
            <w:r w:rsidRPr="00D537EA">
              <w:rPr>
                <w:sz w:val="16"/>
                <w:szCs w:val="16"/>
              </w:rPr>
              <w:t>705,1</w:t>
            </w:r>
          </w:p>
        </w:tc>
        <w:tc>
          <w:tcPr>
            <w:tcW w:w="172" w:type="pct"/>
            <w:tcBorders>
              <w:top w:val="nil"/>
              <w:left w:val="nil"/>
              <w:bottom w:val="single" w:sz="4" w:space="0" w:color="auto"/>
              <w:right w:val="single" w:sz="4" w:space="0" w:color="auto"/>
            </w:tcBorders>
            <w:shd w:val="clear" w:color="auto" w:fill="auto"/>
            <w:noWrap/>
            <w:vAlign w:val="center"/>
            <w:hideMark/>
          </w:tcPr>
          <w:p w14:paraId="0A4508DF"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1571FE19" w14:textId="77777777" w:rsidR="00D537EA" w:rsidRPr="00D537EA" w:rsidRDefault="00D537EA" w:rsidP="00D537EA">
            <w:pPr>
              <w:jc w:val="center"/>
              <w:rPr>
                <w:b/>
                <w:bCs/>
                <w:color w:val="000000"/>
                <w:sz w:val="16"/>
                <w:szCs w:val="16"/>
              </w:rPr>
            </w:pPr>
            <w:r w:rsidRPr="00D537EA">
              <w:rPr>
                <w:b/>
                <w:bCs/>
                <w:color w:val="000000"/>
                <w:sz w:val="16"/>
                <w:szCs w:val="16"/>
              </w:rPr>
              <w:t>705,07</w:t>
            </w:r>
          </w:p>
        </w:tc>
        <w:tc>
          <w:tcPr>
            <w:tcW w:w="295" w:type="pct"/>
            <w:tcBorders>
              <w:top w:val="nil"/>
              <w:left w:val="nil"/>
              <w:bottom w:val="single" w:sz="4" w:space="0" w:color="auto"/>
              <w:right w:val="single" w:sz="4" w:space="0" w:color="auto"/>
            </w:tcBorders>
            <w:shd w:val="clear" w:color="auto" w:fill="auto"/>
            <w:noWrap/>
            <w:vAlign w:val="center"/>
            <w:hideMark/>
          </w:tcPr>
          <w:p w14:paraId="512DC991"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649A9A43"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56E176F5"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62C9AC6B" w14:textId="77777777" w:rsidR="00D537EA" w:rsidRPr="00D537EA" w:rsidRDefault="00D537EA" w:rsidP="00D537EA">
            <w:pPr>
              <w:jc w:val="center"/>
              <w:rPr>
                <w:color w:val="000000"/>
                <w:sz w:val="16"/>
                <w:szCs w:val="16"/>
              </w:rPr>
            </w:pPr>
            <w:r w:rsidRPr="00D537EA">
              <w:rPr>
                <w:color w:val="000000"/>
                <w:sz w:val="16"/>
                <w:szCs w:val="16"/>
              </w:rPr>
              <w:t>72</w:t>
            </w:r>
          </w:p>
        </w:tc>
        <w:tc>
          <w:tcPr>
            <w:tcW w:w="1004" w:type="pct"/>
            <w:tcBorders>
              <w:top w:val="nil"/>
              <w:left w:val="nil"/>
              <w:bottom w:val="single" w:sz="4" w:space="0" w:color="auto"/>
              <w:right w:val="single" w:sz="4" w:space="0" w:color="auto"/>
            </w:tcBorders>
            <w:shd w:val="clear" w:color="auto" w:fill="auto"/>
            <w:vAlign w:val="center"/>
            <w:hideMark/>
          </w:tcPr>
          <w:p w14:paraId="6DE87D34" w14:textId="77777777" w:rsidR="00D537EA" w:rsidRPr="00D537EA" w:rsidRDefault="00D537EA" w:rsidP="00D537EA">
            <w:pPr>
              <w:jc w:val="center"/>
              <w:rPr>
                <w:color w:val="000000"/>
                <w:sz w:val="16"/>
                <w:szCs w:val="16"/>
              </w:rPr>
            </w:pPr>
            <w:r w:rsidRPr="00D537EA">
              <w:rPr>
                <w:color w:val="000000"/>
                <w:sz w:val="16"/>
                <w:szCs w:val="16"/>
              </w:rPr>
              <w:t>ТК21-ТК22</w:t>
            </w:r>
          </w:p>
        </w:tc>
        <w:tc>
          <w:tcPr>
            <w:tcW w:w="237" w:type="pct"/>
            <w:tcBorders>
              <w:top w:val="nil"/>
              <w:left w:val="nil"/>
              <w:bottom w:val="single" w:sz="4" w:space="0" w:color="auto"/>
              <w:right w:val="single" w:sz="4" w:space="0" w:color="auto"/>
            </w:tcBorders>
            <w:shd w:val="clear" w:color="auto" w:fill="auto"/>
            <w:vAlign w:val="center"/>
            <w:hideMark/>
          </w:tcPr>
          <w:p w14:paraId="0B182928" w14:textId="77777777" w:rsidR="00D537EA" w:rsidRPr="00D537EA" w:rsidRDefault="00D537EA" w:rsidP="00D537EA">
            <w:pPr>
              <w:jc w:val="center"/>
              <w:rPr>
                <w:color w:val="000000"/>
                <w:sz w:val="16"/>
                <w:szCs w:val="16"/>
              </w:rPr>
            </w:pPr>
            <w:r w:rsidRPr="00D537EA">
              <w:rPr>
                <w:color w:val="000000"/>
                <w:sz w:val="16"/>
                <w:szCs w:val="16"/>
              </w:rPr>
              <w:t>57</w:t>
            </w:r>
          </w:p>
        </w:tc>
        <w:tc>
          <w:tcPr>
            <w:tcW w:w="307" w:type="pct"/>
            <w:tcBorders>
              <w:top w:val="nil"/>
              <w:left w:val="nil"/>
              <w:bottom w:val="single" w:sz="4" w:space="0" w:color="auto"/>
              <w:right w:val="single" w:sz="4" w:space="0" w:color="auto"/>
            </w:tcBorders>
            <w:shd w:val="clear" w:color="auto" w:fill="auto"/>
            <w:vAlign w:val="center"/>
            <w:hideMark/>
          </w:tcPr>
          <w:p w14:paraId="38EFA159" w14:textId="77777777" w:rsidR="00D537EA" w:rsidRPr="00D537EA" w:rsidRDefault="00D537EA" w:rsidP="00D537EA">
            <w:pPr>
              <w:jc w:val="center"/>
              <w:rPr>
                <w:color w:val="000000"/>
                <w:sz w:val="16"/>
                <w:szCs w:val="16"/>
              </w:rPr>
            </w:pPr>
            <w:r w:rsidRPr="00D537EA">
              <w:rPr>
                <w:color w:val="000000"/>
                <w:sz w:val="16"/>
                <w:szCs w:val="16"/>
              </w:rPr>
              <w:t>29,9</w:t>
            </w:r>
          </w:p>
        </w:tc>
        <w:tc>
          <w:tcPr>
            <w:tcW w:w="287" w:type="pct"/>
            <w:tcBorders>
              <w:top w:val="nil"/>
              <w:left w:val="nil"/>
              <w:bottom w:val="single" w:sz="4" w:space="0" w:color="auto"/>
              <w:right w:val="single" w:sz="4" w:space="0" w:color="auto"/>
            </w:tcBorders>
            <w:shd w:val="clear" w:color="auto" w:fill="auto"/>
            <w:vAlign w:val="center"/>
            <w:hideMark/>
          </w:tcPr>
          <w:p w14:paraId="5C0DA78D" w14:textId="77777777" w:rsidR="00D537EA" w:rsidRPr="00D537EA" w:rsidRDefault="00D537EA" w:rsidP="00D537EA">
            <w:pPr>
              <w:jc w:val="center"/>
              <w:rPr>
                <w:color w:val="000000"/>
                <w:sz w:val="16"/>
                <w:szCs w:val="16"/>
              </w:rPr>
            </w:pPr>
            <w:r w:rsidRPr="00D537EA">
              <w:rPr>
                <w:color w:val="000000"/>
                <w:sz w:val="16"/>
                <w:szCs w:val="16"/>
              </w:rPr>
              <w:t>2034</w:t>
            </w:r>
          </w:p>
        </w:tc>
        <w:tc>
          <w:tcPr>
            <w:tcW w:w="378" w:type="pct"/>
            <w:tcBorders>
              <w:top w:val="nil"/>
              <w:left w:val="nil"/>
              <w:bottom w:val="single" w:sz="4" w:space="0" w:color="auto"/>
              <w:right w:val="single" w:sz="4" w:space="0" w:color="auto"/>
            </w:tcBorders>
            <w:shd w:val="clear" w:color="auto" w:fill="auto"/>
            <w:vAlign w:val="center"/>
            <w:hideMark/>
          </w:tcPr>
          <w:p w14:paraId="12E1AC5C" w14:textId="77777777" w:rsidR="00D537EA" w:rsidRPr="00D537EA" w:rsidRDefault="00D537EA" w:rsidP="00D537EA">
            <w:pPr>
              <w:jc w:val="center"/>
              <w:rPr>
                <w:color w:val="000000"/>
                <w:sz w:val="16"/>
                <w:szCs w:val="16"/>
              </w:rPr>
            </w:pPr>
            <w:r w:rsidRPr="00D537EA">
              <w:rPr>
                <w:color w:val="000000"/>
                <w:sz w:val="16"/>
                <w:szCs w:val="16"/>
              </w:rPr>
              <w:t>274,29</w:t>
            </w:r>
          </w:p>
        </w:tc>
        <w:tc>
          <w:tcPr>
            <w:tcW w:w="171" w:type="pct"/>
            <w:tcBorders>
              <w:top w:val="nil"/>
              <w:left w:val="nil"/>
              <w:bottom w:val="single" w:sz="4" w:space="0" w:color="auto"/>
              <w:right w:val="single" w:sz="4" w:space="0" w:color="auto"/>
            </w:tcBorders>
            <w:shd w:val="clear" w:color="auto" w:fill="auto"/>
            <w:noWrap/>
            <w:vAlign w:val="center"/>
            <w:hideMark/>
          </w:tcPr>
          <w:p w14:paraId="769DFA9E"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5A47E41"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28C4B05"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B26DCA0"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CEACFDA"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7349CFC"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87751A1"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4835E6A"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EC9C293" w14:textId="77777777" w:rsidR="00D537EA" w:rsidRPr="00D537EA" w:rsidRDefault="00D537EA" w:rsidP="00D537EA">
            <w:pPr>
              <w:jc w:val="center"/>
              <w:rPr>
                <w:sz w:val="16"/>
                <w:szCs w:val="16"/>
              </w:rPr>
            </w:pPr>
            <w:r w:rsidRPr="00D537EA">
              <w:rPr>
                <w:sz w:val="16"/>
                <w:szCs w:val="16"/>
              </w:rPr>
              <w:t>390,6</w:t>
            </w:r>
          </w:p>
        </w:tc>
        <w:tc>
          <w:tcPr>
            <w:tcW w:w="172" w:type="pct"/>
            <w:tcBorders>
              <w:top w:val="nil"/>
              <w:left w:val="nil"/>
              <w:bottom w:val="single" w:sz="4" w:space="0" w:color="auto"/>
              <w:right w:val="single" w:sz="4" w:space="0" w:color="auto"/>
            </w:tcBorders>
            <w:shd w:val="clear" w:color="auto" w:fill="auto"/>
            <w:noWrap/>
            <w:vAlign w:val="center"/>
            <w:hideMark/>
          </w:tcPr>
          <w:p w14:paraId="7D3A78D6"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473A981D" w14:textId="77777777" w:rsidR="00D537EA" w:rsidRPr="00D537EA" w:rsidRDefault="00D537EA" w:rsidP="00D537EA">
            <w:pPr>
              <w:jc w:val="center"/>
              <w:rPr>
                <w:b/>
                <w:bCs/>
                <w:color w:val="000000"/>
                <w:sz w:val="16"/>
                <w:szCs w:val="16"/>
              </w:rPr>
            </w:pPr>
            <w:r w:rsidRPr="00D537EA">
              <w:rPr>
                <w:b/>
                <w:bCs/>
                <w:color w:val="000000"/>
                <w:sz w:val="16"/>
                <w:szCs w:val="16"/>
              </w:rPr>
              <w:t>390,64</w:t>
            </w:r>
          </w:p>
        </w:tc>
        <w:tc>
          <w:tcPr>
            <w:tcW w:w="295" w:type="pct"/>
            <w:tcBorders>
              <w:top w:val="nil"/>
              <w:left w:val="nil"/>
              <w:bottom w:val="single" w:sz="4" w:space="0" w:color="auto"/>
              <w:right w:val="single" w:sz="4" w:space="0" w:color="auto"/>
            </w:tcBorders>
            <w:shd w:val="clear" w:color="auto" w:fill="auto"/>
            <w:noWrap/>
            <w:vAlign w:val="center"/>
            <w:hideMark/>
          </w:tcPr>
          <w:p w14:paraId="2DEA5971"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127613C7"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106171CD"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229D81A7" w14:textId="77777777" w:rsidR="00D537EA" w:rsidRPr="00D537EA" w:rsidRDefault="00D537EA" w:rsidP="00D537EA">
            <w:pPr>
              <w:jc w:val="center"/>
              <w:rPr>
                <w:color w:val="000000"/>
                <w:sz w:val="16"/>
                <w:szCs w:val="16"/>
              </w:rPr>
            </w:pPr>
            <w:r w:rsidRPr="00D537EA">
              <w:rPr>
                <w:color w:val="000000"/>
                <w:sz w:val="16"/>
                <w:szCs w:val="16"/>
              </w:rPr>
              <w:t>73</w:t>
            </w:r>
          </w:p>
        </w:tc>
        <w:tc>
          <w:tcPr>
            <w:tcW w:w="1004" w:type="pct"/>
            <w:tcBorders>
              <w:top w:val="nil"/>
              <w:left w:val="nil"/>
              <w:bottom w:val="single" w:sz="4" w:space="0" w:color="auto"/>
              <w:right w:val="single" w:sz="4" w:space="0" w:color="auto"/>
            </w:tcBorders>
            <w:shd w:val="clear" w:color="auto" w:fill="auto"/>
            <w:vAlign w:val="center"/>
            <w:hideMark/>
          </w:tcPr>
          <w:p w14:paraId="0F83A5AF" w14:textId="77777777" w:rsidR="00D537EA" w:rsidRPr="00D537EA" w:rsidRDefault="00D537EA" w:rsidP="00D537EA">
            <w:pPr>
              <w:jc w:val="center"/>
              <w:rPr>
                <w:color w:val="000000"/>
                <w:sz w:val="16"/>
                <w:szCs w:val="16"/>
              </w:rPr>
            </w:pPr>
            <w:r w:rsidRPr="00D537EA">
              <w:rPr>
                <w:color w:val="000000"/>
                <w:sz w:val="16"/>
                <w:szCs w:val="16"/>
              </w:rPr>
              <w:t>ТК22-Шоссейная 17/1</w:t>
            </w:r>
          </w:p>
        </w:tc>
        <w:tc>
          <w:tcPr>
            <w:tcW w:w="237" w:type="pct"/>
            <w:tcBorders>
              <w:top w:val="nil"/>
              <w:left w:val="nil"/>
              <w:bottom w:val="single" w:sz="4" w:space="0" w:color="auto"/>
              <w:right w:val="single" w:sz="4" w:space="0" w:color="auto"/>
            </w:tcBorders>
            <w:shd w:val="clear" w:color="auto" w:fill="auto"/>
            <w:vAlign w:val="center"/>
            <w:hideMark/>
          </w:tcPr>
          <w:p w14:paraId="4877DF06" w14:textId="77777777" w:rsidR="00D537EA" w:rsidRPr="00D537EA" w:rsidRDefault="00D537EA" w:rsidP="00D537EA">
            <w:pPr>
              <w:jc w:val="center"/>
              <w:rPr>
                <w:color w:val="000000"/>
                <w:sz w:val="16"/>
                <w:szCs w:val="16"/>
              </w:rPr>
            </w:pPr>
            <w:r w:rsidRPr="00D537EA">
              <w:rPr>
                <w:color w:val="000000"/>
                <w:sz w:val="16"/>
                <w:szCs w:val="16"/>
              </w:rPr>
              <w:t>57</w:t>
            </w:r>
          </w:p>
        </w:tc>
        <w:tc>
          <w:tcPr>
            <w:tcW w:w="307" w:type="pct"/>
            <w:tcBorders>
              <w:top w:val="nil"/>
              <w:left w:val="nil"/>
              <w:bottom w:val="single" w:sz="4" w:space="0" w:color="auto"/>
              <w:right w:val="single" w:sz="4" w:space="0" w:color="auto"/>
            </w:tcBorders>
            <w:shd w:val="clear" w:color="auto" w:fill="auto"/>
            <w:vAlign w:val="center"/>
            <w:hideMark/>
          </w:tcPr>
          <w:p w14:paraId="39B3C8B7" w14:textId="77777777" w:rsidR="00D537EA" w:rsidRPr="00D537EA" w:rsidRDefault="00D537EA" w:rsidP="00D537EA">
            <w:pPr>
              <w:jc w:val="center"/>
              <w:rPr>
                <w:color w:val="000000"/>
                <w:sz w:val="16"/>
                <w:szCs w:val="16"/>
              </w:rPr>
            </w:pPr>
            <w:r w:rsidRPr="00D537EA">
              <w:rPr>
                <w:color w:val="000000"/>
                <w:sz w:val="16"/>
                <w:szCs w:val="16"/>
              </w:rPr>
              <w:t>23,5</w:t>
            </w:r>
          </w:p>
        </w:tc>
        <w:tc>
          <w:tcPr>
            <w:tcW w:w="287" w:type="pct"/>
            <w:tcBorders>
              <w:top w:val="nil"/>
              <w:left w:val="nil"/>
              <w:bottom w:val="single" w:sz="4" w:space="0" w:color="auto"/>
              <w:right w:val="single" w:sz="4" w:space="0" w:color="auto"/>
            </w:tcBorders>
            <w:shd w:val="clear" w:color="auto" w:fill="auto"/>
            <w:vAlign w:val="center"/>
            <w:hideMark/>
          </w:tcPr>
          <w:p w14:paraId="4127DEA9" w14:textId="77777777" w:rsidR="00D537EA" w:rsidRPr="00D537EA" w:rsidRDefault="00D537EA" w:rsidP="00D537EA">
            <w:pPr>
              <w:jc w:val="center"/>
              <w:rPr>
                <w:color w:val="000000"/>
                <w:sz w:val="16"/>
                <w:szCs w:val="16"/>
              </w:rPr>
            </w:pPr>
            <w:r w:rsidRPr="00D537EA">
              <w:rPr>
                <w:color w:val="000000"/>
                <w:sz w:val="16"/>
                <w:szCs w:val="16"/>
              </w:rPr>
              <w:t>2034</w:t>
            </w:r>
          </w:p>
        </w:tc>
        <w:tc>
          <w:tcPr>
            <w:tcW w:w="378" w:type="pct"/>
            <w:tcBorders>
              <w:top w:val="nil"/>
              <w:left w:val="nil"/>
              <w:bottom w:val="single" w:sz="4" w:space="0" w:color="auto"/>
              <w:right w:val="single" w:sz="4" w:space="0" w:color="auto"/>
            </w:tcBorders>
            <w:shd w:val="clear" w:color="auto" w:fill="auto"/>
            <w:vAlign w:val="center"/>
            <w:hideMark/>
          </w:tcPr>
          <w:p w14:paraId="3195CC7E" w14:textId="77777777" w:rsidR="00D537EA" w:rsidRPr="00D537EA" w:rsidRDefault="00D537EA" w:rsidP="00D537EA">
            <w:pPr>
              <w:jc w:val="center"/>
              <w:rPr>
                <w:color w:val="000000"/>
                <w:sz w:val="16"/>
                <w:szCs w:val="16"/>
              </w:rPr>
            </w:pPr>
            <w:r w:rsidRPr="00D537EA">
              <w:rPr>
                <w:color w:val="000000"/>
                <w:sz w:val="16"/>
                <w:szCs w:val="16"/>
              </w:rPr>
              <w:t>215,65</w:t>
            </w:r>
          </w:p>
        </w:tc>
        <w:tc>
          <w:tcPr>
            <w:tcW w:w="171" w:type="pct"/>
            <w:tcBorders>
              <w:top w:val="nil"/>
              <w:left w:val="nil"/>
              <w:bottom w:val="single" w:sz="4" w:space="0" w:color="auto"/>
              <w:right w:val="single" w:sz="4" w:space="0" w:color="auto"/>
            </w:tcBorders>
            <w:shd w:val="clear" w:color="auto" w:fill="auto"/>
            <w:noWrap/>
            <w:vAlign w:val="center"/>
            <w:hideMark/>
          </w:tcPr>
          <w:p w14:paraId="5AD2C21B"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26D78D2"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CC10987"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4972F79"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7050DF9"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7F5DB35"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DE73A3F"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AB2735B"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B003643" w14:textId="77777777" w:rsidR="00D537EA" w:rsidRPr="00D537EA" w:rsidRDefault="00D537EA" w:rsidP="00D537EA">
            <w:pPr>
              <w:jc w:val="center"/>
              <w:rPr>
                <w:sz w:val="16"/>
                <w:szCs w:val="16"/>
              </w:rPr>
            </w:pPr>
            <w:r w:rsidRPr="00D537EA">
              <w:rPr>
                <w:sz w:val="16"/>
                <w:szCs w:val="16"/>
              </w:rPr>
              <w:t>307,1</w:t>
            </w:r>
          </w:p>
        </w:tc>
        <w:tc>
          <w:tcPr>
            <w:tcW w:w="172" w:type="pct"/>
            <w:tcBorders>
              <w:top w:val="nil"/>
              <w:left w:val="nil"/>
              <w:bottom w:val="single" w:sz="4" w:space="0" w:color="auto"/>
              <w:right w:val="single" w:sz="4" w:space="0" w:color="auto"/>
            </w:tcBorders>
            <w:shd w:val="clear" w:color="auto" w:fill="auto"/>
            <w:noWrap/>
            <w:vAlign w:val="center"/>
            <w:hideMark/>
          </w:tcPr>
          <w:p w14:paraId="722E77C3"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7BB5625B" w14:textId="77777777" w:rsidR="00D537EA" w:rsidRPr="00D537EA" w:rsidRDefault="00D537EA" w:rsidP="00D537EA">
            <w:pPr>
              <w:jc w:val="center"/>
              <w:rPr>
                <w:b/>
                <w:bCs/>
                <w:color w:val="000000"/>
                <w:sz w:val="16"/>
                <w:szCs w:val="16"/>
              </w:rPr>
            </w:pPr>
            <w:r w:rsidRPr="00D537EA">
              <w:rPr>
                <w:b/>
                <w:bCs/>
                <w:color w:val="000000"/>
                <w:sz w:val="16"/>
                <w:szCs w:val="16"/>
              </w:rPr>
              <w:t>307,13</w:t>
            </w:r>
          </w:p>
        </w:tc>
        <w:tc>
          <w:tcPr>
            <w:tcW w:w="295" w:type="pct"/>
            <w:tcBorders>
              <w:top w:val="nil"/>
              <w:left w:val="nil"/>
              <w:bottom w:val="single" w:sz="4" w:space="0" w:color="auto"/>
              <w:right w:val="single" w:sz="4" w:space="0" w:color="auto"/>
            </w:tcBorders>
            <w:shd w:val="clear" w:color="auto" w:fill="auto"/>
            <w:noWrap/>
            <w:vAlign w:val="center"/>
            <w:hideMark/>
          </w:tcPr>
          <w:p w14:paraId="788B3A43"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10470A43"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777187A1"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05578790" w14:textId="77777777" w:rsidR="00D537EA" w:rsidRPr="00D537EA" w:rsidRDefault="00D537EA" w:rsidP="00D537EA">
            <w:pPr>
              <w:jc w:val="center"/>
              <w:rPr>
                <w:color w:val="000000"/>
                <w:sz w:val="16"/>
                <w:szCs w:val="16"/>
              </w:rPr>
            </w:pPr>
            <w:r w:rsidRPr="00D537EA">
              <w:rPr>
                <w:color w:val="000000"/>
                <w:sz w:val="16"/>
                <w:szCs w:val="16"/>
              </w:rPr>
              <w:t>74</w:t>
            </w:r>
          </w:p>
        </w:tc>
        <w:tc>
          <w:tcPr>
            <w:tcW w:w="1004" w:type="pct"/>
            <w:tcBorders>
              <w:top w:val="nil"/>
              <w:left w:val="nil"/>
              <w:bottom w:val="single" w:sz="4" w:space="0" w:color="auto"/>
              <w:right w:val="single" w:sz="4" w:space="0" w:color="auto"/>
            </w:tcBorders>
            <w:shd w:val="clear" w:color="auto" w:fill="auto"/>
            <w:vAlign w:val="center"/>
            <w:hideMark/>
          </w:tcPr>
          <w:p w14:paraId="09F85ABC" w14:textId="77777777" w:rsidR="00D537EA" w:rsidRPr="00D537EA" w:rsidRDefault="00D537EA" w:rsidP="00D537EA">
            <w:pPr>
              <w:jc w:val="center"/>
              <w:rPr>
                <w:color w:val="000000"/>
                <w:sz w:val="16"/>
                <w:szCs w:val="16"/>
              </w:rPr>
            </w:pPr>
            <w:r w:rsidRPr="00D537EA">
              <w:rPr>
                <w:color w:val="000000"/>
                <w:sz w:val="16"/>
                <w:szCs w:val="16"/>
              </w:rPr>
              <w:t>ТК22-Шоссейная 17/2</w:t>
            </w:r>
          </w:p>
        </w:tc>
        <w:tc>
          <w:tcPr>
            <w:tcW w:w="237" w:type="pct"/>
            <w:tcBorders>
              <w:top w:val="nil"/>
              <w:left w:val="nil"/>
              <w:bottom w:val="single" w:sz="4" w:space="0" w:color="auto"/>
              <w:right w:val="single" w:sz="4" w:space="0" w:color="auto"/>
            </w:tcBorders>
            <w:shd w:val="clear" w:color="auto" w:fill="auto"/>
            <w:vAlign w:val="center"/>
            <w:hideMark/>
          </w:tcPr>
          <w:p w14:paraId="17BD9359" w14:textId="77777777" w:rsidR="00D537EA" w:rsidRPr="00D537EA" w:rsidRDefault="00D537EA" w:rsidP="00D537EA">
            <w:pPr>
              <w:jc w:val="center"/>
              <w:rPr>
                <w:color w:val="000000"/>
                <w:sz w:val="16"/>
                <w:szCs w:val="16"/>
              </w:rPr>
            </w:pPr>
            <w:r w:rsidRPr="00D537EA">
              <w:rPr>
                <w:color w:val="000000"/>
                <w:sz w:val="16"/>
                <w:szCs w:val="16"/>
              </w:rPr>
              <w:t>57</w:t>
            </w:r>
          </w:p>
        </w:tc>
        <w:tc>
          <w:tcPr>
            <w:tcW w:w="307" w:type="pct"/>
            <w:tcBorders>
              <w:top w:val="nil"/>
              <w:left w:val="nil"/>
              <w:bottom w:val="single" w:sz="4" w:space="0" w:color="auto"/>
              <w:right w:val="single" w:sz="4" w:space="0" w:color="auto"/>
            </w:tcBorders>
            <w:shd w:val="clear" w:color="auto" w:fill="auto"/>
            <w:vAlign w:val="center"/>
            <w:hideMark/>
          </w:tcPr>
          <w:p w14:paraId="5ECA87E2" w14:textId="77777777" w:rsidR="00D537EA" w:rsidRPr="00D537EA" w:rsidRDefault="00D537EA" w:rsidP="00D537EA">
            <w:pPr>
              <w:jc w:val="center"/>
              <w:rPr>
                <w:color w:val="000000"/>
                <w:sz w:val="16"/>
                <w:szCs w:val="16"/>
              </w:rPr>
            </w:pPr>
            <w:r w:rsidRPr="00D537EA">
              <w:rPr>
                <w:color w:val="000000"/>
                <w:sz w:val="16"/>
                <w:szCs w:val="16"/>
              </w:rPr>
              <w:t>61,9</w:t>
            </w:r>
          </w:p>
        </w:tc>
        <w:tc>
          <w:tcPr>
            <w:tcW w:w="287" w:type="pct"/>
            <w:tcBorders>
              <w:top w:val="nil"/>
              <w:left w:val="nil"/>
              <w:bottom w:val="single" w:sz="4" w:space="0" w:color="auto"/>
              <w:right w:val="single" w:sz="4" w:space="0" w:color="auto"/>
            </w:tcBorders>
            <w:shd w:val="clear" w:color="auto" w:fill="auto"/>
            <w:vAlign w:val="center"/>
            <w:hideMark/>
          </w:tcPr>
          <w:p w14:paraId="1ACBDF0B" w14:textId="77777777" w:rsidR="00D537EA" w:rsidRPr="00D537EA" w:rsidRDefault="00D537EA" w:rsidP="00D537EA">
            <w:pPr>
              <w:jc w:val="center"/>
              <w:rPr>
                <w:color w:val="000000"/>
                <w:sz w:val="16"/>
                <w:szCs w:val="16"/>
              </w:rPr>
            </w:pPr>
            <w:r w:rsidRPr="00D537EA">
              <w:rPr>
                <w:color w:val="000000"/>
                <w:sz w:val="16"/>
                <w:szCs w:val="16"/>
              </w:rPr>
              <w:t>2034</w:t>
            </w:r>
          </w:p>
        </w:tc>
        <w:tc>
          <w:tcPr>
            <w:tcW w:w="378" w:type="pct"/>
            <w:tcBorders>
              <w:top w:val="nil"/>
              <w:left w:val="nil"/>
              <w:bottom w:val="single" w:sz="4" w:space="0" w:color="auto"/>
              <w:right w:val="single" w:sz="4" w:space="0" w:color="auto"/>
            </w:tcBorders>
            <w:shd w:val="clear" w:color="auto" w:fill="auto"/>
            <w:vAlign w:val="center"/>
            <w:hideMark/>
          </w:tcPr>
          <w:p w14:paraId="1A3858BA" w14:textId="77777777" w:rsidR="00D537EA" w:rsidRPr="00D537EA" w:rsidRDefault="00D537EA" w:rsidP="00D537EA">
            <w:pPr>
              <w:jc w:val="center"/>
              <w:rPr>
                <w:color w:val="000000"/>
                <w:sz w:val="16"/>
                <w:szCs w:val="16"/>
              </w:rPr>
            </w:pPr>
            <w:r w:rsidRPr="00D537EA">
              <w:rPr>
                <w:color w:val="000000"/>
                <w:sz w:val="16"/>
                <w:szCs w:val="16"/>
              </w:rPr>
              <w:t>567,26</w:t>
            </w:r>
          </w:p>
        </w:tc>
        <w:tc>
          <w:tcPr>
            <w:tcW w:w="171" w:type="pct"/>
            <w:tcBorders>
              <w:top w:val="nil"/>
              <w:left w:val="nil"/>
              <w:bottom w:val="single" w:sz="4" w:space="0" w:color="auto"/>
              <w:right w:val="single" w:sz="4" w:space="0" w:color="auto"/>
            </w:tcBorders>
            <w:shd w:val="clear" w:color="auto" w:fill="auto"/>
            <w:noWrap/>
            <w:vAlign w:val="center"/>
            <w:hideMark/>
          </w:tcPr>
          <w:p w14:paraId="7EB0A617"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9E0CE58"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058E7E7"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DC54BE8"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4FDC597"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692288A"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02A2B8B"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CD5659D"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1A80403" w14:textId="77777777" w:rsidR="00D537EA" w:rsidRPr="00D537EA" w:rsidRDefault="00D537EA" w:rsidP="00D537EA">
            <w:pPr>
              <w:jc w:val="center"/>
              <w:rPr>
                <w:sz w:val="16"/>
                <w:szCs w:val="16"/>
              </w:rPr>
            </w:pPr>
            <w:r w:rsidRPr="00D537EA">
              <w:rPr>
                <w:sz w:val="16"/>
                <w:szCs w:val="16"/>
              </w:rPr>
              <w:t>807,9</w:t>
            </w:r>
          </w:p>
        </w:tc>
        <w:tc>
          <w:tcPr>
            <w:tcW w:w="172" w:type="pct"/>
            <w:tcBorders>
              <w:top w:val="nil"/>
              <w:left w:val="nil"/>
              <w:bottom w:val="single" w:sz="4" w:space="0" w:color="auto"/>
              <w:right w:val="single" w:sz="4" w:space="0" w:color="auto"/>
            </w:tcBorders>
            <w:shd w:val="clear" w:color="auto" w:fill="auto"/>
            <w:noWrap/>
            <w:vAlign w:val="center"/>
            <w:hideMark/>
          </w:tcPr>
          <w:p w14:paraId="15AEC7FA"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6D3A6FF9" w14:textId="77777777" w:rsidR="00D537EA" w:rsidRPr="00D537EA" w:rsidRDefault="00D537EA" w:rsidP="00D537EA">
            <w:pPr>
              <w:jc w:val="center"/>
              <w:rPr>
                <w:b/>
                <w:bCs/>
                <w:color w:val="000000"/>
                <w:sz w:val="16"/>
                <w:szCs w:val="16"/>
              </w:rPr>
            </w:pPr>
            <w:r w:rsidRPr="00D537EA">
              <w:rPr>
                <w:b/>
                <w:bCs/>
                <w:color w:val="000000"/>
                <w:sz w:val="16"/>
                <w:szCs w:val="16"/>
              </w:rPr>
              <w:t>807,89</w:t>
            </w:r>
          </w:p>
        </w:tc>
        <w:tc>
          <w:tcPr>
            <w:tcW w:w="295" w:type="pct"/>
            <w:tcBorders>
              <w:top w:val="nil"/>
              <w:left w:val="nil"/>
              <w:bottom w:val="single" w:sz="4" w:space="0" w:color="auto"/>
              <w:right w:val="single" w:sz="4" w:space="0" w:color="auto"/>
            </w:tcBorders>
            <w:shd w:val="clear" w:color="auto" w:fill="auto"/>
            <w:noWrap/>
            <w:vAlign w:val="center"/>
            <w:hideMark/>
          </w:tcPr>
          <w:p w14:paraId="75E69F76"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2B806363"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446991CF"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596D344E" w14:textId="77777777" w:rsidR="00D537EA" w:rsidRPr="00D537EA" w:rsidRDefault="00D537EA" w:rsidP="00D537EA">
            <w:pPr>
              <w:jc w:val="center"/>
              <w:rPr>
                <w:color w:val="000000"/>
                <w:sz w:val="16"/>
                <w:szCs w:val="16"/>
              </w:rPr>
            </w:pPr>
            <w:r w:rsidRPr="00D537EA">
              <w:rPr>
                <w:color w:val="000000"/>
                <w:sz w:val="16"/>
                <w:szCs w:val="16"/>
              </w:rPr>
              <w:t>75</w:t>
            </w:r>
          </w:p>
        </w:tc>
        <w:tc>
          <w:tcPr>
            <w:tcW w:w="1004" w:type="pct"/>
            <w:tcBorders>
              <w:top w:val="nil"/>
              <w:left w:val="nil"/>
              <w:bottom w:val="single" w:sz="4" w:space="0" w:color="auto"/>
              <w:right w:val="single" w:sz="4" w:space="0" w:color="auto"/>
            </w:tcBorders>
            <w:shd w:val="clear" w:color="auto" w:fill="auto"/>
            <w:vAlign w:val="center"/>
            <w:hideMark/>
          </w:tcPr>
          <w:p w14:paraId="4D7C8840" w14:textId="77777777" w:rsidR="00D537EA" w:rsidRPr="00D537EA" w:rsidRDefault="00D537EA" w:rsidP="00D537EA">
            <w:pPr>
              <w:jc w:val="center"/>
              <w:rPr>
                <w:color w:val="000000"/>
                <w:sz w:val="16"/>
                <w:szCs w:val="16"/>
              </w:rPr>
            </w:pPr>
            <w:r w:rsidRPr="00D537EA">
              <w:rPr>
                <w:color w:val="000000"/>
                <w:sz w:val="16"/>
                <w:szCs w:val="16"/>
              </w:rPr>
              <w:t>ТК25-Шоссейная 29</w:t>
            </w:r>
          </w:p>
        </w:tc>
        <w:tc>
          <w:tcPr>
            <w:tcW w:w="237" w:type="pct"/>
            <w:tcBorders>
              <w:top w:val="nil"/>
              <w:left w:val="nil"/>
              <w:bottom w:val="single" w:sz="4" w:space="0" w:color="auto"/>
              <w:right w:val="single" w:sz="4" w:space="0" w:color="auto"/>
            </w:tcBorders>
            <w:shd w:val="clear" w:color="auto" w:fill="auto"/>
            <w:vAlign w:val="center"/>
            <w:hideMark/>
          </w:tcPr>
          <w:p w14:paraId="3D83D904" w14:textId="77777777" w:rsidR="00D537EA" w:rsidRPr="00D537EA" w:rsidRDefault="00D537EA" w:rsidP="00D537EA">
            <w:pPr>
              <w:jc w:val="center"/>
              <w:rPr>
                <w:color w:val="000000"/>
                <w:sz w:val="16"/>
                <w:szCs w:val="16"/>
              </w:rPr>
            </w:pPr>
            <w:r w:rsidRPr="00D537EA">
              <w:rPr>
                <w:color w:val="000000"/>
                <w:sz w:val="16"/>
                <w:szCs w:val="16"/>
              </w:rPr>
              <w:t>57</w:t>
            </w:r>
          </w:p>
        </w:tc>
        <w:tc>
          <w:tcPr>
            <w:tcW w:w="307" w:type="pct"/>
            <w:tcBorders>
              <w:top w:val="nil"/>
              <w:left w:val="nil"/>
              <w:bottom w:val="single" w:sz="4" w:space="0" w:color="auto"/>
              <w:right w:val="single" w:sz="4" w:space="0" w:color="auto"/>
            </w:tcBorders>
            <w:shd w:val="clear" w:color="auto" w:fill="auto"/>
            <w:vAlign w:val="center"/>
            <w:hideMark/>
          </w:tcPr>
          <w:p w14:paraId="06293929" w14:textId="77777777" w:rsidR="00D537EA" w:rsidRPr="00D537EA" w:rsidRDefault="00D537EA" w:rsidP="00D537EA">
            <w:pPr>
              <w:jc w:val="center"/>
              <w:rPr>
                <w:color w:val="000000"/>
                <w:sz w:val="16"/>
                <w:szCs w:val="16"/>
              </w:rPr>
            </w:pPr>
            <w:r w:rsidRPr="00D537EA">
              <w:rPr>
                <w:color w:val="000000"/>
                <w:sz w:val="16"/>
                <w:szCs w:val="16"/>
              </w:rPr>
              <w:t>36,8</w:t>
            </w:r>
          </w:p>
        </w:tc>
        <w:tc>
          <w:tcPr>
            <w:tcW w:w="287" w:type="pct"/>
            <w:tcBorders>
              <w:top w:val="nil"/>
              <w:left w:val="nil"/>
              <w:bottom w:val="single" w:sz="4" w:space="0" w:color="auto"/>
              <w:right w:val="single" w:sz="4" w:space="0" w:color="auto"/>
            </w:tcBorders>
            <w:shd w:val="clear" w:color="auto" w:fill="auto"/>
            <w:vAlign w:val="center"/>
            <w:hideMark/>
          </w:tcPr>
          <w:p w14:paraId="7682910A" w14:textId="77777777" w:rsidR="00D537EA" w:rsidRPr="00D537EA" w:rsidRDefault="00D537EA" w:rsidP="00D537EA">
            <w:pPr>
              <w:jc w:val="center"/>
              <w:rPr>
                <w:color w:val="000000"/>
                <w:sz w:val="16"/>
                <w:szCs w:val="16"/>
              </w:rPr>
            </w:pPr>
            <w:r w:rsidRPr="00D537EA">
              <w:rPr>
                <w:color w:val="000000"/>
                <w:sz w:val="16"/>
                <w:szCs w:val="16"/>
              </w:rPr>
              <w:t>2034</w:t>
            </w:r>
          </w:p>
        </w:tc>
        <w:tc>
          <w:tcPr>
            <w:tcW w:w="378" w:type="pct"/>
            <w:tcBorders>
              <w:top w:val="nil"/>
              <w:left w:val="nil"/>
              <w:bottom w:val="single" w:sz="4" w:space="0" w:color="auto"/>
              <w:right w:val="single" w:sz="4" w:space="0" w:color="auto"/>
            </w:tcBorders>
            <w:shd w:val="clear" w:color="auto" w:fill="auto"/>
            <w:vAlign w:val="center"/>
            <w:hideMark/>
          </w:tcPr>
          <w:p w14:paraId="0A0320DA" w14:textId="77777777" w:rsidR="00D537EA" w:rsidRPr="00D537EA" w:rsidRDefault="00D537EA" w:rsidP="00D537EA">
            <w:pPr>
              <w:jc w:val="center"/>
              <w:rPr>
                <w:color w:val="000000"/>
                <w:sz w:val="16"/>
                <w:szCs w:val="16"/>
              </w:rPr>
            </w:pPr>
            <w:r w:rsidRPr="00D537EA">
              <w:rPr>
                <w:color w:val="000000"/>
                <w:sz w:val="16"/>
                <w:szCs w:val="16"/>
              </w:rPr>
              <w:t>337,13</w:t>
            </w:r>
          </w:p>
        </w:tc>
        <w:tc>
          <w:tcPr>
            <w:tcW w:w="171" w:type="pct"/>
            <w:tcBorders>
              <w:top w:val="nil"/>
              <w:left w:val="nil"/>
              <w:bottom w:val="single" w:sz="4" w:space="0" w:color="auto"/>
              <w:right w:val="single" w:sz="4" w:space="0" w:color="auto"/>
            </w:tcBorders>
            <w:shd w:val="clear" w:color="auto" w:fill="auto"/>
            <w:noWrap/>
            <w:vAlign w:val="center"/>
            <w:hideMark/>
          </w:tcPr>
          <w:p w14:paraId="350FF42F"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0177043"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E3A953A"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87BB893"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D64A577"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92C7356"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951916B"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9449447"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6F962E6" w14:textId="77777777" w:rsidR="00D537EA" w:rsidRPr="00D537EA" w:rsidRDefault="00D537EA" w:rsidP="00D537EA">
            <w:pPr>
              <w:jc w:val="center"/>
              <w:rPr>
                <w:sz w:val="16"/>
                <w:szCs w:val="16"/>
              </w:rPr>
            </w:pPr>
            <w:r w:rsidRPr="00D537EA">
              <w:rPr>
                <w:sz w:val="16"/>
                <w:szCs w:val="16"/>
              </w:rPr>
              <w:t>480,1</w:t>
            </w:r>
          </w:p>
        </w:tc>
        <w:tc>
          <w:tcPr>
            <w:tcW w:w="172" w:type="pct"/>
            <w:tcBorders>
              <w:top w:val="nil"/>
              <w:left w:val="nil"/>
              <w:bottom w:val="single" w:sz="4" w:space="0" w:color="auto"/>
              <w:right w:val="single" w:sz="4" w:space="0" w:color="auto"/>
            </w:tcBorders>
            <w:shd w:val="clear" w:color="auto" w:fill="auto"/>
            <w:noWrap/>
            <w:vAlign w:val="center"/>
            <w:hideMark/>
          </w:tcPr>
          <w:p w14:paraId="3853FC2E"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08FE3666" w14:textId="77777777" w:rsidR="00D537EA" w:rsidRPr="00D537EA" w:rsidRDefault="00D537EA" w:rsidP="00D537EA">
            <w:pPr>
              <w:jc w:val="center"/>
              <w:rPr>
                <w:b/>
                <w:bCs/>
                <w:color w:val="000000"/>
                <w:sz w:val="16"/>
                <w:szCs w:val="16"/>
              </w:rPr>
            </w:pPr>
            <w:r w:rsidRPr="00D537EA">
              <w:rPr>
                <w:b/>
                <w:bCs/>
                <w:color w:val="000000"/>
                <w:sz w:val="16"/>
                <w:szCs w:val="16"/>
              </w:rPr>
              <w:t>480,14</w:t>
            </w:r>
          </w:p>
        </w:tc>
        <w:tc>
          <w:tcPr>
            <w:tcW w:w="295" w:type="pct"/>
            <w:tcBorders>
              <w:top w:val="nil"/>
              <w:left w:val="nil"/>
              <w:bottom w:val="single" w:sz="4" w:space="0" w:color="auto"/>
              <w:right w:val="single" w:sz="4" w:space="0" w:color="auto"/>
            </w:tcBorders>
            <w:shd w:val="clear" w:color="auto" w:fill="auto"/>
            <w:noWrap/>
            <w:vAlign w:val="center"/>
            <w:hideMark/>
          </w:tcPr>
          <w:p w14:paraId="1B7997B0"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22BCE9FF"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6B2F045C"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210B988E" w14:textId="77777777" w:rsidR="00D537EA" w:rsidRPr="00D537EA" w:rsidRDefault="00D537EA" w:rsidP="00D537EA">
            <w:pPr>
              <w:jc w:val="center"/>
              <w:rPr>
                <w:color w:val="000000"/>
                <w:sz w:val="16"/>
                <w:szCs w:val="16"/>
              </w:rPr>
            </w:pPr>
            <w:r w:rsidRPr="00D537EA">
              <w:rPr>
                <w:color w:val="000000"/>
                <w:sz w:val="16"/>
                <w:szCs w:val="16"/>
              </w:rPr>
              <w:t>76</w:t>
            </w:r>
          </w:p>
        </w:tc>
        <w:tc>
          <w:tcPr>
            <w:tcW w:w="1004" w:type="pct"/>
            <w:tcBorders>
              <w:top w:val="nil"/>
              <w:left w:val="nil"/>
              <w:bottom w:val="single" w:sz="4" w:space="0" w:color="auto"/>
              <w:right w:val="single" w:sz="4" w:space="0" w:color="auto"/>
            </w:tcBorders>
            <w:shd w:val="clear" w:color="auto" w:fill="auto"/>
            <w:vAlign w:val="center"/>
            <w:hideMark/>
          </w:tcPr>
          <w:p w14:paraId="54E837B5" w14:textId="77777777" w:rsidR="00D537EA" w:rsidRPr="00D537EA" w:rsidRDefault="00D537EA" w:rsidP="00D537EA">
            <w:pPr>
              <w:jc w:val="center"/>
              <w:rPr>
                <w:color w:val="000000"/>
                <w:sz w:val="16"/>
                <w:szCs w:val="16"/>
              </w:rPr>
            </w:pPr>
            <w:r w:rsidRPr="00D537EA">
              <w:rPr>
                <w:color w:val="000000"/>
                <w:sz w:val="16"/>
                <w:szCs w:val="16"/>
              </w:rPr>
              <w:t>ТК11-Шоссейная 33</w:t>
            </w:r>
          </w:p>
        </w:tc>
        <w:tc>
          <w:tcPr>
            <w:tcW w:w="237" w:type="pct"/>
            <w:tcBorders>
              <w:top w:val="nil"/>
              <w:left w:val="nil"/>
              <w:bottom w:val="single" w:sz="4" w:space="0" w:color="auto"/>
              <w:right w:val="single" w:sz="4" w:space="0" w:color="auto"/>
            </w:tcBorders>
            <w:shd w:val="clear" w:color="auto" w:fill="auto"/>
            <w:vAlign w:val="center"/>
            <w:hideMark/>
          </w:tcPr>
          <w:p w14:paraId="6BADF677" w14:textId="77777777" w:rsidR="00D537EA" w:rsidRPr="00D537EA" w:rsidRDefault="00D537EA" w:rsidP="00D537EA">
            <w:pPr>
              <w:jc w:val="center"/>
              <w:rPr>
                <w:color w:val="000000"/>
                <w:sz w:val="16"/>
                <w:szCs w:val="16"/>
              </w:rPr>
            </w:pPr>
            <w:r w:rsidRPr="00D537EA">
              <w:rPr>
                <w:color w:val="000000"/>
                <w:sz w:val="16"/>
                <w:szCs w:val="16"/>
              </w:rPr>
              <w:t>57</w:t>
            </w:r>
          </w:p>
        </w:tc>
        <w:tc>
          <w:tcPr>
            <w:tcW w:w="307" w:type="pct"/>
            <w:tcBorders>
              <w:top w:val="nil"/>
              <w:left w:val="nil"/>
              <w:bottom w:val="single" w:sz="4" w:space="0" w:color="auto"/>
              <w:right w:val="single" w:sz="4" w:space="0" w:color="auto"/>
            </w:tcBorders>
            <w:shd w:val="clear" w:color="auto" w:fill="auto"/>
            <w:vAlign w:val="center"/>
            <w:hideMark/>
          </w:tcPr>
          <w:p w14:paraId="0BD519A9" w14:textId="77777777" w:rsidR="00D537EA" w:rsidRPr="00D537EA" w:rsidRDefault="00D537EA" w:rsidP="00D537EA">
            <w:pPr>
              <w:jc w:val="center"/>
              <w:rPr>
                <w:color w:val="000000"/>
                <w:sz w:val="16"/>
                <w:szCs w:val="16"/>
              </w:rPr>
            </w:pPr>
            <w:r w:rsidRPr="00D537EA">
              <w:rPr>
                <w:color w:val="000000"/>
                <w:sz w:val="16"/>
                <w:szCs w:val="16"/>
              </w:rPr>
              <w:t>56,4</w:t>
            </w:r>
          </w:p>
        </w:tc>
        <w:tc>
          <w:tcPr>
            <w:tcW w:w="287" w:type="pct"/>
            <w:tcBorders>
              <w:top w:val="nil"/>
              <w:left w:val="nil"/>
              <w:bottom w:val="single" w:sz="4" w:space="0" w:color="auto"/>
              <w:right w:val="single" w:sz="4" w:space="0" w:color="auto"/>
            </w:tcBorders>
            <w:shd w:val="clear" w:color="auto" w:fill="auto"/>
            <w:vAlign w:val="center"/>
            <w:hideMark/>
          </w:tcPr>
          <w:p w14:paraId="09462790" w14:textId="77777777" w:rsidR="00D537EA" w:rsidRPr="00D537EA" w:rsidRDefault="00D537EA" w:rsidP="00D537EA">
            <w:pPr>
              <w:jc w:val="center"/>
              <w:rPr>
                <w:color w:val="000000"/>
                <w:sz w:val="16"/>
                <w:szCs w:val="16"/>
              </w:rPr>
            </w:pPr>
            <w:r w:rsidRPr="00D537EA">
              <w:rPr>
                <w:color w:val="000000"/>
                <w:sz w:val="16"/>
                <w:szCs w:val="16"/>
              </w:rPr>
              <w:t>2034</w:t>
            </w:r>
          </w:p>
        </w:tc>
        <w:tc>
          <w:tcPr>
            <w:tcW w:w="378" w:type="pct"/>
            <w:tcBorders>
              <w:top w:val="nil"/>
              <w:left w:val="nil"/>
              <w:bottom w:val="single" w:sz="4" w:space="0" w:color="auto"/>
              <w:right w:val="single" w:sz="4" w:space="0" w:color="auto"/>
            </w:tcBorders>
            <w:shd w:val="clear" w:color="auto" w:fill="auto"/>
            <w:vAlign w:val="center"/>
            <w:hideMark/>
          </w:tcPr>
          <w:p w14:paraId="63687782" w14:textId="77777777" w:rsidR="00D537EA" w:rsidRPr="00D537EA" w:rsidRDefault="00D537EA" w:rsidP="00D537EA">
            <w:pPr>
              <w:jc w:val="center"/>
              <w:rPr>
                <w:color w:val="000000"/>
                <w:sz w:val="16"/>
                <w:szCs w:val="16"/>
              </w:rPr>
            </w:pPr>
            <w:r w:rsidRPr="00D537EA">
              <w:rPr>
                <w:color w:val="000000"/>
                <w:sz w:val="16"/>
                <w:szCs w:val="16"/>
              </w:rPr>
              <w:t>516,87</w:t>
            </w:r>
          </w:p>
        </w:tc>
        <w:tc>
          <w:tcPr>
            <w:tcW w:w="171" w:type="pct"/>
            <w:tcBorders>
              <w:top w:val="nil"/>
              <w:left w:val="nil"/>
              <w:bottom w:val="single" w:sz="4" w:space="0" w:color="auto"/>
              <w:right w:val="single" w:sz="4" w:space="0" w:color="auto"/>
            </w:tcBorders>
            <w:shd w:val="clear" w:color="auto" w:fill="auto"/>
            <w:noWrap/>
            <w:vAlign w:val="center"/>
            <w:hideMark/>
          </w:tcPr>
          <w:p w14:paraId="39BD98E8"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99FDE96"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52B0652"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E9E4BDC"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9D1091E"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357A7B4"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4C97C21"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0ABF2B9"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F8BA36A" w14:textId="77777777" w:rsidR="00D537EA" w:rsidRPr="00D537EA" w:rsidRDefault="00D537EA" w:rsidP="00D537EA">
            <w:pPr>
              <w:jc w:val="center"/>
              <w:rPr>
                <w:sz w:val="16"/>
                <w:szCs w:val="16"/>
              </w:rPr>
            </w:pPr>
            <w:r w:rsidRPr="00D537EA">
              <w:rPr>
                <w:sz w:val="16"/>
                <w:szCs w:val="16"/>
              </w:rPr>
              <w:t>736,1</w:t>
            </w:r>
          </w:p>
        </w:tc>
        <w:tc>
          <w:tcPr>
            <w:tcW w:w="172" w:type="pct"/>
            <w:tcBorders>
              <w:top w:val="nil"/>
              <w:left w:val="nil"/>
              <w:bottom w:val="single" w:sz="4" w:space="0" w:color="auto"/>
              <w:right w:val="single" w:sz="4" w:space="0" w:color="auto"/>
            </w:tcBorders>
            <w:shd w:val="clear" w:color="auto" w:fill="auto"/>
            <w:noWrap/>
            <w:vAlign w:val="center"/>
            <w:hideMark/>
          </w:tcPr>
          <w:p w14:paraId="7B08C4E3"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1A763F30" w14:textId="77777777" w:rsidR="00D537EA" w:rsidRPr="00D537EA" w:rsidRDefault="00D537EA" w:rsidP="00D537EA">
            <w:pPr>
              <w:jc w:val="center"/>
              <w:rPr>
                <w:b/>
                <w:bCs/>
                <w:color w:val="000000"/>
                <w:sz w:val="16"/>
                <w:szCs w:val="16"/>
              </w:rPr>
            </w:pPr>
            <w:r w:rsidRPr="00D537EA">
              <w:rPr>
                <w:b/>
                <w:bCs/>
                <w:color w:val="000000"/>
                <w:sz w:val="16"/>
                <w:szCs w:val="16"/>
              </w:rPr>
              <w:t>736,13</w:t>
            </w:r>
          </w:p>
        </w:tc>
        <w:tc>
          <w:tcPr>
            <w:tcW w:w="295" w:type="pct"/>
            <w:tcBorders>
              <w:top w:val="nil"/>
              <w:left w:val="nil"/>
              <w:bottom w:val="single" w:sz="4" w:space="0" w:color="auto"/>
              <w:right w:val="single" w:sz="4" w:space="0" w:color="auto"/>
            </w:tcBorders>
            <w:shd w:val="clear" w:color="auto" w:fill="auto"/>
            <w:noWrap/>
            <w:vAlign w:val="center"/>
            <w:hideMark/>
          </w:tcPr>
          <w:p w14:paraId="4562DEB1"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7D06065C"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6A903739"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05C730E4" w14:textId="77777777" w:rsidR="00D537EA" w:rsidRPr="00D537EA" w:rsidRDefault="00D537EA" w:rsidP="00D537EA">
            <w:pPr>
              <w:jc w:val="center"/>
              <w:rPr>
                <w:color w:val="000000"/>
                <w:sz w:val="16"/>
                <w:szCs w:val="16"/>
              </w:rPr>
            </w:pPr>
            <w:r w:rsidRPr="00D537EA">
              <w:rPr>
                <w:color w:val="000000"/>
                <w:sz w:val="16"/>
                <w:szCs w:val="16"/>
              </w:rPr>
              <w:t>77</w:t>
            </w:r>
          </w:p>
        </w:tc>
        <w:tc>
          <w:tcPr>
            <w:tcW w:w="1004" w:type="pct"/>
            <w:tcBorders>
              <w:top w:val="nil"/>
              <w:left w:val="nil"/>
              <w:bottom w:val="single" w:sz="4" w:space="0" w:color="auto"/>
              <w:right w:val="single" w:sz="4" w:space="0" w:color="auto"/>
            </w:tcBorders>
            <w:shd w:val="clear" w:color="auto" w:fill="auto"/>
            <w:vAlign w:val="center"/>
            <w:hideMark/>
          </w:tcPr>
          <w:p w14:paraId="45AB4ADB" w14:textId="77777777" w:rsidR="00D537EA" w:rsidRPr="00D537EA" w:rsidRDefault="00D537EA" w:rsidP="00D537EA">
            <w:pPr>
              <w:jc w:val="center"/>
              <w:rPr>
                <w:color w:val="000000"/>
                <w:sz w:val="16"/>
                <w:szCs w:val="16"/>
              </w:rPr>
            </w:pPr>
            <w:r w:rsidRPr="00D537EA">
              <w:rPr>
                <w:color w:val="000000"/>
                <w:sz w:val="16"/>
                <w:szCs w:val="16"/>
              </w:rPr>
              <w:t>ТК11-Шоссейная 37</w:t>
            </w:r>
          </w:p>
        </w:tc>
        <w:tc>
          <w:tcPr>
            <w:tcW w:w="237" w:type="pct"/>
            <w:tcBorders>
              <w:top w:val="nil"/>
              <w:left w:val="nil"/>
              <w:bottom w:val="single" w:sz="4" w:space="0" w:color="auto"/>
              <w:right w:val="single" w:sz="4" w:space="0" w:color="auto"/>
            </w:tcBorders>
            <w:shd w:val="clear" w:color="auto" w:fill="auto"/>
            <w:vAlign w:val="center"/>
            <w:hideMark/>
          </w:tcPr>
          <w:p w14:paraId="57639DF5" w14:textId="77777777" w:rsidR="00D537EA" w:rsidRPr="00D537EA" w:rsidRDefault="00D537EA" w:rsidP="00D537EA">
            <w:pPr>
              <w:jc w:val="center"/>
              <w:rPr>
                <w:color w:val="000000"/>
                <w:sz w:val="16"/>
                <w:szCs w:val="16"/>
              </w:rPr>
            </w:pPr>
            <w:r w:rsidRPr="00D537EA">
              <w:rPr>
                <w:color w:val="000000"/>
                <w:sz w:val="16"/>
                <w:szCs w:val="16"/>
              </w:rPr>
              <w:t>57</w:t>
            </w:r>
          </w:p>
        </w:tc>
        <w:tc>
          <w:tcPr>
            <w:tcW w:w="307" w:type="pct"/>
            <w:tcBorders>
              <w:top w:val="nil"/>
              <w:left w:val="nil"/>
              <w:bottom w:val="single" w:sz="4" w:space="0" w:color="auto"/>
              <w:right w:val="single" w:sz="4" w:space="0" w:color="auto"/>
            </w:tcBorders>
            <w:shd w:val="clear" w:color="auto" w:fill="auto"/>
            <w:vAlign w:val="center"/>
            <w:hideMark/>
          </w:tcPr>
          <w:p w14:paraId="23AF9726" w14:textId="77777777" w:rsidR="00D537EA" w:rsidRPr="00D537EA" w:rsidRDefault="00D537EA" w:rsidP="00D537EA">
            <w:pPr>
              <w:jc w:val="center"/>
              <w:rPr>
                <w:color w:val="000000"/>
                <w:sz w:val="16"/>
                <w:szCs w:val="16"/>
              </w:rPr>
            </w:pPr>
            <w:r w:rsidRPr="00D537EA">
              <w:rPr>
                <w:color w:val="000000"/>
                <w:sz w:val="16"/>
                <w:szCs w:val="16"/>
              </w:rPr>
              <w:t>26,7</w:t>
            </w:r>
          </w:p>
        </w:tc>
        <w:tc>
          <w:tcPr>
            <w:tcW w:w="287" w:type="pct"/>
            <w:tcBorders>
              <w:top w:val="nil"/>
              <w:left w:val="nil"/>
              <w:bottom w:val="single" w:sz="4" w:space="0" w:color="auto"/>
              <w:right w:val="single" w:sz="4" w:space="0" w:color="auto"/>
            </w:tcBorders>
            <w:shd w:val="clear" w:color="auto" w:fill="auto"/>
            <w:vAlign w:val="center"/>
            <w:hideMark/>
          </w:tcPr>
          <w:p w14:paraId="224649CC" w14:textId="77777777" w:rsidR="00D537EA" w:rsidRPr="00D537EA" w:rsidRDefault="00D537EA" w:rsidP="00D537EA">
            <w:pPr>
              <w:jc w:val="center"/>
              <w:rPr>
                <w:color w:val="000000"/>
                <w:sz w:val="16"/>
                <w:szCs w:val="16"/>
              </w:rPr>
            </w:pPr>
            <w:r w:rsidRPr="00D537EA">
              <w:rPr>
                <w:color w:val="000000"/>
                <w:sz w:val="16"/>
                <w:szCs w:val="16"/>
              </w:rPr>
              <w:t>2034</w:t>
            </w:r>
          </w:p>
        </w:tc>
        <w:tc>
          <w:tcPr>
            <w:tcW w:w="378" w:type="pct"/>
            <w:tcBorders>
              <w:top w:val="nil"/>
              <w:left w:val="nil"/>
              <w:bottom w:val="single" w:sz="4" w:space="0" w:color="auto"/>
              <w:right w:val="single" w:sz="4" w:space="0" w:color="auto"/>
            </w:tcBorders>
            <w:shd w:val="clear" w:color="auto" w:fill="auto"/>
            <w:vAlign w:val="center"/>
            <w:hideMark/>
          </w:tcPr>
          <w:p w14:paraId="7D89EB66" w14:textId="77777777" w:rsidR="00D537EA" w:rsidRPr="00D537EA" w:rsidRDefault="00D537EA" w:rsidP="00D537EA">
            <w:pPr>
              <w:jc w:val="center"/>
              <w:rPr>
                <w:color w:val="000000"/>
                <w:sz w:val="16"/>
                <w:szCs w:val="16"/>
              </w:rPr>
            </w:pPr>
            <w:r w:rsidRPr="00D537EA">
              <w:rPr>
                <w:color w:val="000000"/>
                <w:sz w:val="16"/>
                <w:szCs w:val="16"/>
              </w:rPr>
              <w:t>244,97</w:t>
            </w:r>
          </w:p>
        </w:tc>
        <w:tc>
          <w:tcPr>
            <w:tcW w:w="171" w:type="pct"/>
            <w:tcBorders>
              <w:top w:val="nil"/>
              <w:left w:val="nil"/>
              <w:bottom w:val="single" w:sz="4" w:space="0" w:color="auto"/>
              <w:right w:val="single" w:sz="4" w:space="0" w:color="auto"/>
            </w:tcBorders>
            <w:shd w:val="clear" w:color="auto" w:fill="auto"/>
            <w:noWrap/>
            <w:vAlign w:val="center"/>
            <w:hideMark/>
          </w:tcPr>
          <w:p w14:paraId="2F18B585"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1F886C2"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6569958"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34588C8"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D9D22E4"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050748C"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993F21A"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BBBC814"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DF7920A" w14:textId="77777777" w:rsidR="00D537EA" w:rsidRPr="00D537EA" w:rsidRDefault="00D537EA" w:rsidP="00D537EA">
            <w:pPr>
              <w:jc w:val="center"/>
              <w:rPr>
                <w:sz w:val="16"/>
                <w:szCs w:val="16"/>
              </w:rPr>
            </w:pPr>
            <w:r w:rsidRPr="00D537EA">
              <w:rPr>
                <w:sz w:val="16"/>
                <w:szCs w:val="16"/>
              </w:rPr>
              <w:t>348,9</w:t>
            </w:r>
          </w:p>
        </w:tc>
        <w:tc>
          <w:tcPr>
            <w:tcW w:w="172" w:type="pct"/>
            <w:tcBorders>
              <w:top w:val="nil"/>
              <w:left w:val="nil"/>
              <w:bottom w:val="single" w:sz="4" w:space="0" w:color="auto"/>
              <w:right w:val="single" w:sz="4" w:space="0" w:color="auto"/>
            </w:tcBorders>
            <w:shd w:val="clear" w:color="auto" w:fill="auto"/>
            <w:noWrap/>
            <w:vAlign w:val="center"/>
            <w:hideMark/>
          </w:tcPr>
          <w:p w14:paraId="3DAA5D54"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4BCB353C" w14:textId="77777777" w:rsidR="00D537EA" w:rsidRPr="00D537EA" w:rsidRDefault="00D537EA" w:rsidP="00D537EA">
            <w:pPr>
              <w:jc w:val="center"/>
              <w:rPr>
                <w:b/>
                <w:bCs/>
                <w:color w:val="000000"/>
                <w:sz w:val="16"/>
                <w:szCs w:val="16"/>
              </w:rPr>
            </w:pPr>
            <w:r w:rsidRPr="00D537EA">
              <w:rPr>
                <w:b/>
                <w:bCs/>
                <w:color w:val="000000"/>
                <w:sz w:val="16"/>
                <w:szCs w:val="16"/>
              </w:rPr>
              <w:t>348,88</w:t>
            </w:r>
          </w:p>
        </w:tc>
        <w:tc>
          <w:tcPr>
            <w:tcW w:w="295" w:type="pct"/>
            <w:tcBorders>
              <w:top w:val="nil"/>
              <w:left w:val="nil"/>
              <w:bottom w:val="single" w:sz="4" w:space="0" w:color="auto"/>
              <w:right w:val="single" w:sz="4" w:space="0" w:color="auto"/>
            </w:tcBorders>
            <w:shd w:val="clear" w:color="auto" w:fill="auto"/>
            <w:noWrap/>
            <w:vAlign w:val="center"/>
            <w:hideMark/>
          </w:tcPr>
          <w:p w14:paraId="4DC610D8"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42810456"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2E73767B"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39A379B2" w14:textId="77777777" w:rsidR="00D537EA" w:rsidRPr="00D537EA" w:rsidRDefault="00D537EA" w:rsidP="00D537EA">
            <w:pPr>
              <w:jc w:val="center"/>
              <w:rPr>
                <w:color w:val="000000"/>
                <w:sz w:val="16"/>
                <w:szCs w:val="16"/>
              </w:rPr>
            </w:pPr>
            <w:r w:rsidRPr="00D537EA">
              <w:rPr>
                <w:color w:val="000000"/>
                <w:sz w:val="16"/>
                <w:szCs w:val="16"/>
              </w:rPr>
              <w:t>78</w:t>
            </w:r>
          </w:p>
        </w:tc>
        <w:tc>
          <w:tcPr>
            <w:tcW w:w="1004" w:type="pct"/>
            <w:tcBorders>
              <w:top w:val="nil"/>
              <w:left w:val="nil"/>
              <w:bottom w:val="single" w:sz="4" w:space="0" w:color="auto"/>
              <w:right w:val="single" w:sz="4" w:space="0" w:color="auto"/>
            </w:tcBorders>
            <w:shd w:val="clear" w:color="auto" w:fill="auto"/>
            <w:vAlign w:val="center"/>
            <w:hideMark/>
          </w:tcPr>
          <w:p w14:paraId="4F808265" w14:textId="77777777" w:rsidR="00D537EA" w:rsidRPr="00D537EA" w:rsidRDefault="00D537EA" w:rsidP="00D537EA">
            <w:pPr>
              <w:jc w:val="center"/>
              <w:rPr>
                <w:color w:val="000000"/>
                <w:sz w:val="16"/>
                <w:szCs w:val="16"/>
              </w:rPr>
            </w:pPr>
            <w:r w:rsidRPr="00D537EA">
              <w:rPr>
                <w:color w:val="000000"/>
                <w:sz w:val="16"/>
                <w:szCs w:val="16"/>
              </w:rPr>
              <w:t>ТК13-Шоссейная 38</w:t>
            </w:r>
          </w:p>
        </w:tc>
        <w:tc>
          <w:tcPr>
            <w:tcW w:w="237" w:type="pct"/>
            <w:tcBorders>
              <w:top w:val="nil"/>
              <w:left w:val="nil"/>
              <w:bottom w:val="single" w:sz="4" w:space="0" w:color="auto"/>
              <w:right w:val="single" w:sz="4" w:space="0" w:color="auto"/>
            </w:tcBorders>
            <w:shd w:val="clear" w:color="auto" w:fill="auto"/>
            <w:vAlign w:val="center"/>
            <w:hideMark/>
          </w:tcPr>
          <w:p w14:paraId="101749A4" w14:textId="77777777" w:rsidR="00D537EA" w:rsidRPr="00D537EA" w:rsidRDefault="00D537EA" w:rsidP="00D537EA">
            <w:pPr>
              <w:jc w:val="center"/>
              <w:rPr>
                <w:color w:val="000000"/>
                <w:sz w:val="16"/>
                <w:szCs w:val="16"/>
              </w:rPr>
            </w:pPr>
            <w:r w:rsidRPr="00D537EA">
              <w:rPr>
                <w:color w:val="000000"/>
                <w:sz w:val="16"/>
                <w:szCs w:val="16"/>
              </w:rPr>
              <w:t>57</w:t>
            </w:r>
          </w:p>
        </w:tc>
        <w:tc>
          <w:tcPr>
            <w:tcW w:w="307" w:type="pct"/>
            <w:tcBorders>
              <w:top w:val="nil"/>
              <w:left w:val="nil"/>
              <w:bottom w:val="single" w:sz="4" w:space="0" w:color="auto"/>
              <w:right w:val="single" w:sz="4" w:space="0" w:color="auto"/>
            </w:tcBorders>
            <w:shd w:val="clear" w:color="auto" w:fill="auto"/>
            <w:vAlign w:val="center"/>
            <w:hideMark/>
          </w:tcPr>
          <w:p w14:paraId="6870D019" w14:textId="77777777" w:rsidR="00D537EA" w:rsidRPr="00D537EA" w:rsidRDefault="00D537EA" w:rsidP="00D537EA">
            <w:pPr>
              <w:jc w:val="center"/>
              <w:rPr>
                <w:color w:val="000000"/>
                <w:sz w:val="16"/>
                <w:szCs w:val="16"/>
              </w:rPr>
            </w:pPr>
            <w:r w:rsidRPr="00D537EA">
              <w:rPr>
                <w:color w:val="000000"/>
                <w:sz w:val="16"/>
                <w:szCs w:val="16"/>
              </w:rPr>
              <w:t>16,5</w:t>
            </w:r>
          </w:p>
        </w:tc>
        <w:tc>
          <w:tcPr>
            <w:tcW w:w="287" w:type="pct"/>
            <w:tcBorders>
              <w:top w:val="nil"/>
              <w:left w:val="nil"/>
              <w:bottom w:val="single" w:sz="4" w:space="0" w:color="auto"/>
              <w:right w:val="single" w:sz="4" w:space="0" w:color="auto"/>
            </w:tcBorders>
            <w:shd w:val="clear" w:color="auto" w:fill="auto"/>
            <w:vAlign w:val="center"/>
            <w:hideMark/>
          </w:tcPr>
          <w:p w14:paraId="4AEC3FC6" w14:textId="77777777" w:rsidR="00D537EA" w:rsidRPr="00D537EA" w:rsidRDefault="00D537EA" w:rsidP="00D537EA">
            <w:pPr>
              <w:jc w:val="center"/>
              <w:rPr>
                <w:color w:val="000000"/>
                <w:sz w:val="16"/>
                <w:szCs w:val="16"/>
              </w:rPr>
            </w:pPr>
            <w:r w:rsidRPr="00D537EA">
              <w:rPr>
                <w:color w:val="000000"/>
                <w:sz w:val="16"/>
                <w:szCs w:val="16"/>
              </w:rPr>
              <w:t>2034</w:t>
            </w:r>
          </w:p>
        </w:tc>
        <w:tc>
          <w:tcPr>
            <w:tcW w:w="378" w:type="pct"/>
            <w:tcBorders>
              <w:top w:val="nil"/>
              <w:left w:val="nil"/>
              <w:bottom w:val="single" w:sz="4" w:space="0" w:color="auto"/>
              <w:right w:val="single" w:sz="4" w:space="0" w:color="auto"/>
            </w:tcBorders>
            <w:shd w:val="clear" w:color="auto" w:fill="auto"/>
            <w:vAlign w:val="center"/>
            <w:hideMark/>
          </w:tcPr>
          <w:p w14:paraId="64576FF6" w14:textId="77777777" w:rsidR="00D537EA" w:rsidRPr="00D537EA" w:rsidRDefault="00D537EA" w:rsidP="00D537EA">
            <w:pPr>
              <w:jc w:val="center"/>
              <w:rPr>
                <w:color w:val="000000"/>
                <w:sz w:val="16"/>
                <w:szCs w:val="16"/>
              </w:rPr>
            </w:pPr>
            <w:r w:rsidRPr="00D537EA">
              <w:rPr>
                <w:color w:val="000000"/>
                <w:sz w:val="16"/>
                <w:szCs w:val="16"/>
              </w:rPr>
              <w:t>150,79</w:t>
            </w:r>
          </w:p>
        </w:tc>
        <w:tc>
          <w:tcPr>
            <w:tcW w:w="171" w:type="pct"/>
            <w:tcBorders>
              <w:top w:val="nil"/>
              <w:left w:val="nil"/>
              <w:bottom w:val="single" w:sz="4" w:space="0" w:color="auto"/>
              <w:right w:val="single" w:sz="4" w:space="0" w:color="auto"/>
            </w:tcBorders>
            <w:shd w:val="clear" w:color="auto" w:fill="auto"/>
            <w:noWrap/>
            <w:vAlign w:val="center"/>
            <w:hideMark/>
          </w:tcPr>
          <w:p w14:paraId="096F12D4"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531F60F"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8B942E9"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648DDF5"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477B667"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F9D6251"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3D16930"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3BD0CE9"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6A52281" w14:textId="77777777" w:rsidR="00D537EA" w:rsidRPr="00D537EA" w:rsidRDefault="00D537EA" w:rsidP="00D537EA">
            <w:pPr>
              <w:jc w:val="center"/>
              <w:rPr>
                <w:sz w:val="16"/>
                <w:szCs w:val="16"/>
              </w:rPr>
            </w:pPr>
            <w:r w:rsidRPr="00D537EA">
              <w:rPr>
                <w:sz w:val="16"/>
                <w:szCs w:val="16"/>
              </w:rPr>
              <w:t>214,8</w:t>
            </w:r>
          </w:p>
        </w:tc>
        <w:tc>
          <w:tcPr>
            <w:tcW w:w="172" w:type="pct"/>
            <w:tcBorders>
              <w:top w:val="nil"/>
              <w:left w:val="nil"/>
              <w:bottom w:val="single" w:sz="4" w:space="0" w:color="auto"/>
              <w:right w:val="single" w:sz="4" w:space="0" w:color="auto"/>
            </w:tcBorders>
            <w:shd w:val="clear" w:color="auto" w:fill="auto"/>
            <w:noWrap/>
            <w:vAlign w:val="center"/>
            <w:hideMark/>
          </w:tcPr>
          <w:p w14:paraId="3829A33A"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3067C55B" w14:textId="77777777" w:rsidR="00D537EA" w:rsidRPr="00D537EA" w:rsidRDefault="00D537EA" w:rsidP="00D537EA">
            <w:pPr>
              <w:jc w:val="center"/>
              <w:rPr>
                <w:b/>
                <w:bCs/>
                <w:color w:val="000000"/>
                <w:sz w:val="16"/>
                <w:szCs w:val="16"/>
              </w:rPr>
            </w:pPr>
            <w:r w:rsidRPr="00D537EA">
              <w:rPr>
                <w:b/>
                <w:bCs/>
                <w:color w:val="000000"/>
                <w:sz w:val="16"/>
                <w:szCs w:val="16"/>
              </w:rPr>
              <w:t>214,76</w:t>
            </w:r>
          </w:p>
        </w:tc>
        <w:tc>
          <w:tcPr>
            <w:tcW w:w="295" w:type="pct"/>
            <w:tcBorders>
              <w:top w:val="nil"/>
              <w:left w:val="nil"/>
              <w:bottom w:val="single" w:sz="4" w:space="0" w:color="auto"/>
              <w:right w:val="single" w:sz="4" w:space="0" w:color="auto"/>
            </w:tcBorders>
            <w:shd w:val="clear" w:color="auto" w:fill="auto"/>
            <w:noWrap/>
            <w:vAlign w:val="center"/>
            <w:hideMark/>
          </w:tcPr>
          <w:p w14:paraId="180B135F"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7BF2D8C8"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13BFB255"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1E95100C" w14:textId="77777777" w:rsidR="00D537EA" w:rsidRPr="00D537EA" w:rsidRDefault="00D537EA" w:rsidP="00D537EA">
            <w:pPr>
              <w:jc w:val="center"/>
              <w:rPr>
                <w:color w:val="000000"/>
                <w:sz w:val="16"/>
                <w:szCs w:val="16"/>
              </w:rPr>
            </w:pPr>
            <w:r w:rsidRPr="00D537EA">
              <w:rPr>
                <w:color w:val="000000"/>
                <w:sz w:val="16"/>
                <w:szCs w:val="16"/>
              </w:rPr>
              <w:t>79</w:t>
            </w:r>
          </w:p>
        </w:tc>
        <w:tc>
          <w:tcPr>
            <w:tcW w:w="1004" w:type="pct"/>
            <w:tcBorders>
              <w:top w:val="nil"/>
              <w:left w:val="nil"/>
              <w:bottom w:val="single" w:sz="4" w:space="0" w:color="auto"/>
              <w:right w:val="single" w:sz="4" w:space="0" w:color="auto"/>
            </w:tcBorders>
            <w:shd w:val="clear" w:color="auto" w:fill="auto"/>
            <w:vAlign w:val="center"/>
            <w:hideMark/>
          </w:tcPr>
          <w:p w14:paraId="57955B26" w14:textId="77777777" w:rsidR="00D537EA" w:rsidRPr="00D537EA" w:rsidRDefault="00D537EA" w:rsidP="00D537EA">
            <w:pPr>
              <w:jc w:val="center"/>
              <w:rPr>
                <w:color w:val="000000"/>
                <w:sz w:val="16"/>
                <w:szCs w:val="16"/>
              </w:rPr>
            </w:pPr>
            <w:r w:rsidRPr="00D537EA">
              <w:rPr>
                <w:color w:val="000000"/>
                <w:sz w:val="16"/>
                <w:szCs w:val="16"/>
              </w:rPr>
              <w:t>ТК14-Шоссейная 40</w:t>
            </w:r>
          </w:p>
        </w:tc>
        <w:tc>
          <w:tcPr>
            <w:tcW w:w="237" w:type="pct"/>
            <w:tcBorders>
              <w:top w:val="nil"/>
              <w:left w:val="nil"/>
              <w:bottom w:val="single" w:sz="4" w:space="0" w:color="auto"/>
              <w:right w:val="single" w:sz="4" w:space="0" w:color="auto"/>
            </w:tcBorders>
            <w:shd w:val="clear" w:color="auto" w:fill="auto"/>
            <w:vAlign w:val="center"/>
            <w:hideMark/>
          </w:tcPr>
          <w:p w14:paraId="17D6A2E3" w14:textId="77777777" w:rsidR="00D537EA" w:rsidRPr="00D537EA" w:rsidRDefault="00D537EA" w:rsidP="00D537EA">
            <w:pPr>
              <w:jc w:val="center"/>
              <w:rPr>
                <w:color w:val="000000"/>
                <w:sz w:val="16"/>
                <w:szCs w:val="16"/>
              </w:rPr>
            </w:pPr>
            <w:r w:rsidRPr="00D537EA">
              <w:rPr>
                <w:color w:val="000000"/>
                <w:sz w:val="16"/>
                <w:szCs w:val="16"/>
              </w:rPr>
              <w:t>57</w:t>
            </w:r>
          </w:p>
        </w:tc>
        <w:tc>
          <w:tcPr>
            <w:tcW w:w="307" w:type="pct"/>
            <w:tcBorders>
              <w:top w:val="nil"/>
              <w:left w:val="nil"/>
              <w:bottom w:val="single" w:sz="4" w:space="0" w:color="auto"/>
              <w:right w:val="single" w:sz="4" w:space="0" w:color="auto"/>
            </w:tcBorders>
            <w:shd w:val="clear" w:color="auto" w:fill="auto"/>
            <w:vAlign w:val="center"/>
            <w:hideMark/>
          </w:tcPr>
          <w:p w14:paraId="2033AF64" w14:textId="77777777" w:rsidR="00D537EA" w:rsidRPr="00D537EA" w:rsidRDefault="00D537EA" w:rsidP="00D537EA">
            <w:pPr>
              <w:jc w:val="center"/>
              <w:rPr>
                <w:color w:val="000000"/>
                <w:sz w:val="16"/>
                <w:szCs w:val="16"/>
              </w:rPr>
            </w:pPr>
            <w:r w:rsidRPr="00D537EA">
              <w:rPr>
                <w:color w:val="000000"/>
                <w:sz w:val="16"/>
                <w:szCs w:val="16"/>
              </w:rPr>
              <w:t>14,8</w:t>
            </w:r>
          </w:p>
        </w:tc>
        <w:tc>
          <w:tcPr>
            <w:tcW w:w="287" w:type="pct"/>
            <w:tcBorders>
              <w:top w:val="nil"/>
              <w:left w:val="nil"/>
              <w:bottom w:val="single" w:sz="4" w:space="0" w:color="auto"/>
              <w:right w:val="single" w:sz="4" w:space="0" w:color="auto"/>
            </w:tcBorders>
            <w:shd w:val="clear" w:color="auto" w:fill="auto"/>
            <w:vAlign w:val="center"/>
            <w:hideMark/>
          </w:tcPr>
          <w:p w14:paraId="79DC4965" w14:textId="77777777" w:rsidR="00D537EA" w:rsidRPr="00D537EA" w:rsidRDefault="00D537EA" w:rsidP="00D537EA">
            <w:pPr>
              <w:jc w:val="center"/>
              <w:rPr>
                <w:color w:val="000000"/>
                <w:sz w:val="16"/>
                <w:szCs w:val="16"/>
              </w:rPr>
            </w:pPr>
            <w:r w:rsidRPr="00D537EA">
              <w:rPr>
                <w:color w:val="000000"/>
                <w:sz w:val="16"/>
                <w:szCs w:val="16"/>
              </w:rPr>
              <w:t>2034</w:t>
            </w:r>
          </w:p>
        </w:tc>
        <w:tc>
          <w:tcPr>
            <w:tcW w:w="378" w:type="pct"/>
            <w:tcBorders>
              <w:top w:val="nil"/>
              <w:left w:val="nil"/>
              <w:bottom w:val="single" w:sz="4" w:space="0" w:color="auto"/>
              <w:right w:val="single" w:sz="4" w:space="0" w:color="auto"/>
            </w:tcBorders>
            <w:shd w:val="clear" w:color="auto" w:fill="auto"/>
            <w:vAlign w:val="center"/>
            <w:hideMark/>
          </w:tcPr>
          <w:p w14:paraId="12F89F21" w14:textId="77777777" w:rsidR="00D537EA" w:rsidRPr="00D537EA" w:rsidRDefault="00D537EA" w:rsidP="00D537EA">
            <w:pPr>
              <w:jc w:val="center"/>
              <w:rPr>
                <w:color w:val="000000"/>
                <w:sz w:val="16"/>
                <w:szCs w:val="16"/>
              </w:rPr>
            </w:pPr>
            <w:r w:rsidRPr="00D537EA">
              <w:rPr>
                <w:color w:val="000000"/>
                <w:sz w:val="16"/>
                <w:szCs w:val="16"/>
              </w:rPr>
              <w:t>135,22</w:t>
            </w:r>
          </w:p>
        </w:tc>
        <w:tc>
          <w:tcPr>
            <w:tcW w:w="171" w:type="pct"/>
            <w:tcBorders>
              <w:top w:val="nil"/>
              <w:left w:val="nil"/>
              <w:bottom w:val="single" w:sz="4" w:space="0" w:color="auto"/>
              <w:right w:val="single" w:sz="4" w:space="0" w:color="auto"/>
            </w:tcBorders>
            <w:shd w:val="clear" w:color="auto" w:fill="auto"/>
            <w:noWrap/>
            <w:vAlign w:val="center"/>
            <w:hideMark/>
          </w:tcPr>
          <w:p w14:paraId="66FD7D24"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5B6CB36"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09E9721"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F18B5E4"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206AAB1"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4CF315A"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BA5167F"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75CE6F2"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2149F78" w14:textId="77777777" w:rsidR="00D537EA" w:rsidRPr="00D537EA" w:rsidRDefault="00D537EA" w:rsidP="00D537EA">
            <w:pPr>
              <w:jc w:val="center"/>
              <w:rPr>
                <w:sz w:val="16"/>
                <w:szCs w:val="16"/>
              </w:rPr>
            </w:pPr>
            <w:r w:rsidRPr="00D537EA">
              <w:rPr>
                <w:sz w:val="16"/>
                <w:szCs w:val="16"/>
              </w:rPr>
              <w:t>192,6</w:t>
            </w:r>
          </w:p>
        </w:tc>
        <w:tc>
          <w:tcPr>
            <w:tcW w:w="172" w:type="pct"/>
            <w:tcBorders>
              <w:top w:val="nil"/>
              <w:left w:val="nil"/>
              <w:bottom w:val="single" w:sz="4" w:space="0" w:color="auto"/>
              <w:right w:val="single" w:sz="4" w:space="0" w:color="auto"/>
            </w:tcBorders>
            <w:shd w:val="clear" w:color="auto" w:fill="auto"/>
            <w:noWrap/>
            <w:vAlign w:val="center"/>
            <w:hideMark/>
          </w:tcPr>
          <w:p w14:paraId="6C3671FE"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7FC00E57" w14:textId="77777777" w:rsidR="00D537EA" w:rsidRPr="00D537EA" w:rsidRDefault="00D537EA" w:rsidP="00D537EA">
            <w:pPr>
              <w:jc w:val="center"/>
              <w:rPr>
                <w:b/>
                <w:bCs/>
                <w:color w:val="000000"/>
                <w:sz w:val="16"/>
                <w:szCs w:val="16"/>
              </w:rPr>
            </w:pPr>
            <w:r w:rsidRPr="00D537EA">
              <w:rPr>
                <w:b/>
                <w:bCs/>
                <w:color w:val="000000"/>
                <w:sz w:val="16"/>
                <w:szCs w:val="16"/>
              </w:rPr>
              <w:t>192,58</w:t>
            </w:r>
          </w:p>
        </w:tc>
        <w:tc>
          <w:tcPr>
            <w:tcW w:w="295" w:type="pct"/>
            <w:tcBorders>
              <w:top w:val="nil"/>
              <w:left w:val="nil"/>
              <w:bottom w:val="single" w:sz="4" w:space="0" w:color="auto"/>
              <w:right w:val="single" w:sz="4" w:space="0" w:color="auto"/>
            </w:tcBorders>
            <w:shd w:val="clear" w:color="auto" w:fill="auto"/>
            <w:noWrap/>
            <w:vAlign w:val="center"/>
            <w:hideMark/>
          </w:tcPr>
          <w:p w14:paraId="05F3141F"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5957AE1F"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065E6298"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3C291CE7" w14:textId="77777777" w:rsidR="00D537EA" w:rsidRPr="00D537EA" w:rsidRDefault="00D537EA" w:rsidP="00D537EA">
            <w:pPr>
              <w:jc w:val="center"/>
              <w:rPr>
                <w:color w:val="000000"/>
                <w:sz w:val="16"/>
                <w:szCs w:val="16"/>
              </w:rPr>
            </w:pPr>
            <w:r w:rsidRPr="00D537EA">
              <w:rPr>
                <w:color w:val="000000"/>
                <w:sz w:val="16"/>
                <w:szCs w:val="16"/>
              </w:rPr>
              <w:t>80</w:t>
            </w:r>
          </w:p>
        </w:tc>
        <w:tc>
          <w:tcPr>
            <w:tcW w:w="1004" w:type="pct"/>
            <w:tcBorders>
              <w:top w:val="nil"/>
              <w:left w:val="nil"/>
              <w:bottom w:val="single" w:sz="4" w:space="0" w:color="auto"/>
              <w:right w:val="single" w:sz="4" w:space="0" w:color="auto"/>
            </w:tcBorders>
            <w:shd w:val="clear" w:color="auto" w:fill="auto"/>
            <w:vAlign w:val="center"/>
            <w:hideMark/>
          </w:tcPr>
          <w:p w14:paraId="1046A256" w14:textId="77777777" w:rsidR="00D537EA" w:rsidRPr="00D537EA" w:rsidRDefault="00D537EA" w:rsidP="00D537EA">
            <w:pPr>
              <w:jc w:val="center"/>
              <w:rPr>
                <w:color w:val="000000"/>
                <w:sz w:val="16"/>
                <w:szCs w:val="16"/>
              </w:rPr>
            </w:pPr>
            <w:r w:rsidRPr="00D537EA">
              <w:rPr>
                <w:color w:val="000000"/>
                <w:sz w:val="16"/>
                <w:szCs w:val="16"/>
              </w:rPr>
              <w:t>ТК5-Тихая 4/1</w:t>
            </w:r>
          </w:p>
        </w:tc>
        <w:tc>
          <w:tcPr>
            <w:tcW w:w="237" w:type="pct"/>
            <w:tcBorders>
              <w:top w:val="nil"/>
              <w:left w:val="nil"/>
              <w:bottom w:val="single" w:sz="4" w:space="0" w:color="auto"/>
              <w:right w:val="single" w:sz="4" w:space="0" w:color="auto"/>
            </w:tcBorders>
            <w:shd w:val="clear" w:color="auto" w:fill="auto"/>
            <w:vAlign w:val="center"/>
            <w:hideMark/>
          </w:tcPr>
          <w:p w14:paraId="00CE7D9C" w14:textId="77777777" w:rsidR="00D537EA" w:rsidRPr="00D537EA" w:rsidRDefault="00D537EA" w:rsidP="00D537EA">
            <w:pPr>
              <w:jc w:val="center"/>
              <w:rPr>
                <w:color w:val="000000"/>
                <w:sz w:val="16"/>
                <w:szCs w:val="16"/>
              </w:rPr>
            </w:pPr>
            <w:r w:rsidRPr="00D537EA">
              <w:rPr>
                <w:color w:val="000000"/>
                <w:sz w:val="16"/>
                <w:szCs w:val="16"/>
              </w:rPr>
              <w:t>57</w:t>
            </w:r>
          </w:p>
        </w:tc>
        <w:tc>
          <w:tcPr>
            <w:tcW w:w="307" w:type="pct"/>
            <w:tcBorders>
              <w:top w:val="nil"/>
              <w:left w:val="nil"/>
              <w:bottom w:val="single" w:sz="4" w:space="0" w:color="auto"/>
              <w:right w:val="single" w:sz="4" w:space="0" w:color="auto"/>
            </w:tcBorders>
            <w:shd w:val="clear" w:color="auto" w:fill="auto"/>
            <w:vAlign w:val="center"/>
            <w:hideMark/>
          </w:tcPr>
          <w:p w14:paraId="0CB57E46" w14:textId="77777777" w:rsidR="00D537EA" w:rsidRPr="00D537EA" w:rsidRDefault="00D537EA" w:rsidP="00D537EA">
            <w:pPr>
              <w:jc w:val="center"/>
              <w:rPr>
                <w:color w:val="000000"/>
                <w:sz w:val="16"/>
                <w:szCs w:val="16"/>
              </w:rPr>
            </w:pPr>
            <w:r w:rsidRPr="00D537EA">
              <w:rPr>
                <w:color w:val="000000"/>
                <w:sz w:val="16"/>
                <w:szCs w:val="16"/>
              </w:rPr>
              <w:t>25,9</w:t>
            </w:r>
          </w:p>
        </w:tc>
        <w:tc>
          <w:tcPr>
            <w:tcW w:w="287" w:type="pct"/>
            <w:tcBorders>
              <w:top w:val="nil"/>
              <w:left w:val="nil"/>
              <w:bottom w:val="single" w:sz="4" w:space="0" w:color="auto"/>
              <w:right w:val="single" w:sz="4" w:space="0" w:color="auto"/>
            </w:tcBorders>
            <w:shd w:val="clear" w:color="auto" w:fill="auto"/>
            <w:vAlign w:val="center"/>
            <w:hideMark/>
          </w:tcPr>
          <w:p w14:paraId="29BA0A8A" w14:textId="77777777" w:rsidR="00D537EA" w:rsidRPr="00D537EA" w:rsidRDefault="00D537EA" w:rsidP="00D537EA">
            <w:pPr>
              <w:jc w:val="center"/>
              <w:rPr>
                <w:color w:val="000000"/>
                <w:sz w:val="16"/>
                <w:szCs w:val="16"/>
              </w:rPr>
            </w:pPr>
            <w:r w:rsidRPr="00D537EA">
              <w:rPr>
                <w:color w:val="000000"/>
                <w:sz w:val="16"/>
                <w:szCs w:val="16"/>
              </w:rPr>
              <w:t>2034</w:t>
            </w:r>
          </w:p>
        </w:tc>
        <w:tc>
          <w:tcPr>
            <w:tcW w:w="378" w:type="pct"/>
            <w:tcBorders>
              <w:top w:val="nil"/>
              <w:left w:val="nil"/>
              <w:bottom w:val="single" w:sz="4" w:space="0" w:color="auto"/>
              <w:right w:val="single" w:sz="4" w:space="0" w:color="auto"/>
            </w:tcBorders>
            <w:shd w:val="clear" w:color="auto" w:fill="auto"/>
            <w:vAlign w:val="center"/>
            <w:hideMark/>
          </w:tcPr>
          <w:p w14:paraId="61331D92" w14:textId="77777777" w:rsidR="00D537EA" w:rsidRPr="00D537EA" w:rsidRDefault="00D537EA" w:rsidP="00D537EA">
            <w:pPr>
              <w:jc w:val="center"/>
              <w:rPr>
                <w:color w:val="000000"/>
                <w:sz w:val="16"/>
                <w:szCs w:val="16"/>
              </w:rPr>
            </w:pPr>
            <w:r w:rsidRPr="00D537EA">
              <w:rPr>
                <w:color w:val="000000"/>
                <w:sz w:val="16"/>
                <w:szCs w:val="16"/>
              </w:rPr>
              <w:t>393,17</w:t>
            </w:r>
          </w:p>
        </w:tc>
        <w:tc>
          <w:tcPr>
            <w:tcW w:w="171" w:type="pct"/>
            <w:tcBorders>
              <w:top w:val="nil"/>
              <w:left w:val="nil"/>
              <w:bottom w:val="single" w:sz="4" w:space="0" w:color="auto"/>
              <w:right w:val="single" w:sz="4" w:space="0" w:color="auto"/>
            </w:tcBorders>
            <w:shd w:val="clear" w:color="auto" w:fill="auto"/>
            <w:noWrap/>
            <w:vAlign w:val="center"/>
            <w:hideMark/>
          </w:tcPr>
          <w:p w14:paraId="01024C89"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03EE183"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75E2BD8"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2C4C6D4"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20C5FD3"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FC4ECF4"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0C33B89"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CCFCA03"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A85CDB9" w14:textId="77777777" w:rsidR="00D537EA" w:rsidRPr="00D537EA" w:rsidRDefault="00D537EA" w:rsidP="00D537EA">
            <w:pPr>
              <w:jc w:val="center"/>
              <w:rPr>
                <w:sz w:val="16"/>
                <w:szCs w:val="16"/>
              </w:rPr>
            </w:pPr>
            <w:r w:rsidRPr="00D537EA">
              <w:rPr>
                <w:sz w:val="16"/>
                <w:szCs w:val="16"/>
              </w:rPr>
              <w:t>560,0</w:t>
            </w:r>
          </w:p>
        </w:tc>
        <w:tc>
          <w:tcPr>
            <w:tcW w:w="172" w:type="pct"/>
            <w:tcBorders>
              <w:top w:val="nil"/>
              <w:left w:val="nil"/>
              <w:bottom w:val="single" w:sz="4" w:space="0" w:color="auto"/>
              <w:right w:val="single" w:sz="4" w:space="0" w:color="auto"/>
            </w:tcBorders>
            <w:shd w:val="clear" w:color="auto" w:fill="auto"/>
            <w:noWrap/>
            <w:vAlign w:val="center"/>
            <w:hideMark/>
          </w:tcPr>
          <w:p w14:paraId="7A321D20"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6F945C9E" w14:textId="77777777" w:rsidR="00D537EA" w:rsidRPr="00D537EA" w:rsidRDefault="00D537EA" w:rsidP="00D537EA">
            <w:pPr>
              <w:jc w:val="center"/>
              <w:rPr>
                <w:b/>
                <w:bCs/>
                <w:color w:val="000000"/>
                <w:sz w:val="16"/>
                <w:szCs w:val="16"/>
              </w:rPr>
            </w:pPr>
            <w:r w:rsidRPr="00D537EA">
              <w:rPr>
                <w:b/>
                <w:bCs/>
                <w:color w:val="000000"/>
                <w:sz w:val="16"/>
                <w:szCs w:val="16"/>
              </w:rPr>
              <w:t>559,95</w:t>
            </w:r>
          </w:p>
        </w:tc>
        <w:tc>
          <w:tcPr>
            <w:tcW w:w="295" w:type="pct"/>
            <w:tcBorders>
              <w:top w:val="nil"/>
              <w:left w:val="nil"/>
              <w:bottom w:val="single" w:sz="4" w:space="0" w:color="auto"/>
              <w:right w:val="single" w:sz="4" w:space="0" w:color="auto"/>
            </w:tcBorders>
            <w:shd w:val="clear" w:color="auto" w:fill="auto"/>
            <w:noWrap/>
            <w:vAlign w:val="center"/>
            <w:hideMark/>
          </w:tcPr>
          <w:p w14:paraId="29B20D50"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2EB58FE7"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06264DED"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6DF9143E" w14:textId="77777777" w:rsidR="00D537EA" w:rsidRPr="00D537EA" w:rsidRDefault="00D537EA" w:rsidP="00D537EA">
            <w:pPr>
              <w:jc w:val="center"/>
              <w:rPr>
                <w:color w:val="000000"/>
                <w:sz w:val="16"/>
                <w:szCs w:val="16"/>
              </w:rPr>
            </w:pPr>
            <w:r w:rsidRPr="00D537EA">
              <w:rPr>
                <w:color w:val="000000"/>
                <w:sz w:val="16"/>
                <w:szCs w:val="16"/>
              </w:rPr>
              <w:t>81</w:t>
            </w:r>
          </w:p>
        </w:tc>
        <w:tc>
          <w:tcPr>
            <w:tcW w:w="1004" w:type="pct"/>
            <w:tcBorders>
              <w:top w:val="nil"/>
              <w:left w:val="nil"/>
              <w:bottom w:val="single" w:sz="4" w:space="0" w:color="auto"/>
              <w:right w:val="single" w:sz="4" w:space="0" w:color="auto"/>
            </w:tcBorders>
            <w:shd w:val="clear" w:color="auto" w:fill="auto"/>
            <w:vAlign w:val="center"/>
            <w:hideMark/>
          </w:tcPr>
          <w:p w14:paraId="078A831E" w14:textId="77777777" w:rsidR="00D537EA" w:rsidRPr="00D537EA" w:rsidRDefault="00D537EA" w:rsidP="00D537EA">
            <w:pPr>
              <w:jc w:val="center"/>
              <w:rPr>
                <w:color w:val="000000"/>
                <w:sz w:val="16"/>
                <w:szCs w:val="16"/>
              </w:rPr>
            </w:pPr>
            <w:r w:rsidRPr="00D537EA">
              <w:rPr>
                <w:color w:val="000000"/>
                <w:sz w:val="16"/>
                <w:szCs w:val="16"/>
              </w:rPr>
              <w:t>ТК6-Тихая 3</w:t>
            </w:r>
          </w:p>
        </w:tc>
        <w:tc>
          <w:tcPr>
            <w:tcW w:w="237" w:type="pct"/>
            <w:tcBorders>
              <w:top w:val="nil"/>
              <w:left w:val="nil"/>
              <w:bottom w:val="single" w:sz="4" w:space="0" w:color="auto"/>
              <w:right w:val="single" w:sz="4" w:space="0" w:color="auto"/>
            </w:tcBorders>
            <w:shd w:val="clear" w:color="auto" w:fill="auto"/>
            <w:vAlign w:val="center"/>
            <w:hideMark/>
          </w:tcPr>
          <w:p w14:paraId="67D4BB49" w14:textId="77777777" w:rsidR="00D537EA" w:rsidRPr="00D537EA" w:rsidRDefault="00D537EA" w:rsidP="00D537EA">
            <w:pPr>
              <w:jc w:val="center"/>
              <w:rPr>
                <w:color w:val="000000"/>
                <w:sz w:val="16"/>
                <w:szCs w:val="16"/>
              </w:rPr>
            </w:pPr>
            <w:r w:rsidRPr="00D537EA">
              <w:rPr>
                <w:color w:val="000000"/>
                <w:sz w:val="16"/>
                <w:szCs w:val="16"/>
              </w:rPr>
              <w:t>57</w:t>
            </w:r>
          </w:p>
        </w:tc>
        <w:tc>
          <w:tcPr>
            <w:tcW w:w="307" w:type="pct"/>
            <w:tcBorders>
              <w:top w:val="nil"/>
              <w:left w:val="nil"/>
              <w:bottom w:val="single" w:sz="4" w:space="0" w:color="auto"/>
              <w:right w:val="single" w:sz="4" w:space="0" w:color="auto"/>
            </w:tcBorders>
            <w:shd w:val="clear" w:color="auto" w:fill="auto"/>
            <w:vAlign w:val="center"/>
            <w:hideMark/>
          </w:tcPr>
          <w:p w14:paraId="6721D1DC" w14:textId="77777777" w:rsidR="00D537EA" w:rsidRPr="00D537EA" w:rsidRDefault="00D537EA" w:rsidP="00D537EA">
            <w:pPr>
              <w:jc w:val="center"/>
              <w:rPr>
                <w:color w:val="000000"/>
                <w:sz w:val="16"/>
                <w:szCs w:val="16"/>
              </w:rPr>
            </w:pPr>
            <w:r w:rsidRPr="00D537EA">
              <w:rPr>
                <w:color w:val="000000"/>
                <w:sz w:val="16"/>
                <w:szCs w:val="16"/>
              </w:rPr>
              <w:t>57,7</w:t>
            </w:r>
          </w:p>
        </w:tc>
        <w:tc>
          <w:tcPr>
            <w:tcW w:w="287" w:type="pct"/>
            <w:tcBorders>
              <w:top w:val="nil"/>
              <w:left w:val="nil"/>
              <w:bottom w:val="single" w:sz="4" w:space="0" w:color="auto"/>
              <w:right w:val="single" w:sz="4" w:space="0" w:color="auto"/>
            </w:tcBorders>
            <w:shd w:val="clear" w:color="auto" w:fill="auto"/>
            <w:vAlign w:val="center"/>
            <w:hideMark/>
          </w:tcPr>
          <w:p w14:paraId="177CC5CF" w14:textId="77777777" w:rsidR="00D537EA" w:rsidRPr="00D537EA" w:rsidRDefault="00D537EA" w:rsidP="00D537EA">
            <w:pPr>
              <w:jc w:val="center"/>
              <w:rPr>
                <w:color w:val="000000"/>
                <w:sz w:val="16"/>
                <w:szCs w:val="16"/>
              </w:rPr>
            </w:pPr>
            <w:r w:rsidRPr="00D537EA">
              <w:rPr>
                <w:color w:val="000000"/>
                <w:sz w:val="16"/>
                <w:szCs w:val="16"/>
              </w:rPr>
              <w:t>2034</w:t>
            </w:r>
          </w:p>
        </w:tc>
        <w:tc>
          <w:tcPr>
            <w:tcW w:w="378" w:type="pct"/>
            <w:tcBorders>
              <w:top w:val="nil"/>
              <w:left w:val="nil"/>
              <w:bottom w:val="single" w:sz="4" w:space="0" w:color="auto"/>
              <w:right w:val="single" w:sz="4" w:space="0" w:color="auto"/>
            </w:tcBorders>
            <w:shd w:val="clear" w:color="auto" w:fill="auto"/>
            <w:vAlign w:val="center"/>
            <w:hideMark/>
          </w:tcPr>
          <w:p w14:paraId="28BD445B" w14:textId="77777777" w:rsidR="00D537EA" w:rsidRPr="00D537EA" w:rsidRDefault="00D537EA" w:rsidP="00D537EA">
            <w:pPr>
              <w:jc w:val="center"/>
              <w:rPr>
                <w:color w:val="000000"/>
                <w:sz w:val="16"/>
                <w:szCs w:val="16"/>
              </w:rPr>
            </w:pPr>
            <w:r w:rsidRPr="00D537EA">
              <w:rPr>
                <w:color w:val="000000"/>
                <w:sz w:val="16"/>
                <w:szCs w:val="16"/>
              </w:rPr>
              <w:t>877,20</w:t>
            </w:r>
          </w:p>
        </w:tc>
        <w:tc>
          <w:tcPr>
            <w:tcW w:w="171" w:type="pct"/>
            <w:tcBorders>
              <w:top w:val="nil"/>
              <w:left w:val="nil"/>
              <w:bottom w:val="single" w:sz="4" w:space="0" w:color="auto"/>
              <w:right w:val="single" w:sz="4" w:space="0" w:color="auto"/>
            </w:tcBorders>
            <w:shd w:val="clear" w:color="auto" w:fill="auto"/>
            <w:noWrap/>
            <w:vAlign w:val="center"/>
            <w:hideMark/>
          </w:tcPr>
          <w:p w14:paraId="7FF42CB3"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563C078"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EDB95BB"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90C147A"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F7A7BBD"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8E9DF64"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F2C0873"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74CE6D7"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C408F62" w14:textId="77777777" w:rsidR="00D537EA" w:rsidRPr="00D537EA" w:rsidRDefault="00D537EA" w:rsidP="00D537EA">
            <w:pPr>
              <w:jc w:val="center"/>
              <w:rPr>
                <w:sz w:val="16"/>
                <w:szCs w:val="16"/>
              </w:rPr>
            </w:pPr>
            <w:r w:rsidRPr="00D537EA">
              <w:rPr>
                <w:sz w:val="16"/>
                <w:szCs w:val="16"/>
              </w:rPr>
              <w:t>1249,3</w:t>
            </w:r>
          </w:p>
        </w:tc>
        <w:tc>
          <w:tcPr>
            <w:tcW w:w="172" w:type="pct"/>
            <w:tcBorders>
              <w:top w:val="nil"/>
              <w:left w:val="nil"/>
              <w:bottom w:val="single" w:sz="4" w:space="0" w:color="auto"/>
              <w:right w:val="single" w:sz="4" w:space="0" w:color="auto"/>
            </w:tcBorders>
            <w:shd w:val="clear" w:color="auto" w:fill="auto"/>
            <w:noWrap/>
            <w:vAlign w:val="center"/>
            <w:hideMark/>
          </w:tcPr>
          <w:p w14:paraId="53C9952B"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776C621E" w14:textId="77777777" w:rsidR="00D537EA" w:rsidRPr="00D537EA" w:rsidRDefault="00D537EA" w:rsidP="00D537EA">
            <w:pPr>
              <w:jc w:val="center"/>
              <w:rPr>
                <w:b/>
                <w:bCs/>
                <w:color w:val="000000"/>
                <w:sz w:val="16"/>
                <w:szCs w:val="16"/>
              </w:rPr>
            </w:pPr>
            <w:r w:rsidRPr="00D537EA">
              <w:rPr>
                <w:b/>
                <w:bCs/>
                <w:color w:val="000000"/>
                <w:sz w:val="16"/>
                <w:szCs w:val="16"/>
              </w:rPr>
              <w:t>1249,30</w:t>
            </w:r>
          </w:p>
        </w:tc>
        <w:tc>
          <w:tcPr>
            <w:tcW w:w="295" w:type="pct"/>
            <w:tcBorders>
              <w:top w:val="nil"/>
              <w:left w:val="nil"/>
              <w:bottom w:val="single" w:sz="4" w:space="0" w:color="auto"/>
              <w:right w:val="single" w:sz="4" w:space="0" w:color="auto"/>
            </w:tcBorders>
            <w:shd w:val="clear" w:color="auto" w:fill="auto"/>
            <w:noWrap/>
            <w:vAlign w:val="center"/>
            <w:hideMark/>
          </w:tcPr>
          <w:p w14:paraId="13FD0E64"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6E1DBE9C"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545DE1CB"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06883C44" w14:textId="77777777" w:rsidR="00D537EA" w:rsidRPr="00D537EA" w:rsidRDefault="00D537EA" w:rsidP="00D537EA">
            <w:pPr>
              <w:jc w:val="center"/>
              <w:rPr>
                <w:color w:val="000000"/>
                <w:sz w:val="16"/>
                <w:szCs w:val="16"/>
              </w:rPr>
            </w:pPr>
            <w:r w:rsidRPr="00D537EA">
              <w:rPr>
                <w:color w:val="000000"/>
                <w:sz w:val="16"/>
                <w:szCs w:val="16"/>
              </w:rPr>
              <w:t>82</w:t>
            </w:r>
          </w:p>
        </w:tc>
        <w:tc>
          <w:tcPr>
            <w:tcW w:w="1004" w:type="pct"/>
            <w:tcBorders>
              <w:top w:val="nil"/>
              <w:left w:val="nil"/>
              <w:bottom w:val="single" w:sz="4" w:space="0" w:color="auto"/>
              <w:right w:val="single" w:sz="4" w:space="0" w:color="auto"/>
            </w:tcBorders>
            <w:shd w:val="clear" w:color="auto" w:fill="auto"/>
            <w:vAlign w:val="center"/>
            <w:hideMark/>
          </w:tcPr>
          <w:p w14:paraId="337CB4E7" w14:textId="77777777" w:rsidR="00D537EA" w:rsidRPr="00D537EA" w:rsidRDefault="00D537EA" w:rsidP="00D537EA">
            <w:pPr>
              <w:jc w:val="center"/>
              <w:rPr>
                <w:color w:val="000000"/>
                <w:sz w:val="16"/>
                <w:szCs w:val="16"/>
              </w:rPr>
            </w:pPr>
            <w:r w:rsidRPr="00D537EA">
              <w:rPr>
                <w:color w:val="000000"/>
                <w:sz w:val="16"/>
                <w:szCs w:val="16"/>
              </w:rPr>
              <w:t>ТК8-Дом культуры</w:t>
            </w:r>
          </w:p>
        </w:tc>
        <w:tc>
          <w:tcPr>
            <w:tcW w:w="237" w:type="pct"/>
            <w:tcBorders>
              <w:top w:val="nil"/>
              <w:left w:val="nil"/>
              <w:bottom w:val="single" w:sz="4" w:space="0" w:color="auto"/>
              <w:right w:val="single" w:sz="4" w:space="0" w:color="auto"/>
            </w:tcBorders>
            <w:shd w:val="clear" w:color="auto" w:fill="auto"/>
            <w:vAlign w:val="center"/>
            <w:hideMark/>
          </w:tcPr>
          <w:p w14:paraId="5234BE3C" w14:textId="77777777" w:rsidR="00D537EA" w:rsidRPr="00D537EA" w:rsidRDefault="00D537EA" w:rsidP="00D537EA">
            <w:pPr>
              <w:jc w:val="center"/>
              <w:rPr>
                <w:color w:val="000000"/>
                <w:sz w:val="16"/>
                <w:szCs w:val="16"/>
              </w:rPr>
            </w:pPr>
            <w:r w:rsidRPr="00D537EA">
              <w:rPr>
                <w:color w:val="000000"/>
                <w:sz w:val="16"/>
                <w:szCs w:val="16"/>
              </w:rPr>
              <w:t>57</w:t>
            </w:r>
          </w:p>
        </w:tc>
        <w:tc>
          <w:tcPr>
            <w:tcW w:w="307" w:type="pct"/>
            <w:tcBorders>
              <w:top w:val="nil"/>
              <w:left w:val="nil"/>
              <w:bottom w:val="single" w:sz="4" w:space="0" w:color="auto"/>
              <w:right w:val="single" w:sz="4" w:space="0" w:color="auto"/>
            </w:tcBorders>
            <w:shd w:val="clear" w:color="auto" w:fill="auto"/>
            <w:vAlign w:val="center"/>
            <w:hideMark/>
          </w:tcPr>
          <w:p w14:paraId="4C72E61A" w14:textId="77777777" w:rsidR="00D537EA" w:rsidRPr="00D537EA" w:rsidRDefault="00D537EA" w:rsidP="00D537EA">
            <w:pPr>
              <w:jc w:val="center"/>
              <w:rPr>
                <w:color w:val="000000"/>
                <w:sz w:val="16"/>
                <w:szCs w:val="16"/>
              </w:rPr>
            </w:pPr>
            <w:r w:rsidRPr="00D537EA">
              <w:rPr>
                <w:color w:val="000000"/>
                <w:sz w:val="16"/>
                <w:szCs w:val="16"/>
              </w:rPr>
              <w:t>94,9</w:t>
            </w:r>
          </w:p>
        </w:tc>
        <w:tc>
          <w:tcPr>
            <w:tcW w:w="287" w:type="pct"/>
            <w:tcBorders>
              <w:top w:val="nil"/>
              <w:left w:val="nil"/>
              <w:bottom w:val="single" w:sz="4" w:space="0" w:color="auto"/>
              <w:right w:val="single" w:sz="4" w:space="0" w:color="auto"/>
            </w:tcBorders>
            <w:shd w:val="clear" w:color="auto" w:fill="auto"/>
            <w:vAlign w:val="center"/>
            <w:hideMark/>
          </w:tcPr>
          <w:p w14:paraId="6EF25945" w14:textId="77777777" w:rsidR="00D537EA" w:rsidRPr="00D537EA" w:rsidRDefault="00D537EA" w:rsidP="00D537EA">
            <w:pPr>
              <w:jc w:val="center"/>
              <w:rPr>
                <w:color w:val="000000"/>
                <w:sz w:val="16"/>
                <w:szCs w:val="16"/>
              </w:rPr>
            </w:pPr>
            <w:r w:rsidRPr="00D537EA">
              <w:rPr>
                <w:color w:val="000000"/>
                <w:sz w:val="16"/>
                <w:szCs w:val="16"/>
              </w:rPr>
              <w:t>2034</w:t>
            </w:r>
          </w:p>
        </w:tc>
        <w:tc>
          <w:tcPr>
            <w:tcW w:w="378" w:type="pct"/>
            <w:tcBorders>
              <w:top w:val="nil"/>
              <w:left w:val="nil"/>
              <w:bottom w:val="single" w:sz="4" w:space="0" w:color="auto"/>
              <w:right w:val="single" w:sz="4" w:space="0" w:color="auto"/>
            </w:tcBorders>
            <w:shd w:val="clear" w:color="auto" w:fill="auto"/>
            <w:vAlign w:val="center"/>
            <w:hideMark/>
          </w:tcPr>
          <w:p w14:paraId="6257A67F" w14:textId="77777777" w:rsidR="00D537EA" w:rsidRPr="00D537EA" w:rsidRDefault="00D537EA" w:rsidP="00D537EA">
            <w:pPr>
              <w:jc w:val="center"/>
              <w:rPr>
                <w:color w:val="000000"/>
                <w:sz w:val="16"/>
                <w:szCs w:val="16"/>
              </w:rPr>
            </w:pPr>
            <w:r w:rsidRPr="00D537EA">
              <w:rPr>
                <w:color w:val="000000"/>
                <w:sz w:val="16"/>
                <w:szCs w:val="16"/>
              </w:rPr>
              <w:t>1441,74</w:t>
            </w:r>
          </w:p>
        </w:tc>
        <w:tc>
          <w:tcPr>
            <w:tcW w:w="171" w:type="pct"/>
            <w:tcBorders>
              <w:top w:val="nil"/>
              <w:left w:val="nil"/>
              <w:bottom w:val="single" w:sz="4" w:space="0" w:color="auto"/>
              <w:right w:val="single" w:sz="4" w:space="0" w:color="auto"/>
            </w:tcBorders>
            <w:shd w:val="clear" w:color="auto" w:fill="auto"/>
            <w:noWrap/>
            <w:vAlign w:val="center"/>
            <w:hideMark/>
          </w:tcPr>
          <w:p w14:paraId="579B4ED8"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C2CA635"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7F1351D"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B8F8F19"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D718BB3"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8090ECB"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E896781"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85466C0"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8F6B800" w14:textId="77777777" w:rsidR="00D537EA" w:rsidRPr="00D537EA" w:rsidRDefault="00D537EA" w:rsidP="00D537EA">
            <w:pPr>
              <w:jc w:val="center"/>
              <w:rPr>
                <w:sz w:val="16"/>
                <w:szCs w:val="16"/>
              </w:rPr>
            </w:pPr>
            <w:r w:rsidRPr="00D537EA">
              <w:rPr>
                <w:sz w:val="16"/>
                <w:szCs w:val="16"/>
              </w:rPr>
              <w:t>2053,3</w:t>
            </w:r>
          </w:p>
        </w:tc>
        <w:tc>
          <w:tcPr>
            <w:tcW w:w="172" w:type="pct"/>
            <w:tcBorders>
              <w:top w:val="nil"/>
              <w:left w:val="nil"/>
              <w:bottom w:val="single" w:sz="4" w:space="0" w:color="auto"/>
              <w:right w:val="single" w:sz="4" w:space="0" w:color="auto"/>
            </w:tcBorders>
            <w:shd w:val="clear" w:color="auto" w:fill="auto"/>
            <w:noWrap/>
            <w:vAlign w:val="center"/>
            <w:hideMark/>
          </w:tcPr>
          <w:p w14:paraId="5BFDD98D"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348FD23C" w14:textId="77777777" w:rsidR="00D537EA" w:rsidRPr="00D537EA" w:rsidRDefault="00D537EA" w:rsidP="00D537EA">
            <w:pPr>
              <w:jc w:val="center"/>
              <w:rPr>
                <w:b/>
                <w:bCs/>
                <w:color w:val="000000"/>
                <w:sz w:val="16"/>
                <w:szCs w:val="16"/>
              </w:rPr>
            </w:pPr>
            <w:r w:rsidRPr="00D537EA">
              <w:rPr>
                <w:b/>
                <w:bCs/>
                <w:color w:val="000000"/>
                <w:sz w:val="16"/>
                <w:szCs w:val="16"/>
              </w:rPr>
              <w:t>2053,31</w:t>
            </w:r>
          </w:p>
        </w:tc>
        <w:tc>
          <w:tcPr>
            <w:tcW w:w="295" w:type="pct"/>
            <w:tcBorders>
              <w:top w:val="nil"/>
              <w:left w:val="nil"/>
              <w:bottom w:val="single" w:sz="4" w:space="0" w:color="auto"/>
              <w:right w:val="single" w:sz="4" w:space="0" w:color="auto"/>
            </w:tcBorders>
            <w:shd w:val="clear" w:color="auto" w:fill="auto"/>
            <w:noWrap/>
            <w:vAlign w:val="center"/>
            <w:hideMark/>
          </w:tcPr>
          <w:p w14:paraId="0C8123BD"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5144B844"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6EDF5168"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30AC0176" w14:textId="77777777" w:rsidR="00D537EA" w:rsidRPr="00D537EA" w:rsidRDefault="00D537EA" w:rsidP="00D537EA">
            <w:pPr>
              <w:jc w:val="center"/>
              <w:rPr>
                <w:color w:val="000000"/>
                <w:sz w:val="16"/>
                <w:szCs w:val="16"/>
              </w:rPr>
            </w:pPr>
            <w:r w:rsidRPr="00D537EA">
              <w:rPr>
                <w:color w:val="000000"/>
                <w:sz w:val="16"/>
                <w:szCs w:val="16"/>
              </w:rPr>
              <w:t>83</w:t>
            </w:r>
          </w:p>
        </w:tc>
        <w:tc>
          <w:tcPr>
            <w:tcW w:w="1004" w:type="pct"/>
            <w:tcBorders>
              <w:top w:val="nil"/>
              <w:left w:val="nil"/>
              <w:bottom w:val="single" w:sz="4" w:space="0" w:color="auto"/>
              <w:right w:val="single" w:sz="4" w:space="0" w:color="auto"/>
            </w:tcBorders>
            <w:shd w:val="clear" w:color="auto" w:fill="auto"/>
            <w:vAlign w:val="center"/>
            <w:hideMark/>
          </w:tcPr>
          <w:p w14:paraId="51C0E81A" w14:textId="77777777" w:rsidR="00D537EA" w:rsidRPr="00D537EA" w:rsidRDefault="00D537EA" w:rsidP="00D537EA">
            <w:pPr>
              <w:jc w:val="center"/>
              <w:rPr>
                <w:color w:val="000000"/>
                <w:sz w:val="16"/>
                <w:szCs w:val="16"/>
              </w:rPr>
            </w:pPr>
            <w:r w:rsidRPr="00D537EA">
              <w:rPr>
                <w:color w:val="000000"/>
                <w:sz w:val="16"/>
                <w:szCs w:val="16"/>
              </w:rPr>
              <w:t>ТК25-школа</w:t>
            </w:r>
          </w:p>
        </w:tc>
        <w:tc>
          <w:tcPr>
            <w:tcW w:w="237" w:type="pct"/>
            <w:tcBorders>
              <w:top w:val="nil"/>
              <w:left w:val="nil"/>
              <w:bottom w:val="single" w:sz="4" w:space="0" w:color="auto"/>
              <w:right w:val="single" w:sz="4" w:space="0" w:color="auto"/>
            </w:tcBorders>
            <w:shd w:val="clear" w:color="auto" w:fill="auto"/>
            <w:vAlign w:val="center"/>
            <w:hideMark/>
          </w:tcPr>
          <w:p w14:paraId="70951E49" w14:textId="77777777" w:rsidR="00D537EA" w:rsidRPr="00D537EA" w:rsidRDefault="00D537EA" w:rsidP="00D537EA">
            <w:pPr>
              <w:jc w:val="center"/>
              <w:rPr>
                <w:color w:val="000000"/>
                <w:sz w:val="16"/>
                <w:szCs w:val="16"/>
              </w:rPr>
            </w:pPr>
            <w:r w:rsidRPr="00D537EA">
              <w:rPr>
                <w:color w:val="000000"/>
                <w:sz w:val="16"/>
                <w:szCs w:val="16"/>
              </w:rPr>
              <w:t>57</w:t>
            </w:r>
          </w:p>
        </w:tc>
        <w:tc>
          <w:tcPr>
            <w:tcW w:w="307" w:type="pct"/>
            <w:tcBorders>
              <w:top w:val="nil"/>
              <w:left w:val="nil"/>
              <w:bottom w:val="single" w:sz="4" w:space="0" w:color="auto"/>
              <w:right w:val="single" w:sz="4" w:space="0" w:color="auto"/>
            </w:tcBorders>
            <w:shd w:val="clear" w:color="auto" w:fill="auto"/>
            <w:vAlign w:val="center"/>
            <w:hideMark/>
          </w:tcPr>
          <w:p w14:paraId="23B7C57E" w14:textId="77777777" w:rsidR="00D537EA" w:rsidRPr="00D537EA" w:rsidRDefault="00D537EA" w:rsidP="00D537EA">
            <w:pPr>
              <w:jc w:val="center"/>
              <w:rPr>
                <w:color w:val="000000"/>
                <w:sz w:val="16"/>
                <w:szCs w:val="16"/>
              </w:rPr>
            </w:pPr>
            <w:r w:rsidRPr="00D537EA">
              <w:rPr>
                <w:color w:val="000000"/>
                <w:sz w:val="16"/>
                <w:szCs w:val="16"/>
              </w:rPr>
              <w:t>258,6</w:t>
            </w:r>
          </w:p>
        </w:tc>
        <w:tc>
          <w:tcPr>
            <w:tcW w:w="287" w:type="pct"/>
            <w:tcBorders>
              <w:top w:val="nil"/>
              <w:left w:val="nil"/>
              <w:bottom w:val="single" w:sz="4" w:space="0" w:color="auto"/>
              <w:right w:val="single" w:sz="4" w:space="0" w:color="auto"/>
            </w:tcBorders>
            <w:shd w:val="clear" w:color="auto" w:fill="auto"/>
            <w:vAlign w:val="center"/>
            <w:hideMark/>
          </w:tcPr>
          <w:p w14:paraId="5C2026B3" w14:textId="77777777" w:rsidR="00D537EA" w:rsidRPr="00D537EA" w:rsidRDefault="00D537EA" w:rsidP="00D537EA">
            <w:pPr>
              <w:jc w:val="center"/>
              <w:rPr>
                <w:color w:val="000000"/>
                <w:sz w:val="16"/>
                <w:szCs w:val="16"/>
              </w:rPr>
            </w:pPr>
            <w:r w:rsidRPr="00D537EA">
              <w:rPr>
                <w:color w:val="000000"/>
                <w:sz w:val="16"/>
                <w:szCs w:val="16"/>
              </w:rPr>
              <w:t>2034</w:t>
            </w:r>
          </w:p>
        </w:tc>
        <w:tc>
          <w:tcPr>
            <w:tcW w:w="378" w:type="pct"/>
            <w:tcBorders>
              <w:top w:val="nil"/>
              <w:left w:val="nil"/>
              <w:bottom w:val="single" w:sz="4" w:space="0" w:color="auto"/>
              <w:right w:val="single" w:sz="4" w:space="0" w:color="auto"/>
            </w:tcBorders>
            <w:shd w:val="clear" w:color="auto" w:fill="auto"/>
            <w:vAlign w:val="center"/>
            <w:hideMark/>
          </w:tcPr>
          <w:p w14:paraId="58797625" w14:textId="77777777" w:rsidR="00D537EA" w:rsidRPr="00D537EA" w:rsidRDefault="00D537EA" w:rsidP="00D537EA">
            <w:pPr>
              <w:jc w:val="center"/>
              <w:rPr>
                <w:color w:val="000000"/>
                <w:sz w:val="16"/>
                <w:szCs w:val="16"/>
              </w:rPr>
            </w:pPr>
            <w:r w:rsidRPr="00D537EA">
              <w:rPr>
                <w:color w:val="000000"/>
                <w:sz w:val="16"/>
                <w:szCs w:val="16"/>
              </w:rPr>
              <w:t>3929,31</w:t>
            </w:r>
          </w:p>
        </w:tc>
        <w:tc>
          <w:tcPr>
            <w:tcW w:w="171" w:type="pct"/>
            <w:tcBorders>
              <w:top w:val="nil"/>
              <w:left w:val="nil"/>
              <w:bottom w:val="single" w:sz="4" w:space="0" w:color="auto"/>
              <w:right w:val="single" w:sz="4" w:space="0" w:color="auto"/>
            </w:tcBorders>
            <w:shd w:val="clear" w:color="auto" w:fill="auto"/>
            <w:noWrap/>
            <w:vAlign w:val="center"/>
            <w:hideMark/>
          </w:tcPr>
          <w:p w14:paraId="46B65078"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B39DC11"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5BC5529"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51BEFB2"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BC7456D"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6BF1E31"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CF63577"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C6DCCDB"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B58B0FF" w14:textId="77777777" w:rsidR="00D537EA" w:rsidRPr="00D537EA" w:rsidRDefault="00D537EA" w:rsidP="00D537EA">
            <w:pPr>
              <w:jc w:val="center"/>
              <w:rPr>
                <w:sz w:val="16"/>
                <w:szCs w:val="16"/>
              </w:rPr>
            </w:pPr>
            <w:r w:rsidRPr="00D537EA">
              <w:rPr>
                <w:sz w:val="16"/>
                <w:szCs w:val="16"/>
              </w:rPr>
              <w:t>5596,1</w:t>
            </w:r>
          </w:p>
        </w:tc>
        <w:tc>
          <w:tcPr>
            <w:tcW w:w="172" w:type="pct"/>
            <w:tcBorders>
              <w:top w:val="nil"/>
              <w:left w:val="nil"/>
              <w:bottom w:val="single" w:sz="4" w:space="0" w:color="auto"/>
              <w:right w:val="single" w:sz="4" w:space="0" w:color="auto"/>
            </w:tcBorders>
            <w:shd w:val="clear" w:color="auto" w:fill="auto"/>
            <w:noWrap/>
            <w:vAlign w:val="center"/>
            <w:hideMark/>
          </w:tcPr>
          <w:p w14:paraId="648AEC65" w14:textId="77777777" w:rsidR="00D537EA" w:rsidRPr="00D537EA" w:rsidRDefault="00D537EA" w:rsidP="00D537EA">
            <w:pPr>
              <w:jc w:val="center"/>
              <w:rPr>
                <w:sz w:val="16"/>
                <w:szCs w:val="16"/>
              </w:rPr>
            </w:pPr>
          </w:p>
        </w:tc>
        <w:tc>
          <w:tcPr>
            <w:tcW w:w="342" w:type="pct"/>
            <w:tcBorders>
              <w:top w:val="nil"/>
              <w:left w:val="nil"/>
              <w:bottom w:val="single" w:sz="4" w:space="0" w:color="auto"/>
              <w:right w:val="single" w:sz="4" w:space="0" w:color="auto"/>
            </w:tcBorders>
            <w:shd w:val="clear" w:color="auto" w:fill="auto"/>
            <w:noWrap/>
            <w:vAlign w:val="center"/>
            <w:hideMark/>
          </w:tcPr>
          <w:p w14:paraId="409BBCA7" w14:textId="77777777" w:rsidR="00D537EA" w:rsidRPr="00D537EA" w:rsidRDefault="00D537EA" w:rsidP="00D537EA">
            <w:pPr>
              <w:jc w:val="center"/>
              <w:rPr>
                <w:b/>
                <w:bCs/>
                <w:color w:val="000000"/>
                <w:sz w:val="16"/>
                <w:szCs w:val="16"/>
              </w:rPr>
            </w:pPr>
            <w:r w:rsidRPr="00D537EA">
              <w:rPr>
                <w:b/>
                <w:bCs/>
                <w:color w:val="000000"/>
                <w:sz w:val="16"/>
                <w:szCs w:val="16"/>
              </w:rPr>
              <w:t>5596,08</w:t>
            </w:r>
          </w:p>
        </w:tc>
        <w:tc>
          <w:tcPr>
            <w:tcW w:w="295" w:type="pct"/>
            <w:tcBorders>
              <w:top w:val="nil"/>
              <w:left w:val="nil"/>
              <w:bottom w:val="single" w:sz="4" w:space="0" w:color="auto"/>
              <w:right w:val="single" w:sz="4" w:space="0" w:color="auto"/>
            </w:tcBorders>
            <w:shd w:val="clear" w:color="auto" w:fill="auto"/>
            <w:noWrap/>
            <w:vAlign w:val="center"/>
            <w:hideMark/>
          </w:tcPr>
          <w:p w14:paraId="31A123F7"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0DED97A5"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598FAB95"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0842F307" w14:textId="77777777" w:rsidR="00D537EA" w:rsidRPr="00D537EA" w:rsidRDefault="00D537EA" w:rsidP="00D537EA">
            <w:pPr>
              <w:jc w:val="center"/>
              <w:rPr>
                <w:color w:val="000000"/>
                <w:sz w:val="16"/>
                <w:szCs w:val="16"/>
              </w:rPr>
            </w:pPr>
            <w:r w:rsidRPr="00D537EA">
              <w:rPr>
                <w:color w:val="000000"/>
                <w:sz w:val="16"/>
                <w:szCs w:val="16"/>
              </w:rPr>
              <w:t>84</w:t>
            </w:r>
          </w:p>
        </w:tc>
        <w:tc>
          <w:tcPr>
            <w:tcW w:w="1004" w:type="pct"/>
            <w:tcBorders>
              <w:top w:val="nil"/>
              <w:left w:val="nil"/>
              <w:bottom w:val="single" w:sz="4" w:space="0" w:color="auto"/>
              <w:right w:val="single" w:sz="4" w:space="0" w:color="auto"/>
            </w:tcBorders>
            <w:shd w:val="clear" w:color="auto" w:fill="auto"/>
            <w:vAlign w:val="center"/>
            <w:hideMark/>
          </w:tcPr>
          <w:p w14:paraId="0B720AEB" w14:textId="77777777" w:rsidR="00D537EA" w:rsidRPr="00D537EA" w:rsidRDefault="00D537EA" w:rsidP="00D537EA">
            <w:pPr>
              <w:jc w:val="center"/>
              <w:rPr>
                <w:color w:val="000000"/>
                <w:sz w:val="16"/>
                <w:szCs w:val="16"/>
              </w:rPr>
            </w:pPr>
            <w:r w:rsidRPr="00D537EA">
              <w:rPr>
                <w:color w:val="000000"/>
                <w:sz w:val="16"/>
                <w:szCs w:val="16"/>
              </w:rPr>
              <w:t>ТК10-Шоссейная 34</w:t>
            </w:r>
          </w:p>
        </w:tc>
        <w:tc>
          <w:tcPr>
            <w:tcW w:w="237" w:type="pct"/>
            <w:tcBorders>
              <w:top w:val="nil"/>
              <w:left w:val="nil"/>
              <w:bottom w:val="single" w:sz="4" w:space="0" w:color="auto"/>
              <w:right w:val="single" w:sz="4" w:space="0" w:color="auto"/>
            </w:tcBorders>
            <w:shd w:val="clear" w:color="auto" w:fill="auto"/>
            <w:vAlign w:val="center"/>
            <w:hideMark/>
          </w:tcPr>
          <w:p w14:paraId="311995C4" w14:textId="77777777" w:rsidR="00D537EA" w:rsidRPr="00D537EA" w:rsidRDefault="00D537EA" w:rsidP="00D537EA">
            <w:pPr>
              <w:jc w:val="center"/>
              <w:rPr>
                <w:color w:val="000000"/>
                <w:sz w:val="16"/>
                <w:szCs w:val="16"/>
              </w:rPr>
            </w:pPr>
            <w:r w:rsidRPr="00D537EA">
              <w:rPr>
                <w:color w:val="000000"/>
                <w:sz w:val="16"/>
                <w:szCs w:val="16"/>
              </w:rPr>
              <w:t>57</w:t>
            </w:r>
          </w:p>
        </w:tc>
        <w:tc>
          <w:tcPr>
            <w:tcW w:w="307" w:type="pct"/>
            <w:tcBorders>
              <w:top w:val="nil"/>
              <w:left w:val="nil"/>
              <w:bottom w:val="single" w:sz="4" w:space="0" w:color="auto"/>
              <w:right w:val="single" w:sz="4" w:space="0" w:color="auto"/>
            </w:tcBorders>
            <w:shd w:val="clear" w:color="auto" w:fill="auto"/>
            <w:vAlign w:val="center"/>
            <w:hideMark/>
          </w:tcPr>
          <w:p w14:paraId="3D93431D" w14:textId="77777777" w:rsidR="00D537EA" w:rsidRPr="00D537EA" w:rsidRDefault="00D537EA" w:rsidP="00D537EA">
            <w:pPr>
              <w:jc w:val="center"/>
              <w:rPr>
                <w:color w:val="000000"/>
                <w:sz w:val="16"/>
                <w:szCs w:val="16"/>
              </w:rPr>
            </w:pPr>
            <w:r w:rsidRPr="00D537EA">
              <w:rPr>
                <w:color w:val="000000"/>
                <w:sz w:val="16"/>
                <w:szCs w:val="16"/>
              </w:rPr>
              <w:t>31,3</w:t>
            </w:r>
          </w:p>
        </w:tc>
        <w:tc>
          <w:tcPr>
            <w:tcW w:w="287" w:type="pct"/>
            <w:tcBorders>
              <w:top w:val="nil"/>
              <w:left w:val="nil"/>
              <w:bottom w:val="single" w:sz="4" w:space="0" w:color="auto"/>
              <w:right w:val="single" w:sz="4" w:space="0" w:color="auto"/>
            </w:tcBorders>
            <w:shd w:val="clear" w:color="auto" w:fill="auto"/>
            <w:vAlign w:val="center"/>
            <w:hideMark/>
          </w:tcPr>
          <w:p w14:paraId="5582913E" w14:textId="77777777" w:rsidR="00D537EA" w:rsidRPr="00D537EA" w:rsidRDefault="00D537EA" w:rsidP="00D537EA">
            <w:pPr>
              <w:jc w:val="center"/>
              <w:rPr>
                <w:color w:val="000000"/>
                <w:sz w:val="16"/>
                <w:szCs w:val="16"/>
              </w:rPr>
            </w:pPr>
            <w:r w:rsidRPr="00D537EA">
              <w:rPr>
                <w:color w:val="000000"/>
                <w:sz w:val="16"/>
                <w:szCs w:val="16"/>
              </w:rPr>
              <w:t>2035</w:t>
            </w:r>
          </w:p>
        </w:tc>
        <w:tc>
          <w:tcPr>
            <w:tcW w:w="378" w:type="pct"/>
            <w:tcBorders>
              <w:top w:val="nil"/>
              <w:left w:val="nil"/>
              <w:bottom w:val="single" w:sz="4" w:space="0" w:color="auto"/>
              <w:right w:val="single" w:sz="4" w:space="0" w:color="auto"/>
            </w:tcBorders>
            <w:shd w:val="clear" w:color="auto" w:fill="auto"/>
            <w:vAlign w:val="center"/>
            <w:hideMark/>
          </w:tcPr>
          <w:p w14:paraId="0D0ACBF9" w14:textId="77777777" w:rsidR="00D537EA" w:rsidRPr="00D537EA" w:rsidRDefault="00D537EA" w:rsidP="00D537EA">
            <w:pPr>
              <w:jc w:val="center"/>
              <w:rPr>
                <w:color w:val="000000"/>
                <w:sz w:val="16"/>
                <w:szCs w:val="16"/>
              </w:rPr>
            </w:pPr>
            <w:r w:rsidRPr="00D537EA">
              <w:rPr>
                <w:color w:val="000000"/>
                <w:sz w:val="16"/>
                <w:szCs w:val="16"/>
              </w:rPr>
              <w:t>475,52</w:t>
            </w:r>
          </w:p>
        </w:tc>
        <w:tc>
          <w:tcPr>
            <w:tcW w:w="171" w:type="pct"/>
            <w:tcBorders>
              <w:top w:val="nil"/>
              <w:left w:val="nil"/>
              <w:bottom w:val="single" w:sz="4" w:space="0" w:color="auto"/>
              <w:right w:val="single" w:sz="4" w:space="0" w:color="auto"/>
            </w:tcBorders>
            <w:shd w:val="clear" w:color="auto" w:fill="auto"/>
            <w:noWrap/>
            <w:vAlign w:val="center"/>
            <w:hideMark/>
          </w:tcPr>
          <w:p w14:paraId="723FB7C4"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179CFC5"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9246BE5"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54BF3ED"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DD9ACBA"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2C44F6A"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02741F1"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D198961"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7B81C04"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0D178DC3" w14:textId="77777777" w:rsidR="00D537EA" w:rsidRPr="00D537EA" w:rsidRDefault="00D537EA" w:rsidP="00D537EA">
            <w:pPr>
              <w:jc w:val="center"/>
              <w:rPr>
                <w:sz w:val="16"/>
                <w:szCs w:val="16"/>
              </w:rPr>
            </w:pPr>
            <w:r w:rsidRPr="00D537EA">
              <w:rPr>
                <w:sz w:val="16"/>
                <w:szCs w:val="16"/>
              </w:rPr>
              <w:t>704,3</w:t>
            </w:r>
          </w:p>
        </w:tc>
        <w:tc>
          <w:tcPr>
            <w:tcW w:w="342" w:type="pct"/>
            <w:tcBorders>
              <w:top w:val="nil"/>
              <w:left w:val="nil"/>
              <w:bottom w:val="single" w:sz="4" w:space="0" w:color="auto"/>
              <w:right w:val="single" w:sz="4" w:space="0" w:color="auto"/>
            </w:tcBorders>
            <w:shd w:val="clear" w:color="auto" w:fill="auto"/>
            <w:noWrap/>
            <w:vAlign w:val="center"/>
            <w:hideMark/>
          </w:tcPr>
          <w:p w14:paraId="5BA6302E" w14:textId="77777777" w:rsidR="00D537EA" w:rsidRPr="00D537EA" w:rsidRDefault="00D537EA" w:rsidP="00D537EA">
            <w:pPr>
              <w:jc w:val="center"/>
              <w:rPr>
                <w:b/>
                <w:bCs/>
                <w:color w:val="000000"/>
                <w:sz w:val="16"/>
                <w:szCs w:val="16"/>
              </w:rPr>
            </w:pPr>
            <w:r w:rsidRPr="00D537EA">
              <w:rPr>
                <w:b/>
                <w:bCs/>
                <w:color w:val="000000"/>
                <w:sz w:val="16"/>
                <w:szCs w:val="16"/>
              </w:rPr>
              <w:t>704,31</w:t>
            </w:r>
          </w:p>
        </w:tc>
        <w:tc>
          <w:tcPr>
            <w:tcW w:w="295" w:type="pct"/>
            <w:tcBorders>
              <w:top w:val="nil"/>
              <w:left w:val="nil"/>
              <w:bottom w:val="single" w:sz="4" w:space="0" w:color="auto"/>
              <w:right w:val="single" w:sz="4" w:space="0" w:color="auto"/>
            </w:tcBorders>
            <w:shd w:val="clear" w:color="auto" w:fill="auto"/>
            <w:noWrap/>
            <w:vAlign w:val="center"/>
            <w:hideMark/>
          </w:tcPr>
          <w:p w14:paraId="11933359"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5725A09E"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3DE7A08A"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77B65954" w14:textId="77777777" w:rsidR="00D537EA" w:rsidRPr="00D537EA" w:rsidRDefault="00D537EA" w:rsidP="00D537EA">
            <w:pPr>
              <w:jc w:val="center"/>
              <w:rPr>
                <w:color w:val="000000"/>
                <w:sz w:val="16"/>
                <w:szCs w:val="16"/>
              </w:rPr>
            </w:pPr>
            <w:r w:rsidRPr="00D537EA">
              <w:rPr>
                <w:color w:val="000000"/>
                <w:sz w:val="16"/>
                <w:szCs w:val="16"/>
              </w:rPr>
              <w:t>85</w:t>
            </w:r>
          </w:p>
        </w:tc>
        <w:tc>
          <w:tcPr>
            <w:tcW w:w="1004" w:type="pct"/>
            <w:tcBorders>
              <w:top w:val="nil"/>
              <w:left w:val="nil"/>
              <w:bottom w:val="single" w:sz="4" w:space="0" w:color="auto"/>
              <w:right w:val="single" w:sz="4" w:space="0" w:color="auto"/>
            </w:tcBorders>
            <w:shd w:val="clear" w:color="auto" w:fill="auto"/>
            <w:vAlign w:val="center"/>
            <w:hideMark/>
          </w:tcPr>
          <w:p w14:paraId="298DE26E" w14:textId="77777777" w:rsidR="00D537EA" w:rsidRPr="00D537EA" w:rsidRDefault="00D537EA" w:rsidP="00D537EA">
            <w:pPr>
              <w:jc w:val="center"/>
              <w:rPr>
                <w:color w:val="000000"/>
                <w:sz w:val="16"/>
                <w:szCs w:val="16"/>
              </w:rPr>
            </w:pPr>
            <w:r w:rsidRPr="00D537EA">
              <w:rPr>
                <w:color w:val="000000"/>
                <w:sz w:val="16"/>
                <w:szCs w:val="16"/>
              </w:rPr>
              <w:t>ТК11-Шоссейная 33</w:t>
            </w:r>
          </w:p>
        </w:tc>
        <w:tc>
          <w:tcPr>
            <w:tcW w:w="237" w:type="pct"/>
            <w:tcBorders>
              <w:top w:val="nil"/>
              <w:left w:val="nil"/>
              <w:bottom w:val="single" w:sz="4" w:space="0" w:color="auto"/>
              <w:right w:val="single" w:sz="4" w:space="0" w:color="auto"/>
            </w:tcBorders>
            <w:shd w:val="clear" w:color="auto" w:fill="auto"/>
            <w:vAlign w:val="center"/>
            <w:hideMark/>
          </w:tcPr>
          <w:p w14:paraId="433453A1" w14:textId="77777777" w:rsidR="00D537EA" w:rsidRPr="00D537EA" w:rsidRDefault="00D537EA" w:rsidP="00D537EA">
            <w:pPr>
              <w:jc w:val="center"/>
              <w:rPr>
                <w:color w:val="000000"/>
                <w:sz w:val="16"/>
                <w:szCs w:val="16"/>
              </w:rPr>
            </w:pPr>
            <w:r w:rsidRPr="00D537EA">
              <w:rPr>
                <w:color w:val="000000"/>
                <w:sz w:val="16"/>
                <w:szCs w:val="16"/>
              </w:rPr>
              <w:t>57</w:t>
            </w:r>
          </w:p>
        </w:tc>
        <w:tc>
          <w:tcPr>
            <w:tcW w:w="307" w:type="pct"/>
            <w:tcBorders>
              <w:top w:val="nil"/>
              <w:left w:val="nil"/>
              <w:bottom w:val="single" w:sz="4" w:space="0" w:color="auto"/>
              <w:right w:val="single" w:sz="4" w:space="0" w:color="auto"/>
            </w:tcBorders>
            <w:shd w:val="clear" w:color="auto" w:fill="auto"/>
            <w:vAlign w:val="center"/>
            <w:hideMark/>
          </w:tcPr>
          <w:p w14:paraId="49790DC5" w14:textId="77777777" w:rsidR="00D537EA" w:rsidRPr="00D537EA" w:rsidRDefault="00D537EA" w:rsidP="00D537EA">
            <w:pPr>
              <w:jc w:val="center"/>
              <w:rPr>
                <w:color w:val="000000"/>
                <w:sz w:val="16"/>
                <w:szCs w:val="16"/>
              </w:rPr>
            </w:pPr>
            <w:r w:rsidRPr="00D537EA">
              <w:rPr>
                <w:color w:val="000000"/>
                <w:sz w:val="16"/>
                <w:szCs w:val="16"/>
              </w:rPr>
              <w:t>56,4</w:t>
            </w:r>
          </w:p>
        </w:tc>
        <w:tc>
          <w:tcPr>
            <w:tcW w:w="287" w:type="pct"/>
            <w:tcBorders>
              <w:top w:val="nil"/>
              <w:left w:val="nil"/>
              <w:bottom w:val="single" w:sz="4" w:space="0" w:color="auto"/>
              <w:right w:val="single" w:sz="4" w:space="0" w:color="auto"/>
            </w:tcBorders>
            <w:shd w:val="clear" w:color="auto" w:fill="auto"/>
            <w:vAlign w:val="center"/>
            <w:hideMark/>
          </w:tcPr>
          <w:p w14:paraId="441226F1" w14:textId="77777777" w:rsidR="00D537EA" w:rsidRPr="00D537EA" w:rsidRDefault="00D537EA" w:rsidP="00D537EA">
            <w:pPr>
              <w:jc w:val="center"/>
              <w:rPr>
                <w:color w:val="000000"/>
                <w:sz w:val="16"/>
                <w:szCs w:val="16"/>
              </w:rPr>
            </w:pPr>
            <w:r w:rsidRPr="00D537EA">
              <w:rPr>
                <w:color w:val="000000"/>
                <w:sz w:val="16"/>
                <w:szCs w:val="16"/>
              </w:rPr>
              <w:t>2035</w:t>
            </w:r>
          </w:p>
        </w:tc>
        <w:tc>
          <w:tcPr>
            <w:tcW w:w="378" w:type="pct"/>
            <w:tcBorders>
              <w:top w:val="nil"/>
              <w:left w:val="nil"/>
              <w:bottom w:val="single" w:sz="4" w:space="0" w:color="auto"/>
              <w:right w:val="single" w:sz="4" w:space="0" w:color="auto"/>
            </w:tcBorders>
            <w:shd w:val="clear" w:color="auto" w:fill="auto"/>
            <w:vAlign w:val="center"/>
            <w:hideMark/>
          </w:tcPr>
          <w:p w14:paraId="076CC65E" w14:textId="77777777" w:rsidR="00D537EA" w:rsidRPr="00D537EA" w:rsidRDefault="00D537EA" w:rsidP="00D537EA">
            <w:pPr>
              <w:jc w:val="center"/>
              <w:rPr>
                <w:color w:val="000000"/>
                <w:sz w:val="16"/>
                <w:szCs w:val="16"/>
              </w:rPr>
            </w:pPr>
            <w:r w:rsidRPr="00D537EA">
              <w:rPr>
                <w:color w:val="000000"/>
                <w:sz w:val="16"/>
                <w:szCs w:val="16"/>
              </w:rPr>
              <w:t>857,14</w:t>
            </w:r>
          </w:p>
        </w:tc>
        <w:tc>
          <w:tcPr>
            <w:tcW w:w="171" w:type="pct"/>
            <w:tcBorders>
              <w:top w:val="nil"/>
              <w:left w:val="nil"/>
              <w:bottom w:val="single" w:sz="4" w:space="0" w:color="auto"/>
              <w:right w:val="single" w:sz="4" w:space="0" w:color="auto"/>
            </w:tcBorders>
            <w:shd w:val="clear" w:color="auto" w:fill="auto"/>
            <w:noWrap/>
            <w:vAlign w:val="center"/>
            <w:hideMark/>
          </w:tcPr>
          <w:p w14:paraId="7302BD51"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B25BCF8"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1CF4958"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83D60E1"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5BA5C27"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96E086B"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D45CDA2"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9EE94BF"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0CD3581"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0B8A9911" w14:textId="77777777" w:rsidR="00D537EA" w:rsidRPr="00D537EA" w:rsidRDefault="00D537EA" w:rsidP="00D537EA">
            <w:pPr>
              <w:jc w:val="center"/>
              <w:rPr>
                <w:sz w:val="16"/>
                <w:szCs w:val="16"/>
              </w:rPr>
            </w:pPr>
            <w:r w:rsidRPr="00D537EA">
              <w:rPr>
                <w:sz w:val="16"/>
                <w:szCs w:val="16"/>
              </w:rPr>
              <w:t>1269,6</w:t>
            </w:r>
          </w:p>
        </w:tc>
        <w:tc>
          <w:tcPr>
            <w:tcW w:w="342" w:type="pct"/>
            <w:tcBorders>
              <w:top w:val="nil"/>
              <w:left w:val="nil"/>
              <w:bottom w:val="single" w:sz="4" w:space="0" w:color="auto"/>
              <w:right w:val="single" w:sz="4" w:space="0" w:color="auto"/>
            </w:tcBorders>
            <w:shd w:val="clear" w:color="auto" w:fill="auto"/>
            <w:noWrap/>
            <w:vAlign w:val="center"/>
            <w:hideMark/>
          </w:tcPr>
          <w:p w14:paraId="5F1ED6BF" w14:textId="77777777" w:rsidR="00D537EA" w:rsidRPr="00D537EA" w:rsidRDefault="00D537EA" w:rsidP="00D537EA">
            <w:pPr>
              <w:jc w:val="center"/>
              <w:rPr>
                <w:b/>
                <w:bCs/>
                <w:color w:val="000000"/>
                <w:sz w:val="16"/>
                <w:szCs w:val="16"/>
              </w:rPr>
            </w:pPr>
            <w:r w:rsidRPr="00D537EA">
              <w:rPr>
                <w:b/>
                <w:bCs/>
                <w:color w:val="000000"/>
                <w:sz w:val="16"/>
                <w:szCs w:val="16"/>
              </w:rPr>
              <w:t>1269,57</w:t>
            </w:r>
          </w:p>
        </w:tc>
        <w:tc>
          <w:tcPr>
            <w:tcW w:w="295" w:type="pct"/>
            <w:tcBorders>
              <w:top w:val="nil"/>
              <w:left w:val="nil"/>
              <w:bottom w:val="single" w:sz="4" w:space="0" w:color="auto"/>
              <w:right w:val="single" w:sz="4" w:space="0" w:color="auto"/>
            </w:tcBorders>
            <w:shd w:val="clear" w:color="auto" w:fill="auto"/>
            <w:noWrap/>
            <w:vAlign w:val="center"/>
            <w:hideMark/>
          </w:tcPr>
          <w:p w14:paraId="3D2158B8"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435563EF"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1BEE0254"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7A06AA5E" w14:textId="77777777" w:rsidR="00D537EA" w:rsidRPr="00D537EA" w:rsidRDefault="00D537EA" w:rsidP="00D537EA">
            <w:pPr>
              <w:jc w:val="center"/>
              <w:rPr>
                <w:color w:val="000000"/>
                <w:sz w:val="16"/>
                <w:szCs w:val="16"/>
              </w:rPr>
            </w:pPr>
            <w:r w:rsidRPr="00D537EA">
              <w:rPr>
                <w:color w:val="000000"/>
                <w:sz w:val="16"/>
                <w:szCs w:val="16"/>
              </w:rPr>
              <w:t>86</w:t>
            </w:r>
          </w:p>
        </w:tc>
        <w:tc>
          <w:tcPr>
            <w:tcW w:w="1004" w:type="pct"/>
            <w:tcBorders>
              <w:top w:val="nil"/>
              <w:left w:val="nil"/>
              <w:bottom w:val="single" w:sz="4" w:space="0" w:color="auto"/>
              <w:right w:val="single" w:sz="4" w:space="0" w:color="auto"/>
            </w:tcBorders>
            <w:shd w:val="clear" w:color="auto" w:fill="auto"/>
            <w:vAlign w:val="center"/>
            <w:hideMark/>
          </w:tcPr>
          <w:p w14:paraId="6CC2C8FD" w14:textId="77777777" w:rsidR="00D537EA" w:rsidRPr="00D537EA" w:rsidRDefault="00D537EA" w:rsidP="00D537EA">
            <w:pPr>
              <w:jc w:val="center"/>
              <w:rPr>
                <w:color w:val="000000"/>
                <w:sz w:val="16"/>
                <w:szCs w:val="16"/>
              </w:rPr>
            </w:pPr>
            <w:r w:rsidRPr="00D537EA">
              <w:rPr>
                <w:color w:val="000000"/>
                <w:sz w:val="16"/>
                <w:szCs w:val="16"/>
              </w:rPr>
              <w:t>ТК13-  Шоссейная 38</w:t>
            </w:r>
          </w:p>
        </w:tc>
        <w:tc>
          <w:tcPr>
            <w:tcW w:w="237" w:type="pct"/>
            <w:tcBorders>
              <w:top w:val="nil"/>
              <w:left w:val="nil"/>
              <w:bottom w:val="single" w:sz="4" w:space="0" w:color="auto"/>
              <w:right w:val="single" w:sz="4" w:space="0" w:color="auto"/>
            </w:tcBorders>
            <w:shd w:val="clear" w:color="auto" w:fill="auto"/>
            <w:vAlign w:val="center"/>
            <w:hideMark/>
          </w:tcPr>
          <w:p w14:paraId="07A58108" w14:textId="77777777" w:rsidR="00D537EA" w:rsidRPr="00D537EA" w:rsidRDefault="00D537EA" w:rsidP="00D537EA">
            <w:pPr>
              <w:jc w:val="center"/>
              <w:rPr>
                <w:color w:val="000000"/>
                <w:sz w:val="16"/>
                <w:szCs w:val="16"/>
              </w:rPr>
            </w:pPr>
            <w:r w:rsidRPr="00D537EA">
              <w:rPr>
                <w:color w:val="000000"/>
                <w:sz w:val="16"/>
                <w:szCs w:val="16"/>
              </w:rPr>
              <w:t>57</w:t>
            </w:r>
          </w:p>
        </w:tc>
        <w:tc>
          <w:tcPr>
            <w:tcW w:w="307" w:type="pct"/>
            <w:tcBorders>
              <w:top w:val="nil"/>
              <w:left w:val="nil"/>
              <w:bottom w:val="single" w:sz="4" w:space="0" w:color="auto"/>
              <w:right w:val="single" w:sz="4" w:space="0" w:color="auto"/>
            </w:tcBorders>
            <w:shd w:val="clear" w:color="auto" w:fill="auto"/>
            <w:vAlign w:val="center"/>
            <w:hideMark/>
          </w:tcPr>
          <w:p w14:paraId="7353D1C4" w14:textId="77777777" w:rsidR="00D537EA" w:rsidRPr="00D537EA" w:rsidRDefault="00D537EA" w:rsidP="00D537EA">
            <w:pPr>
              <w:jc w:val="center"/>
              <w:rPr>
                <w:color w:val="000000"/>
                <w:sz w:val="16"/>
                <w:szCs w:val="16"/>
              </w:rPr>
            </w:pPr>
            <w:r w:rsidRPr="00D537EA">
              <w:rPr>
                <w:color w:val="000000"/>
                <w:sz w:val="16"/>
                <w:szCs w:val="16"/>
              </w:rPr>
              <w:t>16,5</w:t>
            </w:r>
          </w:p>
        </w:tc>
        <w:tc>
          <w:tcPr>
            <w:tcW w:w="287" w:type="pct"/>
            <w:tcBorders>
              <w:top w:val="nil"/>
              <w:left w:val="nil"/>
              <w:bottom w:val="single" w:sz="4" w:space="0" w:color="auto"/>
              <w:right w:val="single" w:sz="4" w:space="0" w:color="auto"/>
            </w:tcBorders>
            <w:shd w:val="clear" w:color="auto" w:fill="auto"/>
            <w:vAlign w:val="center"/>
            <w:hideMark/>
          </w:tcPr>
          <w:p w14:paraId="71A33F71" w14:textId="77777777" w:rsidR="00D537EA" w:rsidRPr="00D537EA" w:rsidRDefault="00D537EA" w:rsidP="00D537EA">
            <w:pPr>
              <w:jc w:val="center"/>
              <w:rPr>
                <w:color w:val="000000"/>
                <w:sz w:val="16"/>
                <w:szCs w:val="16"/>
              </w:rPr>
            </w:pPr>
            <w:r w:rsidRPr="00D537EA">
              <w:rPr>
                <w:color w:val="000000"/>
                <w:sz w:val="16"/>
                <w:szCs w:val="16"/>
              </w:rPr>
              <w:t>2035</w:t>
            </w:r>
          </w:p>
        </w:tc>
        <w:tc>
          <w:tcPr>
            <w:tcW w:w="378" w:type="pct"/>
            <w:tcBorders>
              <w:top w:val="nil"/>
              <w:left w:val="nil"/>
              <w:bottom w:val="single" w:sz="4" w:space="0" w:color="auto"/>
              <w:right w:val="single" w:sz="4" w:space="0" w:color="auto"/>
            </w:tcBorders>
            <w:shd w:val="clear" w:color="auto" w:fill="auto"/>
            <w:vAlign w:val="center"/>
            <w:hideMark/>
          </w:tcPr>
          <w:p w14:paraId="1EC5B9FB" w14:textId="77777777" w:rsidR="00D537EA" w:rsidRPr="00D537EA" w:rsidRDefault="00D537EA" w:rsidP="00D537EA">
            <w:pPr>
              <w:jc w:val="center"/>
              <w:rPr>
                <w:color w:val="000000"/>
                <w:sz w:val="16"/>
                <w:szCs w:val="16"/>
              </w:rPr>
            </w:pPr>
            <w:r w:rsidRPr="00D537EA">
              <w:rPr>
                <w:color w:val="000000"/>
                <w:sz w:val="16"/>
                <w:szCs w:val="16"/>
              </w:rPr>
              <w:t>250,06</w:t>
            </w:r>
          </w:p>
        </w:tc>
        <w:tc>
          <w:tcPr>
            <w:tcW w:w="171" w:type="pct"/>
            <w:tcBorders>
              <w:top w:val="nil"/>
              <w:left w:val="nil"/>
              <w:bottom w:val="single" w:sz="4" w:space="0" w:color="auto"/>
              <w:right w:val="single" w:sz="4" w:space="0" w:color="auto"/>
            </w:tcBorders>
            <w:shd w:val="clear" w:color="auto" w:fill="auto"/>
            <w:noWrap/>
            <w:vAlign w:val="center"/>
            <w:hideMark/>
          </w:tcPr>
          <w:p w14:paraId="227C8344"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DC47A35"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5910711"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7C8D969"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F4980DC"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1E17187"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0CD40C0"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D39F792"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3DB4C39"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0F07D252" w14:textId="77777777" w:rsidR="00D537EA" w:rsidRPr="00D537EA" w:rsidRDefault="00D537EA" w:rsidP="00D537EA">
            <w:pPr>
              <w:jc w:val="center"/>
              <w:rPr>
                <w:sz w:val="16"/>
                <w:szCs w:val="16"/>
              </w:rPr>
            </w:pPr>
            <w:r w:rsidRPr="00D537EA">
              <w:rPr>
                <w:sz w:val="16"/>
                <w:szCs w:val="16"/>
              </w:rPr>
              <w:t>370,4</w:t>
            </w:r>
          </w:p>
        </w:tc>
        <w:tc>
          <w:tcPr>
            <w:tcW w:w="342" w:type="pct"/>
            <w:tcBorders>
              <w:top w:val="nil"/>
              <w:left w:val="nil"/>
              <w:bottom w:val="single" w:sz="4" w:space="0" w:color="auto"/>
              <w:right w:val="single" w:sz="4" w:space="0" w:color="auto"/>
            </w:tcBorders>
            <w:shd w:val="clear" w:color="auto" w:fill="auto"/>
            <w:noWrap/>
            <w:vAlign w:val="center"/>
            <w:hideMark/>
          </w:tcPr>
          <w:p w14:paraId="3A1C3C53" w14:textId="77777777" w:rsidR="00D537EA" w:rsidRPr="00D537EA" w:rsidRDefault="00D537EA" w:rsidP="00D537EA">
            <w:pPr>
              <w:jc w:val="center"/>
              <w:rPr>
                <w:b/>
                <w:bCs/>
                <w:color w:val="000000"/>
                <w:sz w:val="16"/>
                <w:szCs w:val="16"/>
              </w:rPr>
            </w:pPr>
            <w:r w:rsidRPr="00D537EA">
              <w:rPr>
                <w:b/>
                <w:bCs/>
                <w:color w:val="000000"/>
                <w:sz w:val="16"/>
                <w:szCs w:val="16"/>
              </w:rPr>
              <w:t>370,38</w:t>
            </w:r>
          </w:p>
        </w:tc>
        <w:tc>
          <w:tcPr>
            <w:tcW w:w="295" w:type="pct"/>
            <w:tcBorders>
              <w:top w:val="nil"/>
              <w:left w:val="nil"/>
              <w:bottom w:val="single" w:sz="4" w:space="0" w:color="auto"/>
              <w:right w:val="single" w:sz="4" w:space="0" w:color="auto"/>
            </w:tcBorders>
            <w:shd w:val="clear" w:color="auto" w:fill="auto"/>
            <w:noWrap/>
            <w:vAlign w:val="center"/>
            <w:hideMark/>
          </w:tcPr>
          <w:p w14:paraId="68432041"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7239513A"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4BC5D9D4"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14DC057E" w14:textId="77777777" w:rsidR="00D537EA" w:rsidRPr="00D537EA" w:rsidRDefault="00D537EA" w:rsidP="00D537EA">
            <w:pPr>
              <w:jc w:val="center"/>
              <w:rPr>
                <w:color w:val="000000"/>
                <w:sz w:val="16"/>
                <w:szCs w:val="16"/>
              </w:rPr>
            </w:pPr>
            <w:r w:rsidRPr="00D537EA">
              <w:rPr>
                <w:color w:val="000000"/>
                <w:sz w:val="16"/>
                <w:szCs w:val="16"/>
              </w:rPr>
              <w:t>87</w:t>
            </w:r>
          </w:p>
        </w:tc>
        <w:tc>
          <w:tcPr>
            <w:tcW w:w="1004" w:type="pct"/>
            <w:tcBorders>
              <w:top w:val="nil"/>
              <w:left w:val="nil"/>
              <w:bottom w:val="single" w:sz="4" w:space="0" w:color="auto"/>
              <w:right w:val="single" w:sz="4" w:space="0" w:color="auto"/>
            </w:tcBorders>
            <w:shd w:val="clear" w:color="auto" w:fill="auto"/>
            <w:vAlign w:val="center"/>
            <w:hideMark/>
          </w:tcPr>
          <w:p w14:paraId="57CB765C" w14:textId="77777777" w:rsidR="00D537EA" w:rsidRPr="00D537EA" w:rsidRDefault="00D537EA" w:rsidP="00D537EA">
            <w:pPr>
              <w:jc w:val="center"/>
              <w:rPr>
                <w:color w:val="000000"/>
                <w:sz w:val="16"/>
                <w:szCs w:val="16"/>
              </w:rPr>
            </w:pPr>
            <w:r w:rsidRPr="00D537EA">
              <w:rPr>
                <w:color w:val="000000"/>
                <w:sz w:val="16"/>
                <w:szCs w:val="16"/>
              </w:rPr>
              <w:t>ТК13-ТК14</w:t>
            </w:r>
          </w:p>
        </w:tc>
        <w:tc>
          <w:tcPr>
            <w:tcW w:w="237" w:type="pct"/>
            <w:tcBorders>
              <w:top w:val="nil"/>
              <w:left w:val="nil"/>
              <w:bottom w:val="single" w:sz="4" w:space="0" w:color="auto"/>
              <w:right w:val="single" w:sz="4" w:space="0" w:color="auto"/>
            </w:tcBorders>
            <w:shd w:val="clear" w:color="auto" w:fill="auto"/>
            <w:vAlign w:val="center"/>
            <w:hideMark/>
          </w:tcPr>
          <w:p w14:paraId="33887B1E" w14:textId="77777777" w:rsidR="00D537EA" w:rsidRPr="00D537EA" w:rsidRDefault="00D537EA" w:rsidP="00D537EA">
            <w:pPr>
              <w:jc w:val="center"/>
              <w:rPr>
                <w:color w:val="000000"/>
                <w:sz w:val="16"/>
                <w:szCs w:val="16"/>
              </w:rPr>
            </w:pPr>
            <w:r w:rsidRPr="00D537EA">
              <w:rPr>
                <w:color w:val="000000"/>
                <w:sz w:val="16"/>
                <w:szCs w:val="16"/>
              </w:rPr>
              <w:t>57</w:t>
            </w:r>
          </w:p>
        </w:tc>
        <w:tc>
          <w:tcPr>
            <w:tcW w:w="307" w:type="pct"/>
            <w:tcBorders>
              <w:top w:val="nil"/>
              <w:left w:val="nil"/>
              <w:bottom w:val="single" w:sz="4" w:space="0" w:color="auto"/>
              <w:right w:val="single" w:sz="4" w:space="0" w:color="auto"/>
            </w:tcBorders>
            <w:shd w:val="clear" w:color="auto" w:fill="auto"/>
            <w:vAlign w:val="center"/>
            <w:hideMark/>
          </w:tcPr>
          <w:p w14:paraId="15E8039F" w14:textId="77777777" w:rsidR="00D537EA" w:rsidRPr="00D537EA" w:rsidRDefault="00D537EA" w:rsidP="00D537EA">
            <w:pPr>
              <w:jc w:val="center"/>
              <w:rPr>
                <w:color w:val="000000"/>
                <w:sz w:val="16"/>
                <w:szCs w:val="16"/>
              </w:rPr>
            </w:pPr>
            <w:r w:rsidRPr="00D537EA">
              <w:rPr>
                <w:color w:val="000000"/>
                <w:sz w:val="16"/>
                <w:szCs w:val="16"/>
              </w:rPr>
              <w:t>104,8</w:t>
            </w:r>
          </w:p>
        </w:tc>
        <w:tc>
          <w:tcPr>
            <w:tcW w:w="287" w:type="pct"/>
            <w:tcBorders>
              <w:top w:val="nil"/>
              <w:left w:val="nil"/>
              <w:bottom w:val="single" w:sz="4" w:space="0" w:color="auto"/>
              <w:right w:val="single" w:sz="4" w:space="0" w:color="auto"/>
            </w:tcBorders>
            <w:shd w:val="clear" w:color="auto" w:fill="auto"/>
            <w:vAlign w:val="center"/>
            <w:hideMark/>
          </w:tcPr>
          <w:p w14:paraId="00DF9673" w14:textId="77777777" w:rsidR="00D537EA" w:rsidRPr="00D537EA" w:rsidRDefault="00D537EA" w:rsidP="00D537EA">
            <w:pPr>
              <w:jc w:val="center"/>
              <w:rPr>
                <w:color w:val="000000"/>
                <w:sz w:val="16"/>
                <w:szCs w:val="16"/>
              </w:rPr>
            </w:pPr>
            <w:r w:rsidRPr="00D537EA">
              <w:rPr>
                <w:color w:val="000000"/>
                <w:sz w:val="16"/>
                <w:szCs w:val="16"/>
              </w:rPr>
              <w:t>2035</w:t>
            </w:r>
          </w:p>
        </w:tc>
        <w:tc>
          <w:tcPr>
            <w:tcW w:w="378" w:type="pct"/>
            <w:tcBorders>
              <w:top w:val="nil"/>
              <w:left w:val="nil"/>
              <w:bottom w:val="single" w:sz="4" w:space="0" w:color="auto"/>
              <w:right w:val="single" w:sz="4" w:space="0" w:color="auto"/>
            </w:tcBorders>
            <w:shd w:val="clear" w:color="auto" w:fill="auto"/>
            <w:vAlign w:val="center"/>
            <w:hideMark/>
          </w:tcPr>
          <w:p w14:paraId="1C9B6949" w14:textId="77777777" w:rsidR="00D537EA" w:rsidRPr="00D537EA" w:rsidRDefault="00D537EA" w:rsidP="00D537EA">
            <w:pPr>
              <w:jc w:val="center"/>
              <w:rPr>
                <w:color w:val="000000"/>
                <w:sz w:val="16"/>
                <w:szCs w:val="16"/>
              </w:rPr>
            </w:pPr>
            <w:r w:rsidRPr="00D537EA">
              <w:rPr>
                <w:color w:val="000000"/>
                <w:sz w:val="16"/>
                <w:szCs w:val="16"/>
              </w:rPr>
              <w:t>1591,53</w:t>
            </w:r>
          </w:p>
        </w:tc>
        <w:tc>
          <w:tcPr>
            <w:tcW w:w="171" w:type="pct"/>
            <w:tcBorders>
              <w:top w:val="nil"/>
              <w:left w:val="nil"/>
              <w:bottom w:val="single" w:sz="4" w:space="0" w:color="auto"/>
              <w:right w:val="single" w:sz="4" w:space="0" w:color="auto"/>
            </w:tcBorders>
            <w:shd w:val="clear" w:color="auto" w:fill="auto"/>
            <w:noWrap/>
            <w:vAlign w:val="center"/>
            <w:hideMark/>
          </w:tcPr>
          <w:p w14:paraId="1122CF25"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F717134"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E10C746"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4B98F8A"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DC46311"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2197D62"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6EBFC54"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63C19BA"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AB3CE09"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1EF40477" w14:textId="77777777" w:rsidR="00D537EA" w:rsidRPr="00D537EA" w:rsidRDefault="00D537EA" w:rsidP="00D537EA">
            <w:pPr>
              <w:jc w:val="center"/>
              <w:rPr>
                <w:sz w:val="16"/>
                <w:szCs w:val="16"/>
              </w:rPr>
            </w:pPr>
            <w:r w:rsidRPr="00D537EA">
              <w:rPr>
                <w:sz w:val="16"/>
                <w:szCs w:val="16"/>
              </w:rPr>
              <w:t>2357,3</w:t>
            </w:r>
          </w:p>
        </w:tc>
        <w:tc>
          <w:tcPr>
            <w:tcW w:w="342" w:type="pct"/>
            <w:tcBorders>
              <w:top w:val="nil"/>
              <w:left w:val="nil"/>
              <w:bottom w:val="single" w:sz="4" w:space="0" w:color="auto"/>
              <w:right w:val="single" w:sz="4" w:space="0" w:color="auto"/>
            </w:tcBorders>
            <w:shd w:val="clear" w:color="auto" w:fill="auto"/>
            <w:noWrap/>
            <w:vAlign w:val="center"/>
            <w:hideMark/>
          </w:tcPr>
          <w:p w14:paraId="125C10DD" w14:textId="77777777" w:rsidR="00D537EA" w:rsidRPr="00D537EA" w:rsidRDefault="00D537EA" w:rsidP="00D537EA">
            <w:pPr>
              <w:jc w:val="center"/>
              <w:rPr>
                <w:b/>
                <w:bCs/>
                <w:color w:val="000000"/>
                <w:sz w:val="16"/>
                <w:szCs w:val="16"/>
              </w:rPr>
            </w:pPr>
            <w:r w:rsidRPr="00D537EA">
              <w:rPr>
                <w:b/>
                <w:bCs/>
                <w:color w:val="000000"/>
                <w:sz w:val="16"/>
                <w:szCs w:val="16"/>
              </w:rPr>
              <w:t>2357,31</w:t>
            </w:r>
          </w:p>
        </w:tc>
        <w:tc>
          <w:tcPr>
            <w:tcW w:w="295" w:type="pct"/>
            <w:tcBorders>
              <w:top w:val="nil"/>
              <w:left w:val="nil"/>
              <w:bottom w:val="single" w:sz="4" w:space="0" w:color="auto"/>
              <w:right w:val="single" w:sz="4" w:space="0" w:color="auto"/>
            </w:tcBorders>
            <w:shd w:val="clear" w:color="auto" w:fill="auto"/>
            <w:noWrap/>
            <w:vAlign w:val="center"/>
            <w:hideMark/>
          </w:tcPr>
          <w:p w14:paraId="70FFBAA2"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1DA7DC94"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2309A2EB"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00427F79" w14:textId="77777777" w:rsidR="00D537EA" w:rsidRPr="00D537EA" w:rsidRDefault="00D537EA" w:rsidP="00D537EA">
            <w:pPr>
              <w:jc w:val="center"/>
              <w:rPr>
                <w:color w:val="000000"/>
                <w:sz w:val="16"/>
                <w:szCs w:val="16"/>
              </w:rPr>
            </w:pPr>
            <w:r w:rsidRPr="00D537EA">
              <w:rPr>
                <w:color w:val="000000"/>
                <w:sz w:val="16"/>
                <w:szCs w:val="16"/>
              </w:rPr>
              <w:t>88</w:t>
            </w:r>
          </w:p>
        </w:tc>
        <w:tc>
          <w:tcPr>
            <w:tcW w:w="1004" w:type="pct"/>
            <w:tcBorders>
              <w:top w:val="nil"/>
              <w:left w:val="nil"/>
              <w:bottom w:val="single" w:sz="4" w:space="0" w:color="auto"/>
              <w:right w:val="single" w:sz="4" w:space="0" w:color="auto"/>
            </w:tcBorders>
            <w:shd w:val="clear" w:color="auto" w:fill="auto"/>
            <w:vAlign w:val="center"/>
            <w:hideMark/>
          </w:tcPr>
          <w:p w14:paraId="1220F630" w14:textId="77777777" w:rsidR="00D537EA" w:rsidRPr="00D537EA" w:rsidRDefault="00D537EA" w:rsidP="00D537EA">
            <w:pPr>
              <w:jc w:val="center"/>
              <w:rPr>
                <w:color w:val="000000"/>
                <w:sz w:val="16"/>
                <w:szCs w:val="16"/>
              </w:rPr>
            </w:pPr>
            <w:r w:rsidRPr="00D537EA">
              <w:rPr>
                <w:color w:val="000000"/>
                <w:sz w:val="16"/>
                <w:szCs w:val="16"/>
              </w:rPr>
              <w:t>ТК14-Шоссейная 40А</w:t>
            </w:r>
          </w:p>
        </w:tc>
        <w:tc>
          <w:tcPr>
            <w:tcW w:w="237" w:type="pct"/>
            <w:tcBorders>
              <w:top w:val="nil"/>
              <w:left w:val="nil"/>
              <w:bottom w:val="single" w:sz="4" w:space="0" w:color="auto"/>
              <w:right w:val="single" w:sz="4" w:space="0" w:color="auto"/>
            </w:tcBorders>
            <w:shd w:val="clear" w:color="auto" w:fill="auto"/>
            <w:vAlign w:val="center"/>
            <w:hideMark/>
          </w:tcPr>
          <w:p w14:paraId="15914FE1" w14:textId="77777777" w:rsidR="00D537EA" w:rsidRPr="00D537EA" w:rsidRDefault="00D537EA" w:rsidP="00D537EA">
            <w:pPr>
              <w:jc w:val="center"/>
              <w:rPr>
                <w:color w:val="000000"/>
                <w:sz w:val="16"/>
                <w:szCs w:val="16"/>
              </w:rPr>
            </w:pPr>
            <w:r w:rsidRPr="00D537EA">
              <w:rPr>
                <w:color w:val="000000"/>
                <w:sz w:val="16"/>
                <w:szCs w:val="16"/>
              </w:rPr>
              <w:t>57</w:t>
            </w:r>
          </w:p>
        </w:tc>
        <w:tc>
          <w:tcPr>
            <w:tcW w:w="307" w:type="pct"/>
            <w:tcBorders>
              <w:top w:val="nil"/>
              <w:left w:val="nil"/>
              <w:bottom w:val="single" w:sz="4" w:space="0" w:color="auto"/>
              <w:right w:val="single" w:sz="4" w:space="0" w:color="auto"/>
            </w:tcBorders>
            <w:shd w:val="clear" w:color="auto" w:fill="auto"/>
            <w:vAlign w:val="center"/>
            <w:hideMark/>
          </w:tcPr>
          <w:p w14:paraId="02B234AE" w14:textId="77777777" w:rsidR="00D537EA" w:rsidRPr="00D537EA" w:rsidRDefault="00D537EA" w:rsidP="00D537EA">
            <w:pPr>
              <w:jc w:val="center"/>
              <w:rPr>
                <w:color w:val="000000"/>
                <w:sz w:val="16"/>
                <w:szCs w:val="16"/>
              </w:rPr>
            </w:pPr>
            <w:r w:rsidRPr="00D537EA">
              <w:rPr>
                <w:color w:val="000000"/>
                <w:sz w:val="16"/>
                <w:szCs w:val="16"/>
              </w:rPr>
              <w:t>69,3</w:t>
            </w:r>
          </w:p>
        </w:tc>
        <w:tc>
          <w:tcPr>
            <w:tcW w:w="287" w:type="pct"/>
            <w:tcBorders>
              <w:top w:val="nil"/>
              <w:left w:val="nil"/>
              <w:bottom w:val="single" w:sz="4" w:space="0" w:color="auto"/>
              <w:right w:val="single" w:sz="4" w:space="0" w:color="auto"/>
            </w:tcBorders>
            <w:shd w:val="clear" w:color="auto" w:fill="auto"/>
            <w:vAlign w:val="center"/>
            <w:hideMark/>
          </w:tcPr>
          <w:p w14:paraId="099B96E4" w14:textId="77777777" w:rsidR="00D537EA" w:rsidRPr="00D537EA" w:rsidRDefault="00D537EA" w:rsidP="00D537EA">
            <w:pPr>
              <w:jc w:val="center"/>
              <w:rPr>
                <w:color w:val="000000"/>
                <w:sz w:val="16"/>
                <w:szCs w:val="16"/>
              </w:rPr>
            </w:pPr>
            <w:r w:rsidRPr="00D537EA">
              <w:rPr>
                <w:color w:val="000000"/>
                <w:sz w:val="16"/>
                <w:szCs w:val="16"/>
              </w:rPr>
              <w:t>2035</w:t>
            </w:r>
          </w:p>
        </w:tc>
        <w:tc>
          <w:tcPr>
            <w:tcW w:w="378" w:type="pct"/>
            <w:tcBorders>
              <w:top w:val="nil"/>
              <w:left w:val="nil"/>
              <w:bottom w:val="single" w:sz="4" w:space="0" w:color="auto"/>
              <w:right w:val="single" w:sz="4" w:space="0" w:color="auto"/>
            </w:tcBorders>
            <w:shd w:val="clear" w:color="auto" w:fill="auto"/>
            <w:vAlign w:val="center"/>
            <w:hideMark/>
          </w:tcPr>
          <w:p w14:paraId="30F85DCA" w14:textId="77777777" w:rsidR="00D537EA" w:rsidRPr="00D537EA" w:rsidRDefault="00D537EA" w:rsidP="00D537EA">
            <w:pPr>
              <w:jc w:val="center"/>
              <w:rPr>
                <w:color w:val="000000"/>
                <w:sz w:val="16"/>
                <w:szCs w:val="16"/>
              </w:rPr>
            </w:pPr>
            <w:r w:rsidRPr="00D537EA">
              <w:rPr>
                <w:color w:val="000000"/>
                <w:sz w:val="16"/>
                <w:szCs w:val="16"/>
              </w:rPr>
              <w:t>1053,43</w:t>
            </w:r>
          </w:p>
        </w:tc>
        <w:tc>
          <w:tcPr>
            <w:tcW w:w="171" w:type="pct"/>
            <w:tcBorders>
              <w:top w:val="nil"/>
              <w:left w:val="nil"/>
              <w:bottom w:val="single" w:sz="4" w:space="0" w:color="auto"/>
              <w:right w:val="single" w:sz="4" w:space="0" w:color="auto"/>
            </w:tcBorders>
            <w:shd w:val="clear" w:color="auto" w:fill="auto"/>
            <w:noWrap/>
            <w:vAlign w:val="center"/>
            <w:hideMark/>
          </w:tcPr>
          <w:p w14:paraId="4332CA73"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E8D63C4"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138FC57"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23580E7"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99EFBF4"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33497E9"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3B47813"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D6F2DBF"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D3ABEBF"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71B46E5D" w14:textId="77777777" w:rsidR="00D537EA" w:rsidRPr="00D537EA" w:rsidRDefault="00D537EA" w:rsidP="00D537EA">
            <w:pPr>
              <w:jc w:val="center"/>
              <w:rPr>
                <w:sz w:val="16"/>
                <w:szCs w:val="16"/>
              </w:rPr>
            </w:pPr>
            <w:r w:rsidRPr="00D537EA">
              <w:rPr>
                <w:sz w:val="16"/>
                <w:szCs w:val="16"/>
              </w:rPr>
              <w:t>1560,3</w:t>
            </w:r>
          </w:p>
        </w:tc>
        <w:tc>
          <w:tcPr>
            <w:tcW w:w="342" w:type="pct"/>
            <w:tcBorders>
              <w:top w:val="nil"/>
              <w:left w:val="nil"/>
              <w:bottom w:val="single" w:sz="4" w:space="0" w:color="auto"/>
              <w:right w:val="single" w:sz="4" w:space="0" w:color="auto"/>
            </w:tcBorders>
            <w:shd w:val="clear" w:color="auto" w:fill="auto"/>
            <w:noWrap/>
            <w:vAlign w:val="center"/>
            <w:hideMark/>
          </w:tcPr>
          <w:p w14:paraId="31FAE2D7" w14:textId="77777777" w:rsidR="00D537EA" w:rsidRPr="00D537EA" w:rsidRDefault="00D537EA" w:rsidP="00D537EA">
            <w:pPr>
              <w:jc w:val="center"/>
              <w:rPr>
                <w:b/>
                <w:bCs/>
                <w:color w:val="000000"/>
                <w:sz w:val="16"/>
                <w:szCs w:val="16"/>
              </w:rPr>
            </w:pPr>
            <w:r w:rsidRPr="00D537EA">
              <w:rPr>
                <w:b/>
                <w:bCs/>
                <w:color w:val="000000"/>
                <w:sz w:val="16"/>
                <w:szCs w:val="16"/>
              </w:rPr>
              <w:t>1560,29</w:t>
            </w:r>
          </w:p>
        </w:tc>
        <w:tc>
          <w:tcPr>
            <w:tcW w:w="295" w:type="pct"/>
            <w:tcBorders>
              <w:top w:val="nil"/>
              <w:left w:val="nil"/>
              <w:bottom w:val="single" w:sz="4" w:space="0" w:color="auto"/>
              <w:right w:val="single" w:sz="4" w:space="0" w:color="auto"/>
            </w:tcBorders>
            <w:shd w:val="clear" w:color="auto" w:fill="auto"/>
            <w:noWrap/>
            <w:vAlign w:val="center"/>
            <w:hideMark/>
          </w:tcPr>
          <w:p w14:paraId="00DD3218"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40D769FB"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3C69D5DB"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43BBE36B" w14:textId="77777777" w:rsidR="00D537EA" w:rsidRPr="00D537EA" w:rsidRDefault="00D537EA" w:rsidP="00D537EA">
            <w:pPr>
              <w:jc w:val="center"/>
              <w:rPr>
                <w:color w:val="000000"/>
                <w:sz w:val="16"/>
                <w:szCs w:val="16"/>
              </w:rPr>
            </w:pPr>
            <w:r w:rsidRPr="00D537EA">
              <w:rPr>
                <w:color w:val="000000"/>
                <w:sz w:val="16"/>
                <w:szCs w:val="16"/>
              </w:rPr>
              <w:t>89</w:t>
            </w:r>
          </w:p>
        </w:tc>
        <w:tc>
          <w:tcPr>
            <w:tcW w:w="1004" w:type="pct"/>
            <w:tcBorders>
              <w:top w:val="nil"/>
              <w:left w:val="nil"/>
              <w:bottom w:val="single" w:sz="4" w:space="0" w:color="auto"/>
              <w:right w:val="single" w:sz="4" w:space="0" w:color="auto"/>
            </w:tcBorders>
            <w:shd w:val="clear" w:color="auto" w:fill="auto"/>
            <w:vAlign w:val="center"/>
            <w:hideMark/>
          </w:tcPr>
          <w:p w14:paraId="1A1055BE" w14:textId="77777777" w:rsidR="00D537EA" w:rsidRPr="00D537EA" w:rsidRDefault="00D537EA" w:rsidP="00D537EA">
            <w:pPr>
              <w:jc w:val="center"/>
              <w:rPr>
                <w:color w:val="000000"/>
                <w:sz w:val="16"/>
                <w:szCs w:val="16"/>
              </w:rPr>
            </w:pPr>
            <w:r w:rsidRPr="00D537EA">
              <w:rPr>
                <w:color w:val="000000"/>
                <w:sz w:val="16"/>
                <w:szCs w:val="16"/>
              </w:rPr>
              <w:t>ТК15-Шоссейная 35</w:t>
            </w:r>
          </w:p>
        </w:tc>
        <w:tc>
          <w:tcPr>
            <w:tcW w:w="237" w:type="pct"/>
            <w:tcBorders>
              <w:top w:val="nil"/>
              <w:left w:val="nil"/>
              <w:bottom w:val="single" w:sz="4" w:space="0" w:color="auto"/>
              <w:right w:val="single" w:sz="4" w:space="0" w:color="auto"/>
            </w:tcBorders>
            <w:shd w:val="clear" w:color="auto" w:fill="auto"/>
            <w:vAlign w:val="center"/>
            <w:hideMark/>
          </w:tcPr>
          <w:p w14:paraId="7FB613A4" w14:textId="77777777" w:rsidR="00D537EA" w:rsidRPr="00D537EA" w:rsidRDefault="00D537EA" w:rsidP="00D537EA">
            <w:pPr>
              <w:jc w:val="center"/>
              <w:rPr>
                <w:color w:val="000000"/>
                <w:sz w:val="16"/>
                <w:szCs w:val="16"/>
              </w:rPr>
            </w:pPr>
            <w:r w:rsidRPr="00D537EA">
              <w:rPr>
                <w:color w:val="000000"/>
                <w:sz w:val="16"/>
                <w:szCs w:val="16"/>
              </w:rPr>
              <w:t>57</w:t>
            </w:r>
          </w:p>
        </w:tc>
        <w:tc>
          <w:tcPr>
            <w:tcW w:w="307" w:type="pct"/>
            <w:tcBorders>
              <w:top w:val="nil"/>
              <w:left w:val="nil"/>
              <w:bottom w:val="single" w:sz="4" w:space="0" w:color="auto"/>
              <w:right w:val="single" w:sz="4" w:space="0" w:color="auto"/>
            </w:tcBorders>
            <w:shd w:val="clear" w:color="auto" w:fill="auto"/>
            <w:vAlign w:val="center"/>
            <w:hideMark/>
          </w:tcPr>
          <w:p w14:paraId="071C6E92" w14:textId="77777777" w:rsidR="00D537EA" w:rsidRPr="00D537EA" w:rsidRDefault="00D537EA" w:rsidP="00D537EA">
            <w:pPr>
              <w:jc w:val="center"/>
              <w:rPr>
                <w:color w:val="000000"/>
                <w:sz w:val="16"/>
                <w:szCs w:val="16"/>
              </w:rPr>
            </w:pPr>
            <w:r w:rsidRPr="00D537EA">
              <w:rPr>
                <w:color w:val="000000"/>
                <w:sz w:val="16"/>
                <w:szCs w:val="16"/>
              </w:rPr>
              <w:t>96,5</w:t>
            </w:r>
          </w:p>
        </w:tc>
        <w:tc>
          <w:tcPr>
            <w:tcW w:w="287" w:type="pct"/>
            <w:tcBorders>
              <w:top w:val="nil"/>
              <w:left w:val="nil"/>
              <w:bottom w:val="single" w:sz="4" w:space="0" w:color="auto"/>
              <w:right w:val="single" w:sz="4" w:space="0" w:color="auto"/>
            </w:tcBorders>
            <w:shd w:val="clear" w:color="auto" w:fill="auto"/>
            <w:vAlign w:val="center"/>
            <w:hideMark/>
          </w:tcPr>
          <w:p w14:paraId="68CA9168" w14:textId="77777777" w:rsidR="00D537EA" w:rsidRPr="00D537EA" w:rsidRDefault="00D537EA" w:rsidP="00D537EA">
            <w:pPr>
              <w:jc w:val="center"/>
              <w:rPr>
                <w:color w:val="000000"/>
                <w:sz w:val="16"/>
                <w:szCs w:val="16"/>
              </w:rPr>
            </w:pPr>
            <w:r w:rsidRPr="00D537EA">
              <w:rPr>
                <w:color w:val="000000"/>
                <w:sz w:val="16"/>
                <w:szCs w:val="16"/>
              </w:rPr>
              <w:t>2035</w:t>
            </w:r>
          </w:p>
        </w:tc>
        <w:tc>
          <w:tcPr>
            <w:tcW w:w="378" w:type="pct"/>
            <w:tcBorders>
              <w:top w:val="nil"/>
              <w:left w:val="nil"/>
              <w:bottom w:val="single" w:sz="4" w:space="0" w:color="auto"/>
              <w:right w:val="single" w:sz="4" w:space="0" w:color="auto"/>
            </w:tcBorders>
            <w:shd w:val="clear" w:color="auto" w:fill="auto"/>
            <w:vAlign w:val="center"/>
            <w:hideMark/>
          </w:tcPr>
          <w:p w14:paraId="3E392FBA" w14:textId="77777777" w:rsidR="00D537EA" w:rsidRPr="00D537EA" w:rsidRDefault="00D537EA" w:rsidP="00D537EA">
            <w:pPr>
              <w:jc w:val="center"/>
              <w:rPr>
                <w:color w:val="000000"/>
                <w:sz w:val="16"/>
                <w:szCs w:val="16"/>
              </w:rPr>
            </w:pPr>
            <w:r w:rsidRPr="00D537EA">
              <w:rPr>
                <w:color w:val="000000"/>
                <w:sz w:val="16"/>
                <w:szCs w:val="16"/>
              </w:rPr>
              <w:t>1465,44</w:t>
            </w:r>
          </w:p>
        </w:tc>
        <w:tc>
          <w:tcPr>
            <w:tcW w:w="171" w:type="pct"/>
            <w:tcBorders>
              <w:top w:val="nil"/>
              <w:left w:val="nil"/>
              <w:bottom w:val="single" w:sz="4" w:space="0" w:color="auto"/>
              <w:right w:val="single" w:sz="4" w:space="0" w:color="auto"/>
            </w:tcBorders>
            <w:shd w:val="clear" w:color="auto" w:fill="auto"/>
            <w:noWrap/>
            <w:vAlign w:val="center"/>
            <w:hideMark/>
          </w:tcPr>
          <w:p w14:paraId="32E8D075"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891E2D6"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FB7E668"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D0F2C9A"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A2EDD7F"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2F42AE6"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C1EAA9E"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F847346"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7471247"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5C95236E" w14:textId="77777777" w:rsidR="00D537EA" w:rsidRPr="00D537EA" w:rsidRDefault="00D537EA" w:rsidP="00D537EA">
            <w:pPr>
              <w:jc w:val="center"/>
              <w:rPr>
                <w:sz w:val="16"/>
                <w:szCs w:val="16"/>
              </w:rPr>
            </w:pPr>
            <w:r w:rsidRPr="00D537EA">
              <w:rPr>
                <w:sz w:val="16"/>
                <w:szCs w:val="16"/>
              </w:rPr>
              <w:t>2170,5</w:t>
            </w:r>
          </w:p>
        </w:tc>
        <w:tc>
          <w:tcPr>
            <w:tcW w:w="342" w:type="pct"/>
            <w:tcBorders>
              <w:top w:val="nil"/>
              <w:left w:val="nil"/>
              <w:bottom w:val="single" w:sz="4" w:space="0" w:color="auto"/>
              <w:right w:val="single" w:sz="4" w:space="0" w:color="auto"/>
            </w:tcBorders>
            <w:shd w:val="clear" w:color="auto" w:fill="auto"/>
            <w:noWrap/>
            <w:vAlign w:val="center"/>
            <w:hideMark/>
          </w:tcPr>
          <w:p w14:paraId="607D138B" w14:textId="77777777" w:rsidR="00D537EA" w:rsidRPr="00D537EA" w:rsidRDefault="00D537EA" w:rsidP="00D537EA">
            <w:pPr>
              <w:jc w:val="center"/>
              <w:rPr>
                <w:b/>
                <w:bCs/>
                <w:color w:val="000000"/>
                <w:sz w:val="16"/>
                <w:szCs w:val="16"/>
              </w:rPr>
            </w:pPr>
            <w:r w:rsidRPr="00D537EA">
              <w:rPr>
                <w:b/>
                <w:bCs/>
                <w:color w:val="000000"/>
                <w:sz w:val="16"/>
                <w:szCs w:val="16"/>
              </w:rPr>
              <w:t>2170,55</w:t>
            </w:r>
          </w:p>
        </w:tc>
        <w:tc>
          <w:tcPr>
            <w:tcW w:w="295" w:type="pct"/>
            <w:tcBorders>
              <w:top w:val="nil"/>
              <w:left w:val="nil"/>
              <w:bottom w:val="single" w:sz="4" w:space="0" w:color="auto"/>
              <w:right w:val="single" w:sz="4" w:space="0" w:color="auto"/>
            </w:tcBorders>
            <w:shd w:val="clear" w:color="auto" w:fill="auto"/>
            <w:noWrap/>
            <w:vAlign w:val="center"/>
            <w:hideMark/>
          </w:tcPr>
          <w:p w14:paraId="39639A82"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3D2B2CFE"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04F1F765"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433DF445" w14:textId="77777777" w:rsidR="00D537EA" w:rsidRPr="00D537EA" w:rsidRDefault="00D537EA" w:rsidP="00D537EA">
            <w:pPr>
              <w:jc w:val="center"/>
              <w:rPr>
                <w:color w:val="000000"/>
                <w:sz w:val="16"/>
                <w:szCs w:val="16"/>
              </w:rPr>
            </w:pPr>
            <w:r w:rsidRPr="00D537EA">
              <w:rPr>
                <w:color w:val="000000"/>
                <w:sz w:val="16"/>
                <w:szCs w:val="16"/>
              </w:rPr>
              <w:t>90</w:t>
            </w:r>
          </w:p>
        </w:tc>
        <w:tc>
          <w:tcPr>
            <w:tcW w:w="1004" w:type="pct"/>
            <w:tcBorders>
              <w:top w:val="nil"/>
              <w:left w:val="nil"/>
              <w:bottom w:val="single" w:sz="4" w:space="0" w:color="auto"/>
              <w:right w:val="single" w:sz="4" w:space="0" w:color="auto"/>
            </w:tcBorders>
            <w:shd w:val="clear" w:color="auto" w:fill="auto"/>
            <w:vAlign w:val="center"/>
            <w:hideMark/>
          </w:tcPr>
          <w:p w14:paraId="3AD0E05F" w14:textId="77777777" w:rsidR="00D537EA" w:rsidRPr="00D537EA" w:rsidRDefault="00D537EA" w:rsidP="00D537EA">
            <w:pPr>
              <w:jc w:val="center"/>
              <w:rPr>
                <w:color w:val="000000"/>
                <w:sz w:val="16"/>
                <w:szCs w:val="16"/>
              </w:rPr>
            </w:pPr>
            <w:r w:rsidRPr="00D537EA">
              <w:rPr>
                <w:color w:val="000000"/>
                <w:sz w:val="16"/>
                <w:szCs w:val="16"/>
              </w:rPr>
              <w:t>ТК24-Шоссейная 22</w:t>
            </w:r>
          </w:p>
        </w:tc>
        <w:tc>
          <w:tcPr>
            <w:tcW w:w="237" w:type="pct"/>
            <w:tcBorders>
              <w:top w:val="nil"/>
              <w:left w:val="nil"/>
              <w:bottom w:val="single" w:sz="4" w:space="0" w:color="auto"/>
              <w:right w:val="single" w:sz="4" w:space="0" w:color="auto"/>
            </w:tcBorders>
            <w:shd w:val="clear" w:color="auto" w:fill="auto"/>
            <w:vAlign w:val="center"/>
            <w:hideMark/>
          </w:tcPr>
          <w:p w14:paraId="7A3C662A" w14:textId="77777777" w:rsidR="00D537EA" w:rsidRPr="00D537EA" w:rsidRDefault="00D537EA" w:rsidP="00D537EA">
            <w:pPr>
              <w:jc w:val="center"/>
              <w:rPr>
                <w:color w:val="000000"/>
                <w:sz w:val="16"/>
                <w:szCs w:val="16"/>
              </w:rPr>
            </w:pPr>
            <w:r w:rsidRPr="00D537EA">
              <w:rPr>
                <w:color w:val="000000"/>
                <w:sz w:val="16"/>
                <w:szCs w:val="16"/>
              </w:rPr>
              <w:t>45</w:t>
            </w:r>
          </w:p>
        </w:tc>
        <w:tc>
          <w:tcPr>
            <w:tcW w:w="307" w:type="pct"/>
            <w:tcBorders>
              <w:top w:val="nil"/>
              <w:left w:val="nil"/>
              <w:bottom w:val="single" w:sz="4" w:space="0" w:color="auto"/>
              <w:right w:val="single" w:sz="4" w:space="0" w:color="auto"/>
            </w:tcBorders>
            <w:shd w:val="clear" w:color="auto" w:fill="auto"/>
            <w:vAlign w:val="center"/>
            <w:hideMark/>
          </w:tcPr>
          <w:p w14:paraId="7A28484C" w14:textId="77777777" w:rsidR="00D537EA" w:rsidRPr="00D537EA" w:rsidRDefault="00D537EA" w:rsidP="00D537EA">
            <w:pPr>
              <w:jc w:val="center"/>
              <w:rPr>
                <w:color w:val="000000"/>
                <w:sz w:val="16"/>
                <w:szCs w:val="16"/>
              </w:rPr>
            </w:pPr>
            <w:r w:rsidRPr="00D537EA">
              <w:rPr>
                <w:color w:val="000000"/>
                <w:sz w:val="16"/>
                <w:szCs w:val="16"/>
              </w:rPr>
              <w:t>15,1</w:t>
            </w:r>
          </w:p>
        </w:tc>
        <w:tc>
          <w:tcPr>
            <w:tcW w:w="287" w:type="pct"/>
            <w:tcBorders>
              <w:top w:val="nil"/>
              <w:left w:val="nil"/>
              <w:bottom w:val="single" w:sz="4" w:space="0" w:color="auto"/>
              <w:right w:val="single" w:sz="4" w:space="0" w:color="auto"/>
            </w:tcBorders>
            <w:shd w:val="clear" w:color="auto" w:fill="auto"/>
            <w:vAlign w:val="center"/>
            <w:hideMark/>
          </w:tcPr>
          <w:p w14:paraId="766A934D" w14:textId="77777777" w:rsidR="00D537EA" w:rsidRPr="00D537EA" w:rsidRDefault="00D537EA" w:rsidP="00D537EA">
            <w:pPr>
              <w:jc w:val="center"/>
              <w:rPr>
                <w:color w:val="000000"/>
                <w:sz w:val="16"/>
                <w:szCs w:val="16"/>
              </w:rPr>
            </w:pPr>
            <w:r w:rsidRPr="00D537EA">
              <w:rPr>
                <w:color w:val="000000"/>
                <w:sz w:val="16"/>
                <w:szCs w:val="16"/>
              </w:rPr>
              <w:t>2035</w:t>
            </w:r>
          </w:p>
        </w:tc>
        <w:tc>
          <w:tcPr>
            <w:tcW w:w="378" w:type="pct"/>
            <w:tcBorders>
              <w:top w:val="nil"/>
              <w:left w:val="nil"/>
              <w:bottom w:val="single" w:sz="4" w:space="0" w:color="auto"/>
              <w:right w:val="single" w:sz="4" w:space="0" w:color="auto"/>
            </w:tcBorders>
            <w:shd w:val="clear" w:color="auto" w:fill="auto"/>
            <w:vAlign w:val="center"/>
            <w:hideMark/>
          </w:tcPr>
          <w:p w14:paraId="71A1EF60" w14:textId="77777777" w:rsidR="00D537EA" w:rsidRPr="00D537EA" w:rsidRDefault="00D537EA" w:rsidP="00D537EA">
            <w:pPr>
              <w:jc w:val="center"/>
              <w:rPr>
                <w:color w:val="000000"/>
                <w:sz w:val="16"/>
                <w:szCs w:val="16"/>
              </w:rPr>
            </w:pPr>
            <w:r w:rsidRPr="00D537EA">
              <w:rPr>
                <w:color w:val="000000"/>
                <w:sz w:val="16"/>
                <w:szCs w:val="16"/>
              </w:rPr>
              <w:t>229,40</w:t>
            </w:r>
          </w:p>
        </w:tc>
        <w:tc>
          <w:tcPr>
            <w:tcW w:w="171" w:type="pct"/>
            <w:tcBorders>
              <w:top w:val="nil"/>
              <w:left w:val="nil"/>
              <w:bottom w:val="single" w:sz="4" w:space="0" w:color="auto"/>
              <w:right w:val="single" w:sz="4" w:space="0" w:color="auto"/>
            </w:tcBorders>
            <w:shd w:val="clear" w:color="auto" w:fill="auto"/>
            <w:noWrap/>
            <w:vAlign w:val="center"/>
            <w:hideMark/>
          </w:tcPr>
          <w:p w14:paraId="6C692032"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80514C7"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5FADE74"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434B88B"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5989360"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95A8C69"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1C97D60"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9DB8E90"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6F8F71E"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682CF457" w14:textId="77777777" w:rsidR="00D537EA" w:rsidRPr="00D537EA" w:rsidRDefault="00D537EA" w:rsidP="00D537EA">
            <w:pPr>
              <w:jc w:val="center"/>
              <w:rPr>
                <w:sz w:val="16"/>
                <w:szCs w:val="16"/>
              </w:rPr>
            </w:pPr>
            <w:r w:rsidRPr="00D537EA">
              <w:rPr>
                <w:sz w:val="16"/>
                <w:szCs w:val="16"/>
              </w:rPr>
              <w:t>339,8</w:t>
            </w:r>
          </w:p>
        </w:tc>
        <w:tc>
          <w:tcPr>
            <w:tcW w:w="342" w:type="pct"/>
            <w:tcBorders>
              <w:top w:val="nil"/>
              <w:left w:val="nil"/>
              <w:bottom w:val="single" w:sz="4" w:space="0" w:color="auto"/>
              <w:right w:val="single" w:sz="4" w:space="0" w:color="auto"/>
            </w:tcBorders>
            <w:shd w:val="clear" w:color="auto" w:fill="auto"/>
            <w:noWrap/>
            <w:vAlign w:val="center"/>
            <w:hideMark/>
          </w:tcPr>
          <w:p w14:paraId="1FA6A186" w14:textId="77777777" w:rsidR="00D537EA" w:rsidRPr="00D537EA" w:rsidRDefault="00D537EA" w:rsidP="00D537EA">
            <w:pPr>
              <w:jc w:val="center"/>
              <w:rPr>
                <w:b/>
                <w:bCs/>
                <w:color w:val="000000"/>
                <w:sz w:val="16"/>
                <w:szCs w:val="16"/>
              </w:rPr>
            </w:pPr>
            <w:r w:rsidRPr="00D537EA">
              <w:rPr>
                <w:b/>
                <w:bCs/>
                <w:color w:val="000000"/>
                <w:sz w:val="16"/>
                <w:szCs w:val="16"/>
              </w:rPr>
              <w:t>339,78</w:t>
            </w:r>
          </w:p>
        </w:tc>
        <w:tc>
          <w:tcPr>
            <w:tcW w:w="295" w:type="pct"/>
            <w:tcBorders>
              <w:top w:val="nil"/>
              <w:left w:val="nil"/>
              <w:bottom w:val="single" w:sz="4" w:space="0" w:color="auto"/>
              <w:right w:val="single" w:sz="4" w:space="0" w:color="auto"/>
            </w:tcBorders>
            <w:shd w:val="clear" w:color="auto" w:fill="auto"/>
            <w:noWrap/>
            <w:vAlign w:val="center"/>
            <w:hideMark/>
          </w:tcPr>
          <w:p w14:paraId="568F4514"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515A0155"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051BADB7"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51AC852E" w14:textId="77777777" w:rsidR="00D537EA" w:rsidRPr="00D537EA" w:rsidRDefault="00D537EA" w:rsidP="00D537EA">
            <w:pPr>
              <w:jc w:val="center"/>
              <w:rPr>
                <w:color w:val="000000"/>
                <w:sz w:val="16"/>
                <w:szCs w:val="16"/>
              </w:rPr>
            </w:pPr>
            <w:r w:rsidRPr="00D537EA">
              <w:rPr>
                <w:color w:val="000000"/>
                <w:sz w:val="16"/>
                <w:szCs w:val="16"/>
              </w:rPr>
              <w:t>91</w:t>
            </w:r>
          </w:p>
        </w:tc>
        <w:tc>
          <w:tcPr>
            <w:tcW w:w="1004" w:type="pct"/>
            <w:tcBorders>
              <w:top w:val="nil"/>
              <w:left w:val="nil"/>
              <w:bottom w:val="single" w:sz="4" w:space="0" w:color="auto"/>
              <w:right w:val="single" w:sz="4" w:space="0" w:color="auto"/>
            </w:tcBorders>
            <w:shd w:val="clear" w:color="auto" w:fill="auto"/>
            <w:vAlign w:val="center"/>
            <w:hideMark/>
          </w:tcPr>
          <w:p w14:paraId="627E04FC" w14:textId="77777777" w:rsidR="00D537EA" w:rsidRPr="00D537EA" w:rsidRDefault="00D537EA" w:rsidP="00D537EA">
            <w:pPr>
              <w:jc w:val="center"/>
              <w:rPr>
                <w:color w:val="000000"/>
                <w:sz w:val="16"/>
                <w:szCs w:val="16"/>
              </w:rPr>
            </w:pPr>
            <w:r w:rsidRPr="00D537EA">
              <w:rPr>
                <w:color w:val="000000"/>
                <w:sz w:val="16"/>
                <w:szCs w:val="16"/>
              </w:rPr>
              <w:t>ТК25-Шоссейная 29</w:t>
            </w:r>
          </w:p>
        </w:tc>
        <w:tc>
          <w:tcPr>
            <w:tcW w:w="237" w:type="pct"/>
            <w:tcBorders>
              <w:top w:val="nil"/>
              <w:left w:val="nil"/>
              <w:bottom w:val="single" w:sz="4" w:space="0" w:color="auto"/>
              <w:right w:val="single" w:sz="4" w:space="0" w:color="auto"/>
            </w:tcBorders>
            <w:shd w:val="clear" w:color="auto" w:fill="auto"/>
            <w:vAlign w:val="center"/>
            <w:hideMark/>
          </w:tcPr>
          <w:p w14:paraId="17921822" w14:textId="77777777" w:rsidR="00D537EA" w:rsidRPr="00D537EA" w:rsidRDefault="00D537EA" w:rsidP="00D537EA">
            <w:pPr>
              <w:jc w:val="center"/>
              <w:rPr>
                <w:color w:val="000000"/>
                <w:sz w:val="16"/>
                <w:szCs w:val="16"/>
              </w:rPr>
            </w:pPr>
            <w:r w:rsidRPr="00D537EA">
              <w:rPr>
                <w:color w:val="000000"/>
                <w:sz w:val="16"/>
                <w:szCs w:val="16"/>
              </w:rPr>
              <w:t>45</w:t>
            </w:r>
          </w:p>
        </w:tc>
        <w:tc>
          <w:tcPr>
            <w:tcW w:w="307" w:type="pct"/>
            <w:tcBorders>
              <w:top w:val="nil"/>
              <w:left w:val="nil"/>
              <w:bottom w:val="single" w:sz="4" w:space="0" w:color="auto"/>
              <w:right w:val="single" w:sz="4" w:space="0" w:color="auto"/>
            </w:tcBorders>
            <w:shd w:val="clear" w:color="auto" w:fill="auto"/>
            <w:vAlign w:val="center"/>
            <w:hideMark/>
          </w:tcPr>
          <w:p w14:paraId="5AB488FF" w14:textId="77777777" w:rsidR="00D537EA" w:rsidRPr="00D537EA" w:rsidRDefault="00D537EA" w:rsidP="00D537EA">
            <w:pPr>
              <w:jc w:val="center"/>
              <w:rPr>
                <w:color w:val="000000"/>
                <w:sz w:val="16"/>
                <w:szCs w:val="16"/>
              </w:rPr>
            </w:pPr>
            <w:r w:rsidRPr="00D537EA">
              <w:rPr>
                <w:color w:val="000000"/>
                <w:sz w:val="16"/>
                <w:szCs w:val="16"/>
              </w:rPr>
              <w:t>36,8</w:t>
            </w:r>
          </w:p>
        </w:tc>
        <w:tc>
          <w:tcPr>
            <w:tcW w:w="287" w:type="pct"/>
            <w:tcBorders>
              <w:top w:val="nil"/>
              <w:left w:val="nil"/>
              <w:bottom w:val="single" w:sz="4" w:space="0" w:color="auto"/>
              <w:right w:val="single" w:sz="4" w:space="0" w:color="auto"/>
            </w:tcBorders>
            <w:shd w:val="clear" w:color="auto" w:fill="auto"/>
            <w:vAlign w:val="center"/>
            <w:hideMark/>
          </w:tcPr>
          <w:p w14:paraId="5AF884C3" w14:textId="77777777" w:rsidR="00D537EA" w:rsidRPr="00D537EA" w:rsidRDefault="00D537EA" w:rsidP="00D537EA">
            <w:pPr>
              <w:jc w:val="center"/>
              <w:rPr>
                <w:color w:val="000000"/>
                <w:sz w:val="16"/>
                <w:szCs w:val="16"/>
              </w:rPr>
            </w:pPr>
            <w:r w:rsidRPr="00D537EA">
              <w:rPr>
                <w:color w:val="000000"/>
                <w:sz w:val="16"/>
                <w:szCs w:val="16"/>
              </w:rPr>
              <w:t>2035</w:t>
            </w:r>
          </w:p>
        </w:tc>
        <w:tc>
          <w:tcPr>
            <w:tcW w:w="378" w:type="pct"/>
            <w:tcBorders>
              <w:top w:val="nil"/>
              <w:left w:val="nil"/>
              <w:bottom w:val="single" w:sz="4" w:space="0" w:color="auto"/>
              <w:right w:val="single" w:sz="4" w:space="0" w:color="auto"/>
            </w:tcBorders>
            <w:shd w:val="clear" w:color="auto" w:fill="auto"/>
            <w:vAlign w:val="center"/>
            <w:hideMark/>
          </w:tcPr>
          <w:p w14:paraId="0B0A1CC9" w14:textId="77777777" w:rsidR="00D537EA" w:rsidRPr="00D537EA" w:rsidRDefault="00D537EA" w:rsidP="00D537EA">
            <w:pPr>
              <w:jc w:val="center"/>
              <w:rPr>
                <w:color w:val="000000"/>
                <w:sz w:val="16"/>
                <w:szCs w:val="16"/>
              </w:rPr>
            </w:pPr>
            <w:r w:rsidRPr="00D537EA">
              <w:rPr>
                <w:color w:val="000000"/>
                <w:sz w:val="16"/>
                <w:szCs w:val="16"/>
              </w:rPr>
              <w:t>559,07</w:t>
            </w:r>
          </w:p>
        </w:tc>
        <w:tc>
          <w:tcPr>
            <w:tcW w:w="171" w:type="pct"/>
            <w:tcBorders>
              <w:top w:val="nil"/>
              <w:left w:val="nil"/>
              <w:bottom w:val="single" w:sz="4" w:space="0" w:color="auto"/>
              <w:right w:val="single" w:sz="4" w:space="0" w:color="auto"/>
            </w:tcBorders>
            <w:shd w:val="clear" w:color="auto" w:fill="auto"/>
            <w:noWrap/>
            <w:vAlign w:val="center"/>
            <w:hideMark/>
          </w:tcPr>
          <w:p w14:paraId="1DFF0CBC"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C98473C"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8F1B8D0"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C4BF29B"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8A7057E"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A8A7CCD"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DE2B000"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C869637"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23D87E2"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6D92C303" w14:textId="77777777" w:rsidR="00D537EA" w:rsidRPr="00D537EA" w:rsidRDefault="00D537EA" w:rsidP="00D537EA">
            <w:pPr>
              <w:jc w:val="center"/>
              <w:rPr>
                <w:sz w:val="16"/>
                <w:szCs w:val="16"/>
              </w:rPr>
            </w:pPr>
            <w:r w:rsidRPr="00D537EA">
              <w:rPr>
                <w:sz w:val="16"/>
                <w:szCs w:val="16"/>
              </w:rPr>
              <w:t>828,1</w:t>
            </w:r>
          </w:p>
        </w:tc>
        <w:tc>
          <w:tcPr>
            <w:tcW w:w="342" w:type="pct"/>
            <w:tcBorders>
              <w:top w:val="nil"/>
              <w:left w:val="nil"/>
              <w:bottom w:val="single" w:sz="4" w:space="0" w:color="auto"/>
              <w:right w:val="single" w:sz="4" w:space="0" w:color="auto"/>
            </w:tcBorders>
            <w:shd w:val="clear" w:color="auto" w:fill="auto"/>
            <w:noWrap/>
            <w:vAlign w:val="center"/>
            <w:hideMark/>
          </w:tcPr>
          <w:p w14:paraId="32504918" w14:textId="77777777" w:rsidR="00D537EA" w:rsidRPr="00D537EA" w:rsidRDefault="00D537EA" w:rsidP="00D537EA">
            <w:pPr>
              <w:jc w:val="center"/>
              <w:rPr>
                <w:b/>
                <w:bCs/>
                <w:color w:val="000000"/>
                <w:sz w:val="16"/>
                <w:szCs w:val="16"/>
              </w:rPr>
            </w:pPr>
            <w:r w:rsidRPr="00D537EA">
              <w:rPr>
                <w:b/>
                <w:bCs/>
                <w:color w:val="000000"/>
                <w:sz w:val="16"/>
                <w:szCs w:val="16"/>
              </w:rPr>
              <w:t>828,08</w:t>
            </w:r>
          </w:p>
        </w:tc>
        <w:tc>
          <w:tcPr>
            <w:tcW w:w="295" w:type="pct"/>
            <w:tcBorders>
              <w:top w:val="nil"/>
              <w:left w:val="nil"/>
              <w:bottom w:val="single" w:sz="4" w:space="0" w:color="auto"/>
              <w:right w:val="single" w:sz="4" w:space="0" w:color="auto"/>
            </w:tcBorders>
            <w:shd w:val="clear" w:color="auto" w:fill="auto"/>
            <w:noWrap/>
            <w:vAlign w:val="center"/>
            <w:hideMark/>
          </w:tcPr>
          <w:p w14:paraId="4D10F310"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1E498262"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6A245865"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11E3FD3B" w14:textId="77777777" w:rsidR="00D537EA" w:rsidRPr="00D537EA" w:rsidRDefault="00D537EA" w:rsidP="00D537EA">
            <w:pPr>
              <w:jc w:val="center"/>
              <w:rPr>
                <w:color w:val="000000"/>
                <w:sz w:val="16"/>
                <w:szCs w:val="16"/>
              </w:rPr>
            </w:pPr>
            <w:r w:rsidRPr="00D537EA">
              <w:rPr>
                <w:color w:val="000000"/>
                <w:sz w:val="16"/>
                <w:szCs w:val="16"/>
              </w:rPr>
              <w:t>92</w:t>
            </w:r>
          </w:p>
        </w:tc>
        <w:tc>
          <w:tcPr>
            <w:tcW w:w="1004" w:type="pct"/>
            <w:tcBorders>
              <w:top w:val="nil"/>
              <w:left w:val="nil"/>
              <w:bottom w:val="single" w:sz="4" w:space="0" w:color="auto"/>
              <w:right w:val="single" w:sz="4" w:space="0" w:color="auto"/>
            </w:tcBorders>
            <w:shd w:val="clear" w:color="auto" w:fill="auto"/>
            <w:vAlign w:val="center"/>
            <w:hideMark/>
          </w:tcPr>
          <w:p w14:paraId="7276794D" w14:textId="77777777" w:rsidR="00D537EA" w:rsidRPr="00D537EA" w:rsidRDefault="00D537EA" w:rsidP="00D537EA">
            <w:pPr>
              <w:jc w:val="center"/>
              <w:rPr>
                <w:color w:val="000000"/>
                <w:sz w:val="16"/>
                <w:szCs w:val="16"/>
              </w:rPr>
            </w:pPr>
            <w:r w:rsidRPr="00D537EA">
              <w:rPr>
                <w:color w:val="000000"/>
                <w:sz w:val="16"/>
                <w:szCs w:val="16"/>
              </w:rPr>
              <w:t>ТК25-Шоссейная 31</w:t>
            </w:r>
          </w:p>
        </w:tc>
        <w:tc>
          <w:tcPr>
            <w:tcW w:w="237" w:type="pct"/>
            <w:tcBorders>
              <w:top w:val="nil"/>
              <w:left w:val="nil"/>
              <w:bottom w:val="single" w:sz="4" w:space="0" w:color="auto"/>
              <w:right w:val="single" w:sz="4" w:space="0" w:color="auto"/>
            </w:tcBorders>
            <w:shd w:val="clear" w:color="auto" w:fill="auto"/>
            <w:vAlign w:val="center"/>
            <w:hideMark/>
          </w:tcPr>
          <w:p w14:paraId="46187A01" w14:textId="77777777" w:rsidR="00D537EA" w:rsidRPr="00D537EA" w:rsidRDefault="00D537EA" w:rsidP="00D537EA">
            <w:pPr>
              <w:jc w:val="center"/>
              <w:rPr>
                <w:color w:val="000000"/>
                <w:sz w:val="16"/>
                <w:szCs w:val="16"/>
              </w:rPr>
            </w:pPr>
            <w:r w:rsidRPr="00D537EA">
              <w:rPr>
                <w:color w:val="000000"/>
                <w:sz w:val="16"/>
                <w:szCs w:val="16"/>
              </w:rPr>
              <w:t>45</w:t>
            </w:r>
          </w:p>
        </w:tc>
        <w:tc>
          <w:tcPr>
            <w:tcW w:w="307" w:type="pct"/>
            <w:tcBorders>
              <w:top w:val="nil"/>
              <w:left w:val="nil"/>
              <w:bottom w:val="single" w:sz="4" w:space="0" w:color="auto"/>
              <w:right w:val="single" w:sz="4" w:space="0" w:color="auto"/>
            </w:tcBorders>
            <w:shd w:val="clear" w:color="auto" w:fill="auto"/>
            <w:vAlign w:val="center"/>
            <w:hideMark/>
          </w:tcPr>
          <w:p w14:paraId="340D5C18" w14:textId="77777777" w:rsidR="00D537EA" w:rsidRPr="00D537EA" w:rsidRDefault="00D537EA" w:rsidP="00D537EA">
            <w:pPr>
              <w:jc w:val="center"/>
              <w:rPr>
                <w:color w:val="000000"/>
                <w:sz w:val="16"/>
                <w:szCs w:val="16"/>
              </w:rPr>
            </w:pPr>
            <w:r w:rsidRPr="00D537EA">
              <w:rPr>
                <w:color w:val="000000"/>
                <w:sz w:val="16"/>
                <w:szCs w:val="16"/>
              </w:rPr>
              <w:t>136,0</w:t>
            </w:r>
          </w:p>
        </w:tc>
        <w:tc>
          <w:tcPr>
            <w:tcW w:w="287" w:type="pct"/>
            <w:tcBorders>
              <w:top w:val="nil"/>
              <w:left w:val="nil"/>
              <w:bottom w:val="single" w:sz="4" w:space="0" w:color="auto"/>
              <w:right w:val="single" w:sz="4" w:space="0" w:color="auto"/>
            </w:tcBorders>
            <w:shd w:val="clear" w:color="auto" w:fill="auto"/>
            <w:vAlign w:val="center"/>
            <w:hideMark/>
          </w:tcPr>
          <w:p w14:paraId="7F92D57D" w14:textId="77777777" w:rsidR="00D537EA" w:rsidRPr="00D537EA" w:rsidRDefault="00D537EA" w:rsidP="00D537EA">
            <w:pPr>
              <w:jc w:val="center"/>
              <w:rPr>
                <w:color w:val="000000"/>
                <w:sz w:val="16"/>
                <w:szCs w:val="16"/>
              </w:rPr>
            </w:pPr>
            <w:r w:rsidRPr="00D537EA">
              <w:rPr>
                <w:color w:val="000000"/>
                <w:sz w:val="16"/>
                <w:szCs w:val="16"/>
              </w:rPr>
              <w:t>2035</w:t>
            </w:r>
          </w:p>
        </w:tc>
        <w:tc>
          <w:tcPr>
            <w:tcW w:w="378" w:type="pct"/>
            <w:tcBorders>
              <w:top w:val="nil"/>
              <w:left w:val="nil"/>
              <w:bottom w:val="single" w:sz="4" w:space="0" w:color="auto"/>
              <w:right w:val="single" w:sz="4" w:space="0" w:color="auto"/>
            </w:tcBorders>
            <w:shd w:val="clear" w:color="auto" w:fill="auto"/>
            <w:vAlign w:val="center"/>
            <w:hideMark/>
          </w:tcPr>
          <w:p w14:paraId="3F151545" w14:textId="77777777" w:rsidR="00D537EA" w:rsidRPr="00D537EA" w:rsidRDefault="00D537EA" w:rsidP="00D537EA">
            <w:pPr>
              <w:jc w:val="center"/>
              <w:rPr>
                <w:color w:val="000000"/>
                <w:sz w:val="16"/>
                <w:szCs w:val="16"/>
              </w:rPr>
            </w:pPr>
            <w:r w:rsidRPr="00D537EA">
              <w:rPr>
                <w:color w:val="000000"/>
                <w:sz w:val="16"/>
                <w:szCs w:val="16"/>
              </w:rPr>
              <w:t>2065,53</w:t>
            </w:r>
          </w:p>
        </w:tc>
        <w:tc>
          <w:tcPr>
            <w:tcW w:w="171" w:type="pct"/>
            <w:tcBorders>
              <w:top w:val="nil"/>
              <w:left w:val="nil"/>
              <w:bottom w:val="single" w:sz="4" w:space="0" w:color="auto"/>
              <w:right w:val="single" w:sz="4" w:space="0" w:color="auto"/>
            </w:tcBorders>
            <w:shd w:val="clear" w:color="auto" w:fill="auto"/>
            <w:noWrap/>
            <w:vAlign w:val="center"/>
            <w:hideMark/>
          </w:tcPr>
          <w:p w14:paraId="26DDD175"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6B943BB"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C6828B0"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2EDB3EA"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41BF8E3"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0281759"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D1486FA"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78AEFE6"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822248C"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20E0C81B" w14:textId="77777777" w:rsidR="00D537EA" w:rsidRPr="00D537EA" w:rsidRDefault="00D537EA" w:rsidP="00D537EA">
            <w:pPr>
              <w:jc w:val="center"/>
              <w:rPr>
                <w:sz w:val="16"/>
                <w:szCs w:val="16"/>
              </w:rPr>
            </w:pPr>
            <w:r w:rsidRPr="00D537EA">
              <w:rPr>
                <w:sz w:val="16"/>
                <w:szCs w:val="16"/>
              </w:rPr>
              <w:t>3059,4</w:t>
            </w:r>
          </w:p>
        </w:tc>
        <w:tc>
          <w:tcPr>
            <w:tcW w:w="342" w:type="pct"/>
            <w:tcBorders>
              <w:top w:val="nil"/>
              <w:left w:val="nil"/>
              <w:bottom w:val="single" w:sz="4" w:space="0" w:color="auto"/>
              <w:right w:val="single" w:sz="4" w:space="0" w:color="auto"/>
            </w:tcBorders>
            <w:shd w:val="clear" w:color="auto" w:fill="auto"/>
            <w:noWrap/>
            <w:vAlign w:val="center"/>
            <w:hideMark/>
          </w:tcPr>
          <w:p w14:paraId="6A6984F4" w14:textId="77777777" w:rsidR="00D537EA" w:rsidRPr="00D537EA" w:rsidRDefault="00D537EA" w:rsidP="00D537EA">
            <w:pPr>
              <w:jc w:val="center"/>
              <w:rPr>
                <w:b/>
                <w:bCs/>
                <w:color w:val="000000"/>
                <w:sz w:val="16"/>
                <w:szCs w:val="16"/>
              </w:rPr>
            </w:pPr>
            <w:r w:rsidRPr="00D537EA">
              <w:rPr>
                <w:b/>
                <w:bCs/>
                <w:color w:val="000000"/>
                <w:sz w:val="16"/>
                <w:szCs w:val="16"/>
              </w:rPr>
              <w:t>3059,38</w:t>
            </w:r>
          </w:p>
        </w:tc>
        <w:tc>
          <w:tcPr>
            <w:tcW w:w="295" w:type="pct"/>
            <w:tcBorders>
              <w:top w:val="nil"/>
              <w:left w:val="nil"/>
              <w:bottom w:val="single" w:sz="4" w:space="0" w:color="auto"/>
              <w:right w:val="single" w:sz="4" w:space="0" w:color="auto"/>
            </w:tcBorders>
            <w:shd w:val="clear" w:color="auto" w:fill="auto"/>
            <w:noWrap/>
            <w:vAlign w:val="center"/>
            <w:hideMark/>
          </w:tcPr>
          <w:p w14:paraId="6D1E79FA"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453A56E5"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766C0FDF"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0F60064B" w14:textId="77777777" w:rsidR="00D537EA" w:rsidRPr="00D537EA" w:rsidRDefault="00D537EA" w:rsidP="00D537EA">
            <w:pPr>
              <w:jc w:val="center"/>
              <w:rPr>
                <w:color w:val="000000"/>
                <w:sz w:val="16"/>
                <w:szCs w:val="16"/>
              </w:rPr>
            </w:pPr>
            <w:r w:rsidRPr="00D537EA">
              <w:rPr>
                <w:color w:val="000000"/>
                <w:sz w:val="16"/>
                <w:szCs w:val="16"/>
              </w:rPr>
              <w:t>93</w:t>
            </w:r>
          </w:p>
        </w:tc>
        <w:tc>
          <w:tcPr>
            <w:tcW w:w="1004" w:type="pct"/>
            <w:tcBorders>
              <w:top w:val="nil"/>
              <w:left w:val="nil"/>
              <w:bottom w:val="single" w:sz="4" w:space="0" w:color="auto"/>
              <w:right w:val="single" w:sz="4" w:space="0" w:color="auto"/>
            </w:tcBorders>
            <w:shd w:val="clear" w:color="auto" w:fill="auto"/>
            <w:vAlign w:val="center"/>
            <w:hideMark/>
          </w:tcPr>
          <w:p w14:paraId="71DE186D" w14:textId="77777777" w:rsidR="00D537EA" w:rsidRPr="00D537EA" w:rsidRDefault="00D537EA" w:rsidP="00D537EA">
            <w:pPr>
              <w:jc w:val="center"/>
              <w:rPr>
                <w:color w:val="000000"/>
                <w:sz w:val="16"/>
                <w:szCs w:val="16"/>
              </w:rPr>
            </w:pPr>
            <w:r w:rsidRPr="00D537EA">
              <w:rPr>
                <w:color w:val="000000"/>
                <w:sz w:val="16"/>
                <w:szCs w:val="16"/>
              </w:rPr>
              <w:t>ТК28-Шоссейная 28</w:t>
            </w:r>
          </w:p>
        </w:tc>
        <w:tc>
          <w:tcPr>
            <w:tcW w:w="237" w:type="pct"/>
            <w:tcBorders>
              <w:top w:val="nil"/>
              <w:left w:val="nil"/>
              <w:bottom w:val="single" w:sz="4" w:space="0" w:color="auto"/>
              <w:right w:val="single" w:sz="4" w:space="0" w:color="auto"/>
            </w:tcBorders>
            <w:shd w:val="clear" w:color="auto" w:fill="auto"/>
            <w:vAlign w:val="center"/>
            <w:hideMark/>
          </w:tcPr>
          <w:p w14:paraId="705BFBBD" w14:textId="77777777" w:rsidR="00D537EA" w:rsidRPr="00D537EA" w:rsidRDefault="00D537EA" w:rsidP="00D537EA">
            <w:pPr>
              <w:jc w:val="center"/>
              <w:rPr>
                <w:color w:val="000000"/>
                <w:sz w:val="16"/>
                <w:szCs w:val="16"/>
              </w:rPr>
            </w:pPr>
            <w:r w:rsidRPr="00D537EA">
              <w:rPr>
                <w:color w:val="000000"/>
                <w:sz w:val="16"/>
                <w:szCs w:val="16"/>
              </w:rPr>
              <w:t>45</w:t>
            </w:r>
          </w:p>
        </w:tc>
        <w:tc>
          <w:tcPr>
            <w:tcW w:w="307" w:type="pct"/>
            <w:tcBorders>
              <w:top w:val="nil"/>
              <w:left w:val="nil"/>
              <w:bottom w:val="single" w:sz="4" w:space="0" w:color="auto"/>
              <w:right w:val="single" w:sz="4" w:space="0" w:color="auto"/>
            </w:tcBorders>
            <w:shd w:val="clear" w:color="auto" w:fill="auto"/>
            <w:vAlign w:val="center"/>
            <w:hideMark/>
          </w:tcPr>
          <w:p w14:paraId="13D58277" w14:textId="77777777" w:rsidR="00D537EA" w:rsidRPr="00D537EA" w:rsidRDefault="00D537EA" w:rsidP="00D537EA">
            <w:pPr>
              <w:jc w:val="center"/>
              <w:rPr>
                <w:color w:val="000000"/>
                <w:sz w:val="16"/>
                <w:szCs w:val="16"/>
              </w:rPr>
            </w:pPr>
            <w:r w:rsidRPr="00D537EA">
              <w:rPr>
                <w:color w:val="000000"/>
                <w:sz w:val="16"/>
                <w:szCs w:val="16"/>
              </w:rPr>
              <w:t>71,9</w:t>
            </w:r>
          </w:p>
        </w:tc>
        <w:tc>
          <w:tcPr>
            <w:tcW w:w="287" w:type="pct"/>
            <w:tcBorders>
              <w:top w:val="nil"/>
              <w:left w:val="nil"/>
              <w:bottom w:val="single" w:sz="4" w:space="0" w:color="auto"/>
              <w:right w:val="single" w:sz="4" w:space="0" w:color="auto"/>
            </w:tcBorders>
            <w:shd w:val="clear" w:color="auto" w:fill="auto"/>
            <w:vAlign w:val="center"/>
            <w:hideMark/>
          </w:tcPr>
          <w:p w14:paraId="00FACC00" w14:textId="77777777" w:rsidR="00D537EA" w:rsidRPr="00D537EA" w:rsidRDefault="00D537EA" w:rsidP="00D537EA">
            <w:pPr>
              <w:jc w:val="center"/>
              <w:rPr>
                <w:color w:val="000000"/>
                <w:sz w:val="16"/>
                <w:szCs w:val="16"/>
              </w:rPr>
            </w:pPr>
            <w:r w:rsidRPr="00D537EA">
              <w:rPr>
                <w:color w:val="000000"/>
                <w:sz w:val="16"/>
                <w:szCs w:val="16"/>
              </w:rPr>
              <w:t>2035</w:t>
            </w:r>
          </w:p>
        </w:tc>
        <w:tc>
          <w:tcPr>
            <w:tcW w:w="378" w:type="pct"/>
            <w:tcBorders>
              <w:top w:val="nil"/>
              <w:left w:val="nil"/>
              <w:bottom w:val="single" w:sz="4" w:space="0" w:color="auto"/>
              <w:right w:val="single" w:sz="4" w:space="0" w:color="auto"/>
            </w:tcBorders>
            <w:shd w:val="clear" w:color="auto" w:fill="auto"/>
            <w:vAlign w:val="center"/>
            <w:hideMark/>
          </w:tcPr>
          <w:p w14:paraId="3070DB64" w14:textId="77777777" w:rsidR="00D537EA" w:rsidRPr="00D537EA" w:rsidRDefault="00D537EA" w:rsidP="00D537EA">
            <w:pPr>
              <w:jc w:val="center"/>
              <w:rPr>
                <w:color w:val="000000"/>
                <w:sz w:val="16"/>
                <w:szCs w:val="16"/>
              </w:rPr>
            </w:pPr>
            <w:r w:rsidRPr="00D537EA">
              <w:rPr>
                <w:color w:val="000000"/>
                <w:sz w:val="16"/>
                <w:szCs w:val="16"/>
              </w:rPr>
              <w:t>1091,71</w:t>
            </w:r>
          </w:p>
        </w:tc>
        <w:tc>
          <w:tcPr>
            <w:tcW w:w="171" w:type="pct"/>
            <w:tcBorders>
              <w:top w:val="nil"/>
              <w:left w:val="nil"/>
              <w:bottom w:val="single" w:sz="4" w:space="0" w:color="auto"/>
              <w:right w:val="single" w:sz="4" w:space="0" w:color="auto"/>
            </w:tcBorders>
            <w:shd w:val="clear" w:color="auto" w:fill="auto"/>
            <w:noWrap/>
            <w:vAlign w:val="center"/>
            <w:hideMark/>
          </w:tcPr>
          <w:p w14:paraId="749D586D"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35655C7"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225A569"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947791F"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5FE7B24"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EC70EF6"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595C902"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E4D432C"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516A2C3"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106EDA06" w14:textId="77777777" w:rsidR="00D537EA" w:rsidRPr="00D537EA" w:rsidRDefault="00D537EA" w:rsidP="00D537EA">
            <w:pPr>
              <w:jc w:val="center"/>
              <w:rPr>
                <w:sz w:val="16"/>
                <w:szCs w:val="16"/>
              </w:rPr>
            </w:pPr>
            <w:r w:rsidRPr="00D537EA">
              <w:rPr>
                <w:sz w:val="16"/>
                <w:szCs w:val="16"/>
              </w:rPr>
              <w:t>1617,0</w:t>
            </w:r>
          </w:p>
        </w:tc>
        <w:tc>
          <w:tcPr>
            <w:tcW w:w="342" w:type="pct"/>
            <w:tcBorders>
              <w:top w:val="nil"/>
              <w:left w:val="nil"/>
              <w:bottom w:val="single" w:sz="4" w:space="0" w:color="auto"/>
              <w:right w:val="single" w:sz="4" w:space="0" w:color="auto"/>
            </w:tcBorders>
            <w:shd w:val="clear" w:color="auto" w:fill="auto"/>
            <w:noWrap/>
            <w:vAlign w:val="center"/>
            <w:hideMark/>
          </w:tcPr>
          <w:p w14:paraId="07AEE117" w14:textId="77777777" w:rsidR="00D537EA" w:rsidRPr="00D537EA" w:rsidRDefault="00D537EA" w:rsidP="00D537EA">
            <w:pPr>
              <w:jc w:val="center"/>
              <w:rPr>
                <w:b/>
                <w:bCs/>
                <w:color w:val="000000"/>
                <w:sz w:val="16"/>
                <w:szCs w:val="16"/>
              </w:rPr>
            </w:pPr>
            <w:r w:rsidRPr="00D537EA">
              <w:rPr>
                <w:b/>
                <w:bCs/>
                <w:color w:val="000000"/>
                <w:sz w:val="16"/>
                <w:szCs w:val="16"/>
              </w:rPr>
              <w:t>1617,00</w:t>
            </w:r>
          </w:p>
        </w:tc>
        <w:tc>
          <w:tcPr>
            <w:tcW w:w="295" w:type="pct"/>
            <w:tcBorders>
              <w:top w:val="nil"/>
              <w:left w:val="nil"/>
              <w:bottom w:val="single" w:sz="4" w:space="0" w:color="auto"/>
              <w:right w:val="single" w:sz="4" w:space="0" w:color="auto"/>
            </w:tcBorders>
            <w:shd w:val="clear" w:color="auto" w:fill="auto"/>
            <w:noWrap/>
            <w:vAlign w:val="center"/>
            <w:hideMark/>
          </w:tcPr>
          <w:p w14:paraId="5AFDD8B7"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576FC882"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7DFC985F"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2AA9C663" w14:textId="77777777" w:rsidR="00D537EA" w:rsidRPr="00D537EA" w:rsidRDefault="00D537EA" w:rsidP="00D537EA">
            <w:pPr>
              <w:jc w:val="center"/>
              <w:rPr>
                <w:color w:val="000000"/>
                <w:sz w:val="16"/>
                <w:szCs w:val="16"/>
              </w:rPr>
            </w:pPr>
            <w:r w:rsidRPr="00D537EA">
              <w:rPr>
                <w:color w:val="000000"/>
                <w:sz w:val="16"/>
                <w:szCs w:val="16"/>
              </w:rPr>
              <w:t>94</w:t>
            </w:r>
          </w:p>
        </w:tc>
        <w:tc>
          <w:tcPr>
            <w:tcW w:w="1004" w:type="pct"/>
            <w:tcBorders>
              <w:top w:val="nil"/>
              <w:left w:val="nil"/>
              <w:bottom w:val="single" w:sz="4" w:space="0" w:color="auto"/>
              <w:right w:val="single" w:sz="4" w:space="0" w:color="auto"/>
            </w:tcBorders>
            <w:shd w:val="clear" w:color="auto" w:fill="auto"/>
            <w:vAlign w:val="center"/>
            <w:hideMark/>
          </w:tcPr>
          <w:p w14:paraId="4E2C9EDA" w14:textId="77777777" w:rsidR="00D537EA" w:rsidRPr="00D537EA" w:rsidRDefault="00D537EA" w:rsidP="00D537EA">
            <w:pPr>
              <w:jc w:val="center"/>
              <w:rPr>
                <w:color w:val="000000"/>
                <w:sz w:val="16"/>
                <w:szCs w:val="16"/>
              </w:rPr>
            </w:pPr>
            <w:r w:rsidRPr="00D537EA">
              <w:rPr>
                <w:color w:val="000000"/>
                <w:sz w:val="16"/>
                <w:szCs w:val="16"/>
              </w:rPr>
              <w:t>ТК31-Шоссейная 32</w:t>
            </w:r>
          </w:p>
        </w:tc>
        <w:tc>
          <w:tcPr>
            <w:tcW w:w="237" w:type="pct"/>
            <w:tcBorders>
              <w:top w:val="nil"/>
              <w:left w:val="nil"/>
              <w:bottom w:val="single" w:sz="4" w:space="0" w:color="auto"/>
              <w:right w:val="single" w:sz="4" w:space="0" w:color="auto"/>
            </w:tcBorders>
            <w:shd w:val="clear" w:color="auto" w:fill="auto"/>
            <w:vAlign w:val="center"/>
            <w:hideMark/>
          </w:tcPr>
          <w:p w14:paraId="20D6F7B3" w14:textId="77777777" w:rsidR="00D537EA" w:rsidRPr="00D537EA" w:rsidRDefault="00D537EA" w:rsidP="00D537EA">
            <w:pPr>
              <w:jc w:val="center"/>
              <w:rPr>
                <w:color w:val="000000"/>
                <w:sz w:val="16"/>
                <w:szCs w:val="16"/>
              </w:rPr>
            </w:pPr>
            <w:r w:rsidRPr="00D537EA">
              <w:rPr>
                <w:color w:val="000000"/>
                <w:sz w:val="16"/>
                <w:szCs w:val="16"/>
              </w:rPr>
              <w:t>45</w:t>
            </w:r>
          </w:p>
        </w:tc>
        <w:tc>
          <w:tcPr>
            <w:tcW w:w="307" w:type="pct"/>
            <w:tcBorders>
              <w:top w:val="nil"/>
              <w:left w:val="nil"/>
              <w:bottom w:val="single" w:sz="4" w:space="0" w:color="auto"/>
              <w:right w:val="single" w:sz="4" w:space="0" w:color="auto"/>
            </w:tcBorders>
            <w:shd w:val="clear" w:color="auto" w:fill="auto"/>
            <w:vAlign w:val="center"/>
            <w:hideMark/>
          </w:tcPr>
          <w:p w14:paraId="71E95415" w14:textId="77777777" w:rsidR="00D537EA" w:rsidRPr="00D537EA" w:rsidRDefault="00D537EA" w:rsidP="00D537EA">
            <w:pPr>
              <w:jc w:val="center"/>
              <w:rPr>
                <w:color w:val="000000"/>
                <w:sz w:val="16"/>
                <w:szCs w:val="16"/>
              </w:rPr>
            </w:pPr>
            <w:r w:rsidRPr="00D537EA">
              <w:rPr>
                <w:color w:val="000000"/>
                <w:sz w:val="16"/>
                <w:szCs w:val="16"/>
              </w:rPr>
              <w:t>184,6</w:t>
            </w:r>
          </w:p>
        </w:tc>
        <w:tc>
          <w:tcPr>
            <w:tcW w:w="287" w:type="pct"/>
            <w:tcBorders>
              <w:top w:val="nil"/>
              <w:left w:val="nil"/>
              <w:bottom w:val="single" w:sz="4" w:space="0" w:color="auto"/>
              <w:right w:val="single" w:sz="4" w:space="0" w:color="auto"/>
            </w:tcBorders>
            <w:shd w:val="clear" w:color="auto" w:fill="auto"/>
            <w:vAlign w:val="center"/>
            <w:hideMark/>
          </w:tcPr>
          <w:p w14:paraId="1F4BA377" w14:textId="77777777" w:rsidR="00D537EA" w:rsidRPr="00D537EA" w:rsidRDefault="00D537EA" w:rsidP="00D537EA">
            <w:pPr>
              <w:jc w:val="center"/>
              <w:rPr>
                <w:color w:val="000000"/>
                <w:sz w:val="16"/>
                <w:szCs w:val="16"/>
              </w:rPr>
            </w:pPr>
            <w:r w:rsidRPr="00D537EA">
              <w:rPr>
                <w:color w:val="000000"/>
                <w:sz w:val="16"/>
                <w:szCs w:val="16"/>
              </w:rPr>
              <w:t>2035</w:t>
            </w:r>
          </w:p>
        </w:tc>
        <w:tc>
          <w:tcPr>
            <w:tcW w:w="378" w:type="pct"/>
            <w:tcBorders>
              <w:top w:val="nil"/>
              <w:left w:val="nil"/>
              <w:bottom w:val="single" w:sz="4" w:space="0" w:color="auto"/>
              <w:right w:val="single" w:sz="4" w:space="0" w:color="auto"/>
            </w:tcBorders>
            <w:shd w:val="clear" w:color="auto" w:fill="auto"/>
            <w:vAlign w:val="center"/>
            <w:hideMark/>
          </w:tcPr>
          <w:p w14:paraId="33CACD32" w14:textId="77777777" w:rsidR="00D537EA" w:rsidRPr="00D537EA" w:rsidRDefault="00D537EA" w:rsidP="00D537EA">
            <w:pPr>
              <w:jc w:val="center"/>
              <w:rPr>
                <w:color w:val="000000"/>
                <w:sz w:val="16"/>
                <w:szCs w:val="16"/>
              </w:rPr>
            </w:pPr>
            <w:r w:rsidRPr="00D537EA">
              <w:rPr>
                <w:color w:val="000000"/>
                <w:sz w:val="16"/>
                <w:szCs w:val="16"/>
              </w:rPr>
              <w:t>2803,87</w:t>
            </w:r>
          </w:p>
        </w:tc>
        <w:tc>
          <w:tcPr>
            <w:tcW w:w="171" w:type="pct"/>
            <w:tcBorders>
              <w:top w:val="nil"/>
              <w:left w:val="nil"/>
              <w:bottom w:val="single" w:sz="4" w:space="0" w:color="auto"/>
              <w:right w:val="single" w:sz="4" w:space="0" w:color="auto"/>
            </w:tcBorders>
            <w:shd w:val="clear" w:color="auto" w:fill="auto"/>
            <w:noWrap/>
            <w:vAlign w:val="center"/>
            <w:hideMark/>
          </w:tcPr>
          <w:p w14:paraId="062EBD27"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A1B274E"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EBFC6A3"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E3412E2"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EC566BB"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602ECDF"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9461827"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11974A6"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89CCE08"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6298FEEB" w14:textId="77777777" w:rsidR="00D537EA" w:rsidRPr="00D537EA" w:rsidRDefault="00D537EA" w:rsidP="00D537EA">
            <w:pPr>
              <w:jc w:val="center"/>
              <w:rPr>
                <w:sz w:val="16"/>
                <w:szCs w:val="16"/>
              </w:rPr>
            </w:pPr>
            <w:r w:rsidRPr="00D537EA">
              <w:rPr>
                <w:sz w:val="16"/>
                <w:szCs w:val="16"/>
              </w:rPr>
              <w:t>4153,0</w:t>
            </w:r>
          </w:p>
        </w:tc>
        <w:tc>
          <w:tcPr>
            <w:tcW w:w="342" w:type="pct"/>
            <w:tcBorders>
              <w:top w:val="nil"/>
              <w:left w:val="nil"/>
              <w:bottom w:val="single" w:sz="4" w:space="0" w:color="auto"/>
              <w:right w:val="single" w:sz="4" w:space="0" w:color="auto"/>
            </w:tcBorders>
            <w:shd w:val="clear" w:color="auto" w:fill="auto"/>
            <w:noWrap/>
            <w:vAlign w:val="center"/>
            <w:hideMark/>
          </w:tcPr>
          <w:p w14:paraId="22785A6F" w14:textId="77777777" w:rsidR="00D537EA" w:rsidRPr="00D537EA" w:rsidRDefault="00D537EA" w:rsidP="00D537EA">
            <w:pPr>
              <w:jc w:val="center"/>
              <w:rPr>
                <w:b/>
                <w:bCs/>
                <w:color w:val="000000"/>
                <w:sz w:val="16"/>
                <w:szCs w:val="16"/>
              </w:rPr>
            </w:pPr>
            <w:r w:rsidRPr="00D537EA">
              <w:rPr>
                <w:b/>
                <w:bCs/>
                <w:color w:val="000000"/>
                <w:sz w:val="16"/>
                <w:szCs w:val="16"/>
              </w:rPr>
              <w:t>4152,98</w:t>
            </w:r>
          </w:p>
        </w:tc>
        <w:tc>
          <w:tcPr>
            <w:tcW w:w="295" w:type="pct"/>
            <w:tcBorders>
              <w:top w:val="nil"/>
              <w:left w:val="nil"/>
              <w:bottom w:val="single" w:sz="4" w:space="0" w:color="auto"/>
              <w:right w:val="single" w:sz="4" w:space="0" w:color="auto"/>
            </w:tcBorders>
            <w:shd w:val="clear" w:color="auto" w:fill="auto"/>
            <w:noWrap/>
            <w:vAlign w:val="center"/>
            <w:hideMark/>
          </w:tcPr>
          <w:p w14:paraId="7E321EB9"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63D1AD92"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32E19B7B"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5E6E68A6" w14:textId="77777777" w:rsidR="00D537EA" w:rsidRPr="00D537EA" w:rsidRDefault="00D537EA" w:rsidP="00D537EA">
            <w:pPr>
              <w:jc w:val="center"/>
              <w:rPr>
                <w:color w:val="000000"/>
                <w:sz w:val="16"/>
                <w:szCs w:val="16"/>
              </w:rPr>
            </w:pPr>
            <w:r w:rsidRPr="00D537EA">
              <w:rPr>
                <w:color w:val="000000"/>
                <w:sz w:val="16"/>
                <w:szCs w:val="16"/>
              </w:rPr>
              <w:t>95</w:t>
            </w:r>
          </w:p>
        </w:tc>
        <w:tc>
          <w:tcPr>
            <w:tcW w:w="1004" w:type="pct"/>
            <w:tcBorders>
              <w:top w:val="nil"/>
              <w:left w:val="nil"/>
              <w:bottom w:val="single" w:sz="4" w:space="0" w:color="auto"/>
              <w:right w:val="single" w:sz="4" w:space="0" w:color="auto"/>
            </w:tcBorders>
            <w:shd w:val="clear" w:color="auto" w:fill="auto"/>
            <w:vAlign w:val="center"/>
            <w:hideMark/>
          </w:tcPr>
          <w:p w14:paraId="4CB19720" w14:textId="77777777" w:rsidR="00D537EA" w:rsidRPr="00D537EA" w:rsidRDefault="00D537EA" w:rsidP="00D537EA">
            <w:pPr>
              <w:jc w:val="center"/>
              <w:rPr>
                <w:color w:val="000000"/>
                <w:sz w:val="16"/>
                <w:szCs w:val="16"/>
              </w:rPr>
            </w:pPr>
            <w:r w:rsidRPr="00D537EA">
              <w:rPr>
                <w:color w:val="000000"/>
                <w:sz w:val="16"/>
                <w:szCs w:val="16"/>
              </w:rPr>
              <w:t>ТК11-Шоссейная 37</w:t>
            </w:r>
          </w:p>
        </w:tc>
        <w:tc>
          <w:tcPr>
            <w:tcW w:w="237" w:type="pct"/>
            <w:tcBorders>
              <w:top w:val="nil"/>
              <w:left w:val="nil"/>
              <w:bottom w:val="single" w:sz="4" w:space="0" w:color="auto"/>
              <w:right w:val="single" w:sz="4" w:space="0" w:color="auto"/>
            </w:tcBorders>
            <w:shd w:val="clear" w:color="auto" w:fill="auto"/>
            <w:vAlign w:val="center"/>
            <w:hideMark/>
          </w:tcPr>
          <w:p w14:paraId="53FF72E7" w14:textId="77777777" w:rsidR="00D537EA" w:rsidRPr="00D537EA" w:rsidRDefault="00D537EA" w:rsidP="00D537EA">
            <w:pPr>
              <w:jc w:val="center"/>
              <w:rPr>
                <w:color w:val="000000"/>
                <w:sz w:val="16"/>
                <w:szCs w:val="16"/>
              </w:rPr>
            </w:pPr>
            <w:r w:rsidRPr="00D537EA">
              <w:rPr>
                <w:color w:val="000000"/>
                <w:sz w:val="16"/>
                <w:szCs w:val="16"/>
              </w:rPr>
              <w:t>45</w:t>
            </w:r>
          </w:p>
        </w:tc>
        <w:tc>
          <w:tcPr>
            <w:tcW w:w="307" w:type="pct"/>
            <w:tcBorders>
              <w:top w:val="nil"/>
              <w:left w:val="nil"/>
              <w:bottom w:val="single" w:sz="4" w:space="0" w:color="auto"/>
              <w:right w:val="single" w:sz="4" w:space="0" w:color="auto"/>
            </w:tcBorders>
            <w:shd w:val="clear" w:color="auto" w:fill="auto"/>
            <w:vAlign w:val="center"/>
            <w:hideMark/>
          </w:tcPr>
          <w:p w14:paraId="09E7DE50" w14:textId="77777777" w:rsidR="00D537EA" w:rsidRPr="00D537EA" w:rsidRDefault="00D537EA" w:rsidP="00D537EA">
            <w:pPr>
              <w:jc w:val="center"/>
              <w:rPr>
                <w:color w:val="000000"/>
                <w:sz w:val="16"/>
                <w:szCs w:val="16"/>
              </w:rPr>
            </w:pPr>
            <w:r w:rsidRPr="00D537EA">
              <w:rPr>
                <w:color w:val="000000"/>
                <w:sz w:val="16"/>
                <w:szCs w:val="16"/>
              </w:rPr>
              <w:t>26,7</w:t>
            </w:r>
          </w:p>
        </w:tc>
        <w:tc>
          <w:tcPr>
            <w:tcW w:w="287" w:type="pct"/>
            <w:tcBorders>
              <w:top w:val="nil"/>
              <w:left w:val="nil"/>
              <w:bottom w:val="single" w:sz="4" w:space="0" w:color="auto"/>
              <w:right w:val="single" w:sz="4" w:space="0" w:color="auto"/>
            </w:tcBorders>
            <w:shd w:val="clear" w:color="auto" w:fill="auto"/>
            <w:vAlign w:val="center"/>
            <w:hideMark/>
          </w:tcPr>
          <w:p w14:paraId="1F48671A" w14:textId="77777777" w:rsidR="00D537EA" w:rsidRPr="00D537EA" w:rsidRDefault="00D537EA" w:rsidP="00D537EA">
            <w:pPr>
              <w:jc w:val="center"/>
              <w:rPr>
                <w:color w:val="000000"/>
                <w:sz w:val="16"/>
                <w:szCs w:val="16"/>
              </w:rPr>
            </w:pPr>
            <w:r w:rsidRPr="00D537EA">
              <w:rPr>
                <w:color w:val="000000"/>
                <w:sz w:val="16"/>
                <w:szCs w:val="16"/>
              </w:rPr>
              <w:t>2035</w:t>
            </w:r>
          </w:p>
        </w:tc>
        <w:tc>
          <w:tcPr>
            <w:tcW w:w="378" w:type="pct"/>
            <w:tcBorders>
              <w:top w:val="nil"/>
              <w:left w:val="nil"/>
              <w:bottom w:val="single" w:sz="4" w:space="0" w:color="auto"/>
              <w:right w:val="single" w:sz="4" w:space="0" w:color="auto"/>
            </w:tcBorders>
            <w:shd w:val="clear" w:color="auto" w:fill="auto"/>
            <w:vAlign w:val="center"/>
            <w:hideMark/>
          </w:tcPr>
          <w:p w14:paraId="37A80139" w14:textId="77777777" w:rsidR="00D537EA" w:rsidRPr="00D537EA" w:rsidRDefault="00D537EA" w:rsidP="00D537EA">
            <w:pPr>
              <w:jc w:val="center"/>
              <w:rPr>
                <w:color w:val="000000"/>
                <w:sz w:val="16"/>
                <w:szCs w:val="16"/>
              </w:rPr>
            </w:pPr>
            <w:r w:rsidRPr="00D537EA">
              <w:rPr>
                <w:color w:val="000000"/>
                <w:sz w:val="16"/>
                <w:szCs w:val="16"/>
              </w:rPr>
              <w:t>406,24</w:t>
            </w:r>
          </w:p>
        </w:tc>
        <w:tc>
          <w:tcPr>
            <w:tcW w:w="171" w:type="pct"/>
            <w:tcBorders>
              <w:top w:val="nil"/>
              <w:left w:val="nil"/>
              <w:bottom w:val="single" w:sz="4" w:space="0" w:color="auto"/>
              <w:right w:val="single" w:sz="4" w:space="0" w:color="auto"/>
            </w:tcBorders>
            <w:shd w:val="clear" w:color="auto" w:fill="auto"/>
            <w:noWrap/>
            <w:vAlign w:val="center"/>
            <w:hideMark/>
          </w:tcPr>
          <w:p w14:paraId="4343CB10"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AD1F91C"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44E67EA"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EF52D16"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ECF7DDC"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91C24BB"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7BA0288"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6000B20"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AB79DDF"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31304649" w14:textId="77777777" w:rsidR="00D537EA" w:rsidRPr="00D537EA" w:rsidRDefault="00D537EA" w:rsidP="00D537EA">
            <w:pPr>
              <w:jc w:val="center"/>
              <w:rPr>
                <w:sz w:val="16"/>
                <w:szCs w:val="16"/>
              </w:rPr>
            </w:pPr>
            <w:r w:rsidRPr="00D537EA">
              <w:rPr>
                <w:sz w:val="16"/>
                <w:szCs w:val="16"/>
              </w:rPr>
              <w:t>601,7</w:t>
            </w:r>
          </w:p>
        </w:tc>
        <w:tc>
          <w:tcPr>
            <w:tcW w:w="342" w:type="pct"/>
            <w:tcBorders>
              <w:top w:val="nil"/>
              <w:left w:val="nil"/>
              <w:bottom w:val="single" w:sz="4" w:space="0" w:color="auto"/>
              <w:right w:val="single" w:sz="4" w:space="0" w:color="auto"/>
            </w:tcBorders>
            <w:shd w:val="clear" w:color="auto" w:fill="auto"/>
            <w:noWrap/>
            <w:vAlign w:val="center"/>
            <w:hideMark/>
          </w:tcPr>
          <w:p w14:paraId="240522EE" w14:textId="77777777" w:rsidR="00D537EA" w:rsidRPr="00D537EA" w:rsidRDefault="00D537EA" w:rsidP="00D537EA">
            <w:pPr>
              <w:jc w:val="center"/>
              <w:rPr>
                <w:b/>
                <w:bCs/>
                <w:color w:val="000000"/>
                <w:sz w:val="16"/>
                <w:szCs w:val="16"/>
              </w:rPr>
            </w:pPr>
            <w:r w:rsidRPr="00D537EA">
              <w:rPr>
                <w:b/>
                <w:bCs/>
                <w:color w:val="000000"/>
                <w:sz w:val="16"/>
                <w:szCs w:val="16"/>
              </w:rPr>
              <w:t>601,70</w:t>
            </w:r>
          </w:p>
        </w:tc>
        <w:tc>
          <w:tcPr>
            <w:tcW w:w="295" w:type="pct"/>
            <w:tcBorders>
              <w:top w:val="nil"/>
              <w:left w:val="nil"/>
              <w:bottom w:val="single" w:sz="4" w:space="0" w:color="auto"/>
              <w:right w:val="single" w:sz="4" w:space="0" w:color="auto"/>
            </w:tcBorders>
            <w:shd w:val="clear" w:color="auto" w:fill="auto"/>
            <w:noWrap/>
            <w:vAlign w:val="center"/>
            <w:hideMark/>
          </w:tcPr>
          <w:p w14:paraId="7419D814"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1E836C62"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6B485F86"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14169A26" w14:textId="77777777" w:rsidR="00D537EA" w:rsidRPr="00D537EA" w:rsidRDefault="00D537EA" w:rsidP="00D537EA">
            <w:pPr>
              <w:jc w:val="center"/>
              <w:rPr>
                <w:color w:val="000000"/>
                <w:sz w:val="16"/>
                <w:szCs w:val="16"/>
              </w:rPr>
            </w:pPr>
            <w:r w:rsidRPr="00D537EA">
              <w:rPr>
                <w:color w:val="000000"/>
                <w:sz w:val="16"/>
                <w:szCs w:val="16"/>
              </w:rPr>
              <w:t>96</w:t>
            </w:r>
          </w:p>
        </w:tc>
        <w:tc>
          <w:tcPr>
            <w:tcW w:w="1004" w:type="pct"/>
            <w:tcBorders>
              <w:top w:val="nil"/>
              <w:left w:val="nil"/>
              <w:bottom w:val="single" w:sz="4" w:space="0" w:color="auto"/>
              <w:right w:val="single" w:sz="4" w:space="0" w:color="auto"/>
            </w:tcBorders>
            <w:shd w:val="clear" w:color="auto" w:fill="auto"/>
            <w:vAlign w:val="center"/>
            <w:hideMark/>
          </w:tcPr>
          <w:p w14:paraId="42245CD3" w14:textId="77777777" w:rsidR="00D537EA" w:rsidRPr="00D537EA" w:rsidRDefault="00D537EA" w:rsidP="00D537EA">
            <w:pPr>
              <w:jc w:val="center"/>
              <w:rPr>
                <w:color w:val="000000"/>
                <w:sz w:val="16"/>
                <w:szCs w:val="16"/>
              </w:rPr>
            </w:pPr>
            <w:r w:rsidRPr="00D537EA">
              <w:rPr>
                <w:color w:val="000000"/>
                <w:sz w:val="16"/>
                <w:szCs w:val="16"/>
              </w:rPr>
              <w:t>ТК14-Шоссейная 40</w:t>
            </w:r>
          </w:p>
        </w:tc>
        <w:tc>
          <w:tcPr>
            <w:tcW w:w="237" w:type="pct"/>
            <w:tcBorders>
              <w:top w:val="nil"/>
              <w:left w:val="nil"/>
              <w:bottom w:val="single" w:sz="4" w:space="0" w:color="auto"/>
              <w:right w:val="single" w:sz="4" w:space="0" w:color="auto"/>
            </w:tcBorders>
            <w:shd w:val="clear" w:color="auto" w:fill="auto"/>
            <w:vAlign w:val="center"/>
            <w:hideMark/>
          </w:tcPr>
          <w:p w14:paraId="0809ED43" w14:textId="77777777" w:rsidR="00D537EA" w:rsidRPr="00D537EA" w:rsidRDefault="00D537EA" w:rsidP="00D537EA">
            <w:pPr>
              <w:jc w:val="center"/>
              <w:rPr>
                <w:color w:val="000000"/>
                <w:sz w:val="16"/>
                <w:szCs w:val="16"/>
              </w:rPr>
            </w:pPr>
            <w:r w:rsidRPr="00D537EA">
              <w:rPr>
                <w:color w:val="000000"/>
                <w:sz w:val="16"/>
                <w:szCs w:val="16"/>
              </w:rPr>
              <w:t>45</w:t>
            </w:r>
          </w:p>
        </w:tc>
        <w:tc>
          <w:tcPr>
            <w:tcW w:w="307" w:type="pct"/>
            <w:tcBorders>
              <w:top w:val="nil"/>
              <w:left w:val="nil"/>
              <w:bottom w:val="single" w:sz="4" w:space="0" w:color="auto"/>
              <w:right w:val="single" w:sz="4" w:space="0" w:color="auto"/>
            </w:tcBorders>
            <w:shd w:val="clear" w:color="auto" w:fill="auto"/>
            <w:vAlign w:val="center"/>
            <w:hideMark/>
          </w:tcPr>
          <w:p w14:paraId="7FDFD850" w14:textId="77777777" w:rsidR="00D537EA" w:rsidRPr="00D537EA" w:rsidRDefault="00D537EA" w:rsidP="00D537EA">
            <w:pPr>
              <w:jc w:val="center"/>
              <w:rPr>
                <w:color w:val="000000"/>
                <w:sz w:val="16"/>
                <w:szCs w:val="16"/>
              </w:rPr>
            </w:pPr>
            <w:r w:rsidRPr="00D537EA">
              <w:rPr>
                <w:color w:val="000000"/>
                <w:sz w:val="16"/>
                <w:szCs w:val="16"/>
              </w:rPr>
              <w:t>14,8</w:t>
            </w:r>
          </w:p>
        </w:tc>
        <w:tc>
          <w:tcPr>
            <w:tcW w:w="287" w:type="pct"/>
            <w:tcBorders>
              <w:top w:val="nil"/>
              <w:left w:val="nil"/>
              <w:bottom w:val="single" w:sz="4" w:space="0" w:color="auto"/>
              <w:right w:val="single" w:sz="4" w:space="0" w:color="auto"/>
            </w:tcBorders>
            <w:shd w:val="clear" w:color="auto" w:fill="auto"/>
            <w:vAlign w:val="center"/>
            <w:hideMark/>
          </w:tcPr>
          <w:p w14:paraId="497A5F03" w14:textId="77777777" w:rsidR="00D537EA" w:rsidRPr="00D537EA" w:rsidRDefault="00D537EA" w:rsidP="00D537EA">
            <w:pPr>
              <w:jc w:val="center"/>
              <w:rPr>
                <w:color w:val="000000"/>
                <w:sz w:val="16"/>
                <w:szCs w:val="16"/>
              </w:rPr>
            </w:pPr>
            <w:r w:rsidRPr="00D537EA">
              <w:rPr>
                <w:color w:val="000000"/>
                <w:sz w:val="16"/>
                <w:szCs w:val="16"/>
              </w:rPr>
              <w:t>2035</w:t>
            </w:r>
          </w:p>
        </w:tc>
        <w:tc>
          <w:tcPr>
            <w:tcW w:w="378" w:type="pct"/>
            <w:tcBorders>
              <w:top w:val="nil"/>
              <w:left w:val="nil"/>
              <w:bottom w:val="single" w:sz="4" w:space="0" w:color="auto"/>
              <w:right w:val="single" w:sz="4" w:space="0" w:color="auto"/>
            </w:tcBorders>
            <w:shd w:val="clear" w:color="auto" w:fill="auto"/>
            <w:vAlign w:val="center"/>
            <w:hideMark/>
          </w:tcPr>
          <w:p w14:paraId="769BC9EE" w14:textId="77777777" w:rsidR="00D537EA" w:rsidRPr="00D537EA" w:rsidRDefault="00D537EA" w:rsidP="00D537EA">
            <w:pPr>
              <w:jc w:val="center"/>
              <w:rPr>
                <w:color w:val="000000"/>
                <w:sz w:val="16"/>
                <w:szCs w:val="16"/>
              </w:rPr>
            </w:pPr>
            <w:r w:rsidRPr="00D537EA">
              <w:rPr>
                <w:color w:val="000000"/>
                <w:sz w:val="16"/>
                <w:szCs w:val="16"/>
              </w:rPr>
              <w:t>224,24</w:t>
            </w:r>
          </w:p>
        </w:tc>
        <w:tc>
          <w:tcPr>
            <w:tcW w:w="171" w:type="pct"/>
            <w:tcBorders>
              <w:top w:val="nil"/>
              <w:left w:val="nil"/>
              <w:bottom w:val="single" w:sz="4" w:space="0" w:color="auto"/>
              <w:right w:val="single" w:sz="4" w:space="0" w:color="auto"/>
            </w:tcBorders>
            <w:shd w:val="clear" w:color="auto" w:fill="auto"/>
            <w:noWrap/>
            <w:vAlign w:val="center"/>
            <w:hideMark/>
          </w:tcPr>
          <w:p w14:paraId="519EB97A"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13E6DA3"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300EAC4"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53B5844"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0B5F43B"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F6758DF"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AC929E4"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2590995"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CD19FB3"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70E8788E" w14:textId="77777777" w:rsidR="00D537EA" w:rsidRPr="00D537EA" w:rsidRDefault="00D537EA" w:rsidP="00D537EA">
            <w:pPr>
              <w:jc w:val="center"/>
              <w:rPr>
                <w:sz w:val="16"/>
                <w:szCs w:val="16"/>
              </w:rPr>
            </w:pPr>
            <w:r w:rsidRPr="00D537EA">
              <w:rPr>
                <w:sz w:val="16"/>
                <w:szCs w:val="16"/>
              </w:rPr>
              <w:t>332,1</w:t>
            </w:r>
          </w:p>
        </w:tc>
        <w:tc>
          <w:tcPr>
            <w:tcW w:w="342" w:type="pct"/>
            <w:tcBorders>
              <w:top w:val="nil"/>
              <w:left w:val="nil"/>
              <w:bottom w:val="single" w:sz="4" w:space="0" w:color="auto"/>
              <w:right w:val="single" w:sz="4" w:space="0" w:color="auto"/>
            </w:tcBorders>
            <w:shd w:val="clear" w:color="auto" w:fill="auto"/>
            <w:noWrap/>
            <w:vAlign w:val="center"/>
            <w:hideMark/>
          </w:tcPr>
          <w:p w14:paraId="2165DA52" w14:textId="77777777" w:rsidR="00D537EA" w:rsidRPr="00D537EA" w:rsidRDefault="00D537EA" w:rsidP="00D537EA">
            <w:pPr>
              <w:jc w:val="center"/>
              <w:rPr>
                <w:b/>
                <w:bCs/>
                <w:color w:val="000000"/>
                <w:sz w:val="16"/>
                <w:szCs w:val="16"/>
              </w:rPr>
            </w:pPr>
            <w:r w:rsidRPr="00D537EA">
              <w:rPr>
                <w:b/>
                <w:bCs/>
                <w:color w:val="000000"/>
                <w:sz w:val="16"/>
                <w:szCs w:val="16"/>
              </w:rPr>
              <w:t>332,13</w:t>
            </w:r>
          </w:p>
        </w:tc>
        <w:tc>
          <w:tcPr>
            <w:tcW w:w="295" w:type="pct"/>
            <w:tcBorders>
              <w:top w:val="nil"/>
              <w:left w:val="nil"/>
              <w:bottom w:val="single" w:sz="4" w:space="0" w:color="auto"/>
              <w:right w:val="single" w:sz="4" w:space="0" w:color="auto"/>
            </w:tcBorders>
            <w:shd w:val="clear" w:color="auto" w:fill="auto"/>
            <w:noWrap/>
            <w:vAlign w:val="center"/>
            <w:hideMark/>
          </w:tcPr>
          <w:p w14:paraId="5B7543A5"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3CB0F233"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7160D5E8"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52857F14" w14:textId="77777777" w:rsidR="00D537EA" w:rsidRPr="00D537EA" w:rsidRDefault="00D537EA" w:rsidP="00D537EA">
            <w:pPr>
              <w:jc w:val="center"/>
              <w:rPr>
                <w:color w:val="000000"/>
                <w:sz w:val="16"/>
                <w:szCs w:val="16"/>
              </w:rPr>
            </w:pPr>
            <w:r w:rsidRPr="00D537EA">
              <w:rPr>
                <w:color w:val="000000"/>
                <w:sz w:val="16"/>
                <w:szCs w:val="16"/>
              </w:rPr>
              <w:t>97</w:t>
            </w:r>
          </w:p>
        </w:tc>
        <w:tc>
          <w:tcPr>
            <w:tcW w:w="1004" w:type="pct"/>
            <w:tcBorders>
              <w:top w:val="nil"/>
              <w:left w:val="nil"/>
              <w:bottom w:val="single" w:sz="4" w:space="0" w:color="auto"/>
              <w:right w:val="single" w:sz="4" w:space="0" w:color="auto"/>
            </w:tcBorders>
            <w:shd w:val="clear" w:color="auto" w:fill="auto"/>
            <w:vAlign w:val="center"/>
            <w:hideMark/>
          </w:tcPr>
          <w:p w14:paraId="66691594" w14:textId="77777777" w:rsidR="00D537EA" w:rsidRPr="00D537EA" w:rsidRDefault="00D537EA" w:rsidP="00D537EA">
            <w:pPr>
              <w:jc w:val="center"/>
              <w:rPr>
                <w:color w:val="000000"/>
                <w:sz w:val="16"/>
                <w:szCs w:val="16"/>
              </w:rPr>
            </w:pPr>
            <w:r w:rsidRPr="00D537EA">
              <w:rPr>
                <w:color w:val="000000"/>
                <w:sz w:val="16"/>
                <w:szCs w:val="16"/>
              </w:rPr>
              <w:t>Уз2а-Зоотехническая 2а</w:t>
            </w:r>
          </w:p>
        </w:tc>
        <w:tc>
          <w:tcPr>
            <w:tcW w:w="237" w:type="pct"/>
            <w:tcBorders>
              <w:top w:val="nil"/>
              <w:left w:val="nil"/>
              <w:bottom w:val="single" w:sz="4" w:space="0" w:color="auto"/>
              <w:right w:val="single" w:sz="4" w:space="0" w:color="auto"/>
            </w:tcBorders>
            <w:shd w:val="clear" w:color="auto" w:fill="auto"/>
            <w:vAlign w:val="center"/>
            <w:hideMark/>
          </w:tcPr>
          <w:p w14:paraId="686DBD82" w14:textId="77777777" w:rsidR="00D537EA" w:rsidRPr="00D537EA" w:rsidRDefault="00D537EA" w:rsidP="00D537EA">
            <w:pPr>
              <w:jc w:val="center"/>
              <w:rPr>
                <w:color w:val="000000"/>
                <w:sz w:val="16"/>
                <w:szCs w:val="16"/>
              </w:rPr>
            </w:pPr>
            <w:r w:rsidRPr="00D537EA">
              <w:rPr>
                <w:color w:val="000000"/>
                <w:sz w:val="16"/>
                <w:szCs w:val="16"/>
              </w:rPr>
              <w:t>32</w:t>
            </w:r>
          </w:p>
        </w:tc>
        <w:tc>
          <w:tcPr>
            <w:tcW w:w="307" w:type="pct"/>
            <w:tcBorders>
              <w:top w:val="nil"/>
              <w:left w:val="nil"/>
              <w:bottom w:val="single" w:sz="4" w:space="0" w:color="auto"/>
              <w:right w:val="single" w:sz="4" w:space="0" w:color="auto"/>
            </w:tcBorders>
            <w:shd w:val="clear" w:color="auto" w:fill="auto"/>
            <w:vAlign w:val="center"/>
            <w:hideMark/>
          </w:tcPr>
          <w:p w14:paraId="550C0FE6" w14:textId="77777777" w:rsidR="00D537EA" w:rsidRPr="00D537EA" w:rsidRDefault="00D537EA" w:rsidP="00D537EA">
            <w:pPr>
              <w:jc w:val="center"/>
              <w:rPr>
                <w:color w:val="000000"/>
                <w:sz w:val="16"/>
                <w:szCs w:val="16"/>
              </w:rPr>
            </w:pPr>
            <w:r w:rsidRPr="00D537EA">
              <w:rPr>
                <w:color w:val="000000"/>
                <w:sz w:val="16"/>
                <w:szCs w:val="16"/>
              </w:rPr>
              <w:t>24,0</w:t>
            </w:r>
          </w:p>
        </w:tc>
        <w:tc>
          <w:tcPr>
            <w:tcW w:w="287" w:type="pct"/>
            <w:tcBorders>
              <w:top w:val="nil"/>
              <w:left w:val="nil"/>
              <w:bottom w:val="single" w:sz="4" w:space="0" w:color="auto"/>
              <w:right w:val="single" w:sz="4" w:space="0" w:color="auto"/>
            </w:tcBorders>
            <w:shd w:val="clear" w:color="auto" w:fill="auto"/>
            <w:vAlign w:val="center"/>
            <w:hideMark/>
          </w:tcPr>
          <w:p w14:paraId="4ACAC511" w14:textId="77777777" w:rsidR="00D537EA" w:rsidRPr="00D537EA" w:rsidRDefault="00D537EA" w:rsidP="00D537EA">
            <w:pPr>
              <w:jc w:val="center"/>
              <w:rPr>
                <w:color w:val="000000"/>
                <w:sz w:val="16"/>
                <w:szCs w:val="16"/>
              </w:rPr>
            </w:pPr>
            <w:r w:rsidRPr="00D537EA">
              <w:rPr>
                <w:color w:val="000000"/>
                <w:sz w:val="16"/>
                <w:szCs w:val="16"/>
              </w:rPr>
              <w:t>2035</w:t>
            </w:r>
          </w:p>
        </w:tc>
        <w:tc>
          <w:tcPr>
            <w:tcW w:w="378" w:type="pct"/>
            <w:tcBorders>
              <w:top w:val="nil"/>
              <w:left w:val="nil"/>
              <w:bottom w:val="single" w:sz="4" w:space="0" w:color="auto"/>
              <w:right w:val="single" w:sz="4" w:space="0" w:color="auto"/>
            </w:tcBorders>
            <w:shd w:val="clear" w:color="auto" w:fill="auto"/>
            <w:vAlign w:val="center"/>
            <w:hideMark/>
          </w:tcPr>
          <w:p w14:paraId="5FF70733" w14:textId="77777777" w:rsidR="00D537EA" w:rsidRPr="00D537EA" w:rsidRDefault="00D537EA" w:rsidP="00D537EA">
            <w:pPr>
              <w:jc w:val="center"/>
              <w:rPr>
                <w:color w:val="000000"/>
                <w:sz w:val="16"/>
                <w:szCs w:val="16"/>
              </w:rPr>
            </w:pPr>
            <w:r w:rsidRPr="00D537EA">
              <w:rPr>
                <w:color w:val="000000"/>
                <w:sz w:val="16"/>
                <w:szCs w:val="16"/>
              </w:rPr>
              <w:t>219,87</w:t>
            </w:r>
          </w:p>
        </w:tc>
        <w:tc>
          <w:tcPr>
            <w:tcW w:w="171" w:type="pct"/>
            <w:tcBorders>
              <w:top w:val="nil"/>
              <w:left w:val="nil"/>
              <w:bottom w:val="single" w:sz="4" w:space="0" w:color="auto"/>
              <w:right w:val="single" w:sz="4" w:space="0" w:color="auto"/>
            </w:tcBorders>
            <w:shd w:val="clear" w:color="auto" w:fill="auto"/>
            <w:noWrap/>
            <w:vAlign w:val="center"/>
            <w:hideMark/>
          </w:tcPr>
          <w:p w14:paraId="22DC0A31"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E7FCB65"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7AADA7A"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08C4CAB"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1660781"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23A8901"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AA6941F"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38D6246"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1FFD852"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3F1A80CE" w14:textId="77777777" w:rsidR="00D537EA" w:rsidRPr="00D537EA" w:rsidRDefault="00D537EA" w:rsidP="00D537EA">
            <w:pPr>
              <w:jc w:val="center"/>
              <w:rPr>
                <w:sz w:val="16"/>
                <w:szCs w:val="16"/>
              </w:rPr>
            </w:pPr>
            <w:r w:rsidRPr="00D537EA">
              <w:rPr>
                <w:sz w:val="16"/>
                <w:szCs w:val="16"/>
              </w:rPr>
              <w:t>325,7</w:t>
            </w:r>
          </w:p>
        </w:tc>
        <w:tc>
          <w:tcPr>
            <w:tcW w:w="342" w:type="pct"/>
            <w:tcBorders>
              <w:top w:val="nil"/>
              <w:left w:val="nil"/>
              <w:bottom w:val="single" w:sz="4" w:space="0" w:color="auto"/>
              <w:right w:val="single" w:sz="4" w:space="0" w:color="auto"/>
            </w:tcBorders>
            <w:shd w:val="clear" w:color="auto" w:fill="auto"/>
            <w:noWrap/>
            <w:vAlign w:val="center"/>
            <w:hideMark/>
          </w:tcPr>
          <w:p w14:paraId="76CC2F75" w14:textId="77777777" w:rsidR="00D537EA" w:rsidRPr="00D537EA" w:rsidRDefault="00D537EA" w:rsidP="00D537EA">
            <w:pPr>
              <w:jc w:val="center"/>
              <w:rPr>
                <w:b/>
                <w:bCs/>
                <w:color w:val="000000"/>
                <w:sz w:val="16"/>
                <w:szCs w:val="16"/>
              </w:rPr>
            </w:pPr>
            <w:r w:rsidRPr="00D537EA">
              <w:rPr>
                <w:b/>
                <w:bCs/>
                <w:color w:val="000000"/>
                <w:sz w:val="16"/>
                <w:szCs w:val="16"/>
              </w:rPr>
              <w:t>325,66</w:t>
            </w:r>
          </w:p>
        </w:tc>
        <w:tc>
          <w:tcPr>
            <w:tcW w:w="295" w:type="pct"/>
            <w:tcBorders>
              <w:top w:val="nil"/>
              <w:left w:val="nil"/>
              <w:bottom w:val="single" w:sz="4" w:space="0" w:color="auto"/>
              <w:right w:val="single" w:sz="4" w:space="0" w:color="auto"/>
            </w:tcBorders>
            <w:shd w:val="clear" w:color="auto" w:fill="auto"/>
            <w:noWrap/>
            <w:vAlign w:val="center"/>
            <w:hideMark/>
          </w:tcPr>
          <w:p w14:paraId="1245866E"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1042E53C"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6C434C97"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2AFB1E71" w14:textId="77777777" w:rsidR="00D537EA" w:rsidRPr="00D537EA" w:rsidRDefault="00D537EA" w:rsidP="00D537EA">
            <w:pPr>
              <w:jc w:val="center"/>
              <w:rPr>
                <w:color w:val="000000"/>
                <w:sz w:val="16"/>
                <w:szCs w:val="16"/>
              </w:rPr>
            </w:pPr>
            <w:r w:rsidRPr="00D537EA">
              <w:rPr>
                <w:color w:val="000000"/>
                <w:sz w:val="16"/>
                <w:szCs w:val="16"/>
              </w:rPr>
              <w:t>98</w:t>
            </w:r>
          </w:p>
        </w:tc>
        <w:tc>
          <w:tcPr>
            <w:tcW w:w="1004" w:type="pct"/>
            <w:tcBorders>
              <w:top w:val="nil"/>
              <w:left w:val="nil"/>
              <w:bottom w:val="single" w:sz="4" w:space="0" w:color="auto"/>
              <w:right w:val="single" w:sz="4" w:space="0" w:color="auto"/>
            </w:tcBorders>
            <w:shd w:val="clear" w:color="auto" w:fill="auto"/>
            <w:vAlign w:val="center"/>
            <w:hideMark/>
          </w:tcPr>
          <w:p w14:paraId="7ECBA3F2" w14:textId="77777777" w:rsidR="00D537EA" w:rsidRPr="00D537EA" w:rsidRDefault="00D537EA" w:rsidP="00D537EA">
            <w:pPr>
              <w:jc w:val="center"/>
              <w:rPr>
                <w:color w:val="000000"/>
                <w:sz w:val="16"/>
                <w:szCs w:val="16"/>
              </w:rPr>
            </w:pPr>
            <w:r w:rsidRPr="00D537EA">
              <w:rPr>
                <w:color w:val="000000"/>
                <w:sz w:val="16"/>
                <w:szCs w:val="16"/>
              </w:rPr>
              <w:t>Уз4-Зоотехническая 4</w:t>
            </w:r>
          </w:p>
        </w:tc>
        <w:tc>
          <w:tcPr>
            <w:tcW w:w="237" w:type="pct"/>
            <w:tcBorders>
              <w:top w:val="nil"/>
              <w:left w:val="nil"/>
              <w:bottom w:val="single" w:sz="4" w:space="0" w:color="auto"/>
              <w:right w:val="single" w:sz="4" w:space="0" w:color="auto"/>
            </w:tcBorders>
            <w:shd w:val="clear" w:color="auto" w:fill="auto"/>
            <w:vAlign w:val="center"/>
            <w:hideMark/>
          </w:tcPr>
          <w:p w14:paraId="655D8561" w14:textId="77777777" w:rsidR="00D537EA" w:rsidRPr="00D537EA" w:rsidRDefault="00D537EA" w:rsidP="00D537EA">
            <w:pPr>
              <w:jc w:val="center"/>
              <w:rPr>
                <w:color w:val="000000"/>
                <w:sz w:val="16"/>
                <w:szCs w:val="16"/>
              </w:rPr>
            </w:pPr>
            <w:r w:rsidRPr="00D537EA">
              <w:rPr>
                <w:color w:val="000000"/>
                <w:sz w:val="16"/>
                <w:szCs w:val="16"/>
              </w:rPr>
              <w:t>32</w:t>
            </w:r>
          </w:p>
        </w:tc>
        <w:tc>
          <w:tcPr>
            <w:tcW w:w="307" w:type="pct"/>
            <w:tcBorders>
              <w:top w:val="nil"/>
              <w:left w:val="nil"/>
              <w:bottom w:val="single" w:sz="4" w:space="0" w:color="auto"/>
              <w:right w:val="single" w:sz="4" w:space="0" w:color="auto"/>
            </w:tcBorders>
            <w:shd w:val="clear" w:color="auto" w:fill="auto"/>
            <w:vAlign w:val="center"/>
            <w:hideMark/>
          </w:tcPr>
          <w:p w14:paraId="4FD2CDDA" w14:textId="77777777" w:rsidR="00D537EA" w:rsidRPr="00D537EA" w:rsidRDefault="00D537EA" w:rsidP="00D537EA">
            <w:pPr>
              <w:jc w:val="center"/>
              <w:rPr>
                <w:color w:val="000000"/>
                <w:sz w:val="16"/>
                <w:szCs w:val="16"/>
              </w:rPr>
            </w:pPr>
            <w:r w:rsidRPr="00D537EA">
              <w:rPr>
                <w:color w:val="000000"/>
                <w:sz w:val="16"/>
                <w:szCs w:val="16"/>
              </w:rPr>
              <w:t>1,3</w:t>
            </w:r>
          </w:p>
        </w:tc>
        <w:tc>
          <w:tcPr>
            <w:tcW w:w="287" w:type="pct"/>
            <w:tcBorders>
              <w:top w:val="nil"/>
              <w:left w:val="nil"/>
              <w:bottom w:val="single" w:sz="4" w:space="0" w:color="auto"/>
              <w:right w:val="single" w:sz="4" w:space="0" w:color="auto"/>
            </w:tcBorders>
            <w:shd w:val="clear" w:color="auto" w:fill="auto"/>
            <w:vAlign w:val="center"/>
            <w:hideMark/>
          </w:tcPr>
          <w:p w14:paraId="65300873" w14:textId="77777777" w:rsidR="00D537EA" w:rsidRPr="00D537EA" w:rsidRDefault="00D537EA" w:rsidP="00D537EA">
            <w:pPr>
              <w:jc w:val="center"/>
              <w:rPr>
                <w:color w:val="000000"/>
                <w:sz w:val="16"/>
                <w:szCs w:val="16"/>
              </w:rPr>
            </w:pPr>
            <w:r w:rsidRPr="00D537EA">
              <w:rPr>
                <w:color w:val="000000"/>
                <w:sz w:val="16"/>
                <w:szCs w:val="16"/>
              </w:rPr>
              <w:t>2035</w:t>
            </w:r>
          </w:p>
        </w:tc>
        <w:tc>
          <w:tcPr>
            <w:tcW w:w="378" w:type="pct"/>
            <w:tcBorders>
              <w:top w:val="nil"/>
              <w:left w:val="nil"/>
              <w:bottom w:val="single" w:sz="4" w:space="0" w:color="auto"/>
              <w:right w:val="single" w:sz="4" w:space="0" w:color="auto"/>
            </w:tcBorders>
            <w:shd w:val="clear" w:color="auto" w:fill="auto"/>
            <w:vAlign w:val="center"/>
            <w:hideMark/>
          </w:tcPr>
          <w:p w14:paraId="7EC0FEF6" w14:textId="77777777" w:rsidR="00D537EA" w:rsidRPr="00D537EA" w:rsidRDefault="00D537EA" w:rsidP="00D537EA">
            <w:pPr>
              <w:jc w:val="center"/>
              <w:rPr>
                <w:color w:val="000000"/>
                <w:sz w:val="16"/>
                <w:szCs w:val="16"/>
              </w:rPr>
            </w:pPr>
            <w:r w:rsidRPr="00D537EA">
              <w:rPr>
                <w:color w:val="000000"/>
                <w:sz w:val="16"/>
                <w:szCs w:val="16"/>
              </w:rPr>
              <w:t>30,27</w:t>
            </w:r>
          </w:p>
        </w:tc>
        <w:tc>
          <w:tcPr>
            <w:tcW w:w="171" w:type="pct"/>
            <w:tcBorders>
              <w:top w:val="nil"/>
              <w:left w:val="nil"/>
              <w:bottom w:val="single" w:sz="4" w:space="0" w:color="auto"/>
              <w:right w:val="single" w:sz="4" w:space="0" w:color="auto"/>
            </w:tcBorders>
            <w:shd w:val="clear" w:color="auto" w:fill="auto"/>
            <w:noWrap/>
            <w:vAlign w:val="center"/>
            <w:hideMark/>
          </w:tcPr>
          <w:p w14:paraId="4D0225BE"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66EC5F5"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2AD4356"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BFD1356"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6DB7C99"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D47AF75"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222E5FC"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FDDBD26"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8AE5B61"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53F48CC0" w14:textId="77777777" w:rsidR="00D537EA" w:rsidRPr="00D537EA" w:rsidRDefault="00D537EA" w:rsidP="00D537EA">
            <w:pPr>
              <w:jc w:val="center"/>
              <w:rPr>
                <w:sz w:val="16"/>
                <w:szCs w:val="16"/>
              </w:rPr>
            </w:pPr>
            <w:r w:rsidRPr="00D537EA">
              <w:rPr>
                <w:sz w:val="16"/>
                <w:szCs w:val="16"/>
              </w:rPr>
              <w:t>44,8</w:t>
            </w:r>
          </w:p>
        </w:tc>
        <w:tc>
          <w:tcPr>
            <w:tcW w:w="342" w:type="pct"/>
            <w:tcBorders>
              <w:top w:val="nil"/>
              <w:left w:val="nil"/>
              <w:bottom w:val="single" w:sz="4" w:space="0" w:color="auto"/>
              <w:right w:val="single" w:sz="4" w:space="0" w:color="auto"/>
            </w:tcBorders>
            <w:shd w:val="clear" w:color="auto" w:fill="auto"/>
            <w:noWrap/>
            <w:vAlign w:val="center"/>
            <w:hideMark/>
          </w:tcPr>
          <w:p w14:paraId="67C88CF8" w14:textId="77777777" w:rsidR="00D537EA" w:rsidRPr="00D537EA" w:rsidRDefault="00D537EA" w:rsidP="00D537EA">
            <w:pPr>
              <w:jc w:val="center"/>
              <w:rPr>
                <w:b/>
                <w:bCs/>
                <w:color w:val="000000"/>
                <w:sz w:val="16"/>
                <w:szCs w:val="16"/>
              </w:rPr>
            </w:pPr>
            <w:r w:rsidRPr="00D537EA">
              <w:rPr>
                <w:b/>
                <w:bCs/>
                <w:color w:val="000000"/>
                <w:sz w:val="16"/>
                <w:szCs w:val="16"/>
              </w:rPr>
              <w:t>44,83</w:t>
            </w:r>
          </w:p>
        </w:tc>
        <w:tc>
          <w:tcPr>
            <w:tcW w:w="295" w:type="pct"/>
            <w:tcBorders>
              <w:top w:val="nil"/>
              <w:left w:val="nil"/>
              <w:bottom w:val="single" w:sz="4" w:space="0" w:color="auto"/>
              <w:right w:val="single" w:sz="4" w:space="0" w:color="auto"/>
            </w:tcBorders>
            <w:shd w:val="clear" w:color="auto" w:fill="auto"/>
            <w:noWrap/>
            <w:vAlign w:val="center"/>
            <w:hideMark/>
          </w:tcPr>
          <w:p w14:paraId="13D50387"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6DF50810"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712D6239"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6CDE2394" w14:textId="77777777" w:rsidR="00D537EA" w:rsidRPr="00D537EA" w:rsidRDefault="00D537EA" w:rsidP="00D537EA">
            <w:pPr>
              <w:jc w:val="center"/>
              <w:rPr>
                <w:color w:val="000000"/>
                <w:sz w:val="16"/>
                <w:szCs w:val="16"/>
              </w:rPr>
            </w:pPr>
            <w:r w:rsidRPr="00D537EA">
              <w:rPr>
                <w:color w:val="000000"/>
                <w:sz w:val="16"/>
                <w:szCs w:val="16"/>
              </w:rPr>
              <w:t>99</w:t>
            </w:r>
          </w:p>
        </w:tc>
        <w:tc>
          <w:tcPr>
            <w:tcW w:w="1004" w:type="pct"/>
            <w:tcBorders>
              <w:top w:val="nil"/>
              <w:left w:val="nil"/>
              <w:bottom w:val="single" w:sz="4" w:space="0" w:color="auto"/>
              <w:right w:val="single" w:sz="4" w:space="0" w:color="auto"/>
            </w:tcBorders>
            <w:shd w:val="clear" w:color="auto" w:fill="auto"/>
            <w:vAlign w:val="center"/>
            <w:hideMark/>
          </w:tcPr>
          <w:p w14:paraId="2107E62B" w14:textId="77777777" w:rsidR="00D537EA" w:rsidRPr="00D537EA" w:rsidRDefault="00D537EA" w:rsidP="00D537EA">
            <w:pPr>
              <w:jc w:val="center"/>
              <w:rPr>
                <w:color w:val="000000"/>
                <w:sz w:val="16"/>
                <w:szCs w:val="16"/>
              </w:rPr>
            </w:pPr>
            <w:r w:rsidRPr="00D537EA">
              <w:rPr>
                <w:color w:val="000000"/>
                <w:sz w:val="16"/>
                <w:szCs w:val="16"/>
              </w:rPr>
              <w:t>Уз6/1 - Зоотехническая 6</w:t>
            </w:r>
          </w:p>
        </w:tc>
        <w:tc>
          <w:tcPr>
            <w:tcW w:w="237" w:type="pct"/>
            <w:tcBorders>
              <w:top w:val="nil"/>
              <w:left w:val="nil"/>
              <w:bottom w:val="single" w:sz="4" w:space="0" w:color="auto"/>
              <w:right w:val="single" w:sz="4" w:space="0" w:color="auto"/>
            </w:tcBorders>
            <w:shd w:val="clear" w:color="auto" w:fill="auto"/>
            <w:vAlign w:val="center"/>
            <w:hideMark/>
          </w:tcPr>
          <w:p w14:paraId="4715CDC5" w14:textId="77777777" w:rsidR="00D537EA" w:rsidRPr="00D537EA" w:rsidRDefault="00D537EA" w:rsidP="00D537EA">
            <w:pPr>
              <w:jc w:val="center"/>
              <w:rPr>
                <w:color w:val="000000"/>
                <w:sz w:val="16"/>
                <w:szCs w:val="16"/>
              </w:rPr>
            </w:pPr>
            <w:r w:rsidRPr="00D537EA">
              <w:rPr>
                <w:color w:val="000000"/>
                <w:sz w:val="16"/>
                <w:szCs w:val="16"/>
              </w:rPr>
              <w:t>32</w:t>
            </w:r>
          </w:p>
        </w:tc>
        <w:tc>
          <w:tcPr>
            <w:tcW w:w="307" w:type="pct"/>
            <w:tcBorders>
              <w:top w:val="nil"/>
              <w:left w:val="nil"/>
              <w:bottom w:val="single" w:sz="4" w:space="0" w:color="auto"/>
              <w:right w:val="single" w:sz="4" w:space="0" w:color="auto"/>
            </w:tcBorders>
            <w:shd w:val="clear" w:color="auto" w:fill="auto"/>
            <w:vAlign w:val="center"/>
            <w:hideMark/>
          </w:tcPr>
          <w:p w14:paraId="2A83E9B7" w14:textId="77777777" w:rsidR="00D537EA" w:rsidRPr="00D537EA" w:rsidRDefault="00D537EA" w:rsidP="00D537EA">
            <w:pPr>
              <w:jc w:val="center"/>
              <w:rPr>
                <w:color w:val="000000"/>
                <w:sz w:val="16"/>
                <w:szCs w:val="16"/>
              </w:rPr>
            </w:pPr>
            <w:r w:rsidRPr="00D537EA">
              <w:rPr>
                <w:color w:val="000000"/>
                <w:sz w:val="16"/>
                <w:szCs w:val="16"/>
              </w:rPr>
              <w:t>3,5</w:t>
            </w:r>
          </w:p>
        </w:tc>
        <w:tc>
          <w:tcPr>
            <w:tcW w:w="287" w:type="pct"/>
            <w:tcBorders>
              <w:top w:val="nil"/>
              <w:left w:val="nil"/>
              <w:bottom w:val="single" w:sz="4" w:space="0" w:color="auto"/>
              <w:right w:val="single" w:sz="4" w:space="0" w:color="auto"/>
            </w:tcBorders>
            <w:shd w:val="clear" w:color="auto" w:fill="auto"/>
            <w:vAlign w:val="center"/>
            <w:hideMark/>
          </w:tcPr>
          <w:p w14:paraId="21A9E195" w14:textId="77777777" w:rsidR="00D537EA" w:rsidRPr="00D537EA" w:rsidRDefault="00D537EA" w:rsidP="00D537EA">
            <w:pPr>
              <w:jc w:val="center"/>
              <w:rPr>
                <w:color w:val="000000"/>
                <w:sz w:val="16"/>
                <w:szCs w:val="16"/>
              </w:rPr>
            </w:pPr>
            <w:r w:rsidRPr="00D537EA">
              <w:rPr>
                <w:color w:val="000000"/>
                <w:sz w:val="16"/>
                <w:szCs w:val="16"/>
              </w:rPr>
              <w:t>2035</w:t>
            </w:r>
          </w:p>
        </w:tc>
        <w:tc>
          <w:tcPr>
            <w:tcW w:w="378" w:type="pct"/>
            <w:tcBorders>
              <w:top w:val="nil"/>
              <w:left w:val="nil"/>
              <w:bottom w:val="single" w:sz="4" w:space="0" w:color="auto"/>
              <w:right w:val="single" w:sz="4" w:space="0" w:color="auto"/>
            </w:tcBorders>
            <w:shd w:val="clear" w:color="auto" w:fill="auto"/>
            <w:vAlign w:val="center"/>
            <w:hideMark/>
          </w:tcPr>
          <w:p w14:paraId="0D3FCB47" w14:textId="77777777" w:rsidR="00D537EA" w:rsidRPr="00D537EA" w:rsidRDefault="00D537EA" w:rsidP="00D537EA">
            <w:pPr>
              <w:jc w:val="center"/>
              <w:rPr>
                <w:color w:val="000000"/>
                <w:sz w:val="16"/>
                <w:szCs w:val="16"/>
              </w:rPr>
            </w:pPr>
            <w:r w:rsidRPr="00D537EA">
              <w:rPr>
                <w:color w:val="000000"/>
                <w:sz w:val="16"/>
                <w:szCs w:val="16"/>
              </w:rPr>
              <w:t>78,61</w:t>
            </w:r>
          </w:p>
        </w:tc>
        <w:tc>
          <w:tcPr>
            <w:tcW w:w="171" w:type="pct"/>
            <w:tcBorders>
              <w:top w:val="nil"/>
              <w:left w:val="nil"/>
              <w:bottom w:val="single" w:sz="4" w:space="0" w:color="auto"/>
              <w:right w:val="single" w:sz="4" w:space="0" w:color="auto"/>
            </w:tcBorders>
            <w:shd w:val="clear" w:color="auto" w:fill="auto"/>
            <w:noWrap/>
            <w:vAlign w:val="center"/>
            <w:hideMark/>
          </w:tcPr>
          <w:p w14:paraId="63661478"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E2C29D7"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F4E0CAC"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0490E15"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DAE0F2D"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988F921"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6CA4147"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83715EA"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45072AB"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7D4C00F4" w14:textId="77777777" w:rsidR="00D537EA" w:rsidRPr="00D537EA" w:rsidRDefault="00D537EA" w:rsidP="00D537EA">
            <w:pPr>
              <w:jc w:val="center"/>
              <w:rPr>
                <w:sz w:val="16"/>
                <w:szCs w:val="16"/>
              </w:rPr>
            </w:pPr>
            <w:r w:rsidRPr="00D537EA">
              <w:rPr>
                <w:sz w:val="16"/>
                <w:szCs w:val="16"/>
              </w:rPr>
              <w:t>116,4</w:t>
            </w:r>
          </w:p>
        </w:tc>
        <w:tc>
          <w:tcPr>
            <w:tcW w:w="342" w:type="pct"/>
            <w:tcBorders>
              <w:top w:val="nil"/>
              <w:left w:val="nil"/>
              <w:bottom w:val="single" w:sz="4" w:space="0" w:color="auto"/>
              <w:right w:val="single" w:sz="4" w:space="0" w:color="auto"/>
            </w:tcBorders>
            <w:shd w:val="clear" w:color="auto" w:fill="auto"/>
            <w:noWrap/>
            <w:vAlign w:val="center"/>
            <w:hideMark/>
          </w:tcPr>
          <w:p w14:paraId="67CD93FD" w14:textId="77777777" w:rsidR="00D537EA" w:rsidRPr="00D537EA" w:rsidRDefault="00D537EA" w:rsidP="00D537EA">
            <w:pPr>
              <w:jc w:val="center"/>
              <w:rPr>
                <w:b/>
                <w:bCs/>
                <w:color w:val="000000"/>
                <w:sz w:val="16"/>
                <w:szCs w:val="16"/>
              </w:rPr>
            </w:pPr>
            <w:r w:rsidRPr="00D537EA">
              <w:rPr>
                <w:b/>
                <w:bCs/>
                <w:color w:val="000000"/>
                <w:sz w:val="16"/>
                <w:szCs w:val="16"/>
              </w:rPr>
              <w:t>116,43</w:t>
            </w:r>
          </w:p>
        </w:tc>
        <w:tc>
          <w:tcPr>
            <w:tcW w:w="295" w:type="pct"/>
            <w:tcBorders>
              <w:top w:val="nil"/>
              <w:left w:val="nil"/>
              <w:bottom w:val="single" w:sz="4" w:space="0" w:color="auto"/>
              <w:right w:val="single" w:sz="4" w:space="0" w:color="auto"/>
            </w:tcBorders>
            <w:shd w:val="clear" w:color="auto" w:fill="auto"/>
            <w:noWrap/>
            <w:vAlign w:val="center"/>
            <w:hideMark/>
          </w:tcPr>
          <w:p w14:paraId="54B33AC8"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7AE2FDBE"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5EB20ADB"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751E1CD0" w14:textId="77777777" w:rsidR="00D537EA" w:rsidRPr="00D537EA" w:rsidRDefault="00D537EA" w:rsidP="00D537EA">
            <w:pPr>
              <w:jc w:val="center"/>
              <w:rPr>
                <w:color w:val="000000"/>
                <w:sz w:val="16"/>
                <w:szCs w:val="16"/>
              </w:rPr>
            </w:pPr>
            <w:r w:rsidRPr="00D537EA">
              <w:rPr>
                <w:color w:val="000000"/>
                <w:sz w:val="16"/>
                <w:szCs w:val="16"/>
              </w:rPr>
              <w:t>100</w:t>
            </w:r>
          </w:p>
        </w:tc>
        <w:tc>
          <w:tcPr>
            <w:tcW w:w="1004" w:type="pct"/>
            <w:tcBorders>
              <w:top w:val="nil"/>
              <w:left w:val="nil"/>
              <w:bottom w:val="single" w:sz="4" w:space="0" w:color="auto"/>
              <w:right w:val="single" w:sz="4" w:space="0" w:color="auto"/>
            </w:tcBorders>
            <w:shd w:val="clear" w:color="auto" w:fill="auto"/>
            <w:vAlign w:val="center"/>
            <w:hideMark/>
          </w:tcPr>
          <w:p w14:paraId="1F445E5C" w14:textId="77777777" w:rsidR="00D537EA" w:rsidRPr="00D537EA" w:rsidRDefault="00D537EA" w:rsidP="00D537EA">
            <w:pPr>
              <w:jc w:val="center"/>
              <w:rPr>
                <w:color w:val="000000"/>
                <w:sz w:val="16"/>
                <w:szCs w:val="16"/>
              </w:rPr>
            </w:pPr>
            <w:r w:rsidRPr="00D537EA">
              <w:rPr>
                <w:color w:val="000000"/>
                <w:sz w:val="16"/>
                <w:szCs w:val="16"/>
              </w:rPr>
              <w:t>Уз6/2 - Зоотехническая 6</w:t>
            </w:r>
          </w:p>
        </w:tc>
        <w:tc>
          <w:tcPr>
            <w:tcW w:w="237" w:type="pct"/>
            <w:tcBorders>
              <w:top w:val="nil"/>
              <w:left w:val="nil"/>
              <w:bottom w:val="single" w:sz="4" w:space="0" w:color="auto"/>
              <w:right w:val="single" w:sz="4" w:space="0" w:color="auto"/>
            </w:tcBorders>
            <w:shd w:val="clear" w:color="auto" w:fill="auto"/>
            <w:vAlign w:val="center"/>
            <w:hideMark/>
          </w:tcPr>
          <w:p w14:paraId="1CE4C092" w14:textId="77777777" w:rsidR="00D537EA" w:rsidRPr="00D537EA" w:rsidRDefault="00D537EA" w:rsidP="00D537EA">
            <w:pPr>
              <w:jc w:val="center"/>
              <w:rPr>
                <w:color w:val="000000"/>
                <w:sz w:val="16"/>
                <w:szCs w:val="16"/>
              </w:rPr>
            </w:pPr>
            <w:r w:rsidRPr="00D537EA">
              <w:rPr>
                <w:color w:val="000000"/>
                <w:sz w:val="16"/>
                <w:szCs w:val="16"/>
              </w:rPr>
              <w:t>32</w:t>
            </w:r>
          </w:p>
        </w:tc>
        <w:tc>
          <w:tcPr>
            <w:tcW w:w="307" w:type="pct"/>
            <w:tcBorders>
              <w:top w:val="nil"/>
              <w:left w:val="nil"/>
              <w:bottom w:val="single" w:sz="4" w:space="0" w:color="auto"/>
              <w:right w:val="single" w:sz="4" w:space="0" w:color="auto"/>
            </w:tcBorders>
            <w:shd w:val="clear" w:color="auto" w:fill="auto"/>
            <w:vAlign w:val="center"/>
            <w:hideMark/>
          </w:tcPr>
          <w:p w14:paraId="0EBC7004" w14:textId="77777777" w:rsidR="00D537EA" w:rsidRPr="00D537EA" w:rsidRDefault="00D537EA" w:rsidP="00D537EA">
            <w:pPr>
              <w:jc w:val="center"/>
              <w:rPr>
                <w:color w:val="000000"/>
                <w:sz w:val="16"/>
                <w:szCs w:val="16"/>
              </w:rPr>
            </w:pPr>
            <w:r w:rsidRPr="00D537EA">
              <w:rPr>
                <w:color w:val="000000"/>
                <w:sz w:val="16"/>
                <w:szCs w:val="16"/>
              </w:rPr>
              <w:t>4,3</w:t>
            </w:r>
          </w:p>
        </w:tc>
        <w:tc>
          <w:tcPr>
            <w:tcW w:w="287" w:type="pct"/>
            <w:tcBorders>
              <w:top w:val="nil"/>
              <w:left w:val="nil"/>
              <w:bottom w:val="single" w:sz="4" w:space="0" w:color="auto"/>
              <w:right w:val="single" w:sz="4" w:space="0" w:color="auto"/>
            </w:tcBorders>
            <w:shd w:val="clear" w:color="auto" w:fill="auto"/>
            <w:vAlign w:val="center"/>
            <w:hideMark/>
          </w:tcPr>
          <w:p w14:paraId="6E220E29" w14:textId="77777777" w:rsidR="00D537EA" w:rsidRPr="00D537EA" w:rsidRDefault="00D537EA" w:rsidP="00D537EA">
            <w:pPr>
              <w:jc w:val="center"/>
              <w:rPr>
                <w:color w:val="000000"/>
                <w:sz w:val="16"/>
                <w:szCs w:val="16"/>
              </w:rPr>
            </w:pPr>
            <w:r w:rsidRPr="00D537EA">
              <w:rPr>
                <w:color w:val="000000"/>
                <w:sz w:val="16"/>
                <w:szCs w:val="16"/>
              </w:rPr>
              <w:t>2035</w:t>
            </w:r>
          </w:p>
        </w:tc>
        <w:tc>
          <w:tcPr>
            <w:tcW w:w="378" w:type="pct"/>
            <w:tcBorders>
              <w:top w:val="nil"/>
              <w:left w:val="nil"/>
              <w:bottom w:val="single" w:sz="4" w:space="0" w:color="auto"/>
              <w:right w:val="single" w:sz="4" w:space="0" w:color="auto"/>
            </w:tcBorders>
            <w:shd w:val="clear" w:color="auto" w:fill="auto"/>
            <w:vAlign w:val="center"/>
            <w:hideMark/>
          </w:tcPr>
          <w:p w14:paraId="2B862A64" w14:textId="77777777" w:rsidR="00D537EA" w:rsidRPr="00D537EA" w:rsidRDefault="00D537EA" w:rsidP="00D537EA">
            <w:pPr>
              <w:jc w:val="center"/>
              <w:rPr>
                <w:color w:val="000000"/>
                <w:sz w:val="16"/>
                <w:szCs w:val="16"/>
              </w:rPr>
            </w:pPr>
            <w:r w:rsidRPr="00D537EA">
              <w:rPr>
                <w:color w:val="000000"/>
                <w:sz w:val="16"/>
                <w:szCs w:val="16"/>
              </w:rPr>
              <w:t>96,23</w:t>
            </w:r>
          </w:p>
        </w:tc>
        <w:tc>
          <w:tcPr>
            <w:tcW w:w="171" w:type="pct"/>
            <w:tcBorders>
              <w:top w:val="nil"/>
              <w:left w:val="nil"/>
              <w:bottom w:val="single" w:sz="4" w:space="0" w:color="auto"/>
              <w:right w:val="single" w:sz="4" w:space="0" w:color="auto"/>
            </w:tcBorders>
            <w:shd w:val="clear" w:color="auto" w:fill="auto"/>
            <w:noWrap/>
            <w:vAlign w:val="center"/>
            <w:hideMark/>
          </w:tcPr>
          <w:p w14:paraId="5514FC98"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12B2AE3"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0190DE0"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C3601D3"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EF0BF04"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4DCBB3E"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3081B9C"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917DA3B"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31BE9DE"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70E7D1B9" w14:textId="77777777" w:rsidR="00D537EA" w:rsidRPr="00D537EA" w:rsidRDefault="00D537EA" w:rsidP="00D537EA">
            <w:pPr>
              <w:jc w:val="center"/>
              <w:rPr>
                <w:sz w:val="16"/>
                <w:szCs w:val="16"/>
              </w:rPr>
            </w:pPr>
            <w:r w:rsidRPr="00D537EA">
              <w:rPr>
                <w:sz w:val="16"/>
                <w:szCs w:val="16"/>
              </w:rPr>
              <w:t>142,5</w:t>
            </w:r>
          </w:p>
        </w:tc>
        <w:tc>
          <w:tcPr>
            <w:tcW w:w="342" w:type="pct"/>
            <w:tcBorders>
              <w:top w:val="nil"/>
              <w:left w:val="nil"/>
              <w:bottom w:val="single" w:sz="4" w:space="0" w:color="auto"/>
              <w:right w:val="single" w:sz="4" w:space="0" w:color="auto"/>
            </w:tcBorders>
            <w:shd w:val="clear" w:color="auto" w:fill="auto"/>
            <w:noWrap/>
            <w:vAlign w:val="center"/>
            <w:hideMark/>
          </w:tcPr>
          <w:p w14:paraId="08658B84" w14:textId="77777777" w:rsidR="00D537EA" w:rsidRPr="00D537EA" w:rsidRDefault="00D537EA" w:rsidP="00D537EA">
            <w:pPr>
              <w:jc w:val="center"/>
              <w:rPr>
                <w:b/>
                <w:bCs/>
                <w:color w:val="000000"/>
                <w:sz w:val="16"/>
                <w:szCs w:val="16"/>
              </w:rPr>
            </w:pPr>
            <w:r w:rsidRPr="00D537EA">
              <w:rPr>
                <w:b/>
                <w:bCs/>
                <w:color w:val="000000"/>
                <w:sz w:val="16"/>
                <w:szCs w:val="16"/>
              </w:rPr>
              <w:t>142,53</w:t>
            </w:r>
          </w:p>
        </w:tc>
        <w:tc>
          <w:tcPr>
            <w:tcW w:w="295" w:type="pct"/>
            <w:tcBorders>
              <w:top w:val="nil"/>
              <w:left w:val="nil"/>
              <w:bottom w:val="single" w:sz="4" w:space="0" w:color="auto"/>
              <w:right w:val="single" w:sz="4" w:space="0" w:color="auto"/>
            </w:tcBorders>
            <w:shd w:val="clear" w:color="auto" w:fill="auto"/>
            <w:noWrap/>
            <w:vAlign w:val="center"/>
            <w:hideMark/>
          </w:tcPr>
          <w:p w14:paraId="3AA5EA3F"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0A183B92"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07DFF002"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6F5763F3" w14:textId="77777777" w:rsidR="00D537EA" w:rsidRPr="00D537EA" w:rsidRDefault="00D537EA" w:rsidP="00D537EA">
            <w:pPr>
              <w:jc w:val="center"/>
              <w:rPr>
                <w:color w:val="000000"/>
                <w:sz w:val="16"/>
                <w:szCs w:val="16"/>
              </w:rPr>
            </w:pPr>
            <w:r w:rsidRPr="00D537EA">
              <w:rPr>
                <w:color w:val="000000"/>
                <w:sz w:val="16"/>
                <w:szCs w:val="16"/>
              </w:rPr>
              <w:t>101</w:t>
            </w:r>
          </w:p>
        </w:tc>
        <w:tc>
          <w:tcPr>
            <w:tcW w:w="1004" w:type="pct"/>
            <w:tcBorders>
              <w:top w:val="nil"/>
              <w:left w:val="nil"/>
              <w:bottom w:val="single" w:sz="4" w:space="0" w:color="auto"/>
              <w:right w:val="single" w:sz="4" w:space="0" w:color="auto"/>
            </w:tcBorders>
            <w:shd w:val="clear" w:color="auto" w:fill="auto"/>
            <w:vAlign w:val="center"/>
            <w:hideMark/>
          </w:tcPr>
          <w:p w14:paraId="06A24CCE" w14:textId="77777777" w:rsidR="00D537EA" w:rsidRPr="00D537EA" w:rsidRDefault="00D537EA" w:rsidP="00D537EA">
            <w:pPr>
              <w:jc w:val="center"/>
              <w:rPr>
                <w:color w:val="000000"/>
                <w:sz w:val="16"/>
                <w:szCs w:val="16"/>
              </w:rPr>
            </w:pPr>
            <w:r w:rsidRPr="00D537EA">
              <w:rPr>
                <w:color w:val="000000"/>
                <w:sz w:val="16"/>
                <w:szCs w:val="16"/>
              </w:rPr>
              <w:t>Уз8-Зоотехническая 8</w:t>
            </w:r>
          </w:p>
        </w:tc>
        <w:tc>
          <w:tcPr>
            <w:tcW w:w="237" w:type="pct"/>
            <w:tcBorders>
              <w:top w:val="nil"/>
              <w:left w:val="nil"/>
              <w:bottom w:val="single" w:sz="4" w:space="0" w:color="auto"/>
              <w:right w:val="single" w:sz="4" w:space="0" w:color="auto"/>
            </w:tcBorders>
            <w:shd w:val="clear" w:color="auto" w:fill="auto"/>
            <w:vAlign w:val="center"/>
            <w:hideMark/>
          </w:tcPr>
          <w:p w14:paraId="1B692120" w14:textId="77777777" w:rsidR="00D537EA" w:rsidRPr="00D537EA" w:rsidRDefault="00D537EA" w:rsidP="00D537EA">
            <w:pPr>
              <w:jc w:val="center"/>
              <w:rPr>
                <w:color w:val="000000"/>
                <w:sz w:val="16"/>
                <w:szCs w:val="16"/>
              </w:rPr>
            </w:pPr>
            <w:r w:rsidRPr="00D537EA">
              <w:rPr>
                <w:color w:val="000000"/>
                <w:sz w:val="16"/>
                <w:szCs w:val="16"/>
              </w:rPr>
              <w:t>32</w:t>
            </w:r>
          </w:p>
        </w:tc>
        <w:tc>
          <w:tcPr>
            <w:tcW w:w="307" w:type="pct"/>
            <w:tcBorders>
              <w:top w:val="nil"/>
              <w:left w:val="nil"/>
              <w:bottom w:val="single" w:sz="4" w:space="0" w:color="auto"/>
              <w:right w:val="single" w:sz="4" w:space="0" w:color="auto"/>
            </w:tcBorders>
            <w:shd w:val="clear" w:color="auto" w:fill="auto"/>
            <w:vAlign w:val="center"/>
            <w:hideMark/>
          </w:tcPr>
          <w:p w14:paraId="2B289B7F" w14:textId="77777777" w:rsidR="00D537EA" w:rsidRPr="00D537EA" w:rsidRDefault="00D537EA" w:rsidP="00D537EA">
            <w:pPr>
              <w:jc w:val="center"/>
              <w:rPr>
                <w:color w:val="000000"/>
                <w:sz w:val="16"/>
                <w:szCs w:val="16"/>
              </w:rPr>
            </w:pPr>
            <w:r w:rsidRPr="00D537EA">
              <w:rPr>
                <w:color w:val="000000"/>
                <w:sz w:val="16"/>
                <w:szCs w:val="16"/>
              </w:rPr>
              <w:t>5,0</w:t>
            </w:r>
          </w:p>
        </w:tc>
        <w:tc>
          <w:tcPr>
            <w:tcW w:w="287" w:type="pct"/>
            <w:tcBorders>
              <w:top w:val="nil"/>
              <w:left w:val="nil"/>
              <w:bottom w:val="single" w:sz="4" w:space="0" w:color="auto"/>
              <w:right w:val="single" w:sz="4" w:space="0" w:color="auto"/>
            </w:tcBorders>
            <w:shd w:val="clear" w:color="auto" w:fill="auto"/>
            <w:vAlign w:val="center"/>
            <w:hideMark/>
          </w:tcPr>
          <w:p w14:paraId="4FE22CEE" w14:textId="77777777" w:rsidR="00D537EA" w:rsidRPr="00D537EA" w:rsidRDefault="00D537EA" w:rsidP="00D537EA">
            <w:pPr>
              <w:jc w:val="center"/>
              <w:rPr>
                <w:color w:val="000000"/>
                <w:sz w:val="16"/>
                <w:szCs w:val="16"/>
              </w:rPr>
            </w:pPr>
            <w:r w:rsidRPr="00D537EA">
              <w:rPr>
                <w:color w:val="000000"/>
                <w:sz w:val="16"/>
                <w:szCs w:val="16"/>
              </w:rPr>
              <w:t>2035</w:t>
            </w:r>
          </w:p>
        </w:tc>
        <w:tc>
          <w:tcPr>
            <w:tcW w:w="378" w:type="pct"/>
            <w:tcBorders>
              <w:top w:val="nil"/>
              <w:left w:val="nil"/>
              <w:bottom w:val="single" w:sz="4" w:space="0" w:color="auto"/>
              <w:right w:val="single" w:sz="4" w:space="0" w:color="auto"/>
            </w:tcBorders>
            <w:shd w:val="clear" w:color="auto" w:fill="auto"/>
            <w:vAlign w:val="center"/>
            <w:hideMark/>
          </w:tcPr>
          <w:p w14:paraId="32E27F7A" w14:textId="77777777" w:rsidR="00D537EA" w:rsidRPr="00D537EA" w:rsidRDefault="00D537EA" w:rsidP="00D537EA">
            <w:pPr>
              <w:jc w:val="center"/>
              <w:rPr>
                <w:color w:val="000000"/>
                <w:sz w:val="16"/>
                <w:szCs w:val="16"/>
              </w:rPr>
            </w:pPr>
            <w:r w:rsidRPr="00D537EA">
              <w:rPr>
                <w:color w:val="000000"/>
                <w:sz w:val="16"/>
                <w:szCs w:val="16"/>
              </w:rPr>
              <w:t>112,94</w:t>
            </w:r>
          </w:p>
        </w:tc>
        <w:tc>
          <w:tcPr>
            <w:tcW w:w="171" w:type="pct"/>
            <w:tcBorders>
              <w:top w:val="nil"/>
              <w:left w:val="nil"/>
              <w:bottom w:val="single" w:sz="4" w:space="0" w:color="auto"/>
              <w:right w:val="single" w:sz="4" w:space="0" w:color="auto"/>
            </w:tcBorders>
            <w:shd w:val="clear" w:color="auto" w:fill="auto"/>
            <w:noWrap/>
            <w:vAlign w:val="center"/>
            <w:hideMark/>
          </w:tcPr>
          <w:p w14:paraId="36413D11"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FD09588"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00572E1"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C14C793"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4394830"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49355E4"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35300CB"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25233FB"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6A0DB8D"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1413B958" w14:textId="77777777" w:rsidR="00D537EA" w:rsidRPr="00D537EA" w:rsidRDefault="00D537EA" w:rsidP="00D537EA">
            <w:pPr>
              <w:jc w:val="center"/>
              <w:rPr>
                <w:sz w:val="16"/>
                <w:szCs w:val="16"/>
              </w:rPr>
            </w:pPr>
            <w:r w:rsidRPr="00D537EA">
              <w:rPr>
                <w:sz w:val="16"/>
                <w:szCs w:val="16"/>
              </w:rPr>
              <w:t>167,3</w:t>
            </w:r>
          </w:p>
        </w:tc>
        <w:tc>
          <w:tcPr>
            <w:tcW w:w="342" w:type="pct"/>
            <w:tcBorders>
              <w:top w:val="nil"/>
              <w:left w:val="nil"/>
              <w:bottom w:val="single" w:sz="4" w:space="0" w:color="auto"/>
              <w:right w:val="single" w:sz="4" w:space="0" w:color="auto"/>
            </w:tcBorders>
            <w:shd w:val="clear" w:color="auto" w:fill="auto"/>
            <w:noWrap/>
            <w:vAlign w:val="center"/>
            <w:hideMark/>
          </w:tcPr>
          <w:p w14:paraId="53BA2807" w14:textId="77777777" w:rsidR="00D537EA" w:rsidRPr="00D537EA" w:rsidRDefault="00D537EA" w:rsidP="00D537EA">
            <w:pPr>
              <w:jc w:val="center"/>
              <w:rPr>
                <w:b/>
                <w:bCs/>
                <w:color w:val="000000"/>
                <w:sz w:val="16"/>
                <w:szCs w:val="16"/>
              </w:rPr>
            </w:pPr>
            <w:r w:rsidRPr="00D537EA">
              <w:rPr>
                <w:b/>
                <w:bCs/>
                <w:color w:val="000000"/>
                <w:sz w:val="16"/>
                <w:szCs w:val="16"/>
              </w:rPr>
              <w:t>167,29</w:t>
            </w:r>
          </w:p>
        </w:tc>
        <w:tc>
          <w:tcPr>
            <w:tcW w:w="295" w:type="pct"/>
            <w:tcBorders>
              <w:top w:val="nil"/>
              <w:left w:val="nil"/>
              <w:bottom w:val="single" w:sz="4" w:space="0" w:color="auto"/>
              <w:right w:val="single" w:sz="4" w:space="0" w:color="auto"/>
            </w:tcBorders>
            <w:shd w:val="clear" w:color="auto" w:fill="auto"/>
            <w:noWrap/>
            <w:vAlign w:val="center"/>
            <w:hideMark/>
          </w:tcPr>
          <w:p w14:paraId="279E8430"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0741F1A5"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00BD24C7"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35071E85" w14:textId="77777777" w:rsidR="00D537EA" w:rsidRPr="00D537EA" w:rsidRDefault="00D537EA" w:rsidP="00D537EA">
            <w:pPr>
              <w:jc w:val="center"/>
              <w:rPr>
                <w:color w:val="000000"/>
                <w:sz w:val="16"/>
                <w:szCs w:val="16"/>
              </w:rPr>
            </w:pPr>
            <w:r w:rsidRPr="00D537EA">
              <w:rPr>
                <w:color w:val="000000"/>
                <w:sz w:val="16"/>
                <w:szCs w:val="16"/>
              </w:rPr>
              <w:t>102</w:t>
            </w:r>
          </w:p>
        </w:tc>
        <w:tc>
          <w:tcPr>
            <w:tcW w:w="1004" w:type="pct"/>
            <w:tcBorders>
              <w:top w:val="nil"/>
              <w:left w:val="nil"/>
              <w:bottom w:val="single" w:sz="4" w:space="0" w:color="auto"/>
              <w:right w:val="single" w:sz="4" w:space="0" w:color="auto"/>
            </w:tcBorders>
            <w:shd w:val="clear" w:color="auto" w:fill="auto"/>
            <w:vAlign w:val="center"/>
            <w:hideMark/>
          </w:tcPr>
          <w:p w14:paraId="6D2AAB15" w14:textId="77777777" w:rsidR="00D537EA" w:rsidRPr="00D537EA" w:rsidRDefault="00D537EA" w:rsidP="00D537EA">
            <w:pPr>
              <w:jc w:val="center"/>
              <w:rPr>
                <w:color w:val="000000"/>
                <w:sz w:val="16"/>
                <w:szCs w:val="16"/>
              </w:rPr>
            </w:pPr>
            <w:r w:rsidRPr="00D537EA">
              <w:rPr>
                <w:color w:val="000000"/>
                <w:sz w:val="16"/>
                <w:szCs w:val="16"/>
              </w:rPr>
              <w:t>ТК3-Тихая 2</w:t>
            </w:r>
          </w:p>
        </w:tc>
        <w:tc>
          <w:tcPr>
            <w:tcW w:w="237" w:type="pct"/>
            <w:tcBorders>
              <w:top w:val="nil"/>
              <w:left w:val="nil"/>
              <w:bottom w:val="single" w:sz="4" w:space="0" w:color="auto"/>
              <w:right w:val="single" w:sz="4" w:space="0" w:color="auto"/>
            </w:tcBorders>
            <w:shd w:val="clear" w:color="auto" w:fill="auto"/>
            <w:vAlign w:val="center"/>
            <w:hideMark/>
          </w:tcPr>
          <w:p w14:paraId="18F22B82" w14:textId="77777777" w:rsidR="00D537EA" w:rsidRPr="00D537EA" w:rsidRDefault="00D537EA" w:rsidP="00D537EA">
            <w:pPr>
              <w:jc w:val="center"/>
              <w:rPr>
                <w:color w:val="000000"/>
                <w:sz w:val="16"/>
                <w:szCs w:val="16"/>
              </w:rPr>
            </w:pPr>
            <w:r w:rsidRPr="00D537EA">
              <w:rPr>
                <w:color w:val="000000"/>
                <w:sz w:val="16"/>
                <w:szCs w:val="16"/>
              </w:rPr>
              <w:t>32</w:t>
            </w:r>
          </w:p>
        </w:tc>
        <w:tc>
          <w:tcPr>
            <w:tcW w:w="307" w:type="pct"/>
            <w:tcBorders>
              <w:top w:val="nil"/>
              <w:left w:val="nil"/>
              <w:bottom w:val="single" w:sz="4" w:space="0" w:color="auto"/>
              <w:right w:val="single" w:sz="4" w:space="0" w:color="auto"/>
            </w:tcBorders>
            <w:shd w:val="clear" w:color="auto" w:fill="auto"/>
            <w:vAlign w:val="center"/>
            <w:hideMark/>
          </w:tcPr>
          <w:p w14:paraId="1D7BDCD7" w14:textId="77777777" w:rsidR="00D537EA" w:rsidRPr="00D537EA" w:rsidRDefault="00D537EA" w:rsidP="00D537EA">
            <w:pPr>
              <w:jc w:val="center"/>
              <w:rPr>
                <w:color w:val="000000"/>
                <w:sz w:val="16"/>
                <w:szCs w:val="16"/>
              </w:rPr>
            </w:pPr>
            <w:r w:rsidRPr="00D537EA">
              <w:rPr>
                <w:color w:val="000000"/>
                <w:sz w:val="16"/>
                <w:szCs w:val="16"/>
              </w:rPr>
              <w:t>11,7</w:t>
            </w:r>
          </w:p>
        </w:tc>
        <w:tc>
          <w:tcPr>
            <w:tcW w:w="287" w:type="pct"/>
            <w:tcBorders>
              <w:top w:val="nil"/>
              <w:left w:val="nil"/>
              <w:bottom w:val="single" w:sz="4" w:space="0" w:color="auto"/>
              <w:right w:val="single" w:sz="4" w:space="0" w:color="auto"/>
            </w:tcBorders>
            <w:shd w:val="clear" w:color="auto" w:fill="auto"/>
            <w:vAlign w:val="center"/>
            <w:hideMark/>
          </w:tcPr>
          <w:p w14:paraId="33D3E9F1" w14:textId="77777777" w:rsidR="00D537EA" w:rsidRPr="00D537EA" w:rsidRDefault="00D537EA" w:rsidP="00D537EA">
            <w:pPr>
              <w:jc w:val="center"/>
              <w:rPr>
                <w:color w:val="000000"/>
                <w:sz w:val="16"/>
                <w:szCs w:val="16"/>
              </w:rPr>
            </w:pPr>
            <w:r w:rsidRPr="00D537EA">
              <w:rPr>
                <w:color w:val="000000"/>
                <w:sz w:val="16"/>
                <w:szCs w:val="16"/>
              </w:rPr>
              <w:t>2035</w:t>
            </w:r>
          </w:p>
        </w:tc>
        <w:tc>
          <w:tcPr>
            <w:tcW w:w="378" w:type="pct"/>
            <w:tcBorders>
              <w:top w:val="nil"/>
              <w:left w:val="nil"/>
              <w:bottom w:val="single" w:sz="4" w:space="0" w:color="auto"/>
              <w:right w:val="single" w:sz="4" w:space="0" w:color="auto"/>
            </w:tcBorders>
            <w:shd w:val="clear" w:color="auto" w:fill="auto"/>
            <w:vAlign w:val="center"/>
            <w:hideMark/>
          </w:tcPr>
          <w:p w14:paraId="63C2811D" w14:textId="77777777" w:rsidR="00D537EA" w:rsidRPr="00D537EA" w:rsidRDefault="00D537EA" w:rsidP="00D537EA">
            <w:pPr>
              <w:jc w:val="center"/>
              <w:rPr>
                <w:color w:val="000000"/>
                <w:sz w:val="16"/>
                <w:szCs w:val="16"/>
              </w:rPr>
            </w:pPr>
            <w:r w:rsidRPr="00D537EA">
              <w:rPr>
                <w:color w:val="000000"/>
                <w:sz w:val="16"/>
                <w:szCs w:val="16"/>
              </w:rPr>
              <w:t>107,37</w:t>
            </w:r>
          </w:p>
        </w:tc>
        <w:tc>
          <w:tcPr>
            <w:tcW w:w="171" w:type="pct"/>
            <w:tcBorders>
              <w:top w:val="nil"/>
              <w:left w:val="nil"/>
              <w:bottom w:val="single" w:sz="4" w:space="0" w:color="auto"/>
              <w:right w:val="single" w:sz="4" w:space="0" w:color="auto"/>
            </w:tcBorders>
            <w:shd w:val="clear" w:color="auto" w:fill="auto"/>
            <w:noWrap/>
            <w:vAlign w:val="center"/>
            <w:hideMark/>
          </w:tcPr>
          <w:p w14:paraId="37E02913"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D949B31"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9125FBF"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0EFFE07"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1F10BA3"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75855C9"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2DFFD9A"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610C0E8"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BC55475"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1C45CD9E" w14:textId="77777777" w:rsidR="00D537EA" w:rsidRPr="00D537EA" w:rsidRDefault="00D537EA" w:rsidP="00D537EA">
            <w:pPr>
              <w:jc w:val="center"/>
              <w:rPr>
                <w:sz w:val="16"/>
                <w:szCs w:val="16"/>
              </w:rPr>
            </w:pPr>
            <w:r w:rsidRPr="00D537EA">
              <w:rPr>
                <w:sz w:val="16"/>
                <w:szCs w:val="16"/>
              </w:rPr>
              <w:t>159,0</w:t>
            </w:r>
          </w:p>
        </w:tc>
        <w:tc>
          <w:tcPr>
            <w:tcW w:w="342" w:type="pct"/>
            <w:tcBorders>
              <w:top w:val="nil"/>
              <w:left w:val="nil"/>
              <w:bottom w:val="single" w:sz="4" w:space="0" w:color="auto"/>
              <w:right w:val="single" w:sz="4" w:space="0" w:color="auto"/>
            </w:tcBorders>
            <w:shd w:val="clear" w:color="auto" w:fill="auto"/>
            <w:noWrap/>
            <w:vAlign w:val="center"/>
            <w:hideMark/>
          </w:tcPr>
          <w:p w14:paraId="3CEDFA52" w14:textId="77777777" w:rsidR="00D537EA" w:rsidRPr="00D537EA" w:rsidRDefault="00D537EA" w:rsidP="00D537EA">
            <w:pPr>
              <w:jc w:val="center"/>
              <w:rPr>
                <w:b/>
                <w:bCs/>
                <w:color w:val="000000"/>
                <w:sz w:val="16"/>
                <w:szCs w:val="16"/>
              </w:rPr>
            </w:pPr>
            <w:r w:rsidRPr="00D537EA">
              <w:rPr>
                <w:b/>
                <w:bCs/>
                <w:color w:val="000000"/>
                <w:sz w:val="16"/>
                <w:szCs w:val="16"/>
              </w:rPr>
              <w:t>159,03</w:t>
            </w:r>
          </w:p>
        </w:tc>
        <w:tc>
          <w:tcPr>
            <w:tcW w:w="295" w:type="pct"/>
            <w:tcBorders>
              <w:top w:val="nil"/>
              <w:left w:val="nil"/>
              <w:bottom w:val="single" w:sz="4" w:space="0" w:color="auto"/>
              <w:right w:val="single" w:sz="4" w:space="0" w:color="auto"/>
            </w:tcBorders>
            <w:shd w:val="clear" w:color="auto" w:fill="auto"/>
            <w:noWrap/>
            <w:vAlign w:val="center"/>
            <w:hideMark/>
          </w:tcPr>
          <w:p w14:paraId="10A8E00D"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39A81868"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43AE5DF6"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73389558" w14:textId="77777777" w:rsidR="00D537EA" w:rsidRPr="00D537EA" w:rsidRDefault="00D537EA" w:rsidP="00D537EA">
            <w:pPr>
              <w:jc w:val="center"/>
              <w:rPr>
                <w:color w:val="000000"/>
                <w:sz w:val="16"/>
                <w:szCs w:val="16"/>
              </w:rPr>
            </w:pPr>
            <w:r w:rsidRPr="00D537EA">
              <w:rPr>
                <w:color w:val="000000"/>
                <w:sz w:val="16"/>
                <w:szCs w:val="16"/>
              </w:rPr>
              <w:t>103</w:t>
            </w:r>
          </w:p>
        </w:tc>
        <w:tc>
          <w:tcPr>
            <w:tcW w:w="1004" w:type="pct"/>
            <w:tcBorders>
              <w:top w:val="nil"/>
              <w:left w:val="nil"/>
              <w:bottom w:val="single" w:sz="4" w:space="0" w:color="auto"/>
              <w:right w:val="single" w:sz="4" w:space="0" w:color="auto"/>
            </w:tcBorders>
            <w:shd w:val="clear" w:color="auto" w:fill="auto"/>
            <w:vAlign w:val="center"/>
            <w:hideMark/>
          </w:tcPr>
          <w:p w14:paraId="5CC653DE" w14:textId="77777777" w:rsidR="00D537EA" w:rsidRPr="00D537EA" w:rsidRDefault="00D537EA" w:rsidP="00D537EA">
            <w:pPr>
              <w:jc w:val="center"/>
              <w:rPr>
                <w:color w:val="000000"/>
                <w:sz w:val="16"/>
                <w:szCs w:val="16"/>
              </w:rPr>
            </w:pPr>
            <w:r w:rsidRPr="00D537EA">
              <w:rPr>
                <w:color w:val="000000"/>
                <w:sz w:val="16"/>
                <w:szCs w:val="16"/>
              </w:rPr>
              <w:t>Уз19-Шоссейная 13</w:t>
            </w:r>
          </w:p>
        </w:tc>
        <w:tc>
          <w:tcPr>
            <w:tcW w:w="237" w:type="pct"/>
            <w:tcBorders>
              <w:top w:val="nil"/>
              <w:left w:val="nil"/>
              <w:bottom w:val="single" w:sz="4" w:space="0" w:color="auto"/>
              <w:right w:val="single" w:sz="4" w:space="0" w:color="auto"/>
            </w:tcBorders>
            <w:shd w:val="clear" w:color="auto" w:fill="auto"/>
            <w:vAlign w:val="center"/>
            <w:hideMark/>
          </w:tcPr>
          <w:p w14:paraId="3F8C5D9D" w14:textId="77777777" w:rsidR="00D537EA" w:rsidRPr="00D537EA" w:rsidRDefault="00D537EA" w:rsidP="00D537EA">
            <w:pPr>
              <w:jc w:val="center"/>
              <w:rPr>
                <w:color w:val="000000"/>
                <w:sz w:val="16"/>
                <w:szCs w:val="16"/>
              </w:rPr>
            </w:pPr>
            <w:r w:rsidRPr="00D537EA">
              <w:rPr>
                <w:color w:val="000000"/>
                <w:sz w:val="16"/>
                <w:szCs w:val="16"/>
              </w:rPr>
              <w:t>32</w:t>
            </w:r>
          </w:p>
        </w:tc>
        <w:tc>
          <w:tcPr>
            <w:tcW w:w="307" w:type="pct"/>
            <w:tcBorders>
              <w:top w:val="nil"/>
              <w:left w:val="nil"/>
              <w:bottom w:val="single" w:sz="4" w:space="0" w:color="auto"/>
              <w:right w:val="single" w:sz="4" w:space="0" w:color="auto"/>
            </w:tcBorders>
            <w:shd w:val="clear" w:color="auto" w:fill="auto"/>
            <w:vAlign w:val="center"/>
            <w:hideMark/>
          </w:tcPr>
          <w:p w14:paraId="06F03471" w14:textId="77777777" w:rsidR="00D537EA" w:rsidRPr="00D537EA" w:rsidRDefault="00D537EA" w:rsidP="00D537EA">
            <w:pPr>
              <w:jc w:val="center"/>
              <w:rPr>
                <w:color w:val="000000"/>
                <w:sz w:val="16"/>
                <w:szCs w:val="16"/>
              </w:rPr>
            </w:pPr>
            <w:r w:rsidRPr="00D537EA">
              <w:rPr>
                <w:color w:val="000000"/>
                <w:sz w:val="16"/>
                <w:szCs w:val="16"/>
              </w:rPr>
              <w:t>32,2</w:t>
            </w:r>
          </w:p>
        </w:tc>
        <w:tc>
          <w:tcPr>
            <w:tcW w:w="287" w:type="pct"/>
            <w:tcBorders>
              <w:top w:val="nil"/>
              <w:left w:val="nil"/>
              <w:bottom w:val="single" w:sz="4" w:space="0" w:color="auto"/>
              <w:right w:val="single" w:sz="4" w:space="0" w:color="auto"/>
            </w:tcBorders>
            <w:shd w:val="clear" w:color="auto" w:fill="auto"/>
            <w:vAlign w:val="center"/>
            <w:hideMark/>
          </w:tcPr>
          <w:p w14:paraId="481895D0" w14:textId="77777777" w:rsidR="00D537EA" w:rsidRPr="00D537EA" w:rsidRDefault="00D537EA" w:rsidP="00D537EA">
            <w:pPr>
              <w:jc w:val="center"/>
              <w:rPr>
                <w:color w:val="000000"/>
                <w:sz w:val="16"/>
                <w:szCs w:val="16"/>
              </w:rPr>
            </w:pPr>
            <w:r w:rsidRPr="00D537EA">
              <w:rPr>
                <w:color w:val="000000"/>
                <w:sz w:val="16"/>
                <w:szCs w:val="16"/>
              </w:rPr>
              <w:t>2035</w:t>
            </w:r>
          </w:p>
        </w:tc>
        <w:tc>
          <w:tcPr>
            <w:tcW w:w="378" w:type="pct"/>
            <w:tcBorders>
              <w:top w:val="nil"/>
              <w:left w:val="nil"/>
              <w:bottom w:val="single" w:sz="4" w:space="0" w:color="auto"/>
              <w:right w:val="single" w:sz="4" w:space="0" w:color="auto"/>
            </w:tcBorders>
            <w:shd w:val="clear" w:color="auto" w:fill="auto"/>
            <w:vAlign w:val="center"/>
            <w:hideMark/>
          </w:tcPr>
          <w:p w14:paraId="72382054" w14:textId="77777777" w:rsidR="00D537EA" w:rsidRPr="00D537EA" w:rsidRDefault="00D537EA" w:rsidP="00D537EA">
            <w:pPr>
              <w:jc w:val="center"/>
              <w:rPr>
                <w:color w:val="000000"/>
                <w:sz w:val="16"/>
                <w:szCs w:val="16"/>
              </w:rPr>
            </w:pPr>
            <w:r w:rsidRPr="00D537EA">
              <w:rPr>
                <w:color w:val="000000"/>
                <w:sz w:val="16"/>
                <w:szCs w:val="16"/>
              </w:rPr>
              <w:t>295,17</w:t>
            </w:r>
          </w:p>
        </w:tc>
        <w:tc>
          <w:tcPr>
            <w:tcW w:w="171" w:type="pct"/>
            <w:tcBorders>
              <w:top w:val="nil"/>
              <w:left w:val="nil"/>
              <w:bottom w:val="single" w:sz="4" w:space="0" w:color="auto"/>
              <w:right w:val="single" w:sz="4" w:space="0" w:color="auto"/>
            </w:tcBorders>
            <w:shd w:val="clear" w:color="auto" w:fill="auto"/>
            <w:noWrap/>
            <w:vAlign w:val="center"/>
            <w:hideMark/>
          </w:tcPr>
          <w:p w14:paraId="6E3D3990"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DD63DAD"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F08F322"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5643EA8"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1C4B509"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261D371"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DF9603B"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2ED8A87"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DE847BE"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731510AC" w14:textId="77777777" w:rsidR="00D537EA" w:rsidRPr="00D537EA" w:rsidRDefault="00D537EA" w:rsidP="00D537EA">
            <w:pPr>
              <w:jc w:val="center"/>
              <w:rPr>
                <w:sz w:val="16"/>
                <w:szCs w:val="16"/>
              </w:rPr>
            </w:pPr>
            <w:r w:rsidRPr="00D537EA">
              <w:rPr>
                <w:sz w:val="16"/>
                <w:szCs w:val="16"/>
              </w:rPr>
              <w:t>437,2</w:t>
            </w:r>
          </w:p>
        </w:tc>
        <w:tc>
          <w:tcPr>
            <w:tcW w:w="342" w:type="pct"/>
            <w:tcBorders>
              <w:top w:val="nil"/>
              <w:left w:val="nil"/>
              <w:bottom w:val="single" w:sz="4" w:space="0" w:color="auto"/>
              <w:right w:val="single" w:sz="4" w:space="0" w:color="auto"/>
            </w:tcBorders>
            <w:shd w:val="clear" w:color="auto" w:fill="auto"/>
            <w:noWrap/>
            <w:vAlign w:val="center"/>
            <w:hideMark/>
          </w:tcPr>
          <w:p w14:paraId="0A2D8FB9" w14:textId="77777777" w:rsidR="00D537EA" w:rsidRPr="00D537EA" w:rsidRDefault="00D537EA" w:rsidP="00D537EA">
            <w:pPr>
              <w:jc w:val="center"/>
              <w:rPr>
                <w:b/>
                <w:bCs/>
                <w:color w:val="000000"/>
                <w:sz w:val="16"/>
                <w:szCs w:val="16"/>
              </w:rPr>
            </w:pPr>
            <w:r w:rsidRPr="00D537EA">
              <w:rPr>
                <w:b/>
                <w:bCs/>
                <w:color w:val="000000"/>
                <w:sz w:val="16"/>
                <w:szCs w:val="16"/>
              </w:rPr>
              <w:t>437,20</w:t>
            </w:r>
          </w:p>
        </w:tc>
        <w:tc>
          <w:tcPr>
            <w:tcW w:w="295" w:type="pct"/>
            <w:tcBorders>
              <w:top w:val="nil"/>
              <w:left w:val="nil"/>
              <w:bottom w:val="single" w:sz="4" w:space="0" w:color="auto"/>
              <w:right w:val="single" w:sz="4" w:space="0" w:color="auto"/>
            </w:tcBorders>
            <w:shd w:val="clear" w:color="auto" w:fill="auto"/>
            <w:noWrap/>
            <w:vAlign w:val="center"/>
            <w:hideMark/>
          </w:tcPr>
          <w:p w14:paraId="10EF5BCA"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49A114F9"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6F5FD9B0"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1357877A" w14:textId="77777777" w:rsidR="00D537EA" w:rsidRPr="00D537EA" w:rsidRDefault="00D537EA" w:rsidP="00D537EA">
            <w:pPr>
              <w:jc w:val="center"/>
              <w:rPr>
                <w:color w:val="000000"/>
                <w:sz w:val="16"/>
                <w:szCs w:val="16"/>
              </w:rPr>
            </w:pPr>
            <w:r w:rsidRPr="00D537EA">
              <w:rPr>
                <w:color w:val="000000"/>
                <w:sz w:val="16"/>
                <w:szCs w:val="16"/>
              </w:rPr>
              <w:lastRenderedPageBreak/>
              <w:t>104</w:t>
            </w:r>
          </w:p>
        </w:tc>
        <w:tc>
          <w:tcPr>
            <w:tcW w:w="1004" w:type="pct"/>
            <w:tcBorders>
              <w:top w:val="nil"/>
              <w:left w:val="nil"/>
              <w:bottom w:val="single" w:sz="4" w:space="0" w:color="auto"/>
              <w:right w:val="single" w:sz="4" w:space="0" w:color="auto"/>
            </w:tcBorders>
            <w:shd w:val="clear" w:color="auto" w:fill="auto"/>
            <w:vAlign w:val="center"/>
            <w:hideMark/>
          </w:tcPr>
          <w:p w14:paraId="1FF51662" w14:textId="77777777" w:rsidR="00D537EA" w:rsidRPr="00D537EA" w:rsidRDefault="00D537EA" w:rsidP="00D537EA">
            <w:pPr>
              <w:jc w:val="center"/>
              <w:rPr>
                <w:color w:val="000000"/>
                <w:sz w:val="16"/>
                <w:szCs w:val="16"/>
              </w:rPr>
            </w:pPr>
            <w:r w:rsidRPr="00D537EA">
              <w:rPr>
                <w:color w:val="000000"/>
                <w:sz w:val="16"/>
                <w:szCs w:val="16"/>
              </w:rPr>
              <w:t>Уз15-Шоссейная 15</w:t>
            </w:r>
          </w:p>
        </w:tc>
        <w:tc>
          <w:tcPr>
            <w:tcW w:w="237" w:type="pct"/>
            <w:tcBorders>
              <w:top w:val="nil"/>
              <w:left w:val="nil"/>
              <w:bottom w:val="single" w:sz="4" w:space="0" w:color="auto"/>
              <w:right w:val="single" w:sz="4" w:space="0" w:color="auto"/>
            </w:tcBorders>
            <w:shd w:val="clear" w:color="auto" w:fill="auto"/>
            <w:vAlign w:val="center"/>
            <w:hideMark/>
          </w:tcPr>
          <w:p w14:paraId="186876E2" w14:textId="77777777" w:rsidR="00D537EA" w:rsidRPr="00D537EA" w:rsidRDefault="00D537EA" w:rsidP="00D537EA">
            <w:pPr>
              <w:jc w:val="center"/>
              <w:rPr>
                <w:color w:val="000000"/>
                <w:sz w:val="16"/>
                <w:szCs w:val="16"/>
              </w:rPr>
            </w:pPr>
            <w:r w:rsidRPr="00D537EA">
              <w:rPr>
                <w:color w:val="000000"/>
                <w:sz w:val="16"/>
                <w:szCs w:val="16"/>
              </w:rPr>
              <w:t>32</w:t>
            </w:r>
          </w:p>
        </w:tc>
        <w:tc>
          <w:tcPr>
            <w:tcW w:w="307" w:type="pct"/>
            <w:tcBorders>
              <w:top w:val="nil"/>
              <w:left w:val="nil"/>
              <w:bottom w:val="single" w:sz="4" w:space="0" w:color="auto"/>
              <w:right w:val="single" w:sz="4" w:space="0" w:color="auto"/>
            </w:tcBorders>
            <w:shd w:val="clear" w:color="auto" w:fill="auto"/>
            <w:vAlign w:val="center"/>
            <w:hideMark/>
          </w:tcPr>
          <w:p w14:paraId="7AA5884D" w14:textId="77777777" w:rsidR="00D537EA" w:rsidRPr="00D537EA" w:rsidRDefault="00D537EA" w:rsidP="00D537EA">
            <w:pPr>
              <w:jc w:val="center"/>
              <w:rPr>
                <w:color w:val="000000"/>
                <w:sz w:val="16"/>
                <w:szCs w:val="16"/>
              </w:rPr>
            </w:pPr>
            <w:r w:rsidRPr="00D537EA">
              <w:rPr>
                <w:color w:val="000000"/>
                <w:sz w:val="16"/>
                <w:szCs w:val="16"/>
              </w:rPr>
              <w:t>51,0</w:t>
            </w:r>
          </w:p>
        </w:tc>
        <w:tc>
          <w:tcPr>
            <w:tcW w:w="287" w:type="pct"/>
            <w:tcBorders>
              <w:top w:val="nil"/>
              <w:left w:val="nil"/>
              <w:bottom w:val="single" w:sz="4" w:space="0" w:color="auto"/>
              <w:right w:val="single" w:sz="4" w:space="0" w:color="auto"/>
            </w:tcBorders>
            <w:shd w:val="clear" w:color="auto" w:fill="auto"/>
            <w:vAlign w:val="center"/>
            <w:hideMark/>
          </w:tcPr>
          <w:p w14:paraId="3B6AE7C3" w14:textId="77777777" w:rsidR="00D537EA" w:rsidRPr="00D537EA" w:rsidRDefault="00D537EA" w:rsidP="00D537EA">
            <w:pPr>
              <w:jc w:val="center"/>
              <w:rPr>
                <w:color w:val="000000"/>
                <w:sz w:val="16"/>
                <w:szCs w:val="16"/>
              </w:rPr>
            </w:pPr>
            <w:r w:rsidRPr="00D537EA">
              <w:rPr>
                <w:color w:val="000000"/>
                <w:sz w:val="16"/>
                <w:szCs w:val="16"/>
              </w:rPr>
              <w:t>2035</w:t>
            </w:r>
          </w:p>
        </w:tc>
        <w:tc>
          <w:tcPr>
            <w:tcW w:w="378" w:type="pct"/>
            <w:tcBorders>
              <w:top w:val="nil"/>
              <w:left w:val="nil"/>
              <w:bottom w:val="single" w:sz="4" w:space="0" w:color="auto"/>
              <w:right w:val="single" w:sz="4" w:space="0" w:color="auto"/>
            </w:tcBorders>
            <w:shd w:val="clear" w:color="auto" w:fill="auto"/>
            <w:vAlign w:val="center"/>
            <w:hideMark/>
          </w:tcPr>
          <w:p w14:paraId="0F49EC00" w14:textId="77777777" w:rsidR="00D537EA" w:rsidRPr="00D537EA" w:rsidRDefault="00D537EA" w:rsidP="00D537EA">
            <w:pPr>
              <w:jc w:val="center"/>
              <w:rPr>
                <w:color w:val="000000"/>
                <w:sz w:val="16"/>
                <w:szCs w:val="16"/>
              </w:rPr>
            </w:pPr>
            <w:r w:rsidRPr="00D537EA">
              <w:rPr>
                <w:color w:val="000000"/>
                <w:sz w:val="16"/>
                <w:szCs w:val="16"/>
              </w:rPr>
              <w:t>467,04</w:t>
            </w:r>
          </w:p>
        </w:tc>
        <w:tc>
          <w:tcPr>
            <w:tcW w:w="171" w:type="pct"/>
            <w:tcBorders>
              <w:top w:val="nil"/>
              <w:left w:val="nil"/>
              <w:bottom w:val="single" w:sz="4" w:space="0" w:color="auto"/>
              <w:right w:val="single" w:sz="4" w:space="0" w:color="auto"/>
            </w:tcBorders>
            <w:shd w:val="clear" w:color="auto" w:fill="auto"/>
            <w:noWrap/>
            <w:vAlign w:val="center"/>
            <w:hideMark/>
          </w:tcPr>
          <w:p w14:paraId="21EF6C68"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91E924B"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4DF3026"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146E0AC"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725E92C"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46F09C9"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2D744D3"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7784691"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C380283"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3BC553A0" w14:textId="77777777" w:rsidR="00D537EA" w:rsidRPr="00D537EA" w:rsidRDefault="00D537EA" w:rsidP="00D537EA">
            <w:pPr>
              <w:jc w:val="center"/>
              <w:rPr>
                <w:sz w:val="16"/>
                <w:szCs w:val="16"/>
              </w:rPr>
            </w:pPr>
            <w:r w:rsidRPr="00D537EA">
              <w:rPr>
                <w:sz w:val="16"/>
                <w:szCs w:val="16"/>
              </w:rPr>
              <w:t>691,8</w:t>
            </w:r>
          </w:p>
        </w:tc>
        <w:tc>
          <w:tcPr>
            <w:tcW w:w="342" w:type="pct"/>
            <w:tcBorders>
              <w:top w:val="nil"/>
              <w:left w:val="nil"/>
              <w:bottom w:val="single" w:sz="4" w:space="0" w:color="auto"/>
              <w:right w:val="single" w:sz="4" w:space="0" w:color="auto"/>
            </w:tcBorders>
            <w:shd w:val="clear" w:color="auto" w:fill="auto"/>
            <w:noWrap/>
            <w:vAlign w:val="center"/>
            <w:hideMark/>
          </w:tcPr>
          <w:p w14:paraId="1C25FAAB" w14:textId="77777777" w:rsidR="00D537EA" w:rsidRPr="00D537EA" w:rsidRDefault="00D537EA" w:rsidP="00D537EA">
            <w:pPr>
              <w:jc w:val="center"/>
              <w:rPr>
                <w:b/>
                <w:bCs/>
                <w:color w:val="000000"/>
                <w:sz w:val="16"/>
                <w:szCs w:val="16"/>
              </w:rPr>
            </w:pPr>
            <w:r w:rsidRPr="00D537EA">
              <w:rPr>
                <w:b/>
                <w:bCs/>
                <w:color w:val="000000"/>
                <w:sz w:val="16"/>
                <w:szCs w:val="16"/>
              </w:rPr>
              <w:t>691,76</w:t>
            </w:r>
          </w:p>
        </w:tc>
        <w:tc>
          <w:tcPr>
            <w:tcW w:w="295" w:type="pct"/>
            <w:tcBorders>
              <w:top w:val="nil"/>
              <w:left w:val="nil"/>
              <w:bottom w:val="single" w:sz="4" w:space="0" w:color="auto"/>
              <w:right w:val="single" w:sz="4" w:space="0" w:color="auto"/>
            </w:tcBorders>
            <w:shd w:val="clear" w:color="auto" w:fill="auto"/>
            <w:noWrap/>
            <w:vAlign w:val="center"/>
            <w:hideMark/>
          </w:tcPr>
          <w:p w14:paraId="780E27EB"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521E4C3E"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5123FDC9"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4B2F15BF" w14:textId="77777777" w:rsidR="00D537EA" w:rsidRPr="00D537EA" w:rsidRDefault="00D537EA" w:rsidP="00D537EA">
            <w:pPr>
              <w:jc w:val="center"/>
              <w:rPr>
                <w:color w:val="000000"/>
                <w:sz w:val="16"/>
                <w:szCs w:val="16"/>
              </w:rPr>
            </w:pPr>
            <w:r w:rsidRPr="00D537EA">
              <w:rPr>
                <w:color w:val="000000"/>
                <w:sz w:val="16"/>
                <w:szCs w:val="16"/>
              </w:rPr>
              <w:t>105</w:t>
            </w:r>
          </w:p>
        </w:tc>
        <w:tc>
          <w:tcPr>
            <w:tcW w:w="1004" w:type="pct"/>
            <w:tcBorders>
              <w:top w:val="nil"/>
              <w:left w:val="nil"/>
              <w:bottom w:val="single" w:sz="4" w:space="0" w:color="auto"/>
              <w:right w:val="single" w:sz="4" w:space="0" w:color="auto"/>
            </w:tcBorders>
            <w:shd w:val="clear" w:color="auto" w:fill="auto"/>
            <w:vAlign w:val="center"/>
            <w:hideMark/>
          </w:tcPr>
          <w:p w14:paraId="68620DEF" w14:textId="77777777" w:rsidR="00D537EA" w:rsidRPr="00D537EA" w:rsidRDefault="00D537EA" w:rsidP="00D537EA">
            <w:pPr>
              <w:jc w:val="center"/>
              <w:rPr>
                <w:color w:val="000000"/>
                <w:sz w:val="16"/>
                <w:szCs w:val="16"/>
              </w:rPr>
            </w:pPr>
            <w:r w:rsidRPr="00D537EA">
              <w:rPr>
                <w:color w:val="000000"/>
                <w:sz w:val="16"/>
                <w:szCs w:val="16"/>
              </w:rPr>
              <w:t>ТК6-Тихая 4/2</w:t>
            </w:r>
          </w:p>
        </w:tc>
        <w:tc>
          <w:tcPr>
            <w:tcW w:w="237" w:type="pct"/>
            <w:tcBorders>
              <w:top w:val="nil"/>
              <w:left w:val="nil"/>
              <w:bottom w:val="single" w:sz="4" w:space="0" w:color="auto"/>
              <w:right w:val="single" w:sz="4" w:space="0" w:color="auto"/>
            </w:tcBorders>
            <w:shd w:val="clear" w:color="auto" w:fill="auto"/>
            <w:vAlign w:val="center"/>
            <w:hideMark/>
          </w:tcPr>
          <w:p w14:paraId="14BD89F4" w14:textId="77777777" w:rsidR="00D537EA" w:rsidRPr="00D537EA" w:rsidRDefault="00D537EA" w:rsidP="00D537EA">
            <w:pPr>
              <w:jc w:val="center"/>
              <w:rPr>
                <w:color w:val="000000"/>
                <w:sz w:val="16"/>
                <w:szCs w:val="16"/>
              </w:rPr>
            </w:pPr>
            <w:r w:rsidRPr="00D537EA">
              <w:rPr>
                <w:color w:val="000000"/>
                <w:sz w:val="16"/>
                <w:szCs w:val="16"/>
              </w:rPr>
              <w:t>32</w:t>
            </w:r>
          </w:p>
        </w:tc>
        <w:tc>
          <w:tcPr>
            <w:tcW w:w="307" w:type="pct"/>
            <w:tcBorders>
              <w:top w:val="nil"/>
              <w:left w:val="nil"/>
              <w:bottom w:val="single" w:sz="4" w:space="0" w:color="auto"/>
              <w:right w:val="single" w:sz="4" w:space="0" w:color="auto"/>
            </w:tcBorders>
            <w:shd w:val="clear" w:color="auto" w:fill="auto"/>
            <w:vAlign w:val="center"/>
            <w:hideMark/>
          </w:tcPr>
          <w:p w14:paraId="46622058" w14:textId="77777777" w:rsidR="00D537EA" w:rsidRPr="00D537EA" w:rsidRDefault="00D537EA" w:rsidP="00D537EA">
            <w:pPr>
              <w:jc w:val="center"/>
              <w:rPr>
                <w:color w:val="000000"/>
                <w:sz w:val="16"/>
                <w:szCs w:val="16"/>
              </w:rPr>
            </w:pPr>
            <w:r w:rsidRPr="00D537EA">
              <w:rPr>
                <w:color w:val="000000"/>
                <w:sz w:val="16"/>
                <w:szCs w:val="16"/>
              </w:rPr>
              <w:t>48,2</w:t>
            </w:r>
          </w:p>
        </w:tc>
        <w:tc>
          <w:tcPr>
            <w:tcW w:w="287" w:type="pct"/>
            <w:tcBorders>
              <w:top w:val="nil"/>
              <w:left w:val="nil"/>
              <w:bottom w:val="single" w:sz="4" w:space="0" w:color="auto"/>
              <w:right w:val="single" w:sz="4" w:space="0" w:color="auto"/>
            </w:tcBorders>
            <w:shd w:val="clear" w:color="auto" w:fill="auto"/>
            <w:vAlign w:val="center"/>
            <w:hideMark/>
          </w:tcPr>
          <w:p w14:paraId="3D7FAD7B" w14:textId="77777777" w:rsidR="00D537EA" w:rsidRPr="00D537EA" w:rsidRDefault="00D537EA" w:rsidP="00D537EA">
            <w:pPr>
              <w:jc w:val="center"/>
              <w:rPr>
                <w:color w:val="000000"/>
                <w:sz w:val="16"/>
                <w:szCs w:val="16"/>
              </w:rPr>
            </w:pPr>
            <w:r w:rsidRPr="00D537EA">
              <w:rPr>
                <w:color w:val="000000"/>
                <w:sz w:val="16"/>
                <w:szCs w:val="16"/>
              </w:rPr>
              <w:t>2035</w:t>
            </w:r>
          </w:p>
        </w:tc>
        <w:tc>
          <w:tcPr>
            <w:tcW w:w="378" w:type="pct"/>
            <w:tcBorders>
              <w:top w:val="nil"/>
              <w:left w:val="nil"/>
              <w:bottom w:val="single" w:sz="4" w:space="0" w:color="auto"/>
              <w:right w:val="single" w:sz="4" w:space="0" w:color="auto"/>
            </w:tcBorders>
            <w:shd w:val="clear" w:color="auto" w:fill="auto"/>
            <w:vAlign w:val="center"/>
            <w:hideMark/>
          </w:tcPr>
          <w:p w14:paraId="662F1588" w14:textId="77777777" w:rsidR="00D537EA" w:rsidRPr="00D537EA" w:rsidRDefault="00D537EA" w:rsidP="00D537EA">
            <w:pPr>
              <w:jc w:val="center"/>
              <w:rPr>
                <w:color w:val="000000"/>
                <w:sz w:val="16"/>
                <w:szCs w:val="16"/>
              </w:rPr>
            </w:pPr>
            <w:r w:rsidRPr="00D537EA">
              <w:rPr>
                <w:color w:val="000000"/>
                <w:sz w:val="16"/>
                <w:szCs w:val="16"/>
              </w:rPr>
              <w:t>441,39</w:t>
            </w:r>
          </w:p>
        </w:tc>
        <w:tc>
          <w:tcPr>
            <w:tcW w:w="171" w:type="pct"/>
            <w:tcBorders>
              <w:top w:val="nil"/>
              <w:left w:val="nil"/>
              <w:bottom w:val="single" w:sz="4" w:space="0" w:color="auto"/>
              <w:right w:val="single" w:sz="4" w:space="0" w:color="auto"/>
            </w:tcBorders>
            <w:shd w:val="clear" w:color="auto" w:fill="auto"/>
            <w:noWrap/>
            <w:vAlign w:val="center"/>
            <w:hideMark/>
          </w:tcPr>
          <w:p w14:paraId="3759F80B"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18D9E95"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10972C7"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284FC0E"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2C69508"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7502115"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811FFEB"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5939352"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9876611"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2A635346" w14:textId="77777777" w:rsidR="00D537EA" w:rsidRPr="00D537EA" w:rsidRDefault="00D537EA" w:rsidP="00D537EA">
            <w:pPr>
              <w:jc w:val="center"/>
              <w:rPr>
                <w:sz w:val="16"/>
                <w:szCs w:val="16"/>
              </w:rPr>
            </w:pPr>
            <w:r w:rsidRPr="00D537EA">
              <w:rPr>
                <w:sz w:val="16"/>
                <w:szCs w:val="16"/>
              </w:rPr>
              <w:t>653,8</w:t>
            </w:r>
          </w:p>
        </w:tc>
        <w:tc>
          <w:tcPr>
            <w:tcW w:w="342" w:type="pct"/>
            <w:tcBorders>
              <w:top w:val="nil"/>
              <w:left w:val="nil"/>
              <w:bottom w:val="single" w:sz="4" w:space="0" w:color="auto"/>
              <w:right w:val="single" w:sz="4" w:space="0" w:color="auto"/>
            </w:tcBorders>
            <w:shd w:val="clear" w:color="auto" w:fill="auto"/>
            <w:noWrap/>
            <w:vAlign w:val="center"/>
            <w:hideMark/>
          </w:tcPr>
          <w:p w14:paraId="3F7E67A4" w14:textId="77777777" w:rsidR="00D537EA" w:rsidRPr="00D537EA" w:rsidRDefault="00D537EA" w:rsidP="00D537EA">
            <w:pPr>
              <w:jc w:val="center"/>
              <w:rPr>
                <w:b/>
                <w:bCs/>
                <w:color w:val="000000"/>
                <w:sz w:val="16"/>
                <w:szCs w:val="16"/>
              </w:rPr>
            </w:pPr>
            <w:r w:rsidRPr="00D537EA">
              <w:rPr>
                <w:b/>
                <w:bCs/>
                <w:color w:val="000000"/>
                <w:sz w:val="16"/>
                <w:szCs w:val="16"/>
              </w:rPr>
              <w:t>653,76</w:t>
            </w:r>
          </w:p>
        </w:tc>
        <w:tc>
          <w:tcPr>
            <w:tcW w:w="295" w:type="pct"/>
            <w:tcBorders>
              <w:top w:val="nil"/>
              <w:left w:val="nil"/>
              <w:bottom w:val="single" w:sz="4" w:space="0" w:color="auto"/>
              <w:right w:val="single" w:sz="4" w:space="0" w:color="auto"/>
            </w:tcBorders>
            <w:shd w:val="clear" w:color="auto" w:fill="auto"/>
            <w:noWrap/>
            <w:vAlign w:val="center"/>
            <w:hideMark/>
          </w:tcPr>
          <w:p w14:paraId="6F5AD5CB"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0AC8B713"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79649569"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6CCBF676" w14:textId="77777777" w:rsidR="00D537EA" w:rsidRPr="00D537EA" w:rsidRDefault="00D537EA" w:rsidP="00D537EA">
            <w:pPr>
              <w:jc w:val="center"/>
              <w:rPr>
                <w:color w:val="000000"/>
                <w:sz w:val="16"/>
                <w:szCs w:val="16"/>
              </w:rPr>
            </w:pPr>
            <w:r w:rsidRPr="00D537EA">
              <w:rPr>
                <w:color w:val="000000"/>
                <w:sz w:val="16"/>
                <w:szCs w:val="16"/>
              </w:rPr>
              <w:t>106</w:t>
            </w:r>
          </w:p>
        </w:tc>
        <w:tc>
          <w:tcPr>
            <w:tcW w:w="1004" w:type="pct"/>
            <w:tcBorders>
              <w:top w:val="nil"/>
              <w:left w:val="nil"/>
              <w:bottom w:val="single" w:sz="4" w:space="0" w:color="auto"/>
              <w:right w:val="single" w:sz="4" w:space="0" w:color="auto"/>
            </w:tcBorders>
            <w:shd w:val="clear" w:color="auto" w:fill="auto"/>
            <w:vAlign w:val="center"/>
            <w:hideMark/>
          </w:tcPr>
          <w:p w14:paraId="67BB0307" w14:textId="77777777" w:rsidR="00D537EA" w:rsidRPr="00D537EA" w:rsidRDefault="00D537EA" w:rsidP="00D537EA">
            <w:pPr>
              <w:jc w:val="center"/>
              <w:rPr>
                <w:color w:val="000000"/>
                <w:sz w:val="16"/>
                <w:szCs w:val="16"/>
              </w:rPr>
            </w:pPr>
            <w:r w:rsidRPr="00D537EA">
              <w:rPr>
                <w:color w:val="000000"/>
                <w:sz w:val="16"/>
                <w:szCs w:val="16"/>
              </w:rPr>
              <w:t>ТК8-Уз24</w:t>
            </w:r>
          </w:p>
        </w:tc>
        <w:tc>
          <w:tcPr>
            <w:tcW w:w="237" w:type="pct"/>
            <w:tcBorders>
              <w:top w:val="nil"/>
              <w:left w:val="nil"/>
              <w:bottom w:val="single" w:sz="4" w:space="0" w:color="auto"/>
              <w:right w:val="single" w:sz="4" w:space="0" w:color="auto"/>
            </w:tcBorders>
            <w:shd w:val="clear" w:color="auto" w:fill="auto"/>
            <w:vAlign w:val="center"/>
            <w:hideMark/>
          </w:tcPr>
          <w:p w14:paraId="0C700E9E" w14:textId="77777777" w:rsidR="00D537EA" w:rsidRPr="00D537EA" w:rsidRDefault="00D537EA" w:rsidP="00D537EA">
            <w:pPr>
              <w:jc w:val="center"/>
              <w:rPr>
                <w:color w:val="000000"/>
                <w:sz w:val="16"/>
                <w:szCs w:val="16"/>
              </w:rPr>
            </w:pPr>
            <w:r w:rsidRPr="00D537EA">
              <w:rPr>
                <w:color w:val="000000"/>
                <w:sz w:val="16"/>
                <w:szCs w:val="16"/>
              </w:rPr>
              <w:t>32</w:t>
            </w:r>
          </w:p>
        </w:tc>
        <w:tc>
          <w:tcPr>
            <w:tcW w:w="307" w:type="pct"/>
            <w:tcBorders>
              <w:top w:val="nil"/>
              <w:left w:val="nil"/>
              <w:bottom w:val="single" w:sz="4" w:space="0" w:color="auto"/>
              <w:right w:val="single" w:sz="4" w:space="0" w:color="auto"/>
            </w:tcBorders>
            <w:shd w:val="clear" w:color="auto" w:fill="auto"/>
            <w:vAlign w:val="center"/>
            <w:hideMark/>
          </w:tcPr>
          <w:p w14:paraId="41ED8C87" w14:textId="77777777" w:rsidR="00D537EA" w:rsidRPr="00D537EA" w:rsidRDefault="00D537EA" w:rsidP="00D537EA">
            <w:pPr>
              <w:jc w:val="center"/>
              <w:rPr>
                <w:color w:val="000000"/>
                <w:sz w:val="16"/>
                <w:szCs w:val="16"/>
              </w:rPr>
            </w:pPr>
            <w:r w:rsidRPr="00D537EA">
              <w:rPr>
                <w:color w:val="000000"/>
                <w:sz w:val="16"/>
                <w:szCs w:val="16"/>
              </w:rPr>
              <w:t>39,8</w:t>
            </w:r>
          </w:p>
        </w:tc>
        <w:tc>
          <w:tcPr>
            <w:tcW w:w="287" w:type="pct"/>
            <w:tcBorders>
              <w:top w:val="nil"/>
              <w:left w:val="nil"/>
              <w:bottom w:val="single" w:sz="4" w:space="0" w:color="auto"/>
              <w:right w:val="single" w:sz="4" w:space="0" w:color="auto"/>
            </w:tcBorders>
            <w:shd w:val="clear" w:color="auto" w:fill="auto"/>
            <w:vAlign w:val="center"/>
            <w:hideMark/>
          </w:tcPr>
          <w:p w14:paraId="5134FBAC" w14:textId="77777777" w:rsidR="00D537EA" w:rsidRPr="00D537EA" w:rsidRDefault="00D537EA" w:rsidP="00D537EA">
            <w:pPr>
              <w:jc w:val="center"/>
              <w:rPr>
                <w:color w:val="000000"/>
                <w:sz w:val="16"/>
                <w:szCs w:val="16"/>
              </w:rPr>
            </w:pPr>
            <w:r w:rsidRPr="00D537EA">
              <w:rPr>
                <w:color w:val="000000"/>
                <w:sz w:val="16"/>
                <w:szCs w:val="16"/>
              </w:rPr>
              <w:t>2035</w:t>
            </w:r>
          </w:p>
        </w:tc>
        <w:tc>
          <w:tcPr>
            <w:tcW w:w="378" w:type="pct"/>
            <w:tcBorders>
              <w:top w:val="nil"/>
              <w:left w:val="nil"/>
              <w:bottom w:val="single" w:sz="4" w:space="0" w:color="auto"/>
              <w:right w:val="single" w:sz="4" w:space="0" w:color="auto"/>
            </w:tcBorders>
            <w:shd w:val="clear" w:color="auto" w:fill="auto"/>
            <w:vAlign w:val="center"/>
            <w:hideMark/>
          </w:tcPr>
          <w:p w14:paraId="78A7CD26" w14:textId="77777777" w:rsidR="00D537EA" w:rsidRPr="00D537EA" w:rsidRDefault="00D537EA" w:rsidP="00D537EA">
            <w:pPr>
              <w:jc w:val="center"/>
              <w:rPr>
                <w:color w:val="000000"/>
                <w:sz w:val="16"/>
                <w:szCs w:val="16"/>
              </w:rPr>
            </w:pPr>
            <w:r w:rsidRPr="00D537EA">
              <w:rPr>
                <w:color w:val="000000"/>
                <w:sz w:val="16"/>
                <w:szCs w:val="16"/>
              </w:rPr>
              <w:t>364,62</w:t>
            </w:r>
          </w:p>
        </w:tc>
        <w:tc>
          <w:tcPr>
            <w:tcW w:w="171" w:type="pct"/>
            <w:tcBorders>
              <w:top w:val="nil"/>
              <w:left w:val="nil"/>
              <w:bottom w:val="single" w:sz="4" w:space="0" w:color="auto"/>
              <w:right w:val="single" w:sz="4" w:space="0" w:color="auto"/>
            </w:tcBorders>
            <w:shd w:val="clear" w:color="auto" w:fill="auto"/>
            <w:noWrap/>
            <w:vAlign w:val="center"/>
            <w:hideMark/>
          </w:tcPr>
          <w:p w14:paraId="58761893"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5999D4A"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133EA37"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FACFAA7"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A1894C3"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C0FCA3E"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4CE785A"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FEBE7A4"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8225B57"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3916ED80" w14:textId="77777777" w:rsidR="00D537EA" w:rsidRPr="00D537EA" w:rsidRDefault="00D537EA" w:rsidP="00D537EA">
            <w:pPr>
              <w:jc w:val="center"/>
              <w:rPr>
                <w:sz w:val="16"/>
                <w:szCs w:val="16"/>
              </w:rPr>
            </w:pPr>
            <w:r w:rsidRPr="00D537EA">
              <w:rPr>
                <w:sz w:val="16"/>
                <w:szCs w:val="16"/>
              </w:rPr>
              <w:t>540,1</w:t>
            </w:r>
          </w:p>
        </w:tc>
        <w:tc>
          <w:tcPr>
            <w:tcW w:w="342" w:type="pct"/>
            <w:tcBorders>
              <w:top w:val="nil"/>
              <w:left w:val="nil"/>
              <w:bottom w:val="single" w:sz="4" w:space="0" w:color="auto"/>
              <w:right w:val="single" w:sz="4" w:space="0" w:color="auto"/>
            </w:tcBorders>
            <w:shd w:val="clear" w:color="auto" w:fill="auto"/>
            <w:noWrap/>
            <w:vAlign w:val="center"/>
            <w:hideMark/>
          </w:tcPr>
          <w:p w14:paraId="3FA2199F" w14:textId="77777777" w:rsidR="00D537EA" w:rsidRPr="00D537EA" w:rsidRDefault="00D537EA" w:rsidP="00D537EA">
            <w:pPr>
              <w:jc w:val="center"/>
              <w:rPr>
                <w:b/>
                <w:bCs/>
                <w:color w:val="000000"/>
                <w:sz w:val="16"/>
                <w:szCs w:val="16"/>
              </w:rPr>
            </w:pPr>
            <w:r w:rsidRPr="00D537EA">
              <w:rPr>
                <w:b/>
                <w:bCs/>
                <w:color w:val="000000"/>
                <w:sz w:val="16"/>
                <w:szCs w:val="16"/>
              </w:rPr>
              <w:t>540,05</w:t>
            </w:r>
          </w:p>
        </w:tc>
        <w:tc>
          <w:tcPr>
            <w:tcW w:w="295" w:type="pct"/>
            <w:tcBorders>
              <w:top w:val="nil"/>
              <w:left w:val="nil"/>
              <w:bottom w:val="single" w:sz="4" w:space="0" w:color="auto"/>
              <w:right w:val="single" w:sz="4" w:space="0" w:color="auto"/>
            </w:tcBorders>
            <w:shd w:val="clear" w:color="auto" w:fill="auto"/>
            <w:noWrap/>
            <w:vAlign w:val="center"/>
            <w:hideMark/>
          </w:tcPr>
          <w:p w14:paraId="48BDC599"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33525A72"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0987F901"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22C4E0B9" w14:textId="77777777" w:rsidR="00D537EA" w:rsidRPr="00D537EA" w:rsidRDefault="00D537EA" w:rsidP="00D537EA">
            <w:pPr>
              <w:jc w:val="center"/>
              <w:rPr>
                <w:color w:val="000000"/>
                <w:sz w:val="16"/>
                <w:szCs w:val="16"/>
              </w:rPr>
            </w:pPr>
            <w:r w:rsidRPr="00D537EA">
              <w:rPr>
                <w:color w:val="000000"/>
                <w:sz w:val="16"/>
                <w:szCs w:val="16"/>
              </w:rPr>
              <w:t>107</w:t>
            </w:r>
          </w:p>
        </w:tc>
        <w:tc>
          <w:tcPr>
            <w:tcW w:w="1004" w:type="pct"/>
            <w:tcBorders>
              <w:top w:val="nil"/>
              <w:left w:val="nil"/>
              <w:bottom w:val="single" w:sz="4" w:space="0" w:color="auto"/>
              <w:right w:val="single" w:sz="4" w:space="0" w:color="auto"/>
            </w:tcBorders>
            <w:shd w:val="clear" w:color="auto" w:fill="auto"/>
            <w:vAlign w:val="center"/>
            <w:hideMark/>
          </w:tcPr>
          <w:p w14:paraId="75EDCB2E" w14:textId="77777777" w:rsidR="00D537EA" w:rsidRPr="00D537EA" w:rsidRDefault="00D537EA" w:rsidP="00D537EA">
            <w:pPr>
              <w:jc w:val="center"/>
              <w:rPr>
                <w:color w:val="000000"/>
                <w:sz w:val="16"/>
                <w:szCs w:val="16"/>
              </w:rPr>
            </w:pPr>
            <w:r w:rsidRPr="00D537EA">
              <w:rPr>
                <w:color w:val="000000"/>
                <w:sz w:val="16"/>
                <w:szCs w:val="16"/>
              </w:rPr>
              <w:t>Уз24-Шоссейная 24</w:t>
            </w:r>
          </w:p>
        </w:tc>
        <w:tc>
          <w:tcPr>
            <w:tcW w:w="237" w:type="pct"/>
            <w:tcBorders>
              <w:top w:val="nil"/>
              <w:left w:val="nil"/>
              <w:bottom w:val="single" w:sz="4" w:space="0" w:color="auto"/>
              <w:right w:val="single" w:sz="4" w:space="0" w:color="auto"/>
            </w:tcBorders>
            <w:shd w:val="clear" w:color="auto" w:fill="auto"/>
            <w:vAlign w:val="center"/>
            <w:hideMark/>
          </w:tcPr>
          <w:p w14:paraId="3E98A9D5" w14:textId="77777777" w:rsidR="00D537EA" w:rsidRPr="00D537EA" w:rsidRDefault="00D537EA" w:rsidP="00D537EA">
            <w:pPr>
              <w:jc w:val="center"/>
              <w:rPr>
                <w:color w:val="000000"/>
                <w:sz w:val="16"/>
                <w:szCs w:val="16"/>
              </w:rPr>
            </w:pPr>
            <w:r w:rsidRPr="00D537EA">
              <w:rPr>
                <w:color w:val="000000"/>
                <w:sz w:val="16"/>
                <w:szCs w:val="16"/>
              </w:rPr>
              <w:t>32</w:t>
            </w:r>
          </w:p>
        </w:tc>
        <w:tc>
          <w:tcPr>
            <w:tcW w:w="307" w:type="pct"/>
            <w:tcBorders>
              <w:top w:val="nil"/>
              <w:left w:val="nil"/>
              <w:bottom w:val="single" w:sz="4" w:space="0" w:color="auto"/>
              <w:right w:val="single" w:sz="4" w:space="0" w:color="auto"/>
            </w:tcBorders>
            <w:shd w:val="clear" w:color="auto" w:fill="auto"/>
            <w:vAlign w:val="center"/>
            <w:hideMark/>
          </w:tcPr>
          <w:p w14:paraId="01B82F9E" w14:textId="77777777" w:rsidR="00D537EA" w:rsidRPr="00D537EA" w:rsidRDefault="00D537EA" w:rsidP="00D537EA">
            <w:pPr>
              <w:jc w:val="center"/>
              <w:rPr>
                <w:color w:val="000000"/>
                <w:sz w:val="16"/>
                <w:szCs w:val="16"/>
              </w:rPr>
            </w:pPr>
            <w:r w:rsidRPr="00D537EA">
              <w:rPr>
                <w:color w:val="000000"/>
                <w:sz w:val="16"/>
                <w:szCs w:val="16"/>
              </w:rPr>
              <w:t>5,2</w:t>
            </w:r>
          </w:p>
        </w:tc>
        <w:tc>
          <w:tcPr>
            <w:tcW w:w="287" w:type="pct"/>
            <w:tcBorders>
              <w:top w:val="nil"/>
              <w:left w:val="nil"/>
              <w:bottom w:val="single" w:sz="4" w:space="0" w:color="auto"/>
              <w:right w:val="single" w:sz="4" w:space="0" w:color="auto"/>
            </w:tcBorders>
            <w:shd w:val="clear" w:color="auto" w:fill="auto"/>
            <w:vAlign w:val="center"/>
            <w:hideMark/>
          </w:tcPr>
          <w:p w14:paraId="12076EB5" w14:textId="77777777" w:rsidR="00D537EA" w:rsidRPr="00D537EA" w:rsidRDefault="00D537EA" w:rsidP="00D537EA">
            <w:pPr>
              <w:jc w:val="center"/>
              <w:rPr>
                <w:color w:val="000000"/>
                <w:sz w:val="16"/>
                <w:szCs w:val="16"/>
              </w:rPr>
            </w:pPr>
            <w:r w:rsidRPr="00D537EA">
              <w:rPr>
                <w:color w:val="000000"/>
                <w:sz w:val="16"/>
                <w:szCs w:val="16"/>
              </w:rPr>
              <w:t>2035</w:t>
            </w:r>
          </w:p>
        </w:tc>
        <w:tc>
          <w:tcPr>
            <w:tcW w:w="378" w:type="pct"/>
            <w:tcBorders>
              <w:top w:val="nil"/>
              <w:left w:val="nil"/>
              <w:bottom w:val="single" w:sz="4" w:space="0" w:color="auto"/>
              <w:right w:val="single" w:sz="4" w:space="0" w:color="auto"/>
            </w:tcBorders>
            <w:shd w:val="clear" w:color="auto" w:fill="auto"/>
            <w:vAlign w:val="center"/>
            <w:hideMark/>
          </w:tcPr>
          <w:p w14:paraId="422ED2F9" w14:textId="77777777" w:rsidR="00D537EA" w:rsidRPr="00D537EA" w:rsidRDefault="00D537EA" w:rsidP="00D537EA">
            <w:pPr>
              <w:jc w:val="center"/>
              <w:rPr>
                <w:color w:val="000000"/>
                <w:sz w:val="16"/>
                <w:szCs w:val="16"/>
              </w:rPr>
            </w:pPr>
            <w:r w:rsidRPr="00D537EA">
              <w:rPr>
                <w:color w:val="000000"/>
                <w:sz w:val="16"/>
                <w:szCs w:val="16"/>
              </w:rPr>
              <w:t>47,64</w:t>
            </w:r>
          </w:p>
        </w:tc>
        <w:tc>
          <w:tcPr>
            <w:tcW w:w="171" w:type="pct"/>
            <w:tcBorders>
              <w:top w:val="nil"/>
              <w:left w:val="nil"/>
              <w:bottom w:val="single" w:sz="4" w:space="0" w:color="auto"/>
              <w:right w:val="single" w:sz="4" w:space="0" w:color="auto"/>
            </w:tcBorders>
            <w:shd w:val="clear" w:color="auto" w:fill="auto"/>
            <w:noWrap/>
            <w:vAlign w:val="center"/>
            <w:hideMark/>
          </w:tcPr>
          <w:p w14:paraId="1960744C"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45A5949"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91FF88C"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A8EE116"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65DD4BE"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8B76F5E"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03823D2"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4C2EB63"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4CCDC01"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0220EC91" w14:textId="77777777" w:rsidR="00D537EA" w:rsidRPr="00D537EA" w:rsidRDefault="00D537EA" w:rsidP="00D537EA">
            <w:pPr>
              <w:jc w:val="center"/>
              <w:rPr>
                <w:sz w:val="16"/>
                <w:szCs w:val="16"/>
              </w:rPr>
            </w:pPr>
            <w:r w:rsidRPr="00D537EA">
              <w:rPr>
                <w:sz w:val="16"/>
                <w:szCs w:val="16"/>
              </w:rPr>
              <w:t>70,6</w:t>
            </w:r>
          </w:p>
        </w:tc>
        <w:tc>
          <w:tcPr>
            <w:tcW w:w="342" w:type="pct"/>
            <w:tcBorders>
              <w:top w:val="nil"/>
              <w:left w:val="nil"/>
              <w:bottom w:val="single" w:sz="4" w:space="0" w:color="auto"/>
              <w:right w:val="single" w:sz="4" w:space="0" w:color="auto"/>
            </w:tcBorders>
            <w:shd w:val="clear" w:color="auto" w:fill="auto"/>
            <w:noWrap/>
            <w:vAlign w:val="center"/>
            <w:hideMark/>
          </w:tcPr>
          <w:p w14:paraId="44202DF9" w14:textId="77777777" w:rsidR="00D537EA" w:rsidRPr="00D537EA" w:rsidRDefault="00D537EA" w:rsidP="00D537EA">
            <w:pPr>
              <w:jc w:val="center"/>
              <w:rPr>
                <w:b/>
                <w:bCs/>
                <w:color w:val="000000"/>
                <w:sz w:val="16"/>
                <w:szCs w:val="16"/>
              </w:rPr>
            </w:pPr>
            <w:r w:rsidRPr="00D537EA">
              <w:rPr>
                <w:b/>
                <w:bCs/>
                <w:color w:val="000000"/>
                <w:sz w:val="16"/>
                <w:szCs w:val="16"/>
              </w:rPr>
              <w:t>70,56</w:t>
            </w:r>
          </w:p>
        </w:tc>
        <w:tc>
          <w:tcPr>
            <w:tcW w:w="295" w:type="pct"/>
            <w:tcBorders>
              <w:top w:val="nil"/>
              <w:left w:val="nil"/>
              <w:bottom w:val="single" w:sz="4" w:space="0" w:color="auto"/>
              <w:right w:val="single" w:sz="4" w:space="0" w:color="auto"/>
            </w:tcBorders>
            <w:shd w:val="clear" w:color="auto" w:fill="auto"/>
            <w:noWrap/>
            <w:vAlign w:val="center"/>
            <w:hideMark/>
          </w:tcPr>
          <w:p w14:paraId="21908540"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40549FEC"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258A1CA5"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40684DCA" w14:textId="77777777" w:rsidR="00D537EA" w:rsidRPr="00D537EA" w:rsidRDefault="00D537EA" w:rsidP="00D537EA">
            <w:pPr>
              <w:jc w:val="center"/>
              <w:rPr>
                <w:color w:val="000000"/>
                <w:sz w:val="16"/>
                <w:szCs w:val="16"/>
              </w:rPr>
            </w:pPr>
            <w:r w:rsidRPr="00D537EA">
              <w:rPr>
                <w:color w:val="000000"/>
                <w:sz w:val="16"/>
                <w:szCs w:val="16"/>
              </w:rPr>
              <w:t>108</w:t>
            </w:r>
          </w:p>
        </w:tc>
        <w:tc>
          <w:tcPr>
            <w:tcW w:w="1004" w:type="pct"/>
            <w:tcBorders>
              <w:top w:val="nil"/>
              <w:left w:val="nil"/>
              <w:bottom w:val="single" w:sz="4" w:space="0" w:color="auto"/>
              <w:right w:val="single" w:sz="4" w:space="0" w:color="auto"/>
            </w:tcBorders>
            <w:shd w:val="clear" w:color="auto" w:fill="auto"/>
            <w:vAlign w:val="center"/>
            <w:hideMark/>
          </w:tcPr>
          <w:p w14:paraId="7C7D2196" w14:textId="77777777" w:rsidR="00D537EA" w:rsidRPr="00D537EA" w:rsidRDefault="00D537EA" w:rsidP="00D537EA">
            <w:pPr>
              <w:jc w:val="center"/>
              <w:rPr>
                <w:color w:val="000000"/>
                <w:sz w:val="16"/>
                <w:szCs w:val="16"/>
              </w:rPr>
            </w:pPr>
            <w:r w:rsidRPr="00D537EA">
              <w:rPr>
                <w:color w:val="000000"/>
                <w:sz w:val="16"/>
                <w:szCs w:val="16"/>
              </w:rPr>
              <w:t>Уз24-Шоссейная 25</w:t>
            </w:r>
          </w:p>
        </w:tc>
        <w:tc>
          <w:tcPr>
            <w:tcW w:w="237" w:type="pct"/>
            <w:tcBorders>
              <w:top w:val="nil"/>
              <w:left w:val="nil"/>
              <w:bottom w:val="single" w:sz="4" w:space="0" w:color="auto"/>
              <w:right w:val="single" w:sz="4" w:space="0" w:color="auto"/>
            </w:tcBorders>
            <w:shd w:val="clear" w:color="auto" w:fill="auto"/>
            <w:vAlign w:val="center"/>
            <w:hideMark/>
          </w:tcPr>
          <w:p w14:paraId="677E6436" w14:textId="77777777" w:rsidR="00D537EA" w:rsidRPr="00D537EA" w:rsidRDefault="00D537EA" w:rsidP="00D537EA">
            <w:pPr>
              <w:jc w:val="center"/>
              <w:rPr>
                <w:color w:val="000000"/>
                <w:sz w:val="16"/>
                <w:szCs w:val="16"/>
              </w:rPr>
            </w:pPr>
            <w:r w:rsidRPr="00D537EA">
              <w:rPr>
                <w:color w:val="000000"/>
                <w:sz w:val="16"/>
                <w:szCs w:val="16"/>
              </w:rPr>
              <w:t>32</w:t>
            </w:r>
          </w:p>
        </w:tc>
        <w:tc>
          <w:tcPr>
            <w:tcW w:w="307" w:type="pct"/>
            <w:tcBorders>
              <w:top w:val="nil"/>
              <w:left w:val="nil"/>
              <w:bottom w:val="single" w:sz="4" w:space="0" w:color="auto"/>
              <w:right w:val="single" w:sz="4" w:space="0" w:color="auto"/>
            </w:tcBorders>
            <w:shd w:val="clear" w:color="auto" w:fill="auto"/>
            <w:vAlign w:val="center"/>
            <w:hideMark/>
          </w:tcPr>
          <w:p w14:paraId="76D75B08" w14:textId="77777777" w:rsidR="00D537EA" w:rsidRPr="00D537EA" w:rsidRDefault="00D537EA" w:rsidP="00D537EA">
            <w:pPr>
              <w:jc w:val="center"/>
              <w:rPr>
                <w:color w:val="000000"/>
                <w:sz w:val="16"/>
                <w:szCs w:val="16"/>
              </w:rPr>
            </w:pPr>
            <w:r w:rsidRPr="00D537EA">
              <w:rPr>
                <w:color w:val="000000"/>
                <w:sz w:val="16"/>
                <w:szCs w:val="16"/>
              </w:rPr>
              <w:t>42,1</w:t>
            </w:r>
          </w:p>
        </w:tc>
        <w:tc>
          <w:tcPr>
            <w:tcW w:w="287" w:type="pct"/>
            <w:tcBorders>
              <w:top w:val="nil"/>
              <w:left w:val="nil"/>
              <w:bottom w:val="single" w:sz="4" w:space="0" w:color="auto"/>
              <w:right w:val="single" w:sz="4" w:space="0" w:color="auto"/>
            </w:tcBorders>
            <w:shd w:val="clear" w:color="auto" w:fill="auto"/>
            <w:vAlign w:val="center"/>
            <w:hideMark/>
          </w:tcPr>
          <w:p w14:paraId="3ECC45EE" w14:textId="77777777" w:rsidR="00D537EA" w:rsidRPr="00D537EA" w:rsidRDefault="00D537EA" w:rsidP="00D537EA">
            <w:pPr>
              <w:jc w:val="center"/>
              <w:rPr>
                <w:color w:val="000000"/>
                <w:sz w:val="16"/>
                <w:szCs w:val="16"/>
              </w:rPr>
            </w:pPr>
            <w:r w:rsidRPr="00D537EA">
              <w:rPr>
                <w:color w:val="000000"/>
                <w:sz w:val="16"/>
                <w:szCs w:val="16"/>
              </w:rPr>
              <w:t>2035</w:t>
            </w:r>
          </w:p>
        </w:tc>
        <w:tc>
          <w:tcPr>
            <w:tcW w:w="378" w:type="pct"/>
            <w:tcBorders>
              <w:top w:val="nil"/>
              <w:left w:val="nil"/>
              <w:bottom w:val="single" w:sz="4" w:space="0" w:color="auto"/>
              <w:right w:val="single" w:sz="4" w:space="0" w:color="auto"/>
            </w:tcBorders>
            <w:shd w:val="clear" w:color="auto" w:fill="auto"/>
            <w:vAlign w:val="center"/>
            <w:hideMark/>
          </w:tcPr>
          <w:p w14:paraId="3DA39766" w14:textId="77777777" w:rsidR="00D537EA" w:rsidRPr="00D537EA" w:rsidRDefault="00D537EA" w:rsidP="00D537EA">
            <w:pPr>
              <w:jc w:val="center"/>
              <w:rPr>
                <w:color w:val="000000"/>
                <w:sz w:val="16"/>
                <w:szCs w:val="16"/>
              </w:rPr>
            </w:pPr>
            <w:r w:rsidRPr="00D537EA">
              <w:rPr>
                <w:color w:val="000000"/>
                <w:sz w:val="16"/>
                <w:szCs w:val="16"/>
              </w:rPr>
              <w:t>385,50</w:t>
            </w:r>
          </w:p>
        </w:tc>
        <w:tc>
          <w:tcPr>
            <w:tcW w:w="171" w:type="pct"/>
            <w:tcBorders>
              <w:top w:val="nil"/>
              <w:left w:val="nil"/>
              <w:bottom w:val="single" w:sz="4" w:space="0" w:color="auto"/>
              <w:right w:val="single" w:sz="4" w:space="0" w:color="auto"/>
            </w:tcBorders>
            <w:shd w:val="clear" w:color="auto" w:fill="auto"/>
            <w:noWrap/>
            <w:vAlign w:val="center"/>
            <w:hideMark/>
          </w:tcPr>
          <w:p w14:paraId="47F3F906"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5A53444"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DD313C8"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5AABBE6"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1F70AAD"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D613116"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4A51993"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CD2DB45"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032A8C0"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1280C0EB" w14:textId="77777777" w:rsidR="00D537EA" w:rsidRPr="00D537EA" w:rsidRDefault="00D537EA" w:rsidP="00D537EA">
            <w:pPr>
              <w:jc w:val="center"/>
              <w:rPr>
                <w:sz w:val="16"/>
                <w:szCs w:val="16"/>
              </w:rPr>
            </w:pPr>
            <w:r w:rsidRPr="00D537EA">
              <w:rPr>
                <w:sz w:val="16"/>
                <w:szCs w:val="16"/>
              </w:rPr>
              <w:t>571,0</w:t>
            </w:r>
          </w:p>
        </w:tc>
        <w:tc>
          <w:tcPr>
            <w:tcW w:w="342" w:type="pct"/>
            <w:tcBorders>
              <w:top w:val="nil"/>
              <w:left w:val="nil"/>
              <w:bottom w:val="single" w:sz="4" w:space="0" w:color="auto"/>
              <w:right w:val="single" w:sz="4" w:space="0" w:color="auto"/>
            </w:tcBorders>
            <w:shd w:val="clear" w:color="auto" w:fill="auto"/>
            <w:noWrap/>
            <w:vAlign w:val="center"/>
            <w:hideMark/>
          </w:tcPr>
          <w:p w14:paraId="7075B1D0" w14:textId="77777777" w:rsidR="00D537EA" w:rsidRPr="00D537EA" w:rsidRDefault="00D537EA" w:rsidP="00D537EA">
            <w:pPr>
              <w:jc w:val="center"/>
              <w:rPr>
                <w:b/>
                <w:bCs/>
                <w:color w:val="000000"/>
                <w:sz w:val="16"/>
                <w:szCs w:val="16"/>
              </w:rPr>
            </w:pPr>
            <w:r w:rsidRPr="00D537EA">
              <w:rPr>
                <w:b/>
                <w:bCs/>
                <w:color w:val="000000"/>
                <w:sz w:val="16"/>
                <w:szCs w:val="16"/>
              </w:rPr>
              <w:t>570,99</w:t>
            </w:r>
          </w:p>
        </w:tc>
        <w:tc>
          <w:tcPr>
            <w:tcW w:w="295" w:type="pct"/>
            <w:tcBorders>
              <w:top w:val="nil"/>
              <w:left w:val="nil"/>
              <w:bottom w:val="single" w:sz="4" w:space="0" w:color="auto"/>
              <w:right w:val="single" w:sz="4" w:space="0" w:color="auto"/>
            </w:tcBorders>
            <w:shd w:val="clear" w:color="auto" w:fill="auto"/>
            <w:noWrap/>
            <w:vAlign w:val="center"/>
            <w:hideMark/>
          </w:tcPr>
          <w:p w14:paraId="6E336C79"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45D55E29"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4C73AB56"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3E799FF0" w14:textId="77777777" w:rsidR="00D537EA" w:rsidRPr="00D537EA" w:rsidRDefault="00D537EA" w:rsidP="00D537EA">
            <w:pPr>
              <w:jc w:val="center"/>
              <w:rPr>
                <w:color w:val="000000"/>
                <w:sz w:val="16"/>
                <w:szCs w:val="16"/>
              </w:rPr>
            </w:pPr>
            <w:r w:rsidRPr="00D537EA">
              <w:rPr>
                <w:color w:val="000000"/>
                <w:sz w:val="16"/>
                <w:szCs w:val="16"/>
              </w:rPr>
              <w:t>109</w:t>
            </w:r>
          </w:p>
        </w:tc>
        <w:tc>
          <w:tcPr>
            <w:tcW w:w="1004" w:type="pct"/>
            <w:tcBorders>
              <w:top w:val="nil"/>
              <w:left w:val="nil"/>
              <w:bottom w:val="single" w:sz="4" w:space="0" w:color="auto"/>
              <w:right w:val="single" w:sz="4" w:space="0" w:color="auto"/>
            </w:tcBorders>
            <w:shd w:val="clear" w:color="auto" w:fill="auto"/>
            <w:vAlign w:val="center"/>
            <w:hideMark/>
          </w:tcPr>
          <w:p w14:paraId="5AF9844A" w14:textId="77777777" w:rsidR="00D537EA" w:rsidRPr="00D537EA" w:rsidRDefault="00D537EA" w:rsidP="00D537EA">
            <w:pPr>
              <w:jc w:val="center"/>
              <w:rPr>
                <w:color w:val="000000"/>
                <w:sz w:val="16"/>
                <w:szCs w:val="16"/>
              </w:rPr>
            </w:pPr>
            <w:r w:rsidRPr="00D537EA">
              <w:rPr>
                <w:color w:val="000000"/>
                <w:sz w:val="16"/>
                <w:szCs w:val="16"/>
              </w:rPr>
              <w:t>ТК7-Шоссейная 25А</w:t>
            </w:r>
          </w:p>
        </w:tc>
        <w:tc>
          <w:tcPr>
            <w:tcW w:w="237" w:type="pct"/>
            <w:tcBorders>
              <w:top w:val="nil"/>
              <w:left w:val="nil"/>
              <w:bottom w:val="single" w:sz="4" w:space="0" w:color="auto"/>
              <w:right w:val="single" w:sz="4" w:space="0" w:color="auto"/>
            </w:tcBorders>
            <w:shd w:val="clear" w:color="auto" w:fill="auto"/>
            <w:vAlign w:val="center"/>
            <w:hideMark/>
          </w:tcPr>
          <w:p w14:paraId="3154FD60" w14:textId="77777777" w:rsidR="00D537EA" w:rsidRPr="00D537EA" w:rsidRDefault="00D537EA" w:rsidP="00D537EA">
            <w:pPr>
              <w:jc w:val="center"/>
              <w:rPr>
                <w:color w:val="000000"/>
                <w:sz w:val="16"/>
                <w:szCs w:val="16"/>
              </w:rPr>
            </w:pPr>
            <w:r w:rsidRPr="00D537EA">
              <w:rPr>
                <w:color w:val="000000"/>
                <w:sz w:val="16"/>
                <w:szCs w:val="16"/>
              </w:rPr>
              <w:t>32</w:t>
            </w:r>
          </w:p>
        </w:tc>
        <w:tc>
          <w:tcPr>
            <w:tcW w:w="307" w:type="pct"/>
            <w:tcBorders>
              <w:top w:val="nil"/>
              <w:left w:val="nil"/>
              <w:bottom w:val="single" w:sz="4" w:space="0" w:color="auto"/>
              <w:right w:val="single" w:sz="4" w:space="0" w:color="auto"/>
            </w:tcBorders>
            <w:shd w:val="clear" w:color="auto" w:fill="auto"/>
            <w:vAlign w:val="center"/>
            <w:hideMark/>
          </w:tcPr>
          <w:p w14:paraId="24891455" w14:textId="77777777" w:rsidR="00D537EA" w:rsidRPr="00D537EA" w:rsidRDefault="00D537EA" w:rsidP="00D537EA">
            <w:pPr>
              <w:jc w:val="center"/>
              <w:rPr>
                <w:color w:val="000000"/>
                <w:sz w:val="16"/>
                <w:szCs w:val="16"/>
              </w:rPr>
            </w:pPr>
            <w:r w:rsidRPr="00D537EA">
              <w:rPr>
                <w:color w:val="000000"/>
                <w:sz w:val="16"/>
                <w:szCs w:val="16"/>
              </w:rPr>
              <w:t>43,4</w:t>
            </w:r>
          </w:p>
        </w:tc>
        <w:tc>
          <w:tcPr>
            <w:tcW w:w="287" w:type="pct"/>
            <w:tcBorders>
              <w:top w:val="nil"/>
              <w:left w:val="nil"/>
              <w:bottom w:val="single" w:sz="4" w:space="0" w:color="auto"/>
              <w:right w:val="single" w:sz="4" w:space="0" w:color="auto"/>
            </w:tcBorders>
            <w:shd w:val="clear" w:color="auto" w:fill="auto"/>
            <w:vAlign w:val="center"/>
            <w:hideMark/>
          </w:tcPr>
          <w:p w14:paraId="39DDCD28" w14:textId="77777777" w:rsidR="00D537EA" w:rsidRPr="00D537EA" w:rsidRDefault="00D537EA" w:rsidP="00D537EA">
            <w:pPr>
              <w:jc w:val="center"/>
              <w:rPr>
                <w:color w:val="000000"/>
                <w:sz w:val="16"/>
                <w:szCs w:val="16"/>
              </w:rPr>
            </w:pPr>
            <w:r w:rsidRPr="00D537EA">
              <w:rPr>
                <w:color w:val="000000"/>
                <w:sz w:val="16"/>
                <w:szCs w:val="16"/>
              </w:rPr>
              <w:t>2035</w:t>
            </w:r>
          </w:p>
        </w:tc>
        <w:tc>
          <w:tcPr>
            <w:tcW w:w="378" w:type="pct"/>
            <w:tcBorders>
              <w:top w:val="nil"/>
              <w:left w:val="nil"/>
              <w:bottom w:val="single" w:sz="4" w:space="0" w:color="auto"/>
              <w:right w:val="single" w:sz="4" w:space="0" w:color="auto"/>
            </w:tcBorders>
            <w:shd w:val="clear" w:color="auto" w:fill="auto"/>
            <w:vAlign w:val="center"/>
            <w:hideMark/>
          </w:tcPr>
          <w:p w14:paraId="0D144DED" w14:textId="77777777" w:rsidR="00D537EA" w:rsidRPr="00D537EA" w:rsidRDefault="00D537EA" w:rsidP="00D537EA">
            <w:pPr>
              <w:jc w:val="center"/>
              <w:rPr>
                <w:color w:val="000000"/>
                <w:sz w:val="16"/>
                <w:szCs w:val="16"/>
              </w:rPr>
            </w:pPr>
            <w:r w:rsidRPr="00D537EA">
              <w:rPr>
                <w:color w:val="000000"/>
                <w:sz w:val="16"/>
                <w:szCs w:val="16"/>
              </w:rPr>
              <w:t>397,23</w:t>
            </w:r>
          </w:p>
        </w:tc>
        <w:tc>
          <w:tcPr>
            <w:tcW w:w="171" w:type="pct"/>
            <w:tcBorders>
              <w:top w:val="nil"/>
              <w:left w:val="nil"/>
              <w:bottom w:val="single" w:sz="4" w:space="0" w:color="auto"/>
              <w:right w:val="single" w:sz="4" w:space="0" w:color="auto"/>
            </w:tcBorders>
            <w:shd w:val="clear" w:color="auto" w:fill="auto"/>
            <w:noWrap/>
            <w:vAlign w:val="center"/>
            <w:hideMark/>
          </w:tcPr>
          <w:p w14:paraId="5EFE4122"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B158C7E"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4BBA120"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D214349"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01F0842"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18CA36B"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B6618BD"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6CFCE79"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D30BA31"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3163D985" w14:textId="77777777" w:rsidR="00D537EA" w:rsidRPr="00D537EA" w:rsidRDefault="00D537EA" w:rsidP="00D537EA">
            <w:pPr>
              <w:jc w:val="center"/>
              <w:rPr>
                <w:sz w:val="16"/>
                <w:szCs w:val="16"/>
              </w:rPr>
            </w:pPr>
            <w:r w:rsidRPr="00D537EA">
              <w:rPr>
                <w:sz w:val="16"/>
                <w:szCs w:val="16"/>
              </w:rPr>
              <w:t>588,4</w:t>
            </w:r>
          </w:p>
        </w:tc>
        <w:tc>
          <w:tcPr>
            <w:tcW w:w="342" w:type="pct"/>
            <w:tcBorders>
              <w:top w:val="nil"/>
              <w:left w:val="nil"/>
              <w:bottom w:val="single" w:sz="4" w:space="0" w:color="auto"/>
              <w:right w:val="single" w:sz="4" w:space="0" w:color="auto"/>
            </w:tcBorders>
            <w:shd w:val="clear" w:color="auto" w:fill="auto"/>
            <w:noWrap/>
            <w:vAlign w:val="center"/>
            <w:hideMark/>
          </w:tcPr>
          <w:p w14:paraId="5E9C967C" w14:textId="77777777" w:rsidR="00D537EA" w:rsidRPr="00D537EA" w:rsidRDefault="00D537EA" w:rsidP="00D537EA">
            <w:pPr>
              <w:jc w:val="center"/>
              <w:rPr>
                <w:b/>
                <w:bCs/>
                <w:color w:val="000000"/>
                <w:sz w:val="16"/>
                <w:szCs w:val="16"/>
              </w:rPr>
            </w:pPr>
            <w:r w:rsidRPr="00D537EA">
              <w:rPr>
                <w:b/>
                <w:bCs/>
                <w:color w:val="000000"/>
                <w:sz w:val="16"/>
                <w:szCs w:val="16"/>
              </w:rPr>
              <w:t>588,36</w:t>
            </w:r>
          </w:p>
        </w:tc>
        <w:tc>
          <w:tcPr>
            <w:tcW w:w="295" w:type="pct"/>
            <w:tcBorders>
              <w:top w:val="nil"/>
              <w:left w:val="nil"/>
              <w:bottom w:val="single" w:sz="4" w:space="0" w:color="auto"/>
              <w:right w:val="single" w:sz="4" w:space="0" w:color="auto"/>
            </w:tcBorders>
            <w:shd w:val="clear" w:color="auto" w:fill="auto"/>
            <w:noWrap/>
            <w:vAlign w:val="center"/>
            <w:hideMark/>
          </w:tcPr>
          <w:p w14:paraId="384604B7"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712FA902"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0EDBDDD1"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0C80D498" w14:textId="77777777" w:rsidR="00D537EA" w:rsidRPr="00D537EA" w:rsidRDefault="00D537EA" w:rsidP="00D537EA">
            <w:pPr>
              <w:jc w:val="center"/>
              <w:rPr>
                <w:color w:val="000000"/>
                <w:sz w:val="16"/>
                <w:szCs w:val="16"/>
              </w:rPr>
            </w:pPr>
            <w:r w:rsidRPr="00D537EA">
              <w:rPr>
                <w:color w:val="000000"/>
                <w:sz w:val="16"/>
                <w:szCs w:val="16"/>
              </w:rPr>
              <w:t>110</w:t>
            </w:r>
          </w:p>
        </w:tc>
        <w:tc>
          <w:tcPr>
            <w:tcW w:w="1004" w:type="pct"/>
            <w:tcBorders>
              <w:top w:val="nil"/>
              <w:left w:val="nil"/>
              <w:bottom w:val="single" w:sz="4" w:space="0" w:color="auto"/>
              <w:right w:val="single" w:sz="4" w:space="0" w:color="auto"/>
            </w:tcBorders>
            <w:shd w:val="clear" w:color="auto" w:fill="auto"/>
            <w:vAlign w:val="center"/>
            <w:hideMark/>
          </w:tcPr>
          <w:p w14:paraId="4568703C" w14:textId="77777777" w:rsidR="00D537EA" w:rsidRPr="00D537EA" w:rsidRDefault="00D537EA" w:rsidP="00D537EA">
            <w:pPr>
              <w:jc w:val="center"/>
              <w:rPr>
                <w:color w:val="000000"/>
                <w:sz w:val="16"/>
                <w:szCs w:val="16"/>
              </w:rPr>
            </w:pPr>
            <w:r w:rsidRPr="00D537EA">
              <w:rPr>
                <w:color w:val="000000"/>
                <w:sz w:val="16"/>
                <w:szCs w:val="16"/>
              </w:rPr>
              <w:t>Уз25А-Шоссейная 25</w:t>
            </w:r>
          </w:p>
        </w:tc>
        <w:tc>
          <w:tcPr>
            <w:tcW w:w="237" w:type="pct"/>
            <w:tcBorders>
              <w:top w:val="nil"/>
              <w:left w:val="nil"/>
              <w:bottom w:val="single" w:sz="4" w:space="0" w:color="auto"/>
              <w:right w:val="single" w:sz="4" w:space="0" w:color="auto"/>
            </w:tcBorders>
            <w:shd w:val="clear" w:color="auto" w:fill="auto"/>
            <w:vAlign w:val="center"/>
            <w:hideMark/>
          </w:tcPr>
          <w:p w14:paraId="52A67D4C" w14:textId="77777777" w:rsidR="00D537EA" w:rsidRPr="00D537EA" w:rsidRDefault="00D537EA" w:rsidP="00D537EA">
            <w:pPr>
              <w:jc w:val="center"/>
              <w:rPr>
                <w:color w:val="000000"/>
                <w:sz w:val="16"/>
                <w:szCs w:val="16"/>
              </w:rPr>
            </w:pPr>
            <w:r w:rsidRPr="00D537EA">
              <w:rPr>
                <w:color w:val="000000"/>
                <w:sz w:val="16"/>
                <w:szCs w:val="16"/>
              </w:rPr>
              <w:t>32</w:t>
            </w:r>
          </w:p>
        </w:tc>
        <w:tc>
          <w:tcPr>
            <w:tcW w:w="307" w:type="pct"/>
            <w:tcBorders>
              <w:top w:val="nil"/>
              <w:left w:val="nil"/>
              <w:bottom w:val="single" w:sz="4" w:space="0" w:color="auto"/>
              <w:right w:val="single" w:sz="4" w:space="0" w:color="auto"/>
            </w:tcBorders>
            <w:shd w:val="clear" w:color="auto" w:fill="auto"/>
            <w:vAlign w:val="center"/>
            <w:hideMark/>
          </w:tcPr>
          <w:p w14:paraId="58219BBC" w14:textId="77777777" w:rsidR="00D537EA" w:rsidRPr="00D537EA" w:rsidRDefault="00D537EA" w:rsidP="00D537EA">
            <w:pPr>
              <w:jc w:val="center"/>
              <w:rPr>
                <w:color w:val="000000"/>
                <w:sz w:val="16"/>
                <w:szCs w:val="16"/>
              </w:rPr>
            </w:pPr>
            <w:r w:rsidRPr="00D537EA">
              <w:rPr>
                <w:color w:val="000000"/>
                <w:sz w:val="16"/>
                <w:szCs w:val="16"/>
              </w:rPr>
              <w:t>25,8</w:t>
            </w:r>
          </w:p>
        </w:tc>
        <w:tc>
          <w:tcPr>
            <w:tcW w:w="287" w:type="pct"/>
            <w:tcBorders>
              <w:top w:val="nil"/>
              <w:left w:val="nil"/>
              <w:bottom w:val="single" w:sz="4" w:space="0" w:color="auto"/>
              <w:right w:val="single" w:sz="4" w:space="0" w:color="auto"/>
            </w:tcBorders>
            <w:shd w:val="clear" w:color="auto" w:fill="auto"/>
            <w:vAlign w:val="center"/>
            <w:hideMark/>
          </w:tcPr>
          <w:p w14:paraId="1C604DF2" w14:textId="77777777" w:rsidR="00D537EA" w:rsidRPr="00D537EA" w:rsidRDefault="00D537EA" w:rsidP="00D537EA">
            <w:pPr>
              <w:jc w:val="center"/>
              <w:rPr>
                <w:color w:val="000000"/>
                <w:sz w:val="16"/>
                <w:szCs w:val="16"/>
              </w:rPr>
            </w:pPr>
            <w:r w:rsidRPr="00D537EA">
              <w:rPr>
                <w:color w:val="000000"/>
                <w:sz w:val="16"/>
                <w:szCs w:val="16"/>
              </w:rPr>
              <w:t>2035</w:t>
            </w:r>
          </w:p>
        </w:tc>
        <w:tc>
          <w:tcPr>
            <w:tcW w:w="378" w:type="pct"/>
            <w:tcBorders>
              <w:top w:val="nil"/>
              <w:left w:val="nil"/>
              <w:bottom w:val="single" w:sz="4" w:space="0" w:color="auto"/>
              <w:right w:val="single" w:sz="4" w:space="0" w:color="auto"/>
            </w:tcBorders>
            <w:shd w:val="clear" w:color="auto" w:fill="auto"/>
            <w:vAlign w:val="center"/>
            <w:hideMark/>
          </w:tcPr>
          <w:p w14:paraId="359AFDCE" w14:textId="77777777" w:rsidR="00D537EA" w:rsidRPr="00D537EA" w:rsidRDefault="00D537EA" w:rsidP="00D537EA">
            <w:pPr>
              <w:jc w:val="center"/>
              <w:rPr>
                <w:color w:val="000000"/>
                <w:sz w:val="16"/>
                <w:szCs w:val="16"/>
              </w:rPr>
            </w:pPr>
            <w:r w:rsidRPr="00D537EA">
              <w:rPr>
                <w:color w:val="000000"/>
                <w:sz w:val="16"/>
                <w:szCs w:val="16"/>
              </w:rPr>
              <w:t>236,36</w:t>
            </w:r>
          </w:p>
        </w:tc>
        <w:tc>
          <w:tcPr>
            <w:tcW w:w="171" w:type="pct"/>
            <w:tcBorders>
              <w:top w:val="nil"/>
              <w:left w:val="nil"/>
              <w:bottom w:val="single" w:sz="4" w:space="0" w:color="auto"/>
              <w:right w:val="single" w:sz="4" w:space="0" w:color="auto"/>
            </w:tcBorders>
            <w:shd w:val="clear" w:color="auto" w:fill="auto"/>
            <w:noWrap/>
            <w:vAlign w:val="center"/>
            <w:hideMark/>
          </w:tcPr>
          <w:p w14:paraId="160786DB"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9CD29D2"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ECA21DA"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B816363"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2DCEB9D6"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6EBC1DBB"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41CD8AB7"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054F6B05"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2C95ECE"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1246E353" w14:textId="77777777" w:rsidR="00D537EA" w:rsidRPr="00D537EA" w:rsidRDefault="00D537EA" w:rsidP="00D537EA">
            <w:pPr>
              <w:jc w:val="center"/>
              <w:rPr>
                <w:sz w:val="16"/>
                <w:szCs w:val="16"/>
              </w:rPr>
            </w:pPr>
            <w:r w:rsidRPr="00D537EA">
              <w:rPr>
                <w:sz w:val="16"/>
                <w:szCs w:val="16"/>
              </w:rPr>
              <w:t>350,1</w:t>
            </w:r>
          </w:p>
        </w:tc>
        <w:tc>
          <w:tcPr>
            <w:tcW w:w="342" w:type="pct"/>
            <w:tcBorders>
              <w:top w:val="nil"/>
              <w:left w:val="nil"/>
              <w:bottom w:val="single" w:sz="4" w:space="0" w:color="auto"/>
              <w:right w:val="single" w:sz="4" w:space="0" w:color="auto"/>
            </w:tcBorders>
            <w:shd w:val="clear" w:color="auto" w:fill="auto"/>
            <w:noWrap/>
            <w:vAlign w:val="center"/>
            <w:hideMark/>
          </w:tcPr>
          <w:p w14:paraId="448B9C80" w14:textId="77777777" w:rsidR="00D537EA" w:rsidRPr="00D537EA" w:rsidRDefault="00D537EA" w:rsidP="00D537EA">
            <w:pPr>
              <w:jc w:val="center"/>
              <w:rPr>
                <w:b/>
                <w:bCs/>
                <w:color w:val="000000"/>
                <w:sz w:val="16"/>
                <w:szCs w:val="16"/>
              </w:rPr>
            </w:pPr>
            <w:r w:rsidRPr="00D537EA">
              <w:rPr>
                <w:b/>
                <w:bCs/>
                <w:color w:val="000000"/>
                <w:sz w:val="16"/>
                <w:szCs w:val="16"/>
              </w:rPr>
              <w:t>350,08</w:t>
            </w:r>
          </w:p>
        </w:tc>
        <w:tc>
          <w:tcPr>
            <w:tcW w:w="295" w:type="pct"/>
            <w:tcBorders>
              <w:top w:val="nil"/>
              <w:left w:val="nil"/>
              <w:bottom w:val="single" w:sz="4" w:space="0" w:color="auto"/>
              <w:right w:val="single" w:sz="4" w:space="0" w:color="auto"/>
            </w:tcBorders>
            <w:shd w:val="clear" w:color="auto" w:fill="auto"/>
            <w:noWrap/>
            <w:vAlign w:val="center"/>
            <w:hideMark/>
          </w:tcPr>
          <w:p w14:paraId="3AFFC0ED"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0099298E"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0384F062" w14:textId="77777777" w:rsidTr="005F52A3">
        <w:trPr>
          <w:trHeight w:val="227"/>
        </w:trPr>
        <w:tc>
          <w:tcPr>
            <w:tcW w:w="111" w:type="pct"/>
            <w:tcBorders>
              <w:top w:val="nil"/>
              <w:left w:val="single" w:sz="4" w:space="0" w:color="auto"/>
              <w:bottom w:val="single" w:sz="4" w:space="0" w:color="auto"/>
              <w:right w:val="single" w:sz="4" w:space="0" w:color="auto"/>
            </w:tcBorders>
            <w:shd w:val="clear" w:color="auto" w:fill="auto"/>
            <w:vAlign w:val="center"/>
            <w:hideMark/>
          </w:tcPr>
          <w:p w14:paraId="23D95B5E" w14:textId="77777777" w:rsidR="00D537EA" w:rsidRPr="00D537EA" w:rsidRDefault="00D537EA" w:rsidP="00D537EA">
            <w:pPr>
              <w:jc w:val="center"/>
              <w:rPr>
                <w:color w:val="000000"/>
                <w:sz w:val="16"/>
                <w:szCs w:val="16"/>
              </w:rPr>
            </w:pPr>
            <w:r w:rsidRPr="00D537EA">
              <w:rPr>
                <w:color w:val="000000"/>
                <w:sz w:val="16"/>
                <w:szCs w:val="16"/>
              </w:rPr>
              <w:t>111</w:t>
            </w:r>
          </w:p>
        </w:tc>
        <w:tc>
          <w:tcPr>
            <w:tcW w:w="1004" w:type="pct"/>
            <w:tcBorders>
              <w:top w:val="nil"/>
              <w:left w:val="nil"/>
              <w:bottom w:val="single" w:sz="4" w:space="0" w:color="auto"/>
              <w:right w:val="single" w:sz="4" w:space="0" w:color="auto"/>
            </w:tcBorders>
            <w:shd w:val="clear" w:color="auto" w:fill="auto"/>
            <w:vAlign w:val="center"/>
            <w:hideMark/>
          </w:tcPr>
          <w:p w14:paraId="6492EC37" w14:textId="77777777" w:rsidR="00D537EA" w:rsidRPr="00D537EA" w:rsidRDefault="00D537EA" w:rsidP="00D537EA">
            <w:pPr>
              <w:jc w:val="center"/>
              <w:rPr>
                <w:color w:val="000000"/>
                <w:sz w:val="16"/>
                <w:szCs w:val="16"/>
              </w:rPr>
            </w:pPr>
            <w:r w:rsidRPr="00D537EA">
              <w:rPr>
                <w:color w:val="000000"/>
                <w:sz w:val="16"/>
                <w:szCs w:val="16"/>
              </w:rPr>
              <w:t>Уз26-Шоссейная 26</w:t>
            </w:r>
          </w:p>
        </w:tc>
        <w:tc>
          <w:tcPr>
            <w:tcW w:w="237" w:type="pct"/>
            <w:tcBorders>
              <w:top w:val="nil"/>
              <w:left w:val="nil"/>
              <w:bottom w:val="single" w:sz="4" w:space="0" w:color="auto"/>
              <w:right w:val="single" w:sz="4" w:space="0" w:color="auto"/>
            </w:tcBorders>
            <w:shd w:val="clear" w:color="auto" w:fill="auto"/>
            <w:vAlign w:val="center"/>
            <w:hideMark/>
          </w:tcPr>
          <w:p w14:paraId="737CF1FA" w14:textId="77777777" w:rsidR="00D537EA" w:rsidRPr="00D537EA" w:rsidRDefault="00D537EA" w:rsidP="00D537EA">
            <w:pPr>
              <w:jc w:val="center"/>
              <w:rPr>
                <w:color w:val="000000"/>
                <w:sz w:val="16"/>
                <w:szCs w:val="16"/>
              </w:rPr>
            </w:pPr>
            <w:r w:rsidRPr="00D537EA">
              <w:rPr>
                <w:color w:val="000000"/>
                <w:sz w:val="16"/>
                <w:szCs w:val="16"/>
              </w:rPr>
              <w:t>32</w:t>
            </w:r>
          </w:p>
        </w:tc>
        <w:tc>
          <w:tcPr>
            <w:tcW w:w="307" w:type="pct"/>
            <w:tcBorders>
              <w:top w:val="nil"/>
              <w:left w:val="nil"/>
              <w:bottom w:val="single" w:sz="4" w:space="0" w:color="auto"/>
              <w:right w:val="single" w:sz="4" w:space="0" w:color="auto"/>
            </w:tcBorders>
            <w:shd w:val="clear" w:color="auto" w:fill="auto"/>
            <w:vAlign w:val="center"/>
            <w:hideMark/>
          </w:tcPr>
          <w:p w14:paraId="1B5BECDF" w14:textId="77777777" w:rsidR="00D537EA" w:rsidRPr="00D537EA" w:rsidRDefault="00D537EA" w:rsidP="00D537EA">
            <w:pPr>
              <w:jc w:val="center"/>
              <w:rPr>
                <w:color w:val="000000"/>
                <w:sz w:val="16"/>
                <w:szCs w:val="16"/>
              </w:rPr>
            </w:pPr>
            <w:r w:rsidRPr="00D537EA">
              <w:rPr>
                <w:color w:val="000000"/>
                <w:sz w:val="16"/>
                <w:szCs w:val="16"/>
              </w:rPr>
              <w:t>17,4</w:t>
            </w:r>
          </w:p>
        </w:tc>
        <w:tc>
          <w:tcPr>
            <w:tcW w:w="287" w:type="pct"/>
            <w:tcBorders>
              <w:top w:val="nil"/>
              <w:left w:val="nil"/>
              <w:bottom w:val="single" w:sz="4" w:space="0" w:color="auto"/>
              <w:right w:val="single" w:sz="4" w:space="0" w:color="auto"/>
            </w:tcBorders>
            <w:shd w:val="clear" w:color="auto" w:fill="auto"/>
            <w:vAlign w:val="center"/>
            <w:hideMark/>
          </w:tcPr>
          <w:p w14:paraId="309AF3F7" w14:textId="77777777" w:rsidR="00D537EA" w:rsidRPr="00D537EA" w:rsidRDefault="00D537EA" w:rsidP="00D537EA">
            <w:pPr>
              <w:jc w:val="center"/>
              <w:rPr>
                <w:color w:val="000000"/>
                <w:sz w:val="16"/>
                <w:szCs w:val="16"/>
              </w:rPr>
            </w:pPr>
            <w:r w:rsidRPr="00D537EA">
              <w:rPr>
                <w:color w:val="000000"/>
                <w:sz w:val="16"/>
                <w:szCs w:val="16"/>
              </w:rPr>
              <w:t>2035</w:t>
            </w:r>
          </w:p>
        </w:tc>
        <w:tc>
          <w:tcPr>
            <w:tcW w:w="378" w:type="pct"/>
            <w:tcBorders>
              <w:top w:val="nil"/>
              <w:left w:val="nil"/>
              <w:bottom w:val="single" w:sz="4" w:space="0" w:color="auto"/>
              <w:right w:val="single" w:sz="4" w:space="0" w:color="auto"/>
            </w:tcBorders>
            <w:shd w:val="clear" w:color="auto" w:fill="auto"/>
            <w:vAlign w:val="center"/>
            <w:hideMark/>
          </w:tcPr>
          <w:p w14:paraId="438E131C" w14:textId="77777777" w:rsidR="00D537EA" w:rsidRPr="00D537EA" w:rsidRDefault="00D537EA" w:rsidP="00D537EA">
            <w:pPr>
              <w:jc w:val="center"/>
              <w:rPr>
                <w:color w:val="000000"/>
                <w:sz w:val="16"/>
                <w:szCs w:val="16"/>
              </w:rPr>
            </w:pPr>
            <w:r w:rsidRPr="00D537EA">
              <w:rPr>
                <w:color w:val="000000"/>
                <w:sz w:val="16"/>
                <w:szCs w:val="16"/>
              </w:rPr>
              <w:t>159,40</w:t>
            </w:r>
          </w:p>
        </w:tc>
        <w:tc>
          <w:tcPr>
            <w:tcW w:w="171" w:type="pct"/>
            <w:tcBorders>
              <w:top w:val="nil"/>
              <w:left w:val="nil"/>
              <w:bottom w:val="single" w:sz="4" w:space="0" w:color="auto"/>
              <w:right w:val="single" w:sz="4" w:space="0" w:color="auto"/>
            </w:tcBorders>
            <w:shd w:val="clear" w:color="auto" w:fill="auto"/>
            <w:noWrap/>
            <w:vAlign w:val="center"/>
            <w:hideMark/>
          </w:tcPr>
          <w:p w14:paraId="3C8004D8"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646ACFC"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30670335"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AF2E2EA"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52F822F8"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4625698"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1BA0B82C"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FC6373D" w14:textId="77777777" w:rsidR="00D537EA" w:rsidRPr="00D537EA" w:rsidRDefault="00D537EA" w:rsidP="00D537E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hideMark/>
          </w:tcPr>
          <w:p w14:paraId="72421565" w14:textId="77777777" w:rsidR="00D537EA" w:rsidRPr="00D537EA" w:rsidRDefault="00D537EA" w:rsidP="00D537EA">
            <w:pPr>
              <w:jc w:val="center"/>
              <w:rPr>
                <w:sz w:val="16"/>
                <w:szCs w:val="16"/>
              </w:rPr>
            </w:pPr>
          </w:p>
        </w:tc>
        <w:tc>
          <w:tcPr>
            <w:tcW w:w="172" w:type="pct"/>
            <w:tcBorders>
              <w:top w:val="nil"/>
              <w:left w:val="nil"/>
              <w:bottom w:val="single" w:sz="4" w:space="0" w:color="auto"/>
              <w:right w:val="single" w:sz="4" w:space="0" w:color="auto"/>
            </w:tcBorders>
            <w:shd w:val="clear" w:color="auto" w:fill="auto"/>
            <w:noWrap/>
            <w:vAlign w:val="center"/>
            <w:hideMark/>
          </w:tcPr>
          <w:p w14:paraId="6C3BB5CE" w14:textId="77777777" w:rsidR="00D537EA" w:rsidRPr="00D537EA" w:rsidRDefault="00D537EA" w:rsidP="00D537EA">
            <w:pPr>
              <w:jc w:val="center"/>
              <w:rPr>
                <w:sz w:val="16"/>
                <w:szCs w:val="16"/>
              </w:rPr>
            </w:pPr>
            <w:r w:rsidRPr="00D537EA">
              <w:rPr>
                <w:sz w:val="16"/>
                <w:szCs w:val="16"/>
              </w:rPr>
              <w:t>236,1</w:t>
            </w:r>
          </w:p>
        </w:tc>
        <w:tc>
          <w:tcPr>
            <w:tcW w:w="342" w:type="pct"/>
            <w:tcBorders>
              <w:top w:val="nil"/>
              <w:left w:val="nil"/>
              <w:bottom w:val="single" w:sz="4" w:space="0" w:color="auto"/>
              <w:right w:val="single" w:sz="4" w:space="0" w:color="auto"/>
            </w:tcBorders>
            <w:shd w:val="clear" w:color="auto" w:fill="auto"/>
            <w:noWrap/>
            <w:vAlign w:val="center"/>
            <w:hideMark/>
          </w:tcPr>
          <w:p w14:paraId="49BA9240" w14:textId="77777777" w:rsidR="00D537EA" w:rsidRPr="00D537EA" w:rsidRDefault="00D537EA" w:rsidP="00D537EA">
            <w:pPr>
              <w:jc w:val="center"/>
              <w:rPr>
                <w:b/>
                <w:bCs/>
                <w:color w:val="000000"/>
                <w:sz w:val="16"/>
                <w:szCs w:val="16"/>
              </w:rPr>
            </w:pPr>
            <w:r w:rsidRPr="00D537EA">
              <w:rPr>
                <w:b/>
                <w:bCs/>
                <w:color w:val="000000"/>
                <w:sz w:val="16"/>
                <w:szCs w:val="16"/>
              </w:rPr>
              <w:t>236,10</w:t>
            </w:r>
          </w:p>
        </w:tc>
        <w:tc>
          <w:tcPr>
            <w:tcW w:w="295" w:type="pct"/>
            <w:tcBorders>
              <w:top w:val="nil"/>
              <w:left w:val="nil"/>
              <w:bottom w:val="single" w:sz="4" w:space="0" w:color="auto"/>
              <w:right w:val="single" w:sz="4" w:space="0" w:color="auto"/>
            </w:tcBorders>
            <w:shd w:val="clear" w:color="auto" w:fill="auto"/>
            <w:noWrap/>
            <w:vAlign w:val="center"/>
            <w:hideMark/>
          </w:tcPr>
          <w:p w14:paraId="1589892E" w14:textId="77777777" w:rsidR="00D537EA" w:rsidRPr="00D537EA" w:rsidRDefault="00D537EA" w:rsidP="00D537EA">
            <w:pPr>
              <w:jc w:val="center"/>
              <w:rPr>
                <w:color w:val="000000"/>
                <w:sz w:val="16"/>
                <w:szCs w:val="16"/>
              </w:rPr>
            </w:pPr>
            <w:r w:rsidRPr="00D537EA">
              <w:rPr>
                <w:color w:val="000000"/>
                <w:sz w:val="16"/>
                <w:szCs w:val="16"/>
              </w:rPr>
              <w:t>НЦС 2025</w:t>
            </w:r>
          </w:p>
        </w:tc>
        <w:tc>
          <w:tcPr>
            <w:tcW w:w="328" w:type="pct"/>
            <w:tcBorders>
              <w:top w:val="nil"/>
              <w:left w:val="nil"/>
              <w:bottom w:val="single" w:sz="4" w:space="0" w:color="auto"/>
              <w:right w:val="single" w:sz="4" w:space="0" w:color="auto"/>
            </w:tcBorders>
            <w:shd w:val="clear" w:color="auto" w:fill="auto"/>
            <w:vAlign w:val="center"/>
            <w:hideMark/>
          </w:tcPr>
          <w:p w14:paraId="58605AB6" w14:textId="77777777" w:rsidR="00D537EA" w:rsidRPr="00D537EA" w:rsidRDefault="00D537EA" w:rsidP="00D537EA">
            <w:pPr>
              <w:jc w:val="center"/>
              <w:rPr>
                <w:color w:val="000000"/>
                <w:sz w:val="16"/>
                <w:szCs w:val="16"/>
              </w:rPr>
            </w:pPr>
            <w:r w:rsidRPr="00D537EA">
              <w:rPr>
                <w:color w:val="000000"/>
                <w:sz w:val="16"/>
                <w:szCs w:val="16"/>
              </w:rPr>
              <w:t>Тарифные источники</w:t>
            </w:r>
          </w:p>
        </w:tc>
      </w:tr>
      <w:tr w:rsidR="00D537EA" w:rsidRPr="00D537EA" w14:paraId="1A3B5F69" w14:textId="77777777" w:rsidTr="005F52A3">
        <w:trPr>
          <w:trHeight w:val="227"/>
        </w:trPr>
        <w:tc>
          <w:tcPr>
            <w:tcW w:w="111" w:type="pct"/>
            <w:tcBorders>
              <w:top w:val="single" w:sz="4" w:space="0" w:color="auto"/>
              <w:left w:val="single" w:sz="4" w:space="0" w:color="auto"/>
              <w:bottom w:val="single" w:sz="4" w:space="0" w:color="auto"/>
              <w:right w:val="nil"/>
            </w:tcBorders>
            <w:shd w:val="clear" w:color="auto" w:fill="auto"/>
            <w:noWrap/>
            <w:vAlign w:val="center"/>
            <w:hideMark/>
          </w:tcPr>
          <w:p w14:paraId="1E06812C" w14:textId="77777777" w:rsidR="00D537EA" w:rsidRPr="00D537EA" w:rsidRDefault="00D537EA" w:rsidP="00D537EA">
            <w:pPr>
              <w:jc w:val="center"/>
              <w:rPr>
                <w:color w:val="000000"/>
                <w:sz w:val="16"/>
                <w:szCs w:val="16"/>
              </w:rPr>
            </w:pP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9636D8" w14:textId="77777777" w:rsidR="00D537EA" w:rsidRPr="00D537EA" w:rsidRDefault="00D537EA" w:rsidP="00D537EA">
            <w:pPr>
              <w:jc w:val="center"/>
              <w:rPr>
                <w:b/>
                <w:bCs/>
                <w:color w:val="000000"/>
                <w:sz w:val="16"/>
                <w:szCs w:val="16"/>
              </w:rPr>
            </w:pPr>
            <w:r w:rsidRPr="00D537EA">
              <w:rPr>
                <w:b/>
                <w:bCs/>
                <w:color w:val="000000"/>
                <w:sz w:val="16"/>
                <w:szCs w:val="16"/>
              </w:rPr>
              <w:t>ИТОГО</w:t>
            </w:r>
          </w:p>
        </w:tc>
        <w:tc>
          <w:tcPr>
            <w:tcW w:w="237" w:type="pct"/>
            <w:tcBorders>
              <w:top w:val="single" w:sz="4" w:space="0" w:color="auto"/>
              <w:left w:val="nil"/>
              <w:bottom w:val="single" w:sz="4" w:space="0" w:color="auto"/>
              <w:right w:val="single" w:sz="4" w:space="0" w:color="auto"/>
            </w:tcBorders>
            <w:shd w:val="clear" w:color="auto" w:fill="auto"/>
            <w:vAlign w:val="center"/>
            <w:hideMark/>
          </w:tcPr>
          <w:p w14:paraId="6FC2EFB5" w14:textId="77777777" w:rsidR="00D537EA" w:rsidRPr="00D537EA" w:rsidRDefault="00D537EA" w:rsidP="00D537EA">
            <w:pPr>
              <w:jc w:val="center"/>
              <w:rPr>
                <w:b/>
                <w:bCs/>
                <w:color w:val="000000"/>
                <w:sz w:val="16"/>
                <w:szCs w:val="16"/>
              </w:rPr>
            </w:pPr>
          </w:p>
        </w:tc>
        <w:tc>
          <w:tcPr>
            <w:tcW w:w="307" w:type="pct"/>
            <w:tcBorders>
              <w:top w:val="single" w:sz="4" w:space="0" w:color="auto"/>
              <w:left w:val="nil"/>
              <w:bottom w:val="single" w:sz="4" w:space="0" w:color="auto"/>
              <w:right w:val="single" w:sz="4" w:space="0" w:color="auto"/>
            </w:tcBorders>
            <w:shd w:val="clear" w:color="auto" w:fill="auto"/>
            <w:vAlign w:val="center"/>
            <w:hideMark/>
          </w:tcPr>
          <w:p w14:paraId="2472DAAE" w14:textId="77777777" w:rsidR="00D537EA" w:rsidRPr="00D537EA" w:rsidRDefault="00D537EA" w:rsidP="00D537EA">
            <w:pPr>
              <w:jc w:val="center"/>
              <w:rPr>
                <w:b/>
                <w:bCs/>
                <w:color w:val="000000"/>
                <w:sz w:val="16"/>
                <w:szCs w:val="16"/>
              </w:rPr>
            </w:pPr>
            <w:r w:rsidRPr="00D537EA">
              <w:rPr>
                <w:b/>
                <w:bCs/>
                <w:color w:val="000000"/>
                <w:sz w:val="16"/>
                <w:szCs w:val="16"/>
              </w:rPr>
              <w:t>9371,0</w:t>
            </w:r>
          </w:p>
        </w:tc>
        <w:tc>
          <w:tcPr>
            <w:tcW w:w="287" w:type="pct"/>
            <w:tcBorders>
              <w:top w:val="single" w:sz="4" w:space="0" w:color="auto"/>
              <w:left w:val="nil"/>
              <w:bottom w:val="single" w:sz="4" w:space="0" w:color="auto"/>
              <w:right w:val="single" w:sz="4" w:space="0" w:color="auto"/>
            </w:tcBorders>
            <w:shd w:val="clear" w:color="auto" w:fill="auto"/>
            <w:vAlign w:val="center"/>
            <w:hideMark/>
          </w:tcPr>
          <w:p w14:paraId="653C1CA6" w14:textId="77777777" w:rsidR="00D537EA" w:rsidRPr="00D537EA" w:rsidRDefault="00D537EA" w:rsidP="00D537EA">
            <w:pPr>
              <w:jc w:val="center"/>
              <w:rPr>
                <w:b/>
                <w:bCs/>
                <w:color w:val="000000"/>
                <w:sz w:val="16"/>
                <w:szCs w:val="16"/>
              </w:rPr>
            </w:pPr>
          </w:p>
        </w:tc>
        <w:tc>
          <w:tcPr>
            <w:tcW w:w="378" w:type="pct"/>
            <w:tcBorders>
              <w:top w:val="single" w:sz="4" w:space="0" w:color="auto"/>
              <w:left w:val="nil"/>
              <w:bottom w:val="single" w:sz="4" w:space="0" w:color="auto"/>
              <w:right w:val="single" w:sz="4" w:space="0" w:color="auto"/>
            </w:tcBorders>
            <w:shd w:val="clear" w:color="auto" w:fill="auto"/>
            <w:vAlign w:val="center"/>
            <w:hideMark/>
          </w:tcPr>
          <w:p w14:paraId="4E240B88" w14:textId="77777777" w:rsidR="00D537EA" w:rsidRPr="00D537EA" w:rsidRDefault="00D537EA" w:rsidP="00D537EA">
            <w:pPr>
              <w:jc w:val="center"/>
              <w:rPr>
                <w:b/>
                <w:bCs/>
                <w:color w:val="000000"/>
                <w:sz w:val="16"/>
                <w:szCs w:val="16"/>
              </w:rPr>
            </w:pPr>
          </w:p>
        </w:tc>
        <w:tc>
          <w:tcPr>
            <w:tcW w:w="171" w:type="pct"/>
            <w:tcBorders>
              <w:top w:val="single" w:sz="4" w:space="0" w:color="auto"/>
              <w:left w:val="nil"/>
              <w:bottom w:val="single" w:sz="4" w:space="0" w:color="auto"/>
              <w:right w:val="single" w:sz="4" w:space="0" w:color="auto"/>
            </w:tcBorders>
            <w:shd w:val="clear" w:color="auto" w:fill="auto"/>
            <w:vAlign w:val="center"/>
            <w:hideMark/>
          </w:tcPr>
          <w:p w14:paraId="57DB4A94" w14:textId="77777777" w:rsidR="00D537EA" w:rsidRPr="00D537EA" w:rsidRDefault="00D537EA" w:rsidP="00D537EA">
            <w:pPr>
              <w:jc w:val="center"/>
              <w:rPr>
                <w:b/>
                <w:bCs/>
                <w:color w:val="000000"/>
                <w:sz w:val="16"/>
                <w:szCs w:val="16"/>
              </w:rPr>
            </w:pPr>
            <w:r w:rsidRPr="00D537EA">
              <w:rPr>
                <w:b/>
                <w:bCs/>
                <w:color w:val="000000"/>
                <w:sz w:val="16"/>
                <w:szCs w:val="16"/>
              </w:rPr>
              <w:t>19286,1</w:t>
            </w:r>
          </w:p>
        </w:tc>
        <w:tc>
          <w:tcPr>
            <w:tcW w:w="171" w:type="pct"/>
            <w:tcBorders>
              <w:top w:val="single" w:sz="4" w:space="0" w:color="auto"/>
              <w:left w:val="nil"/>
              <w:bottom w:val="single" w:sz="4" w:space="0" w:color="auto"/>
              <w:right w:val="single" w:sz="4" w:space="0" w:color="auto"/>
            </w:tcBorders>
            <w:shd w:val="clear" w:color="auto" w:fill="auto"/>
            <w:vAlign w:val="center"/>
            <w:hideMark/>
          </w:tcPr>
          <w:p w14:paraId="12C8F85E" w14:textId="77777777" w:rsidR="00D537EA" w:rsidRPr="00D537EA" w:rsidRDefault="00D537EA" w:rsidP="00D537EA">
            <w:pPr>
              <w:jc w:val="center"/>
              <w:rPr>
                <w:b/>
                <w:bCs/>
                <w:color w:val="000000"/>
                <w:sz w:val="16"/>
                <w:szCs w:val="16"/>
              </w:rPr>
            </w:pPr>
            <w:r w:rsidRPr="00D537EA">
              <w:rPr>
                <w:b/>
                <w:bCs/>
                <w:color w:val="000000"/>
                <w:sz w:val="16"/>
                <w:szCs w:val="16"/>
              </w:rPr>
              <w:t>20127,5</w:t>
            </w:r>
          </w:p>
        </w:tc>
        <w:tc>
          <w:tcPr>
            <w:tcW w:w="171" w:type="pct"/>
            <w:tcBorders>
              <w:top w:val="single" w:sz="4" w:space="0" w:color="auto"/>
              <w:left w:val="nil"/>
              <w:bottom w:val="single" w:sz="4" w:space="0" w:color="auto"/>
              <w:right w:val="single" w:sz="4" w:space="0" w:color="auto"/>
            </w:tcBorders>
            <w:shd w:val="clear" w:color="auto" w:fill="auto"/>
            <w:vAlign w:val="center"/>
            <w:hideMark/>
          </w:tcPr>
          <w:p w14:paraId="42ECF781" w14:textId="77777777" w:rsidR="00D537EA" w:rsidRPr="00D537EA" w:rsidRDefault="00D537EA" w:rsidP="00D537EA">
            <w:pPr>
              <w:jc w:val="center"/>
              <w:rPr>
                <w:b/>
                <w:bCs/>
                <w:color w:val="000000"/>
                <w:sz w:val="16"/>
                <w:szCs w:val="16"/>
              </w:rPr>
            </w:pPr>
            <w:r w:rsidRPr="00D537EA">
              <w:rPr>
                <w:b/>
                <w:bCs/>
                <w:color w:val="000000"/>
                <w:sz w:val="16"/>
                <w:szCs w:val="16"/>
              </w:rPr>
              <w:t>19536,2</w:t>
            </w:r>
          </w:p>
        </w:tc>
        <w:tc>
          <w:tcPr>
            <w:tcW w:w="171" w:type="pct"/>
            <w:tcBorders>
              <w:top w:val="single" w:sz="4" w:space="0" w:color="auto"/>
              <w:left w:val="nil"/>
              <w:bottom w:val="single" w:sz="4" w:space="0" w:color="auto"/>
              <w:right w:val="single" w:sz="4" w:space="0" w:color="auto"/>
            </w:tcBorders>
            <w:shd w:val="clear" w:color="auto" w:fill="auto"/>
            <w:vAlign w:val="center"/>
            <w:hideMark/>
          </w:tcPr>
          <w:p w14:paraId="17DFE309" w14:textId="77777777" w:rsidR="00D537EA" w:rsidRPr="00D537EA" w:rsidRDefault="00D537EA" w:rsidP="00D537EA">
            <w:pPr>
              <w:jc w:val="center"/>
              <w:rPr>
                <w:b/>
                <w:bCs/>
                <w:color w:val="000000"/>
                <w:sz w:val="16"/>
                <w:szCs w:val="16"/>
              </w:rPr>
            </w:pPr>
            <w:r w:rsidRPr="00D537EA">
              <w:rPr>
                <w:b/>
                <w:bCs/>
                <w:color w:val="000000"/>
                <w:sz w:val="16"/>
                <w:szCs w:val="16"/>
              </w:rPr>
              <w:t>19461,8</w:t>
            </w:r>
          </w:p>
        </w:tc>
        <w:tc>
          <w:tcPr>
            <w:tcW w:w="171" w:type="pct"/>
            <w:tcBorders>
              <w:top w:val="single" w:sz="4" w:space="0" w:color="auto"/>
              <w:left w:val="nil"/>
              <w:bottom w:val="single" w:sz="4" w:space="0" w:color="auto"/>
              <w:right w:val="single" w:sz="4" w:space="0" w:color="auto"/>
            </w:tcBorders>
            <w:shd w:val="clear" w:color="auto" w:fill="auto"/>
            <w:vAlign w:val="center"/>
            <w:hideMark/>
          </w:tcPr>
          <w:p w14:paraId="03159B94" w14:textId="77777777" w:rsidR="00D537EA" w:rsidRPr="00D537EA" w:rsidRDefault="00D537EA" w:rsidP="00D537EA">
            <w:pPr>
              <w:jc w:val="center"/>
              <w:rPr>
                <w:b/>
                <w:bCs/>
                <w:color w:val="000000"/>
                <w:sz w:val="16"/>
                <w:szCs w:val="16"/>
              </w:rPr>
            </w:pPr>
            <w:r w:rsidRPr="00D537EA">
              <w:rPr>
                <w:b/>
                <w:bCs/>
                <w:color w:val="000000"/>
                <w:sz w:val="16"/>
                <w:szCs w:val="16"/>
              </w:rPr>
              <w:t>19642,0</w:t>
            </w:r>
          </w:p>
        </w:tc>
        <w:tc>
          <w:tcPr>
            <w:tcW w:w="171" w:type="pct"/>
            <w:tcBorders>
              <w:top w:val="single" w:sz="4" w:space="0" w:color="auto"/>
              <w:left w:val="nil"/>
              <w:bottom w:val="single" w:sz="4" w:space="0" w:color="auto"/>
              <w:right w:val="single" w:sz="4" w:space="0" w:color="auto"/>
            </w:tcBorders>
            <w:shd w:val="clear" w:color="auto" w:fill="auto"/>
            <w:vAlign w:val="center"/>
            <w:hideMark/>
          </w:tcPr>
          <w:p w14:paraId="6EFE1EEE" w14:textId="77777777" w:rsidR="00D537EA" w:rsidRPr="00D537EA" w:rsidRDefault="00D537EA" w:rsidP="00D537EA">
            <w:pPr>
              <w:jc w:val="center"/>
              <w:rPr>
                <w:b/>
                <w:bCs/>
                <w:color w:val="000000"/>
                <w:sz w:val="16"/>
                <w:szCs w:val="16"/>
              </w:rPr>
            </w:pPr>
            <w:r w:rsidRPr="00D537EA">
              <w:rPr>
                <w:b/>
                <w:bCs/>
                <w:color w:val="000000"/>
                <w:sz w:val="16"/>
                <w:szCs w:val="16"/>
              </w:rPr>
              <w:t>20322,2</w:t>
            </w:r>
          </w:p>
        </w:tc>
        <w:tc>
          <w:tcPr>
            <w:tcW w:w="171" w:type="pct"/>
            <w:tcBorders>
              <w:top w:val="single" w:sz="4" w:space="0" w:color="auto"/>
              <w:left w:val="nil"/>
              <w:bottom w:val="single" w:sz="4" w:space="0" w:color="auto"/>
              <w:right w:val="single" w:sz="4" w:space="0" w:color="auto"/>
            </w:tcBorders>
            <w:shd w:val="clear" w:color="auto" w:fill="auto"/>
            <w:vAlign w:val="center"/>
            <w:hideMark/>
          </w:tcPr>
          <w:p w14:paraId="25F58A13" w14:textId="77777777" w:rsidR="00D537EA" w:rsidRPr="00D537EA" w:rsidRDefault="00D537EA" w:rsidP="00D537EA">
            <w:pPr>
              <w:jc w:val="center"/>
              <w:rPr>
                <w:b/>
                <w:bCs/>
                <w:color w:val="000000"/>
                <w:sz w:val="16"/>
                <w:szCs w:val="16"/>
              </w:rPr>
            </w:pPr>
            <w:r w:rsidRPr="00D537EA">
              <w:rPr>
                <w:b/>
                <w:bCs/>
                <w:color w:val="000000"/>
                <w:sz w:val="16"/>
                <w:szCs w:val="16"/>
              </w:rPr>
              <w:t>20610,7</w:t>
            </w:r>
          </w:p>
        </w:tc>
        <w:tc>
          <w:tcPr>
            <w:tcW w:w="171" w:type="pct"/>
            <w:tcBorders>
              <w:top w:val="single" w:sz="4" w:space="0" w:color="auto"/>
              <w:left w:val="nil"/>
              <w:bottom w:val="single" w:sz="4" w:space="0" w:color="auto"/>
              <w:right w:val="single" w:sz="4" w:space="0" w:color="auto"/>
            </w:tcBorders>
            <w:shd w:val="clear" w:color="auto" w:fill="auto"/>
            <w:vAlign w:val="center"/>
            <w:hideMark/>
          </w:tcPr>
          <w:p w14:paraId="57BEBDD0" w14:textId="77777777" w:rsidR="00D537EA" w:rsidRPr="00D537EA" w:rsidRDefault="00D537EA" w:rsidP="00D537EA">
            <w:pPr>
              <w:jc w:val="center"/>
              <w:rPr>
                <w:b/>
                <w:bCs/>
                <w:color w:val="000000"/>
                <w:sz w:val="16"/>
                <w:szCs w:val="16"/>
              </w:rPr>
            </w:pPr>
            <w:r w:rsidRPr="00D537EA">
              <w:rPr>
                <w:b/>
                <w:bCs/>
                <w:color w:val="000000"/>
                <w:sz w:val="16"/>
                <w:szCs w:val="16"/>
              </w:rPr>
              <w:t>20851,8</w:t>
            </w:r>
          </w:p>
        </w:tc>
        <w:tc>
          <w:tcPr>
            <w:tcW w:w="171" w:type="pct"/>
            <w:tcBorders>
              <w:top w:val="single" w:sz="4" w:space="0" w:color="auto"/>
              <w:left w:val="nil"/>
              <w:bottom w:val="single" w:sz="4" w:space="0" w:color="auto"/>
              <w:right w:val="single" w:sz="4" w:space="0" w:color="auto"/>
            </w:tcBorders>
            <w:shd w:val="clear" w:color="auto" w:fill="auto"/>
            <w:vAlign w:val="center"/>
            <w:hideMark/>
          </w:tcPr>
          <w:p w14:paraId="4B84B645" w14:textId="77777777" w:rsidR="00D537EA" w:rsidRPr="00D537EA" w:rsidRDefault="00D537EA" w:rsidP="00D537EA">
            <w:pPr>
              <w:jc w:val="center"/>
              <w:rPr>
                <w:b/>
                <w:bCs/>
                <w:color w:val="000000"/>
                <w:sz w:val="16"/>
                <w:szCs w:val="16"/>
              </w:rPr>
            </w:pPr>
            <w:r w:rsidRPr="00D537EA">
              <w:rPr>
                <w:b/>
                <w:bCs/>
                <w:color w:val="000000"/>
                <w:sz w:val="16"/>
                <w:szCs w:val="16"/>
              </w:rPr>
              <w:t>24981,2</w:t>
            </w:r>
          </w:p>
        </w:tc>
        <w:tc>
          <w:tcPr>
            <w:tcW w:w="172" w:type="pct"/>
            <w:tcBorders>
              <w:top w:val="single" w:sz="4" w:space="0" w:color="auto"/>
              <w:left w:val="nil"/>
              <w:bottom w:val="single" w:sz="4" w:space="0" w:color="auto"/>
              <w:right w:val="single" w:sz="4" w:space="0" w:color="auto"/>
            </w:tcBorders>
            <w:shd w:val="clear" w:color="auto" w:fill="auto"/>
            <w:vAlign w:val="center"/>
            <w:hideMark/>
          </w:tcPr>
          <w:p w14:paraId="3D514983" w14:textId="77777777" w:rsidR="00D537EA" w:rsidRPr="00D537EA" w:rsidRDefault="00D537EA" w:rsidP="00D537EA">
            <w:pPr>
              <w:jc w:val="center"/>
              <w:rPr>
                <w:b/>
                <w:bCs/>
                <w:color w:val="000000"/>
                <w:sz w:val="16"/>
                <w:szCs w:val="16"/>
              </w:rPr>
            </w:pPr>
            <w:r w:rsidRPr="00D537EA">
              <w:rPr>
                <w:b/>
                <w:bCs/>
                <w:color w:val="000000"/>
                <w:sz w:val="16"/>
                <w:szCs w:val="16"/>
              </w:rPr>
              <w:t>24458,1</w:t>
            </w:r>
          </w:p>
        </w:tc>
        <w:tc>
          <w:tcPr>
            <w:tcW w:w="342" w:type="pct"/>
            <w:tcBorders>
              <w:top w:val="single" w:sz="4" w:space="0" w:color="auto"/>
              <w:left w:val="nil"/>
              <w:bottom w:val="single" w:sz="4" w:space="0" w:color="auto"/>
              <w:right w:val="single" w:sz="4" w:space="0" w:color="auto"/>
            </w:tcBorders>
            <w:shd w:val="clear" w:color="auto" w:fill="auto"/>
            <w:vAlign w:val="center"/>
            <w:hideMark/>
          </w:tcPr>
          <w:p w14:paraId="727DF543" w14:textId="77777777" w:rsidR="00D537EA" w:rsidRPr="00D537EA" w:rsidRDefault="00D537EA" w:rsidP="00D537EA">
            <w:pPr>
              <w:jc w:val="center"/>
              <w:rPr>
                <w:b/>
                <w:bCs/>
                <w:color w:val="000000"/>
                <w:sz w:val="16"/>
                <w:szCs w:val="16"/>
              </w:rPr>
            </w:pPr>
            <w:r w:rsidRPr="00D537EA">
              <w:rPr>
                <w:b/>
                <w:bCs/>
                <w:color w:val="000000"/>
                <w:sz w:val="16"/>
                <w:szCs w:val="16"/>
              </w:rPr>
              <w:t>209277,63</w:t>
            </w:r>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14:paraId="653700E7" w14:textId="77777777" w:rsidR="00D537EA" w:rsidRPr="00D537EA" w:rsidRDefault="00D537EA" w:rsidP="00D537EA">
            <w:pPr>
              <w:jc w:val="center"/>
              <w:rPr>
                <w:color w:val="000000"/>
                <w:sz w:val="16"/>
                <w:szCs w:val="16"/>
              </w:rPr>
            </w:pPr>
          </w:p>
        </w:tc>
        <w:tc>
          <w:tcPr>
            <w:tcW w:w="328" w:type="pct"/>
            <w:tcBorders>
              <w:top w:val="single" w:sz="4" w:space="0" w:color="auto"/>
              <w:left w:val="nil"/>
              <w:bottom w:val="single" w:sz="4" w:space="0" w:color="auto"/>
              <w:right w:val="single" w:sz="4" w:space="0" w:color="auto"/>
            </w:tcBorders>
            <w:shd w:val="clear" w:color="auto" w:fill="auto"/>
            <w:vAlign w:val="center"/>
            <w:hideMark/>
          </w:tcPr>
          <w:p w14:paraId="0A2A779C" w14:textId="77777777" w:rsidR="00D537EA" w:rsidRPr="00D537EA" w:rsidRDefault="00D537EA" w:rsidP="00D537EA">
            <w:pPr>
              <w:jc w:val="center"/>
              <w:rPr>
                <w:color w:val="000000"/>
                <w:sz w:val="16"/>
                <w:szCs w:val="16"/>
              </w:rPr>
            </w:pPr>
          </w:p>
        </w:tc>
      </w:tr>
    </w:tbl>
    <w:p w14:paraId="6A318789" w14:textId="77777777" w:rsidR="00E81C79" w:rsidRDefault="00E81C79" w:rsidP="007E6EB2">
      <w:pPr>
        <w:pStyle w:val="affffd"/>
        <w:spacing w:line="240" w:lineRule="auto"/>
      </w:pPr>
    </w:p>
    <w:p w14:paraId="17D7E068" w14:textId="77777777" w:rsidR="00D537EA" w:rsidRDefault="00D537EA" w:rsidP="007E6EB2">
      <w:pPr>
        <w:pStyle w:val="affffd"/>
        <w:spacing w:line="240" w:lineRule="auto"/>
      </w:pPr>
    </w:p>
    <w:p w14:paraId="4FC8A12A" w14:textId="77777777" w:rsidR="00D537EA" w:rsidRDefault="00D537EA" w:rsidP="007E6EB2">
      <w:pPr>
        <w:pStyle w:val="affffd"/>
        <w:spacing w:line="240" w:lineRule="auto"/>
      </w:pPr>
    </w:p>
    <w:p w14:paraId="5EDBA89D" w14:textId="77777777" w:rsidR="00D537EA" w:rsidRDefault="00D537EA" w:rsidP="007E6EB2">
      <w:pPr>
        <w:pStyle w:val="affffd"/>
        <w:spacing w:line="240" w:lineRule="auto"/>
      </w:pPr>
    </w:p>
    <w:p w14:paraId="2BE07F81" w14:textId="77777777" w:rsidR="00D537EA" w:rsidRDefault="00D537EA" w:rsidP="007E6EB2">
      <w:pPr>
        <w:pStyle w:val="affffd"/>
        <w:spacing w:line="240" w:lineRule="auto"/>
      </w:pPr>
    </w:p>
    <w:p w14:paraId="5E8843FD" w14:textId="77777777" w:rsidR="00D537EA" w:rsidRDefault="00D537EA" w:rsidP="007E6EB2">
      <w:pPr>
        <w:pStyle w:val="affffd"/>
        <w:spacing w:line="240" w:lineRule="auto"/>
      </w:pPr>
    </w:p>
    <w:p w14:paraId="2CA52FBB" w14:textId="77777777" w:rsidR="00D537EA" w:rsidRDefault="00D537EA" w:rsidP="007E6EB2">
      <w:pPr>
        <w:pStyle w:val="affffd"/>
        <w:spacing w:line="240" w:lineRule="auto"/>
      </w:pPr>
    </w:p>
    <w:p w14:paraId="5824E536" w14:textId="77777777" w:rsidR="00D537EA" w:rsidRDefault="00D537EA" w:rsidP="007E6EB2">
      <w:pPr>
        <w:pStyle w:val="affffd"/>
        <w:spacing w:line="240" w:lineRule="auto"/>
      </w:pPr>
    </w:p>
    <w:p w14:paraId="1A7A1F03" w14:textId="77777777" w:rsidR="00D537EA" w:rsidRDefault="00D537EA" w:rsidP="007E6EB2">
      <w:pPr>
        <w:pStyle w:val="affffd"/>
        <w:spacing w:line="240" w:lineRule="auto"/>
      </w:pPr>
    </w:p>
    <w:p w14:paraId="5A047A20" w14:textId="77777777" w:rsidR="00D537EA" w:rsidRDefault="00D537EA" w:rsidP="007E6EB2">
      <w:pPr>
        <w:pStyle w:val="affffd"/>
        <w:spacing w:line="240" w:lineRule="auto"/>
      </w:pPr>
    </w:p>
    <w:p w14:paraId="78CDF4C3" w14:textId="77777777" w:rsidR="00D537EA" w:rsidRDefault="00D537EA" w:rsidP="007E6EB2">
      <w:pPr>
        <w:pStyle w:val="affffd"/>
        <w:spacing w:line="240" w:lineRule="auto"/>
      </w:pPr>
    </w:p>
    <w:p w14:paraId="1033E690" w14:textId="77777777" w:rsidR="00D537EA" w:rsidRDefault="00D537EA" w:rsidP="007E6EB2">
      <w:pPr>
        <w:pStyle w:val="affffd"/>
        <w:spacing w:line="240" w:lineRule="auto"/>
      </w:pPr>
    </w:p>
    <w:p w14:paraId="3220D065" w14:textId="77777777" w:rsidR="00D537EA" w:rsidRDefault="00D537EA" w:rsidP="007E6EB2">
      <w:pPr>
        <w:pStyle w:val="affffd"/>
        <w:spacing w:line="240" w:lineRule="auto"/>
      </w:pPr>
    </w:p>
    <w:p w14:paraId="5F5AC259" w14:textId="77777777" w:rsidR="00D537EA" w:rsidRDefault="00D537EA" w:rsidP="007E6EB2">
      <w:pPr>
        <w:pStyle w:val="affffd"/>
        <w:spacing w:line="240" w:lineRule="auto"/>
      </w:pPr>
    </w:p>
    <w:p w14:paraId="37DEA9F2" w14:textId="77777777" w:rsidR="00D537EA" w:rsidRDefault="00D537EA" w:rsidP="007E6EB2">
      <w:pPr>
        <w:pStyle w:val="affffd"/>
        <w:spacing w:line="240" w:lineRule="auto"/>
      </w:pPr>
    </w:p>
    <w:p w14:paraId="742A8C0B" w14:textId="77777777" w:rsidR="00D537EA" w:rsidRDefault="00D537EA" w:rsidP="007E6EB2">
      <w:pPr>
        <w:pStyle w:val="affffd"/>
        <w:spacing w:line="240" w:lineRule="auto"/>
      </w:pPr>
    </w:p>
    <w:p w14:paraId="1F4B67C0" w14:textId="77777777" w:rsidR="00D537EA" w:rsidRDefault="00D537EA" w:rsidP="007E6EB2">
      <w:pPr>
        <w:pStyle w:val="affffd"/>
        <w:spacing w:line="240" w:lineRule="auto"/>
      </w:pPr>
    </w:p>
    <w:p w14:paraId="2AD7FE01" w14:textId="77777777" w:rsidR="00D537EA" w:rsidRDefault="00D537EA" w:rsidP="007E6EB2">
      <w:pPr>
        <w:pStyle w:val="affffd"/>
        <w:spacing w:line="240" w:lineRule="auto"/>
      </w:pPr>
    </w:p>
    <w:p w14:paraId="3B382A41" w14:textId="77777777" w:rsidR="00D537EA" w:rsidRDefault="00D537EA" w:rsidP="007E6EB2">
      <w:pPr>
        <w:pStyle w:val="affffd"/>
        <w:spacing w:line="240" w:lineRule="auto"/>
      </w:pPr>
    </w:p>
    <w:p w14:paraId="74B9DACC" w14:textId="77777777" w:rsidR="00D537EA" w:rsidRDefault="00D537EA" w:rsidP="007E6EB2">
      <w:pPr>
        <w:pStyle w:val="affffd"/>
        <w:spacing w:line="240" w:lineRule="auto"/>
      </w:pPr>
    </w:p>
    <w:p w14:paraId="190BC67D" w14:textId="77777777" w:rsidR="00D537EA" w:rsidRDefault="00D537EA" w:rsidP="007E6EB2">
      <w:pPr>
        <w:pStyle w:val="affffd"/>
        <w:spacing w:line="240" w:lineRule="auto"/>
      </w:pPr>
    </w:p>
    <w:p w14:paraId="73CA5EFB" w14:textId="77777777" w:rsidR="00D537EA" w:rsidRDefault="00D537EA" w:rsidP="007E6EB2">
      <w:pPr>
        <w:pStyle w:val="affffd"/>
        <w:spacing w:line="240" w:lineRule="auto"/>
      </w:pPr>
    </w:p>
    <w:p w14:paraId="35AABE84" w14:textId="77777777" w:rsidR="00D537EA" w:rsidRDefault="00D537EA" w:rsidP="007E6EB2">
      <w:pPr>
        <w:pStyle w:val="affffd"/>
        <w:spacing w:line="240" w:lineRule="auto"/>
      </w:pPr>
    </w:p>
    <w:p w14:paraId="725BA731" w14:textId="77777777" w:rsidR="00D537EA" w:rsidRDefault="00D537EA" w:rsidP="007E6EB2">
      <w:pPr>
        <w:pStyle w:val="affffd"/>
        <w:spacing w:line="240" w:lineRule="auto"/>
      </w:pPr>
    </w:p>
    <w:p w14:paraId="4129E974" w14:textId="77777777" w:rsidR="00D537EA" w:rsidRDefault="00D537EA" w:rsidP="007E6EB2">
      <w:pPr>
        <w:pStyle w:val="affffd"/>
        <w:spacing w:line="240" w:lineRule="auto"/>
      </w:pPr>
    </w:p>
    <w:p w14:paraId="7FEDDB48" w14:textId="77777777" w:rsidR="00D537EA" w:rsidRDefault="00D537EA" w:rsidP="007E6EB2">
      <w:pPr>
        <w:pStyle w:val="affffd"/>
        <w:spacing w:line="240" w:lineRule="auto"/>
      </w:pPr>
    </w:p>
    <w:p w14:paraId="630258AF" w14:textId="77777777" w:rsidR="00D537EA" w:rsidRDefault="00D537EA" w:rsidP="007E6EB2">
      <w:pPr>
        <w:pStyle w:val="affffd"/>
        <w:spacing w:line="240" w:lineRule="auto"/>
      </w:pPr>
    </w:p>
    <w:p w14:paraId="6C111168" w14:textId="77777777" w:rsidR="00D537EA" w:rsidRDefault="00D537EA" w:rsidP="007E6EB2">
      <w:pPr>
        <w:pStyle w:val="affffd"/>
        <w:spacing w:line="240" w:lineRule="auto"/>
      </w:pPr>
    </w:p>
    <w:p w14:paraId="2BAA14A2" w14:textId="77777777" w:rsidR="00D537EA" w:rsidRDefault="00D537EA" w:rsidP="007E6EB2">
      <w:pPr>
        <w:pStyle w:val="affffd"/>
        <w:spacing w:line="240" w:lineRule="auto"/>
        <w:sectPr w:rsidR="00D537EA" w:rsidSect="00D537EA">
          <w:pgSz w:w="23814" w:h="16840" w:orient="landscape" w:code="8"/>
          <w:pgMar w:top="1276" w:right="1134" w:bottom="1106" w:left="1134" w:header="284" w:footer="709" w:gutter="0"/>
          <w:cols w:space="708"/>
          <w:docGrid w:linePitch="360"/>
        </w:sectPr>
      </w:pPr>
    </w:p>
    <w:p w14:paraId="6A4C1423" w14:textId="77777777" w:rsidR="00CF661F" w:rsidRPr="003914AB" w:rsidRDefault="003914AB" w:rsidP="00563CC5">
      <w:pPr>
        <w:pStyle w:val="22"/>
        <w:ind w:firstLine="567"/>
        <w:rPr>
          <w:sz w:val="26"/>
          <w:szCs w:val="26"/>
          <w:lang w:val="ru-RU"/>
        </w:rPr>
      </w:pPr>
      <w:bookmarkStart w:id="105" w:name="_Toc197343700"/>
      <w:bookmarkEnd w:id="103"/>
      <w:r>
        <w:rPr>
          <w:sz w:val="26"/>
          <w:szCs w:val="26"/>
          <w:lang w:val="ru-RU"/>
        </w:rPr>
        <w:lastRenderedPageBreak/>
        <w:t>9</w:t>
      </w:r>
      <w:r w:rsidR="00CF661F" w:rsidRPr="003914AB">
        <w:rPr>
          <w:sz w:val="26"/>
          <w:szCs w:val="26"/>
          <w:lang w:val="ru-RU"/>
        </w:rPr>
        <w:t xml:space="preserve">.2. </w:t>
      </w:r>
      <w:r w:rsidRPr="003914AB">
        <w:rPr>
          <w:sz w:val="26"/>
          <w:szCs w:val="26"/>
          <w:lang w:val="ru-RU"/>
        </w:rPr>
        <w:t xml:space="preserve">Предложения по величине необходимых инвестиций в строительство, реконструкцию и техническое перевооружение </w:t>
      </w:r>
      <w:r w:rsidR="00D51A8D">
        <w:rPr>
          <w:sz w:val="26"/>
          <w:szCs w:val="26"/>
          <w:lang w:val="ru-RU"/>
        </w:rPr>
        <w:t>источника</w:t>
      </w:r>
      <w:r w:rsidRPr="003914AB">
        <w:rPr>
          <w:sz w:val="26"/>
          <w:szCs w:val="26"/>
          <w:lang w:val="ru-RU"/>
        </w:rPr>
        <w:t xml:space="preserve"> тепловой энергии на каждом этапе</w:t>
      </w:r>
      <w:bookmarkEnd w:id="105"/>
    </w:p>
    <w:p w14:paraId="17B577FB" w14:textId="77777777" w:rsidR="00D537EA" w:rsidRPr="005D7BAE" w:rsidRDefault="00D537EA" w:rsidP="00D537EA">
      <w:pPr>
        <w:widowControl w:val="0"/>
        <w:spacing w:line="360" w:lineRule="auto"/>
        <w:ind w:firstLine="567"/>
        <w:jc w:val="both"/>
        <w:rPr>
          <w:sz w:val="26"/>
          <w:szCs w:val="26"/>
        </w:rPr>
      </w:pPr>
      <w:bookmarkStart w:id="106" w:name="_Toc7451637"/>
      <w:bookmarkStart w:id="107" w:name="_Toc33180966"/>
      <w:r w:rsidRPr="005D7BAE">
        <w:rPr>
          <w:sz w:val="26"/>
          <w:szCs w:val="26"/>
        </w:rPr>
        <w:t xml:space="preserve">В </w:t>
      </w:r>
      <w:r>
        <w:rPr>
          <w:sz w:val="26"/>
          <w:szCs w:val="26"/>
        </w:rPr>
        <w:t>настоящее время</w:t>
      </w:r>
      <w:r w:rsidRPr="005D7BAE">
        <w:rPr>
          <w:sz w:val="26"/>
          <w:szCs w:val="26"/>
        </w:rPr>
        <w:t xml:space="preserve"> пос. Петровское газифи</w:t>
      </w:r>
      <w:r>
        <w:rPr>
          <w:sz w:val="26"/>
          <w:szCs w:val="26"/>
        </w:rPr>
        <w:t>цировано</w:t>
      </w:r>
      <w:r w:rsidRPr="005D7BAE">
        <w:rPr>
          <w:sz w:val="26"/>
          <w:szCs w:val="26"/>
        </w:rPr>
        <w:t xml:space="preserve">. Это обстоятельство предопределяет возможность в </w:t>
      </w:r>
      <w:r>
        <w:rPr>
          <w:sz w:val="26"/>
          <w:szCs w:val="26"/>
        </w:rPr>
        <w:t>кратко</w:t>
      </w:r>
      <w:r w:rsidRPr="005D7BAE">
        <w:rPr>
          <w:sz w:val="26"/>
          <w:szCs w:val="26"/>
        </w:rPr>
        <w:t xml:space="preserve">срочной перспективе произвести </w:t>
      </w:r>
      <w:r>
        <w:rPr>
          <w:sz w:val="26"/>
          <w:szCs w:val="26"/>
        </w:rPr>
        <w:t xml:space="preserve">новое строительство газовой </w:t>
      </w:r>
      <w:proofErr w:type="spellStart"/>
      <w:r>
        <w:rPr>
          <w:sz w:val="26"/>
          <w:szCs w:val="26"/>
        </w:rPr>
        <w:t>блочно</w:t>
      </w:r>
      <w:proofErr w:type="spellEnd"/>
      <w:r>
        <w:rPr>
          <w:sz w:val="26"/>
          <w:szCs w:val="26"/>
        </w:rPr>
        <w:t>-модульной</w:t>
      </w:r>
      <w:r w:rsidRPr="005D7BAE">
        <w:rPr>
          <w:sz w:val="26"/>
          <w:szCs w:val="26"/>
        </w:rPr>
        <w:t xml:space="preserve"> котельной с </w:t>
      </w:r>
      <w:r>
        <w:rPr>
          <w:sz w:val="26"/>
          <w:szCs w:val="26"/>
        </w:rPr>
        <w:t>закрытием (консервацией) существующей твердотопливной котельной</w:t>
      </w:r>
      <w:r w:rsidRPr="005D7BAE">
        <w:rPr>
          <w:sz w:val="26"/>
          <w:szCs w:val="26"/>
        </w:rPr>
        <w:t xml:space="preserve">.   </w:t>
      </w:r>
    </w:p>
    <w:p w14:paraId="27C8A2AA" w14:textId="77777777" w:rsidR="00D537EA" w:rsidRDefault="00D537EA" w:rsidP="00D537EA">
      <w:pPr>
        <w:widowControl w:val="0"/>
        <w:spacing w:line="360" w:lineRule="auto"/>
        <w:ind w:firstLine="567"/>
        <w:jc w:val="both"/>
        <w:rPr>
          <w:sz w:val="26"/>
          <w:szCs w:val="26"/>
        </w:rPr>
      </w:pPr>
      <w:r w:rsidRPr="005D7BAE">
        <w:rPr>
          <w:sz w:val="26"/>
          <w:szCs w:val="26"/>
        </w:rPr>
        <w:t xml:space="preserve">Перевод котельной на природный газ улучшит качество теплоснабжения для жителей, а также экологическую обстановку, решит проблему топливоснабжения.  </w:t>
      </w:r>
    </w:p>
    <w:p w14:paraId="57151C5D" w14:textId="19D480DB" w:rsidR="00D537EA" w:rsidRDefault="00D537EA" w:rsidP="00D537EA">
      <w:pPr>
        <w:widowControl w:val="0"/>
        <w:spacing w:line="360" w:lineRule="auto"/>
        <w:ind w:firstLine="567"/>
        <w:jc w:val="both"/>
        <w:rPr>
          <w:sz w:val="26"/>
          <w:szCs w:val="26"/>
        </w:rPr>
      </w:pPr>
      <w:r>
        <w:rPr>
          <w:sz w:val="26"/>
          <w:szCs w:val="26"/>
        </w:rPr>
        <w:t>В 2025-</w:t>
      </w:r>
      <w:r w:rsidRPr="004D3B60">
        <w:rPr>
          <w:sz w:val="26"/>
          <w:szCs w:val="26"/>
        </w:rPr>
        <w:t>202</w:t>
      </w:r>
      <w:r w:rsidR="004D3B60" w:rsidRPr="004D3B60">
        <w:rPr>
          <w:sz w:val="26"/>
          <w:szCs w:val="26"/>
        </w:rPr>
        <w:t>7</w:t>
      </w:r>
      <w:r w:rsidRPr="00634265">
        <w:rPr>
          <w:color w:val="FF0000"/>
          <w:sz w:val="26"/>
          <w:szCs w:val="26"/>
        </w:rPr>
        <w:t xml:space="preserve"> </w:t>
      </w:r>
      <w:r>
        <w:rPr>
          <w:sz w:val="26"/>
          <w:szCs w:val="26"/>
        </w:rPr>
        <w:t>годах п</w:t>
      </w:r>
      <w:r w:rsidRPr="00053887">
        <w:rPr>
          <w:sz w:val="26"/>
          <w:szCs w:val="26"/>
        </w:rPr>
        <w:t>редполага</w:t>
      </w:r>
      <w:r>
        <w:rPr>
          <w:sz w:val="26"/>
          <w:szCs w:val="26"/>
        </w:rPr>
        <w:t>е</w:t>
      </w:r>
      <w:r w:rsidRPr="00053887">
        <w:rPr>
          <w:sz w:val="26"/>
          <w:szCs w:val="26"/>
        </w:rPr>
        <w:t xml:space="preserve">тся </w:t>
      </w:r>
      <w:r>
        <w:rPr>
          <w:sz w:val="26"/>
          <w:szCs w:val="26"/>
        </w:rPr>
        <w:t>реализация инвестиционного</w:t>
      </w:r>
      <w:r w:rsidRPr="00053887">
        <w:rPr>
          <w:sz w:val="26"/>
          <w:szCs w:val="26"/>
        </w:rPr>
        <w:t xml:space="preserve"> мероприяти</w:t>
      </w:r>
      <w:r>
        <w:rPr>
          <w:sz w:val="26"/>
          <w:szCs w:val="26"/>
        </w:rPr>
        <w:t>я</w:t>
      </w:r>
      <w:r w:rsidRPr="00053887">
        <w:rPr>
          <w:sz w:val="26"/>
          <w:szCs w:val="26"/>
        </w:rPr>
        <w:t xml:space="preserve"> по новому строительству </w:t>
      </w:r>
      <w:proofErr w:type="spellStart"/>
      <w:r w:rsidRPr="00053887">
        <w:rPr>
          <w:sz w:val="26"/>
          <w:szCs w:val="26"/>
        </w:rPr>
        <w:t>блочно</w:t>
      </w:r>
      <w:proofErr w:type="spellEnd"/>
      <w:r w:rsidRPr="00053887">
        <w:rPr>
          <w:sz w:val="26"/>
          <w:szCs w:val="26"/>
        </w:rPr>
        <w:t>-модульной газовой котельной взамен существующей твердотопливной котельной</w:t>
      </w:r>
      <w:r>
        <w:rPr>
          <w:sz w:val="26"/>
          <w:szCs w:val="26"/>
        </w:rPr>
        <w:t>.</w:t>
      </w:r>
    </w:p>
    <w:p w14:paraId="5FEDF5FF" w14:textId="37F71819" w:rsidR="00D537EA" w:rsidRDefault="00D537EA" w:rsidP="00D537EA">
      <w:pPr>
        <w:widowControl w:val="0"/>
        <w:spacing w:line="360" w:lineRule="auto"/>
        <w:ind w:firstLine="567"/>
        <w:jc w:val="both"/>
        <w:rPr>
          <w:sz w:val="26"/>
          <w:szCs w:val="26"/>
        </w:rPr>
      </w:pPr>
      <w:r>
        <w:rPr>
          <w:sz w:val="26"/>
          <w:szCs w:val="26"/>
        </w:rPr>
        <w:t>Краткая характеристика инвестиционного мероприятия по новому строительству газовой БМК, включая оценку капитальных вложений, представлена ниже</w:t>
      </w:r>
      <w:r w:rsidR="005F52A3">
        <w:rPr>
          <w:sz w:val="26"/>
          <w:szCs w:val="26"/>
        </w:rPr>
        <w:t xml:space="preserve"> (</w:t>
      </w:r>
      <w:r w:rsidR="005F52A3">
        <w:rPr>
          <w:sz w:val="26"/>
          <w:szCs w:val="26"/>
        </w:rPr>
        <w:fldChar w:fldCharType="begin"/>
      </w:r>
      <w:r w:rsidR="005F52A3">
        <w:rPr>
          <w:sz w:val="26"/>
          <w:szCs w:val="26"/>
        </w:rPr>
        <w:instrText xml:space="preserve"> REF _Ref197343811 \h </w:instrText>
      </w:r>
      <w:r w:rsidR="005F52A3">
        <w:rPr>
          <w:sz w:val="26"/>
          <w:szCs w:val="26"/>
        </w:rPr>
      </w:r>
      <w:r w:rsidR="005F52A3">
        <w:rPr>
          <w:sz w:val="26"/>
          <w:szCs w:val="26"/>
        </w:rPr>
        <w:fldChar w:fldCharType="separate"/>
      </w:r>
      <w:r w:rsidR="005F52A3" w:rsidRPr="00D537EA">
        <w:rPr>
          <w:sz w:val="26"/>
          <w:szCs w:val="26"/>
        </w:rPr>
        <w:t xml:space="preserve">Таблица </w:t>
      </w:r>
      <w:r w:rsidR="005F52A3">
        <w:rPr>
          <w:noProof/>
          <w:sz w:val="26"/>
          <w:szCs w:val="26"/>
        </w:rPr>
        <w:t>8</w:t>
      </w:r>
      <w:r w:rsidR="005F52A3">
        <w:rPr>
          <w:sz w:val="26"/>
          <w:szCs w:val="26"/>
        </w:rPr>
        <w:fldChar w:fldCharType="end"/>
      </w:r>
      <w:r w:rsidR="005F52A3">
        <w:rPr>
          <w:sz w:val="26"/>
          <w:szCs w:val="26"/>
        </w:rPr>
        <w:t>)</w:t>
      </w:r>
      <w:r>
        <w:rPr>
          <w:sz w:val="26"/>
          <w:szCs w:val="26"/>
        </w:rPr>
        <w:t xml:space="preserve">. </w:t>
      </w:r>
    </w:p>
    <w:p w14:paraId="7CDE81FB" w14:textId="77777777" w:rsidR="00D537EA" w:rsidRDefault="00D537EA" w:rsidP="009D6143">
      <w:pPr>
        <w:widowControl w:val="0"/>
        <w:spacing w:line="360" w:lineRule="auto"/>
        <w:ind w:firstLine="567"/>
        <w:jc w:val="both"/>
        <w:rPr>
          <w:sz w:val="26"/>
          <w:szCs w:val="26"/>
        </w:rPr>
      </w:pPr>
    </w:p>
    <w:p w14:paraId="47032C26" w14:textId="77777777" w:rsidR="00D537EA" w:rsidRDefault="00D537EA" w:rsidP="009D6143">
      <w:pPr>
        <w:widowControl w:val="0"/>
        <w:spacing w:line="360" w:lineRule="auto"/>
        <w:ind w:firstLine="567"/>
        <w:jc w:val="both"/>
        <w:rPr>
          <w:sz w:val="26"/>
          <w:szCs w:val="26"/>
        </w:rPr>
      </w:pPr>
    </w:p>
    <w:p w14:paraId="5FC198F3" w14:textId="77777777" w:rsidR="00D537EA" w:rsidRDefault="00D537EA" w:rsidP="009D6143">
      <w:pPr>
        <w:widowControl w:val="0"/>
        <w:spacing w:line="360" w:lineRule="auto"/>
        <w:ind w:firstLine="567"/>
        <w:jc w:val="both"/>
        <w:rPr>
          <w:sz w:val="26"/>
          <w:szCs w:val="26"/>
        </w:rPr>
      </w:pPr>
    </w:p>
    <w:p w14:paraId="211598BE" w14:textId="77777777" w:rsidR="00D537EA" w:rsidRDefault="00D537EA" w:rsidP="009D6143">
      <w:pPr>
        <w:widowControl w:val="0"/>
        <w:spacing w:line="360" w:lineRule="auto"/>
        <w:ind w:firstLine="567"/>
        <w:jc w:val="both"/>
        <w:rPr>
          <w:sz w:val="26"/>
          <w:szCs w:val="26"/>
        </w:rPr>
      </w:pPr>
    </w:p>
    <w:p w14:paraId="54916B2B" w14:textId="77777777" w:rsidR="00D537EA" w:rsidRDefault="00D537EA" w:rsidP="009D6143">
      <w:pPr>
        <w:widowControl w:val="0"/>
        <w:spacing w:line="360" w:lineRule="auto"/>
        <w:ind w:firstLine="567"/>
        <w:jc w:val="both"/>
        <w:rPr>
          <w:sz w:val="26"/>
          <w:szCs w:val="26"/>
        </w:rPr>
      </w:pPr>
    </w:p>
    <w:p w14:paraId="69C928A9" w14:textId="77777777" w:rsidR="00D537EA" w:rsidRDefault="00D537EA" w:rsidP="009D6143">
      <w:pPr>
        <w:widowControl w:val="0"/>
        <w:spacing w:line="360" w:lineRule="auto"/>
        <w:ind w:firstLine="567"/>
        <w:jc w:val="both"/>
        <w:rPr>
          <w:sz w:val="26"/>
          <w:szCs w:val="26"/>
        </w:rPr>
      </w:pPr>
    </w:p>
    <w:p w14:paraId="6529C5A4" w14:textId="77777777" w:rsidR="00D537EA" w:rsidRDefault="00D537EA" w:rsidP="009D6143">
      <w:pPr>
        <w:widowControl w:val="0"/>
        <w:spacing w:line="360" w:lineRule="auto"/>
        <w:ind w:firstLine="567"/>
        <w:jc w:val="both"/>
        <w:rPr>
          <w:sz w:val="26"/>
          <w:szCs w:val="26"/>
        </w:rPr>
      </w:pPr>
    </w:p>
    <w:p w14:paraId="0E901426" w14:textId="77777777" w:rsidR="00D537EA" w:rsidRDefault="00D537EA" w:rsidP="009D6143">
      <w:pPr>
        <w:widowControl w:val="0"/>
        <w:spacing w:line="360" w:lineRule="auto"/>
        <w:ind w:firstLine="567"/>
        <w:jc w:val="both"/>
        <w:rPr>
          <w:sz w:val="26"/>
          <w:szCs w:val="26"/>
        </w:rPr>
      </w:pPr>
    </w:p>
    <w:p w14:paraId="4861BB0A" w14:textId="77777777" w:rsidR="00D537EA" w:rsidRDefault="00D537EA" w:rsidP="009D6143">
      <w:pPr>
        <w:widowControl w:val="0"/>
        <w:spacing w:line="360" w:lineRule="auto"/>
        <w:ind w:firstLine="567"/>
        <w:jc w:val="both"/>
        <w:rPr>
          <w:sz w:val="26"/>
          <w:szCs w:val="26"/>
        </w:rPr>
      </w:pPr>
    </w:p>
    <w:p w14:paraId="6851422D" w14:textId="77777777" w:rsidR="00D537EA" w:rsidRDefault="00D537EA" w:rsidP="009D6143">
      <w:pPr>
        <w:widowControl w:val="0"/>
        <w:spacing w:line="360" w:lineRule="auto"/>
        <w:ind w:firstLine="567"/>
        <w:jc w:val="both"/>
        <w:rPr>
          <w:sz w:val="26"/>
          <w:szCs w:val="26"/>
        </w:rPr>
      </w:pPr>
    </w:p>
    <w:p w14:paraId="1064A67F" w14:textId="77777777" w:rsidR="00D537EA" w:rsidRDefault="00D537EA" w:rsidP="009D6143">
      <w:pPr>
        <w:widowControl w:val="0"/>
        <w:spacing w:line="360" w:lineRule="auto"/>
        <w:ind w:firstLine="567"/>
        <w:jc w:val="both"/>
        <w:rPr>
          <w:sz w:val="26"/>
          <w:szCs w:val="26"/>
        </w:rPr>
      </w:pPr>
    </w:p>
    <w:p w14:paraId="00540A11" w14:textId="77777777" w:rsidR="00D537EA" w:rsidRDefault="00D537EA" w:rsidP="009D6143">
      <w:pPr>
        <w:widowControl w:val="0"/>
        <w:spacing w:line="360" w:lineRule="auto"/>
        <w:ind w:firstLine="567"/>
        <w:jc w:val="both"/>
        <w:rPr>
          <w:sz w:val="26"/>
          <w:szCs w:val="26"/>
        </w:rPr>
      </w:pPr>
    </w:p>
    <w:p w14:paraId="3312DCEF" w14:textId="77777777" w:rsidR="00D537EA" w:rsidRDefault="00D537EA" w:rsidP="009D6143">
      <w:pPr>
        <w:widowControl w:val="0"/>
        <w:spacing w:line="360" w:lineRule="auto"/>
        <w:ind w:firstLine="567"/>
        <w:jc w:val="both"/>
        <w:rPr>
          <w:sz w:val="26"/>
          <w:szCs w:val="26"/>
        </w:rPr>
      </w:pPr>
    </w:p>
    <w:p w14:paraId="75B27D7C" w14:textId="77777777" w:rsidR="00D537EA" w:rsidRDefault="00D537EA" w:rsidP="009D6143">
      <w:pPr>
        <w:widowControl w:val="0"/>
        <w:spacing w:line="360" w:lineRule="auto"/>
        <w:ind w:firstLine="567"/>
        <w:jc w:val="both"/>
        <w:rPr>
          <w:sz w:val="26"/>
          <w:szCs w:val="26"/>
        </w:rPr>
      </w:pPr>
    </w:p>
    <w:p w14:paraId="5B850345" w14:textId="77777777" w:rsidR="00D537EA" w:rsidRDefault="00D537EA" w:rsidP="009D6143">
      <w:pPr>
        <w:widowControl w:val="0"/>
        <w:spacing w:line="360" w:lineRule="auto"/>
        <w:ind w:firstLine="567"/>
        <w:jc w:val="both"/>
        <w:rPr>
          <w:sz w:val="26"/>
          <w:szCs w:val="26"/>
        </w:rPr>
      </w:pPr>
    </w:p>
    <w:p w14:paraId="18DB4669" w14:textId="77777777" w:rsidR="00D537EA" w:rsidRDefault="00D537EA" w:rsidP="009D6143">
      <w:pPr>
        <w:widowControl w:val="0"/>
        <w:spacing w:line="360" w:lineRule="auto"/>
        <w:ind w:firstLine="567"/>
        <w:jc w:val="both"/>
        <w:rPr>
          <w:sz w:val="26"/>
          <w:szCs w:val="26"/>
        </w:rPr>
      </w:pPr>
    </w:p>
    <w:p w14:paraId="2F28E38A" w14:textId="77777777" w:rsidR="00D537EA" w:rsidRDefault="00D537EA" w:rsidP="009D6143">
      <w:pPr>
        <w:widowControl w:val="0"/>
        <w:spacing w:line="360" w:lineRule="auto"/>
        <w:ind w:firstLine="567"/>
        <w:jc w:val="both"/>
        <w:rPr>
          <w:sz w:val="26"/>
          <w:szCs w:val="26"/>
        </w:rPr>
      </w:pPr>
    </w:p>
    <w:p w14:paraId="4EAE0437" w14:textId="77777777" w:rsidR="00D537EA" w:rsidRDefault="00D537EA" w:rsidP="009D6143">
      <w:pPr>
        <w:widowControl w:val="0"/>
        <w:spacing w:line="360" w:lineRule="auto"/>
        <w:ind w:firstLine="567"/>
        <w:jc w:val="both"/>
        <w:rPr>
          <w:sz w:val="26"/>
          <w:szCs w:val="26"/>
        </w:rPr>
      </w:pPr>
    </w:p>
    <w:p w14:paraId="04E49F14" w14:textId="77777777" w:rsidR="00D537EA" w:rsidRDefault="00D537EA" w:rsidP="009D6143">
      <w:pPr>
        <w:widowControl w:val="0"/>
        <w:spacing w:line="360" w:lineRule="auto"/>
        <w:ind w:firstLine="567"/>
        <w:jc w:val="both"/>
        <w:rPr>
          <w:sz w:val="26"/>
          <w:szCs w:val="26"/>
        </w:rPr>
      </w:pPr>
    </w:p>
    <w:p w14:paraId="51B787B9" w14:textId="77777777" w:rsidR="00D537EA" w:rsidRDefault="00D537EA" w:rsidP="009D6143">
      <w:pPr>
        <w:widowControl w:val="0"/>
        <w:spacing w:line="360" w:lineRule="auto"/>
        <w:ind w:firstLine="567"/>
        <w:jc w:val="both"/>
        <w:rPr>
          <w:sz w:val="26"/>
          <w:szCs w:val="26"/>
        </w:rPr>
      </w:pPr>
    </w:p>
    <w:p w14:paraId="08DEACA9" w14:textId="77777777" w:rsidR="00D537EA" w:rsidRDefault="00D537EA" w:rsidP="009D6143">
      <w:pPr>
        <w:widowControl w:val="0"/>
        <w:spacing w:line="360" w:lineRule="auto"/>
        <w:ind w:firstLine="567"/>
        <w:jc w:val="both"/>
        <w:rPr>
          <w:sz w:val="26"/>
          <w:szCs w:val="26"/>
        </w:rPr>
      </w:pPr>
    </w:p>
    <w:p w14:paraId="165D16AA" w14:textId="77777777" w:rsidR="00D537EA" w:rsidRDefault="00D537EA" w:rsidP="009D6143">
      <w:pPr>
        <w:widowControl w:val="0"/>
        <w:spacing w:line="360" w:lineRule="auto"/>
        <w:ind w:firstLine="567"/>
        <w:jc w:val="both"/>
        <w:rPr>
          <w:sz w:val="26"/>
          <w:szCs w:val="26"/>
        </w:rPr>
        <w:sectPr w:rsidR="00D537EA" w:rsidSect="00141E1E">
          <w:footerReference w:type="default" r:id="rId17"/>
          <w:pgSz w:w="11920" w:h="16840"/>
          <w:pgMar w:top="426" w:right="460" w:bottom="426" w:left="1276" w:header="0" w:footer="552" w:gutter="0"/>
          <w:cols w:space="720"/>
          <w:noEndnote/>
        </w:sectPr>
      </w:pPr>
    </w:p>
    <w:p w14:paraId="2C0A0402" w14:textId="77777777" w:rsidR="00D537EA" w:rsidRPr="00D537EA" w:rsidRDefault="00D537EA" w:rsidP="00D537EA">
      <w:pPr>
        <w:widowControl w:val="0"/>
        <w:spacing w:line="360" w:lineRule="auto"/>
        <w:ind w:firstLine="567"/>
        <w:jc w:val="both"/>
        <w:rPr>
          <w:sz w:val="26"/>
          <w:szCs w:val="26"/>
        </w:rPr>
      </w:pPr>
      <w:bookmarkStart w:id="108" w:name="_Ref197343811"/>
      <w:r w:rsidRPr="00D537EA">
        <w:rPr>
          <w:sz w:val="26"/>
          <w:szCs w:val="26"/>
        </w:rPr>
        <w:lastRenderedPageBreak/>
        <w:t xml:space="preserve">Таблица </w:t>
      </w:r>
      <w:r w:rsidRPr="00D537EA">
        <w:rPr>
          <w:sz w:val="26"/>
          <w:szCs w:val="26"/>
        </w:rPr>
        <w:fldChar w:fldCharType="begin"/>
      </w:r>
      <w:r w:rsidRPr="00D537EA">
        <w:rPr>
          <w:sz w:val="26"/>
          <w:szCs w:val="26"/>
        </w:rPr>
        <w:instrText xml:space="preserve"> SEQ Таблица \* ARABIC </w:instrText>
      </w:r>
      <w:r w:rsidRPr="00D537EA">
        <w:rPr>
          <w:sz w:val="26"/>
          <w:szCs w:val="26"/>
        </w:rPr>
        <w:fldChar w:fldCharType="separate"/>
      </w:r>
      <w:r w:rsidR="005F52A3">
        <w:rPr>
          <w:noProof/>
          <w:sz w:val="26"/>
          <w:szCs w:val="26"/>
        </w:rPr>
        <w:t>8</w:t>
      </w:r>
      <w:r w:rsidRPr="00D537EA">
        <w:rPr>
          <w:sz w:val="26"/>
          <w:szCs w:val="26"/>
        </w:rPr>
        <w:fldChar w:fldCharType="end"/>
      </w:r>
      <w:bookmarkEnd w:id="108"/>
      <w:r w:rsidRPr="00D537EA">
        <w:rPr>
          <w:sz w:val="26"/>
          <w:szCs w:val="26"/>
        </w:rPr>
        <w:t xml:space="preserve"> -  Краткая характеристика инвестиционного мероприятия по новому строительству газовой БМК, включая оценку капитальных вложений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2980"/>
        <w:gridCol w:w="1750"/>
        <w:gridCol w:w="1410"/>
        <w:gridCol w:w="1787"/>
        <w:gridCol w:w="1469"/>
        <w:gridCol w:w="1621"/>
        <w:gridCol w:w="1217"/>
        <w:gridCol w:w="1253"/>
        <w:gridCol w:w="1184"/>
        <w:gridCol w:w="1051"/>
        <w:gridCol w:w="845"/>
        <w:gridCol w:w="845"/>
        <w:gridCol w:w="845"/>
        <w:gridCol w:w="849"/>
        <w:gridCol w:w="1423"/>
        <w:gridCol w:w="1910"/>
      </w:tblGrid>
      <w:tr w:rsidR="00D537EA" w:rsidRPr="00D537EA" w14:paraId="600C2274" w14:textId="77777777" w:rsidTr="00D537EA">
        <w:trPr>
          <w:trHeight w:val="227"/>
        </w:trPr>
        <w:tc>
          <w:tcPr>
            <w:tcW w:w="112" w:type="pct"/>
            <w:vMerge w:val="restart"/>
            <w:shd w:val="clear" w:color="auto" w:fill="auto"/>
            <w:vAlign w:val="center"/>
            <w:hideMark/>
          </w:tcPr>
          <w:p w14:paraId="174897B9" w14:textId="77777777" w:rsidR="00D537EA" w:rsidRPr="00D537EA" w:rsidRDefault="00D537EA" w:rsidP="00D537EA">
            <w:pPr>
              <w:jc w:val="center"/>
              <w:rPr>
                <w:b/>
                <w:bCs/>
                <w:color w:val="000000"/>
                <w:sz w:val="16"/>
                <w:szCs w:val="16"/>
              </w:rPr>
            </w:pPr>
            <w:r w:rsidRPr="00D537EA">
              <w:rPr>
                <w:b/>
                <w:bCs/>
                <w:color w:val="000000"/>
                <w:sz w:val="16"/>
                <w:szCs w:val="16"/>
              </w:rPr>
              <w:t>№ п/п</w:t>
            </w:r>
          </w:p>
        </w:tc>
        <w:tc>
          <w:tcPr>
            <w:tcW w:w="649" w:type="pct"/>
            <w:vMerge w:val="restart"/>
            <w:shd w:val="clear" w:color="auto" w:fill="auto"/>
            <w:vAlign w:val="center"/>
            <w:hideMark/>
          </w:tcPr>
          <w:p w14:paraId="56F14343" w14:textId="77777777" w:rsidR="00D537EA" w:rsidRPr="00D537EA" w:rsidRDefault="00D537EA" w:rsidP="00D537EA">
            <w:pPr>
              <w:jc w:val="center"/>
              <w:rPr>
                <w:b/>
                <w:bCs/>
                <w:color w:val="000000"/>
                <w:sz w:val="16"/>
                <w:szCs w:val="16"/>
              </w:rPr>
            </w:pPr>
            <w:r w:rsidRPr="00D537EA">
              <w:rPr>
                <w:b/>
                <w:bCs/>
                <w:color w:val="000000"/>
                <w:sz w:val="16"/>
                <w:szCs w:val="16"/>
              </w:rPr>
              <w:t>Наименование инвестиционного мероприятия</w:t>
            </w:r>
          </w:p>
        </w:tc>
        <w:tc>
          <w:tcPr>
            <w:tcW w:w="381" w:type="pct"/>
            <w:vMerge w:val="restart"/>
            <w:shd w:val="clear" w:color="auto" w:fill="auto"/>
            <w:vAlign w:val="center"/>
            <w:hideMark/>
          </w:tcPr>
          <w:p w14:paraId="00AE3DE1" w14:textId="77777777" w:rsidR="00D537EA" w:rsidRPr="00D537EA" w:rsidRDefault="00D537EA" w:rsidP="00D537EA">
            <w:pPr>
              <w:jc w:val="center"/>
              <w:rPr>
                <w:b/>
                <w:bCs/>
                <w:color w:val="000000"/>
                <w:sz w:val="16"/>
                <w:szCs w:val="16"/>
              </w:rPr>
            </w:pPr>
            <w:r w:rsidRPr="00D537EA">
              <w:rPr>
                <w:b/>
                <w:bCs/>
                <w:color w:val="000000"/>
                <w:sz w:val="16"/>
                <w:szCs w:val="16"/>
              </w:rPr>
              <w:t>Вид топлива</w:t>
            </w:r>
          </w:p>
        </w:tc>
        <w:tc>
          <w:tcPr>
            <w:tcW w:w="307" w:type="pct"/>
            <w:vMerge w:val="restart"/>
            <w:shd w:val="clear" w:color="auto" w:fill="auto"/>
            <w:vAlign w:val="center"/>
            <w:hideMark/>
          </w:tcPr>
          <w:p w14:paraId="3788A0BA" w14:textId="77777777" w:rsidR="00D537EA" w:rsidRPr="00D537EA" w:rsidRDefault="00D537EA" w:rsidP="00D537EA">
            <w:pPr>
              <w:jc w:val="center"/>
              <w:rPr>
                <w:b/>
                <w:bCs/>
                <w:color w:val="000000"/>
                <w:sz w:val="16"/>
                <w:szCs w:val="16"/>
              </w:rPr>
            </w:pPr>
            <w:r w:rsidRPr="00D537EA">
              <w:rPr>
                <w:b/>
                <w:bCs/>
                <w:color w:val="000000"/>
                <w:sz w:val="16"/>
                <w:szCs w:val="16"/>
              </w:rPr>
              <w:t>Установленная мощность, Гкал/час</w:t>
            </w:r>
          </w:p>
        </w:tc>
        <w:tc>
          <w:tcPr>
            <w:tcW w:w="389" w:type="pct"/>
            <w:vMerge w:val="restart"/>
            <w:shd w:val="clear" w:color="auto" w:fill="auto"/>
            <w:vAlign w:val="center"/>
            <w:hideMark/>
          </w:tcPr>
          <w:p w14:paraId="0F8ADE0F" w14:textId="77777777" w:rsidR="00D537EA" w:rsidRPr="00D537EA" w:rsidRDefault="00D537EA" w:rsidP="00D537EA">
            <w:pPr>
              <w:jc w:val="center"/>
              <w:rPr>
                <w:b/>
                <w:bCs/>
                <w:color w:val="000000"/>
                <w:sz w:val="16"/>
                <w:szCs w:val="16"/>
              </w:rPr>
            </w:pPr>
            <w:r w:rsidRPr="00D537EA">
              <w:rPr>
                <w:b/>
                <w:bCs/>
                <w:color w:val="000000"/>
                <w:sz w:val="16"/>
                <w:szCs w:val="16"/>
              </w:rPr>
              <w:t>Тип мероприятия</w:t>
            </w:r>
          </w:p>
        </w:tc>
        <w:tc>
          <w:tcPr>
            <w:tcW w:w="320" w:type="pct"/>
            <w:vMerge w:val="restart"/>
            <w:shd w:val="clear" w:color="auto" w:fill="auto"/>
            <w:vAlign w:val="center"/>
            <w:hideMark/>
          </w:tcPr>
          <w:p w14:paraId="5D75A643" w14:textId="77777777" w:rsidR="00D537EA" w:rsidRPr="00D537EA" w:rsidRDefault="00D537EA" w:rsidP="00D537EA">
            <w:pPr>
              <w:jc w:val="center"/>
              <w:rPr>
                <w:b/>
                <w:bCs/>
                <w:color w:val="000000"/>
                <w:sz w:val="16"/>
                <w:szCs w:val="16"/>
              </w:rPr>
            </w:pPr>
            <w:r w:rsidRPr="00D537EA">
              <w:rPr>
                <w:b/>
                <w:bCs/>
                <w:color w:val="000000"/>
                <w:sz w:val="16"/>
                <w:szCs w:val="16"/>
              </w:rPr>
              <w:t>Период строительства котельной</w:t>
            </w:r>
          </w:p>
        </w:tc>
        <w:tc>
          <w:tcPr>
            <w:tcW w:w="353" w:type="pct"/>
            <w:vMerge w:val="restart"/>
            <w:shd w:val="clear" w:color="auto" w:fill="auto"/>
            <w:vAlign w:val="center"/>
            <w:hideMark/>
          </w:tcPr>
          <w:p w14:paraId="057836C1" w14:textId="77777777" w:rsidR="00D537EA" w:rsidRPr="00D537EA" w:rsidRDefault="00D537EA" w:rsidP="00D537EA">
            <w:pPr>
              <w:jc w:val="center"/>
              <w:rPr>
                <w:b/>
                <w:bCs/>
                <w:color w:val="000000"/>
                <w:sz w:val="16"/>
                <w:szCs w:val="16"/>
              </w:rPr>
            </w:pPr>
            <w:r w:rsidRPr="00D537EA">
              <w:rPr>
                <w:b/>
                <w:bCs/>
                <w:color w:val="000000"/>
                <w:sz w:val="16"/>
                <w:szCs w:val="16"/>
              </w:rPr>
              <w:t>Стоимость инвестиционного мероприятия в ценах 2025 года, тыс. руб. (с НДС)</w:t>
            </w:r>
          </w:p>
        </w:tc>
        <w:tc>
          <w:tcPr>
            <w:tcW w:w="265" w:type="pct"/>
            <w:vMerge w:val="restart"/>
            <w:shd w:val="clear" w:color="auto" w:fill="auto"/>
            <w:vAlign w:val="center"/>
            <w:hideMark/>
          </w:tcPr>
          <w:p w14:paraId="6FD9387E" w14:textId="77777777" w:rsidR="00D537EA" w:rsidRPr="00D537EA" w:rsidRDefault="00D537EA" w:rsidP="00D537EA">
            <w:pPr>
              <w:jc w:val="center"/>
              <w:rPr>
                <w:b/>
                <w:bCs/>
                <w:color w:val="000000"/>
                <w:sz w:val="16"/>
                <w:szCs w:val="16"/>
              </w:rPr>
            </w:pPr>
            <w:r w:rsidRPr="00D537EA">
              <w:rPr>
                <w:b/>
                <w:bCs/>
                <w:color w:val="000000"/>
                <w:sz w:val="16"/>
                <w:szCs w:val="16"/>
              </w:rPr>
              <w:t>в т.ч. ПИР</w:t>
            </w:r>
          </w:p>
        </w:tc>
        <w:tc>
          <w:tcPr>
            <w:tcW w:w="273" w:type="pct"/>
            <w:vMerge w:val="restart"/>
            <w:shd w:val="clear" w:color="auto" w:fill="auto"/>
            <w:vAlign w:val="center"/>
            <w:hideMark/>
          </w:tcPr>
          <w:p w14:paraId="7B592451" w14:textId="77777777" w:rsidR="00D537EA" w:rsidRPr="00D537EA" w:rsidRDefault="00D537EA" w:rsidP="00D537EA">
            <w:pPr>
              <w:jc w:val="center"/>
              <w:rPr>
                <w:b/>
                <w:bCs/>
                <w:color w:val="000000"/>
                <w:sz w:val="16"/>
                <w:szCs w:val="16"/>
              </w:rPr>
            </w:pPr>
            <w:r w:rsidRPr="00D537EA">
              <w:rPr>
                <w:b/>
                <w:bCs/>
                <w:color w:val="000000"/>
                <w:sz w:val="16"/>
                <w:szCs w:val="16"/>
              </w:rPr>
              <w:t>в т.ч. СМР, ПНР</w:t>
            </w:r>
          </w:p>
        </w:tc>
        <w:tc>
          <w:tcPr>
            <w:tcW w:w="1224" w:type="pct"/>
            <w:gridSpan w:val="6"/>
            <w:shd w:val="clear" w:color="auto" w:fill="auto"/>
            <w:vAlign w:val="center"/>
            <w:hideMark/>
          </w:tcPr>
          <w:p w14:paraId="25D34305" w14:textId="77777777" w:rsidR="00D537EA" w:rsidRPr="00D537EA" w:rsidRDefault="00D537EA" w:rsidP="00D537EA">
            <w:pPr>
              <w:jc w:val="center"/>
              <w:rPr>
                <w:b/>
                <w:bCs/>
                <w:color w:val="000000"/>
                <w:sz w:val="16"/>
                <w:szCs w:val="16"/>
              </w:rPr>
            </w:pPr>
            <w:r w:rsidRPr="00D537EA">
              <w:rPr>
                <w:b/>
                <w:bCs/>
                <w:color w:val="000000"/>
                <w:sz w:val="16"/>
                <w:szCs w:val="16"/>
              </w:rPr>
              <w:t>Стоимость инвестиционного мероприятия в прогнозных ценах, тыс. руб. с НДС</w:t>
            </w:r>
          </w:p>
        </w:tc>
        <w:tc>
          <w:tcPr>
            <w:tcW w:w="310" w:type="pct"/>
            <w:vMerge w:val="restart"/>
            <w:shd w:val="clear" w:color="auto" w:fill="auto"/>
            <w:vAlign w:val="center"/>
            <w:hideMark/>
          </w:tcPr>
          <w:p w14:paraId="34BED994" w14:textId="77777777" w:rsidR="00D537EA" w:rsidRPr="00D537EA" w:rsidRDefault="00D537EA" w:rsidP="00D537EA">
            <w:pPr>
              <w:jc w:val="center"/>
              <w:rPr>
                <w:b/>
                <w:bCs/>
                <w:color w:val="000000"/>
                <w:sz w:val="16"/>
                <w:szCs w:val="16"/>
              </w:rPr>
            </w:pPr>
            <w:r w:rsidRPr="00D537EA">
              <w:rPr>
                <w:b/>
                <w:bCs/>
                <w:color w:val="000000"/>
                <w:sz w:val="16"/>
                <w:szCs w:val="16"/>
              </w:rPr>
              <w:t>Итого стоимость, тыс. руб. с НДС</w:t>
            </w:r>
          </w:p>
        </w:tc>
        <w:tc>
          <w:tcPr>
            <w:tcW w:w="416" w:type="pct"/>
            <w:vMerge w:val="restart"/>
            <w:shd w:val="clear" w:color="auto" w:fill="auto"/>
            <w:vAlign w:val="center"/>
            <w:hideMark/>
          </w:tcPr>
          <w:p w14:paraId="18ADD68A" w14:textId="77777777" w:rsidR="00D537EA" w:rsidRPr="00D537EA" w:rsidRDefault="00D537EA" w:rsidP="00D537EA">
            <w:pPr>
              <w:jc w:val="center"/>
              <w:rPr>
                <w:b/>
                <w:bCs/>
                <w:color w:val="000000"/>
                <w:sz w:val="16"/>
                <w:szCs w:val="16"/>
              </w:rPr>
            </w:pPr>
            <w:r w:rsidRPr="00D537EA">
              <w:rPr>
                <w:b/>
                <w:bCs/>
                <w:color w:val="000000"/>
                <w:sz w:val="16"/>
                <w:szCs w:val="16"/>
              </w:rPr>
              <w:t>Источники финансирования мероприятия (тыс. руб. с НДС) в прогнозных ценах</w:t>
            </w:r>
          </w:p>
        </w:tc>
      </w:tr>
      <w:tr w:rsidR="00D537EA" w:rsidRPr="00D537EA" w14:paraId="229CBFD5" w14:textId="77777777" w:rsidTr="00D537EA">
        <w:trPr>
          <w:trHeight w:val="227"/>
        </w:trPr>
        <w:tc>
          <w:tcPr>
            <w:tcW w:w="112" w:type="pct"/>
            <w:vMerge/>
            <w:shd w:val="clear" w:color="auto" w:fill="auto"/>
            <w:vAlign w:val="center"/>
            <w:hideMark/>
          </w:tcPr>
          <w:p w14:paraId="4C92B06E" w14:textId="77777777" w:rsidR="00D537EA" w:rsidRPr="00D537EA" w:rsidRDefault="00D537EA" w:rsidP="00D537EA">
            <w:pPr>
              <w:rPr>
                <w:b/>
                <w:bCs/>
                <w:color w:val="000000"/>
                <w:sz w:val="16"/>
                <w:szCs w:val="16"/>
              </w:rPr>
            </w:pPr>
          </w:p>
        </w:tc>
        <w:tc>
          <w:tcPr>
            <w:tcW w:w="649" w:type="pct"/>
            <w:vMerge/>
            <w:shd w:val="clear" w:color="auto" w:fill="auto"/>
            <w:vAlign w:val="center"/>
            <w:hideMark/>
          </w:tcPr>
          <w:p w14:paraId="32874234" w14:textId="77777777" w:rsidR="00D537EA" w:rsidRPr="00D537EA" w:rsidRDefault="00D537EA" w:rsidP="00D537EA">
            <w:pPr>
              <w:rPr>
                <w:b/>
                <w:bCs/>
                <w:color w:val="000000"/>
                <w:sz w:val="16"/>
                <w:szCs w:val="16"/>
              </w:rPr>
            </w:pPr>
          </w:p>
        </w:tc>
        <w:tc>
          <w:tcPr>
            <w:tcW w:w="381" w:type="pct"/>
            <w:vMerge/>
            <w:shd w:val="clear" w:color="auto" w:fill="auto"/>
            <w:vAlign w:val="center"/>
            <w:hideMark/>
          </w:tcPr>
          <w:p w14:paraId="0A03A15B" w14:textId="77777777" w:rsidR="00D537EA" w:rsidRPr="00D537EA" w:rsidRDefault="00D537EA" w:rsidP="00D537EA">
            <w:pPr>
              <w:rPr>
                <w:b/>
                <w:bCs/>
                <w:color w:val="000000"/>
                <w:sz w:val="16"/>
                <w:szCs w:val="16"/>
              </w:rPr>
            </w:pPr>
          </w:p>
        </w:tc>
        <w:tc>
          <w:tcPr>
            <w:tcW w:w="307" w:type="pct"/>
            <w:vMerge/>
            <w:shd w:val="clear" w:color="auto" w:fill="auto"/>
            <w:vAlign w:val="center"/>
            <w:hideMark/>
          </w:tcPr>
          <w:p w14:paraId="4851D914" w14:textId="77777777" w:rsidR="00D537EA" w:rsidRPr="00D537EA" w:rsidRDefault="00D537EA" w:rsidP="00D537EA">
            <w:pPr>
              <w:rPr>
                <w:b/>
                <w:bCs/>
                <w:color w:val="000000"/>
                <w:sz w:val="16"/>
                <w:szCs w:val="16"/>
              </w:rPr>
            </w:pPr>
          </w:p>
        </w:tc>
        <w:tc>
          <w:tcPr>
            <w:tcW w:w="389" w:type="pct"/>
            <w:vMerge/>
            <w:shd w:val="clear" w:color="auto" w:fill="auto"/>
            <w:vAlign w:val="center"/>
            <w:hideMark/>
          </w:tcPr>
          <w:p w14:paraId="0701B6E0" w14:textId="77777777" w:rsidR="00D537EA" w:rsidRPr="00D537EA" w:rsidRDefault="00D537EA" w:rsidP="00D537EA">
            <w:pPr>
              <w:rPr>
                <w:b/>
                <w:bCs/>
                <w:color w:val="000000"/>
                <w:sz w:val="16"/>
                <w:szCs w:val="16"/>
              </w:rPr>
            </w:pPr>
          </w:p>
        </w:tc>
        <w:tc>
          <w:tcPr>
            <w:tcW w:w="320" w:type="pct"/>
            <w:vMerge/>
            <w:shd w:val="clear" w:color="auto" w:fill="auto"/>
            <w:vAlign w:val="center"/>
            <w:hideMark/>
          </w:tcPr>
          <w:p w14:paraId="67D16459" w14:textId="77777777" w:rsidR="00D537EA" w:rsidRPr="00D537EA" w:rsidRDefault="00D537EA" w:rsidP="00D537EA">
            <w:pPr>
              <w:rPr>
                <w:b/>
                <w:bCs/>
                <w:color w:val="000000"/>
                <w:sz w:val="16"/>
                <w:szCs w:val="16"/>
              </w:rPr>
            </w:pPr>
          </w:p>
        </w:tc>
        <w:tc>
          <w:tcPr>
            <w:tcW w:w="353" w:type="pct"/>
            <w:vMerge/>
            <w:shd w:val="clear" w:color="auto" w:fill="auto"/>
            <w:vAlign w:val="center"/>
            <w:hideMark/>
          </w:tcPr>
          <w:p w14:paraId="67039447" w14:textId="77777777" w:rsidR="00D537EA" w:rsidRPr="00D537EA" w:rsidRDefault="00D537EA" w:rsidP="00D537EA">
            <w:pPr>
              <w:rPr>
                <w:b/>
                <w:bCs/>
                <w:color w:val="000000"/>
                <w:sz w:val="16"/>
                <w:szCs w:val="16"/>
              </w:rPr>
            </w:pPr>
          </w:p>
        </w:tc>
        <w:tc>
          <w:tcPr>
            <w:tcW w:w="265" w:type="pct"/>
            <w:vMerge/>
            <w:shd w:val="clear" w:color="auto" w:fill="auto"/>
            <w:vAlign w:val="center"/>
            <w:hideMark/>
          </w:tcPr>
          <w:p w14:paraId="0F5C61DB" w14:textId="77777777" w:rsidR="00D537EA" w:rsidRPr="00D537EA" w:rsidRDefault="00D537EA" w:rsidP="00D537EA">
            <w:pPr>
              <w:rPr>
                <w:b/>
                <w:bCs/>
                <w:color w:val="000000"/>
                <w:sz w:val="16"/>
                <w:szCs w:val="16"/>
              </w:rPr>
            </w:pPr>
          </w:p>
        </w:tc>
        <w:tc>
          <w:tcPr>
            <w:tcW w:w="273" w:type="pct"/>
            <w:vMerge/>
            <w:shd w:val="clear" w:color="auto" w:fill="auto"/>
            <w:vAlign w:val="center"/>
            <w:hideMark/>
          </w:tcPr>
          <w:p w14:paraId="6622BDE9" w14:textId="77777777" w:rsidR="00D537EA" w:rsidRPr="00D537EA" w:rsidRDefault="00D537EA" w:rsidP="00D537EA">
            <w:pPr>
              <w:rPr>
                <w:b/>
                <w:bCs/>
                <w:color w:val="000000"/>
                <w:sz w:val="16"/>
                <w:szCs w:val="16"/>
              </w:rPr>
            </w:pPr>
          </w:p>
        </w:tc>
        <w:tc>
          <w:tcPr>
            <w:tcW w:w="258" w:type="pct"/>
            <w:shd w:val="clear" w:color="auto" w:fill="auto"/>
            <w:vAlign w:val="center"/>
            <w:hideMark/>
          </w:tcPr>
          <w:p w14:paraId="5DDC8C0E" w14:textId="77777777" w:rsidR="00D537EA" w:rsidRPr="00D537EA" w:rsidRDefault="00D537EA" w:rsidP="00D537EA">
            <w:pPr>
              <w:jc w:val="center"/>
              <w:rPr>
                <w:b/>
                <w:bCs/>
                <w:color w:val="000000"/>
                <w:sz w:val="16"/>
                <w:szCs w:val="16"/>
              </w:rPr>
            </w:pPr>
            <w:r w:rsidRPr="00D537EA">
              <w:rPr>
                <w:b/>
                <w:bCs/>
                <w:color w:val="000000"/>
                <w:sz w:val="16"/>
                <w:szCs w:val="16"/>
              </w:rPr>
              <w:t>2025</w:t>
            </w:r>
          </w:p>
        </w:tc>
        <w:tc>
          <w:tcPr>
            <w:tcW w:w="229" w:type="pct"/>
            <w:shd w:val="clear" w:color="auto" w:fill="auto"/>
            <w:vAlign w:val="center"/>
            <w:hideMark/>
          </w:tcPr>
          <w:p w14:paraId="70F5CAF3" w14:textId="77777777" w:rsidR="00D537EA" w:rsidRPr="00D537EA" w:rsidRDefault="00D537EA" w:rsidP="00D537EA">
            <w:pPr>
              <w:jc w:val="center"/>
              <w:rPr>
                <w:b/>
                <w:bCs/>
                <w:color w:val="000000"/>
                <w:sz w:val="16"/>
                <w:szCs w:val="16"/>
              </w:rPr>
            </w:pPr>
            <w:r w:rsidRPr="00D537EA">
              <w:rPr>
                <w:b/>
                <w:bCs/>
                <w:color w:val="000000"/>
                <w:sz w:val="16"/>
                <w:szCs w:val="16"/>
              </w:rPr>
              <w:t>2026</w:t>
            </w:r>
          </w:p>
        </w:tc>
        <w:tc>
          <w:tcPr>
            <w:tcW w:w="184" w:type="pct"/>
            <w:shd w:val="clear" w:color="auto" w:fill="auto"/>
            <w:vAlign w:val="center"/>
            <w:hideMark/>
          </w:tcPr>
          <w:p w14:paraId="2077D2A0" w14:textId="77777777" w:rsidR="00D537EA" w:rsidRPr="00D537EA" w:rsidRDefault="00D537EA" w:rsidP="00D537EA">
            <w:pPr>
              <w:jc w:val="center"/>
              <w:rPr>
                <w:b/>
                <w:bCs/>
                <w:color w:val="000000"/>
                <w:sz w:val="16"/>
                <w:szCs w:val="16"/>
              </w:rPr>
            </w:pPr>
            <w:r w:rsidRPr="00D537EA">
              <w:rPr>
                <w:b/>
                <w:bCs/>
                <w:color w:val="000000"/>
                <w:sz w:val="16"/>
                <w:szCs w:val="16"/>
              </w:rPr>
              <w:t>2027</w:t>
            </w:r>
          </w:p>
        </w:tc>
        <w:tc>
          <w:tcPr>
            <w:tcW w:w="184" w:type="pct"/>
            <w:shd w:val="clear" w:color="auto" w:fill="auto"/>
            <w:vAlign w:val="center"/>
            <w:hideMark/>
          </w:tcPr>
          <w:p w14:paraId="2FD811D4" w14:textId="77777777" w:rsidR="00D537EA" w:rsidRPr="00D537EA" w:rsidRDefault="00D537EA" w:rsidP="00D537EA">
            <w:pPr>
              <w:jc w:val="center"/>
              <w:rPr>
                <w:b/>
                <w:bCs/>
                <w:color w:val="000000"/>
                <w:sz w:val="16"/>
                <w:szCs w:val="16"/>
              </w:rPr>
            </w:pPr>
            <w:r w:rsidRPr="00D537EA">
              <w:rPr>
                <w:b/>
                <w:bCs/>
                <w:color w:val="000000"/>
                <w:sz w:val="16"/>
                <w:szCs w:val="16"/>
              </w:rPr>
              <w:t>2028</w:t>
            </w:r>
          </w:p>
        </w:tc>
        <w:tc>
          <w:tcPr>
            <w:tcW w:w="184" w:type="pct"/>
            <w:shd w:val="clear" w:color="auto" w:fill="auto"/>
            <w:vAlign w:val="center"/>
            <w:hideMark/>
          </w:tcPr>
          <w:p w14:paraId="0F30B35B" w14:textId="77777777" w:rsidR="00D537EA" w:rsidRPr="00D537EA" w:rsidRDefault="00D537EA" w:rsidP="00D537EA">
            <w:pPr>
              <w:jc w:val="center"/>
              <w:rPr>
                <w:b/>
                <w:bCs/>
                <w:color w:val="000000"/>
                <w:sz w:val="16"/>
                <w:szCs w:val="16"/>
              </w:rPr>
            </w:pPr>
            <w:r w:rsidRPr="00D537EA">
              <w:rPr>
                <w:b/>
                <w:bCs/>
                <w:color w:val="000000"/>
                <w:sz w:val="16"/>
                <w:szCs w:val="16"/>
              </w:rPr>
              <w:t>2029</w:t>
            </w:r>
          </w:p>
        </w:tc>
        <w:tc>
          <w:tcPr>
            <w:tcW w:w="184" w:type="pct"/>
            <w:shd w:val="clear" w:color="auto" w:fill="auto"/>
            <w:vAlign w:val="center"/>
            <w:hideMark/>
          </w:tcPr>
          <w:p w14:paraId="5A5D6C85" w14:textId="77777777" w:rsidR="00D537EA" w:rsidRPr="00D537EA" w:rsidRDefault="00D537EA" w:rsidP="00D537EA">
            <w:pPr>
              <w:jc w:val="center"/>
              <w:rPr>
                <w:b/>
                <w:bCs/>
                <w:color w:val="000000"/>
                <w:sz w:val="16"/>
                <w:szCs w:val="16"/>
              </w:rPr>
            </w:pPr>
            <w:r w:rsidRPr="00D537EA">
              <w:rPr>
                <w:b/>
                <w:bCs/>
                <w:color w:val="000000"/>
                <w:sz w:val="16"/>
                <w:szCs w:val="16"/>
              </w:rPr>
              <w:t>2030</w:t>
            </w:r>
          </w:p>
        </w:tc>
        <w:tc>
          <w:tcPr>
            <w:tcW w:w="310" w:type="pct"/>
            <w:vMerge/>
            <w:shd w:val="clear" w:color="auto" w:fill="auto"/>
            <w:vAlign w:val="center"/>
            <w:hideMark/>
          </w:tcPr>
          <w:p w14:paraId="4D190893" w14:textId="77777777" w:rsidR="00D537EA" w:rsidRPr="00D537EA" w:rsidRDefault="00D537EA" w:rsidP="00D537EA">
            <w:pPr>
              <w:rPr>
                <w:b/>
                <w:bCs/>
                <w:color w:val="000000"/>
                <w:sz w:val="16"/>
                <w:szCs w:val="16"/>
              </w:rPr>
            </w:pPr>
          </w:p>
        </w:tc>
        <w:tc>
          <w:tcPr>
            <w:tcW w:w="416" w:type="pct"/>
            <w:vMerge/>
            <w:shd w:val="clear" w:color="auto" w:fill="auto"/>
            <w:vAlign w:val="center"/>
            <w:hideMark/>
          </w:tcPr>
          <w:p w14:paraId="546ADC92" w14:textId="77777777" w:rsidR="00D537EA" w:rsidRPr="00D537EA" w:rsidRDefault="00D537EA" w:rsidP="00D537EA">
            <w:pPr>
              <w:rPr>
                <w:b/>
                <w:bCs/>
                <w:color w:val="000000"/>
                <w:sz w:val="16"/>
                <w:szCs w:val="16"/>
              </w:rPr>
            </w:pPr>
          </w:p>
        </w:tc>
      </w:tr>
      <w:tr w:rsidR="00D537EA" w:rsidRPr="00D537EA" w14:paraId="40FFE147" w14:textId="77777777" w:rsidTr="00D537EA">
        <w:trPr>
          <w:trHeight w:val="227"/>
        </w:trPr>
        <w:tc>
          <w:tcPr>
            <w:tcW w:w="112" w:type="pct"/>
            <w:vMerge w:val="restart"/>
            <w:shd w:val="clear" w:color="auto" w:fill="auto"/>
            <w:noWrap/>
            <w:vAlign w:val="center"/>
            <w:hideMark/>
          </w:tcPr>
          <w:p w14:paraId="72780C58" w14:textId="77777777" w:rsidR="00D537EA" w:rsidRPr="00D537EA" w:rsidRDefault="00D537EA" w:rsidP="00D537EA">
            <w:pPr>
              <w:jc w:val="center"/>
              <w:rPr>
                <w:color w:val="000000"/>
                <w:sz w:val="16"/>
                <w:szCs w:val="16"/>
              </w:rPr>
            </w:pPr>
            <w:r w:rsidRPr="00D537EA">
              <w:rPr>
                <w:color w:val="000000"/>
                <w:sz w:val="16"/>
                <w:szCs w:val="16"/>
              </w:rPr>
              <w:t>1</w:t>
            </w:r>
          </w:p>
        </w:tc>
        <w:tc>
          <w:tcPr>
            <w:tcW w:w="649" w:type="pct"/>
            <w:vMerge w:val="restart"/>
            <w:shd w:val="clear" w:color="auto" w:fill="auto"/>
            <w:vAlign w:val="center"/>
            <w:hideMark/>
          </w:tcPr>
          <w:p w14:paraId="027E6E21" w14:textId="77777777" w:rsidR="00D537EA" w:rsidRPr="00D537EA" w:rsidRDefault="00D537EA" w:rsidP="00D537EA">
            <w:pPr>
              <w:jc w:val="center"/>
              <w:rPr>
                <w:color w:val="000000"/>
                <w:sz w:val="16"/>
                <w:szCs w:val="16"/>
              </w:rPr>
            </w:pPr>
            <w:r w:rsidRPr="00D537EA">
              <w:rPr>
                <w:color w:val="000000"/>
                <w:sz w:val="16"/>
                <w:szCs w:val="16"/>
              </w:rPr>
              <w:t>Строительство новой газовой БМК пос. Петровский</w:t>
            </w:r>
          </w:p>
        </w:tc>
        <w:tc>
          <w:tcPr>
            <w:tcW w:w="381" w:type="pct"/>
            <w:vMerge w:val="restart"/>
            <w:shd w:val="clear" w:color="auto" w:fill="auto"/>
            <w:vAlign w:val="center"/>
            <w:hideMark/>
          </w:tcPr>
          <w:p w14:paraId="475399AA" w14:textId="77777777" w:rsidR="00D537EA" w:rsidRPr="00D537EA" w:rsidRDefault="00D537EA" w:rsidP="00D537EA">
            <w:pPr>
              <w:jc w:val="center"/>
              <w:rPr>
                <w:color w:val="000000"/>
                <w:sz w:val="16"/>
                <w:szCs w:val="16"/>
              </w:rPr>
            </w:pPr>
            <w:r w:rsidRPr="00D537EA">
              <w:rPr>
                <w:color w:val="000000"/>
                <w:sz w:val="16"/>
                <w:szCs w:val="16"/>
              </w:rPr>
              <w:t>Природный газ</w:t>
            </w:r>
          </w:p>
        </w:tc>
        <w:tc>
          <w:tcPr>
            <w:tcW w:w="307" w:type="pct"/>
            <w:vMerge w:val="restart"/>
            <w:shd w:val="clear" w:color="auto" w:fill="auto"/>
            <w:noWrap/>
            <w:vAlign w:val="center"/>
            <w:hideMark/>
          </w:tcPr>
          <w:p w14:paraId="6D3AF902" w14:textId="77777777" w:rsidR="00D537EA" w:rsidRPr="00D537EA" w:rsidRDefault="00D537EA" w:rsidP="00D537EA">
            <w:pPr>
              <w:jc w:val="center"/>
              <w:rPr>
                <w:color w:val="000000"/>
                <w:sz w:val="16"/>
                <w:szCs w:val="16"/>
              </w:rPr>
            </w:pPr>
            <w:r w:rsidRPr="00D537EA">
              <w:rPr>
                <w:color w:val="000000"/>
                <w:sz w:val="16"/>
                <w:szCs w:val="16"/>
              </w:rPr>
              <w:t>7,5</w:t>
            </w:r>
          </w:p>
        </w:tc>
        <w:tc>
          <w:tcPr>
            <w:tcW w:w="389" w:type="pct"/>
            <w:vMerge w:val="restart"/>
            <w:shd w:val="clear" w:color="auto" w:fill="auto"/>
            <w:vAlign w:val="center"/>
            <w:hideMark/>
          </w:tcPr>
          <w:p w14:paraId="0A6FA1F0" w14:textId="77777777" w:rsidR="00D537EA" w:rsidRPr="00D537EA" w:rsidRDefault="00D537EA" w:rsidP="00D537EA">
            <w:pPr>
              <w:jc w:val="center"/>
              <w:rPr>
                <w:color w:val="000000"/>
                <w:sz w:val="16"/>
                <w:szCs w:val="16"/>
              </w:rPr>
            </w:pPr>
            <w:r w:rsidRPr="00D537EA">
              <w:rPr>
                <w:color w:val="000000"/>
                <w:sz w:val="16"/>
                <w:szCs w:val="16"/>
              </w:rPr>
              <w:t>Повышение эффективности теплоснабжения (вид топлива старой котельной - уголь, щепа, вид топлива новой котельной - природный газ)</w:t>
            </w:r>
          </w:p>
        </w:tc>
        <w:tc>
          <w:tcPr>
            <w:tcW w:w="320" w:type="pct"/>
            <w:vMerge w:val="restart"/>
            <w:shd w:val="clear" w:color="auto" w:fill="auto"/>
            <w:vAlign w:val="center"/>
            <w:hideMark/>
          </w:tcPr>
          <w:p w14:paraId="77A4305A" w14:textId="77777777" w:rsidR="00D537EA" w:rsidRPr="00D537EA" w:rsidRDefault="00D537EA" w:rsidP="00D537EA">
            <w:pPr>
              <w:jc w:val="center"/>
              <w:rPr>
                <w:color w:val="000000"/>
                <w:sz w:val="16"/>
                <w:szCs w:val="16"/>
              </w:rPr>
            </w:pPr>
            <w:r w:rsidRPr="00D537EA">
              <w:rPr>
                <w:color w:val="000000"/>
                <w:sz w:val="16"/>
                <w:szCs w:val="16"/>
              </w:rPr>
              <w:t>2025-2026</w:t>
            </w:r>
          </w:p>
        </w:tc>
        <w:tc>
          <w:tcPr>
            <w:tcW w:w="353" w:type="pct"/>
            <w:vMerge w:val="restart"/>
            <w:shd w:val="clear" w:color="auto" w:fill="auto"/>
            <w:noWrap/>
            <w:vAlign w:val="center"/>
            <w:hideMark/>
          </w:tcPr>
          <w:p w14:paraId="70DFE76D" w14:textId="77777777" w:rsidR="00D537EA" w:rsidRPr="00D537EA" w:rsidRDefault="00D537EA" w:rsidP="00D537EA">
            <w:pPr>
              <w:jc w:val="center"/>
              <w:rPr>
                <w:color w:val="000000"/>
                <w:sz w:val="16"/>
                <w:szCs w:val="16"/>
              </w:rPr>
            </w:pPr>
            <w:r w:rsidRPr="00D537EA">
              <w:rPr>
                <w:color w:val="000000"/>
                <w:sz w:val="16"/>
                <w:szCs w:val="16"/>
              </w:rPr>
              <w:t>170 873,0</w:t>
            </w:r>
          </w:p>
        </w:tc>
        <w:tc>
          <w:tcPr>
            <w:tcW w:w="265" w:type="pct"/>
            <w:vMerge w:val="restart"/>
            <w:shd w:val="clear" w:color="auto" w:fill="auto"/>
            <w:noWrap/>
            <w:vAlign w:val="center"/>
            <w:hideMark/>
          </w:tcPr>
          <w:p w14:paraId="58BE2ED1" w14:textId="77777777" w:rsidR="00D537EA" w:rsidRPr="00D537EA" w:rsidRDefault="00D537EA" w:rsidP="00D537EA">
            <w:pPr>
              <w:jc w:val="center"/>
              <w:rPr>
                <w:color w:val="000000"/>
                <w:sz w:val="16"/>
                <w:szCs w:val="16"/>
              </w:rPr>
            </w:pPr>
            <w:r w:rsidRPr="00D537EA">
              <w:rPr>
                <w:color w:val="000000"/>
                <w:sz w:val="16"/>
                <w:szCs w:val="16"/>
              </w:rPr>
              <w:t>11673,0</w:t>
            </w:r>
          </w:p>
        </w:tc>
        <w:tc>
          <w:tcPr>
            <w:tcW w:w="273" w:type="pct"/>
            <w:vMerge w:val="restart"/>
            <w:shd w:val="clear" w:color="auto" w:fill="auto"/>
            <w:noWrap/>
            <w:vAlign w:val="center"/>
            <w:hideMark/>
          </w:tcPr>
          <w:p w14:paraId="1316E943" w14:textId="77777777" w:rsidR="00D537EA" w:rsidRPr="00D537EA" w:rsidRDefault="00D537EA" w:rsidP="00D537EA">
            <w:pPr>
              <w:jc w:val="center"/>
              <w:rPr>
                <w:color w:val="000000"/>
                <w:sz w:val="16"/>
                <w:szCs w:val="16"/>
              </w:rPr>
            </w:pPr>
            <w:r w:rsidRPr="00D537EA">
              <w:rPr>
                <w:color w:val="000000"/>
                <w:sz w:val="16"/>
                <w:szCs w:val="16"/>
              </w:rPr>
              <w:t>159200,0</w:t>
            </w:r>
          </w:p>
        </w:tc>
        <w:tc>
          <w:tcPr>
            <w:tcW w:w="258" w:type="pct"/>
            <w:vMerge w:val="restart"/>
            <w:shd w:val="clear" w:color="auto" w:fill="auto"/>
            <w:noWrap/>
            <w:vAlign w:val="center"/>
            <w:hideMark/>
          </w:tcPr>
          <w:p w14:paraId="70FF60F1" w14:textId="77777777" w:rsidR="00D537EA" w:rsidRPr="00D537EA" w:rsidRDefault="00D537EA" w:rsidP="00D537EA">
            <w:pPr>
              <w:jc w:val="center"/>
              <w:rPr>
                <w:color w:val="000000"/>
                <w:sz w:val="16"/>
                <w:szCs w:val="16"/>
              </w:rPr>
            </w:pPr>
            <w:r w:rsidRPr="00D537EA">
              <w:rPr>
                <w:color w:val="000000"/>
                <w:sz w:val="16"/>
                <w:szCs w:val="16"/>
              </w:rPr>
              <w:t>11673,0</w:t>
            </w:r>
          </w:p>
        </w:tc>
        <w:tc>
          <w:tcPr>
            <w:tcW w:w="229" w:type="pct"/>
            <w:vMerge w:val="restart"/>
            <w:shd w:val="clear" w:color="auto" w:fill="auto"/>
            <w:noWrap/>
            <w:vAlign w:val="center"/>
            <w:hideMark/>
          </w:tcPr>
          <w:p w14:paraId="1036E0D6" w14:textId="26576962" w:rsidR="00D537EA" w:rsidRPr="00D537EA" w:rsidRDefault="00573BE0" w:rsidP="00D537EA">
            <w:pPr>
              <w:jc w:val="center"/>
              <w:rPr>
                <w:color w:val="000000"/>
                <w:sz w:val="16"/>
                <w:szCs w:val="16"/>
              </w:rPr>
            </w:pPr>
            <w:r>
              <w:rPr>
                <w:color w:val="000000"/>
                <w:sz w:val="16"/>
                <w:szCs w:val="16"/>
              </w:rPr>
              <w:t>82804,65</w:t>
            </w:r>
          </w:p>
        </w:tc>
        <w:tc>
          <w:tcPr>
            <w:tcW w:w="184" w:type="pct"/>
            <w:vMerge w:val="restart"/>
            <w:shd w:val="clear" w:color="auto" w:fill="auto"/>
            <w:noWrap/>
            <w:vAlign w:val="center"/>
            <w:hideMark/>
          </w:tcPr>
          <w:p w14:paraId="245C18C8" w14:textId="405C6058" w:rsidR="00D537EA" w:rsidRPr="00D537EA" w:rsidRDefault="00573BE0" w:rsidP="00D537EA">
            <w:pPr>
              <w:jc w:val="center"/>
              <w:rPr>
                <w:color w:val="000000"/>
                <w:sz w:val="16"/>
                <w:szCs w:val="16"/>
              </w:rPr>
            </w:pPr>
            <w:r>
              <w:rPr>
                <w:color w:val="000000"/>
                <w:sz w:val="16"/>
                <w:szCs w:val="16"/>
              </w:rPr>
              <w:t>82804,65</w:t>
            </w:r>
          </w:p>
        </w:tc>
        <w:tc>
          <w:tcPr>
            <w:tcW w:w="184" w:type="pct"/>
            <w:vMerge w:val="restart"/>
            <w:shd w:val="clear" w:color="auto" w:fill="auto"/>
            <w:noWrap/>
            <w:vAlign w:val="center"/>
            <w:hideMark/>
          </w:tcPr>
          <w:p w14:paraId="7C2F7C7B" w14:textId="77777777" w:rsidR="00D537EA" w:rsidRPr="00D537EA" w:rsidRDefault="00D537EA" w:rsidP="00D537EA">
            <w:pPr>
              <w:jc w:val="center"/>
              <w:rPr>
                <w:color w:val="000000"/>
                <w:sz w:val="16"/>
                <w:szCs w:val="16"/>
              </w:rPr>
            </w:pPr>
            <w:r w:rsidRPr="00D537EA">
              <w:rPr>
                <w:color w:val="000000"/>
                <w:sz w:val="16"/>
                <w:szCs w:val="16"/>
              </w:rPr>
              <w:t>0,0</w:t>
            </w:r>
          </w:p>
        </w:tc>
        <w:tc>
          <w:tcPr>
            <w:tcW w:w="184" w:type="pct"/>
            <w:vMerge w:val="restart"/>
            <w:shd w:val="clear" w:color="auto" w:fill="auto"/>
            <w:noWrap/>
            <w:vAlign w:val="center"/>
            <w:hideMark/>
          </w:tcPr>
          <w:p w14:paraId="44C773FE" w14:textId="77777777" w:rsidR="00D537EA" w:rsidRPr="00D537EA" w:rsidRDefault="00D537EA" w:rsidP="00D537EA">
            <w:pPr>
              <w:jc w:val="center"/>
              <w:rPr>
                <w:color w:val="000000"/>
                <w:sz w:val="16"/>
                <w:szCs w:val="16"/>
              </w:rPr>
            </w:pPr>
            <w:r w:rsidRPr="00D537EA">
              <w:rPr>
                <w:color w:val="000000"/>
                <w:sz w:val="16"/>
                <w:szCs w:val="16"/>
              </w:rPr>
              <w:t>0,0</w:t>
            </w:r>
          </w:p>
        </w:tc>
        <w:tc>
          <w:tcPr>
            <w:tcW w:w="184" w:type="pct"/>
            <w:vMerge w:val="restart"/>
            <w:shd w:val="clear" w:color="auto" w:fill="auto"/>
            <w:noWrap/>
            <w:vAlign w:val="center"/>
            <w:hideMark/>
          </w:tcPr>
          <w:p w14:paraId="32B9B41C" w14:textId="77777777" w:rsidR="00D537EA" w:rsidRPr="00D537EA" w:rsidRDefault="00D537EA" w:rsidP="00D537EA">
            <w:pPr>
              <w:jc w:val="center"/>
              <w:rPr>
                <w:color w:val="000000"/>
                <w:sz w:val="16"/>
                <w:szCs w:val="16"/>
              </w:rPr>
            </w:pPr>
            <w:r w:rsidRPr="00D537EA">
              <w:rPr>
                <w:color w:val="000000"/>
                <w:sz w:val="16"/>
                <w:szCs w:val="16"/>
              </w:rPr>
              <w:t>0,0</w:t>
            </w:r>
          </w:p>
        </w:tc>
        <w:tc>
          <w:tcPr>
            <w:tcW w:w="310" w:type="pct"/>
            <w:vMerge w:val="restart"/>
            <w:shd w:val="clear" w:color="auto" w:fill="auto"/>
            <w:noWrap/>
            <w:vAlign w:val="center"/>
            <w:hideMark/>
          </w:tcPr>
          <w:p w14:paraId="193F7209" w14:textId="77777777" w:rsidR="00D537EA" w:rsidRPr="00D537EA" w:rsidRDefault="00D537EA" w:rsidP="00D537EA">
            <w:pPr>
              <w:jc w:val="center"/>
              <w:rPr>
                <w:b/>
                <w:bCs/>
                <w:color w:val="000000"/>
                <w:sz w:val="16"/>
                <w:szCs w:val="16"/>
              </w:rPr>
            </w:pPr>
            <w:r w:rsidRPr="00D537EA">
              <w:rPr>
                <w:b/>
                <w:bCs/>
                <w:color w:val="000000"/>
                <w:sz w:val="16"/>
                <w:szCs w:val="16"/>
              </w:rPr>
              <w:t>177282,32</w:t>
            </w:r>
          </w:p>
        </w:tc>
        <w:tc>
          <w:tcPr>
            <w:tcW w:w="416" w:type="pct"/>
            <w:vMerge w:val="restart"/>
            <w:shd w:val="clear" w:color="auto" w:fill="auto"/>
            <w:vAlign w:val="center"/>
            <w:hideMark/>
          </w:tcPr>
          <w:p w14:paraId="32069145" w14:textId="77777777" w:rsidR="00D537EA" w:rsidRPr="00D537EA" w:rsidRDefault="00D537EA" w:rsidP="00D537EA">
            <w:pPr>
              <w:jc w:val="center"/>
              <w:rPr>
                <w:color w:val="000000"/>
                <w:sz w:val="16"/>
                <w:szCs w:val="16"/>
              </w:rPr>
            </w:pPr>
            <w:r w:rsidRPr="00D537EA">
              <w:rPr>
                <w:color w:val="000000"/>
                <w:sz w:val="16"/>
                <w:szCs w:val="16"/>
              </w:rPr>
              <w:t>Плата концедента (капитальный грант)</w:t>
            </w:r>
          </w:p>
        </w:tc>
      </w:tr>
      <w:tr w:rsidR="00D537EA" w:rsidRPr="00D537EA" w14:paraId="0CEBCA92" w14:textId="77777777" w:rsidTr="00D537EA">
        <w:trPr>
          <w:trHeight w:val="276"/>
        </w:trPr>
        <w:tc>
          <w:tcPr>
            <w:tcW w:w="112" w:type="pct"/>
            <w:vMerge/>
            <w:shd w:val="clear" w:color="auto" w:fill="auto"/>
            <w:vAlign w:val="center"/>
            <w:hideMark/>
          </w:tcPr>
          <w:p w14:paraId="33723922" w14:textId="77777777" w:rsidR="00D537EA" w:rsidRPr="00D537EA" w:rsidRDefault="00D537EA" w:rsidP="00D537EA">
            <w:pPr>
              <w:rPr>
                <w:color w:val="000000"/>
                <w:sz w:val="16"/>
                <w:szCs w:val="16"/>
              </w:rPr>
            </w:pPr>
          </w:p>
        </w:tc>
        <w:tc>
          <w:tcPr>
            <w:tcW w:w="649" w:type="pct"/>
            <w:vMerge/>
            <w:shd w:val="clear" w:color="auto" w:fill="auto"/>
            <w:vAlign w:val="center"/>
            <w:hideMark/>
          </w:tcPr>
          <w:p w14:paraId="4006AD1C" w14:textId="77777777" w:rsidR="00D537EA" w:rsidRPr="00D537EA" w:rsidRDefault="00D537EA" w:rsidP="00D537EA">
            <w:pPr>
              <w:rPr>
                <w:color w:val="000000"/>
                <w:sz w:val="16"/>
                <w:szCs w:val="16"/>
              </w:rPr>
            </w:pPr>
          </w:p>
        </w:tc>
        <w:tc>
          <w:tcPr>
            <w:tcW w:w="381" w:type="pct"/>
            <w:vMerge/>
            <w:shd w:val="clear" w:color="auto" w:fill="auto"/>
            <w:vAlign w:val="center"/>
            <w:hideMark/>
          </w:tcPr>
          <w:p w14:paraId="5B2BEA41" w14:textId="77777777" w:rsidR="00D537EA" w:rsidRPr="00D537EA" w:rsidRDefault="00D537EA" w:rsidP="00D537EA">
            <w:pPr>
              <w:rPr>
                <w:color w:val="000000"/>
                <w:sz w:val="16"/>
                <w:szCs w:val="16"/>
              </w:rPr>
            </w:pPr>
          </w:p>
        </w:tc>
        <w:tc>
          <w:tcPr>
            <w:tcW w:w="307" w:type="pct"/>
            <w:vMerge/>
            <w:shd w:val="clear" w:color="auto" w:fill="auto"/>
            <w:vAlign w:val="center"/>
            <w:hideMark/>
          </w:tcPr>
          <w:p w14:paraId="3EC6ACB6" w14:textId="77777777" w:rsidR="00D537EA" w:rsidRPr="00D537EA" w:rsidRDefault="00D537EA" w:rsidP="00D537EA">
            <w:pPr>
              <w:rPr>
                <w:color w:val="000000"/>
                <w:sz w:val="16"/>
                <w:szCs w:val="16"/>
              </w:rPr>
            </w:pPr>
          </w:p>
        </w:tc>
        <w:tc>
          <w:tcPr>
            <w:tcW w:w="389" w:type="pct"/>
            <w:vMerge/>
            <w:shd w:val="clear" w:color="auto" w:fill="auto"/>
            <w:vAlign w:val="center"/>
            <w:hideMark/>
          </w:tcPr>
          <w:p w14:paraId="66DC8793" w14:textId="77777777" w:rsidR="00D537EA" w:rsidRPr="00D537EA" w:rsidRDefault="00D537EA" w:rsidP="00D537EA">
            <w:pPr>
              <w:rPr>
                <w:color w:val="000000"/>
                <w:sz w:val="16"/>
                <w:szCs w:val="16"/>
              </w:rPr>
            </w:pPr>
          </w:p>
        </w:tc>
        <w:tc>
          <w:tcPr>
            <w:tcW w:w="320" w:type="pct"/>
            <w:vMerge/>
            <w:shd w:val="clear" w:color="auto" w:fill="auto"/>
            <w:vAlign w:val="center"/>
            <w:hideMark/>
          </w:tcPr>
          <w:p w14:paraId="3549FADA" w14:textId="77777777" w:rsidR="00D537EA" w:rsidRPr="00D537EA" w:rsidRDefault="00D537EA" w:rsidP="00D537EA">
            <w:pPr>
              <w:rPr>
                <w:color w:val="000000"/>
                <w:sz w:val="16"/>
                <w:szCs w:val="16"/>
              </w:rPr>
            </w:pPr>
          </w:p>
        </w:tc>
        <w:tc>
          <w:tcPr>
            <w:tcW w:w="353" w:type="pct"/>
            <w:vMerge/>
            <w:shd w:val="clear" w:color="auto" w:fill="auto"/>
            <w:vAlign w:val="center"/>
            <w:hideMark/>
          </w:tcPr>
          <w:p w14:paraId="72295EF9" w14:textId="77777777" w:rsidR="00D537EA" w:rsidRPr="00D537EA" w:rsidRDefault="00D537EA" w:rsidP="00D537EA">
            <w:pPr>
              <w:rPr>
                <w:color w:val="000000"/>
                <w:sz w:val="16"/>
                <w:szCs w:val="16"/>
              </w:rPr>
            </w:pPr>
          </w:p>
        </w:tc>
        <w:tc>
          <w:tcPr>
            <w:tcW w:w="265" w:type="pct"/>
            <w:vMerge/>
            <w:shd w:val="clear" w:color="auto" w:fill="auto"/>
            <w:vAlign w:val="center"/>
            <w:hideMark/>
          </w:tcPr>
          <w:p w14:paraId="382D783C" w14:textId="77777777" w:rsidR="00D537EA" w:rsidRPr="00D537EA" w:rsidRDefault="00D537EA" w:rsidP="00D537EA">
            <w:pPr>
              <w:rPr>
                <w:color w:val="000000"/>
                <w:sz w:val="16"/>
                <w:szCs w:val="16"/>
              </w:rPr>
            </w:pPr>
          </w:p>
        </w:tc>
        <w:tc>
          <w:tcPr>
            <w:tcW w:w="273" w:type="pct"/>
            <w:vMerge/>
            <w:shd w:val="clear" w:color="auto" w:fill="auto"/>
            <w:vAlign w:val="center"/>
            <w:hideMark/>
          </w:tcPr>
          <w:p w14:paraId="436A605A" w14:textId="77777777" w:rsidR="00D537EA" w:rsidRPr="00D537EA" w:rsidRDefault="00D537EA" w:rsidP="00D537EA">
            <w:pPr>
              <w:rPr>
                <w:color w:val="000000"/>
                <w:sz w:val="16"/>
                <w:szCs w:val="16"/>
              </w:rPr>
            </w:pPr>
          </w:p>
        </w:tc>
        <w:tc>
          <w:tcPr>
            <w:tcW w:w="258" w:type="pct"/>
            <w:vMerge/>
            <w:shd w:val="clear" w:color="auto" w:fill="auto"/>
            <w:vAlign w:val="center"/>
            <w:hideMark/>
          </w:tcPr>
          <w:p w14:paraId="62FF2C44" w14:textId="77777777" w:rsidR="00D537EA" w:rsidRPr="00D537EA" w:rsidRDefault="00D537EA" w:rsidP="00D537EA">
            <w:pPr>
              <w:rPr>
                <w:color w:val="000000"/>
                <w:sz w:val="16"/>
                <w:szCs w:val="16"/>
              </w:rPr>
            </w:pPr>
          </w:p>
        </w:tc>
        <w:tc>
          <w:tcPr>
            <w:tcW w:w="229" w:type="pct"/>
            <w:vMerge/>
            <w:shd w:val="clear" w:color="auto" w:fill="auto"/>
            <w:vAlign w:val="center"/>
            <w:hideMark/>
          </w:tcPr>
          <w:p w14:paraId="72522928" w14:textId="77777777" w:rsidR="00D537EA" w:rsidRPr="00D537EA" w:rsidRDefault="00D537EA" w:rsidP="00D537EA">
            <w:pPr>
              <w:rPr>
                <w:color w:val="000000"/>
                <w:sz w:val="16"/>
                <w:szCs w:val="16"/>
              </w:rPr>
            </w:pPr>
          </w:p>
        </w:tc>
        <w:tc>
          <w:tcPr>
            <w:tcW w:w="184" w:type="pct"/>
            <w:vMerge/>
            <w:shd w:val="clear" w:color="auto" w:fill="auto"/>
            <w:vAlign w:val="center"/>
            <w:hideMark/>
          </w:tcPr>
          <w:p w14:paraId="5501D86B" w14:textId="77777777" w:rsidR="00D537EA" w:rsidRPr="00D537EA" w:rsidRDefault="00D537EA" w:rsidP="00D537EA">
            <w:pPr>
              <w:rPr>
                <w:color w:val="000000"/>
                <w:sz w:val="16"/>
                <w:szCs w:val="16"/>
              </w:rPr>
            </w:pPr>
          </w:p>
        </w:tc>
        <w:tc>
          <w:tcPr>
            <w:tcW w:w="184" w:type="pct"/>
            <w:vMerge/>
            <w:shd w:val="clear" w:color="auto" w:fill="auto"/>
            <w:vAlign w:val="center"/>
            <w:hideMark/>
          </w:tcPr>
          <w:p w14:paraId="42D8687F" w14:textId="77777777" w:rsidR="00D537EA" w:rsidRPr="00D537EA" w:rsidRDefault="00D537EA" w:rsidP="00D537EA">
            <w:pPr>
              <w:rPr>
                <w:color w:val="000000"/>
                <w:sz w:val="16"/>
                <w:szCs w:val="16"/>
              </w:rPr>
            </w:pPr>
          </w:p>
        </w:tc>
        <w:tc>
          <w:tcPr>
            <w:tcW w:w="184" w:type="pct"/>
            <w:vMerge/>
            <w:shd w:val="clear" w:color="auto" w:fill="auto"/>
            <w:vAlign w:val="center"/>
            <w:hideMark/>
          </w:tcPr>
          <w:p w14:paraId="032DB1FF" w14:textId="77777777" w:rsidR="00D537EA" w:rsidRPr="00D537EA" w:rsidRDefault="00D537EA" w:rsidP="00D537EA">
            <w:pPr>
              <w:rPr>
                <w:color w:val="000000"/>
                <w:sz w:val="16"/>
                <w:szCs w:val="16"/>
              </w:rPr>
            </w:pPr>
          </w:p>
        </w:tc>
        <w:tc>
          <w:tcPr>
            <w:tcW w:w="184" w:type="pct"/>
            <w:vMerge/>
            <w:shd w:val="clear" w:color="auto" w:fill="auto"/>
            <w:vAlign w:val="center"/>
            <w:hideMark/>
          </w:tcPr>
          <w:p w14:paraId="0B123FA8" w14:textId="77777777" w:rsidR="00D537EA" w:rsidRPr="00D537EA" w:rsidRDefault="00D537EA" w:rsidP="00D537EA">
            <w:pPr>
              <w:rPr>
                <w:color w:val="000000"/>
                <w:sz w:val="16"/>
                <w:szCs w:val="16"/>
              </w:rPr>
            </w:pPr>
          </w:p>
        </w:tc>
        <w:tc>
          <w:tcPr>
            <w:tcW w:w="310" w:type="pct"/>
            <w:vMerge/>
            <w:shd w:val="clear" w:color="auto" w:fill="auto"/>
            <w:vAlign w:val="center"/>
            <w:hideMark/>
          </w:tcPr>
          <w:p w14:paraId="5620D677" w14:textId="77777777" w:rsidR="00D537EA" w:rsidRPr="00D537EA" w:rsidRDefault="00D537EA" w:rsidP="00D537EA">
            <w:pPr>
              <w:rPr>
                <w:b/>
                <w:bCs/>
                <w:color w:val="000000"/>
                <w:sz w:val="16"/>
                <w:szCs w:val="16"/>
              </w:rPr>
            </w:pPr>
          </w:p>
        </w:tc>
        <w:tc>
          <w:tcPr>
            <w:tcW w:w="416" w:type="pct"/>
            <w:vMerge/>
            <w:shd w:val="clear" w:color="auto" w:fill="auto"/>
            <w:vAlign w:val="center"/>
            <w:hideMark/>
          </w:tcPr>
          <w:p w14:paraId="44D07A2C" w14:textId="77777777" w:rsidR="00D537EA" w:rsidRPr="00D537EA" w:rsidRDefault="00D537EA" w:rsidP="00D537EA">
            <w:pPr>
              <w:rPr>
                <w:color w:val="000000"/>
                <w:sz w:val="16"/>
                <w:szCs w:val="16"/>
              </w:rPr>
            </w:pPr>
          </w:p>
        </w:tc>
      </w:tr>
      <w:tr w:rsidR="00D537EA" w:rsidRPr="00D537EA" w14:paraId="24F631CA" w14:textId="77777777" w:rsidTr="00D537EA">
        <w:trPr>
          <w:trHeight w:val="227"/>
        </w:trPr>
        <w:tc>
          <w:tcPr>
            <w:tcW w:w="112" w:type="pct"/>
            <w:shd w:val="clear" w:color="auto" w:fill="auto"/>
            <w:noWrap/>
            <w:vAlign w:val="bottom"/>
            <w:hideMark/>
          </w:tcPr>
          <w:p w14:paraId="4CC6FBAF" w14:textId="77777777" w:rsidR="00D537EA" w:rsidRPr="00D537EA" w:rsidRDefault="00D537EA" w:rsidP="00D537EA">
            <w:pPr>
              <w:rPr>
                <w:color w:val="000000"/>
                <w:sz w:val="16"/>
                <w:szCs w:val="16"/>
              </w:rPr>
            </w:pPr>
            <w:r w:rsidRPr="00D537EA">
              <w:rPr>
                <w:color w:val="000000"/>
                <w:sz w:val="16"/>
                <w:szCs w:val="16"/>
              </w:rPr>
              <w:t> </w:t>
            </w:r>
          </w:p>
        </w:tc>
        <w:tc>
          <w:tcPr>
            <w:tcW w:w="649" w:type="pct"/>
            <w:shd w:val="clear" w:color="auto" w:fill="auto"/>
            <w:noWrap/>
            <w:vAlign w:val="bottom"/>
            <w:hideMark/>
          </w:tcPr>
          <w:p w14:paraId="08B24EB5" w14:textId="77777777" w:rsidR="00D537EA" w:rsidRPr="00D537EA" w:rsidRDefault="00D537EA" w:rsidP="00D537EA">
            <w:pPr>
              <w:jc w:val="center"/>
              <w:rPr>
                <w:b/>
                <w:bCs/>
                <w:color w:val="000000"/>
                <w:sz w:val="16"/>
                <w:szCs w:val="16"/>
              </w:rPr>
            </w:pPr>
            <w:r w:rsidRPr="00D537EA">
              <w:rPr>
                <w:b/>
                <w:bCs/>
                <w:color w:val="000000"/>
                <w:sz w:val="16"/>
                <w:szCs w:val="16"/>
              </w:rPr>
              <w:t>ИТОГО</w:t>
            </w:r>
          </w:p>
        </w:tc>
        <w:tc>
          <w:tcPr>
            <w:tcW w:w="381" w:type="pct"/>
            <w:shd w:val="clear" w:color="auto" w:fill="auto"/>
            <w:noWrap/>
            <w:vAlign w:val="center"/>
            <w:hideMark/>
          </w:tcPr>
          <w:p w14:paraId="3B8218F9" w14:textId="77777777" w:rsidR="00D537EA" w:rsidRPr="00D537EA" w:rsidRDefault="00D537EA" w:rsidP="00D537EA">
            <w:pPr>
              <w:jc w:val="center"/>
              <w:rPr>
                <w:color w:val="000000"/>
                <w:sz w:val="16"/>
                <w:szCs w:val="16"/>
              </w:rPr>
            </w:pPr>
            <w:r w:rsidRPr="00D537EA">
              <w:rPr>
                <w:color w:val="000000"/>
                <w:sz w:val="16"/>
                <w:szCs w:val="16"/>
              </w:rPr>
              <w:t> </w:t>
            </w:r>
          </w:p>
        </w:tc>
        <w:tc>
          <w:tcPr>
            <w:tcW w:w="307" w:type="pct"/>
            <w:shd w:val="clear" w:color="auto" w:fill="auto"/>
            <w:noWrap/>
            <w:vAlign w:val="bottom"/>
            <w:hideMark/>
          </w:tcPr>
          <w:p w14:paraId="0904CA2C" w14:textId="77777777" w:rsidR="00D537EA" w:rsidRPr="00D537EA" w:rsidRDefault="00D537EA" w:rsidP="00D537EA">
            <w:pPr>
              <w:jc w:val="center"/>
              <w:rPr>
                <w:b/>
                <w:bCs/>
                <w:color w:val="000000"/>
                <w:sz w:val="16"/>
                <w:szCs w:val="16"/>
              </w:rPr>
            </w:pPr>
            <w:r w:rsidRPr="00D537EA">
              <w:rPr>
                <w:b/>
                <w:bCs/>
                <w:color w:val="000000"/>
                <w:sz w:val="16"/>
                <w:szCs w:val="16"/>
              </w:rPr>
              <w:t>7,50</w:t>
            </w:r>
          </w:p>
        </w:tc>
        <w:tc>
          <w:tcPr>
            <w:tcW w:w="389" w:type="pct"/>
            <w:shd w:val="clear" w:color="auto" w:fill="auto"/>
            <w:noWrap/>
            <w:vAlign w:val="bottom"/>
            <w:hideMark/>
          </w:tcPr>
          <w:p w14:paraId="17CCB8ED" w14:textId="77777777" w:rsidR="00D537EA" w:rsidRPr="00D537EA" w:rsidRDefault="00D537EA" w:rsidP="00D537EA">
            <w:pPr>
              <w:jc w:val="center"/>
              <w:rPr>
                <w:b/>
                <w:bCs/>
                <w:color w:val="000000"/>
                <w:sz w:val="16"/>
                <w:szCs w:val="16"/>
              </w:rPr>
            </w:pPr>
            <w:r w:rsidRPr="00D537EA">
              <w:rPr>
                <w:b/>
                <w:bCs/>
                <w:color w:val="000000"/>
                <w:sz w:val="16"/>
                <w:szCs w:val="16"/>
              </w:rPr>
              <w:t> </w:t>
            </w:r>
          </w:p>
        </w:tc>
        <w:tc>
          <w:tcPr>
            <w:tcW w:w="320" w:type="pct"/>
            <w:shd w:val="clear" w:color="auto" w:fill="auto"/>
            <w:noWrap/>
            <w:vAlign w:val="bottom"/>
            <w:hideMark/>
          </w:tcPr>
          <w:p w14:paraId="23DF25C1" w14:textId="77777777" w:rsidR="00D537EA" w:rsidRPr="00D537EA" w:rsidRDefault="00D537EA" w:rsidP="00D537EA">
            <w:pPr>
              <w:jc w:val="center"/>
              <w:rPr>
                <w:b/>
                <w:bCs/>
                <w:color w:val="000000"/>
                <w:sz w:val="16"/>
                <w:szCs w:val="16"/>
              </w:rPr>
            </w:pPr>
            <w:r w:rsidRPr="00D537EA">
              <w:rPr>
                <w:b/>
                <w:bCs/>
                <w:color w:val="000000"/>
                <w:sz w:val="16"/>
                <w:szCs w:val="16"/>
              </w:rPr>
              <w:t> </w:t>
            </w:r>
          </w:p>
        </w:tc>
        <w:tc>
          <w:tcPr>
            <w:tcW w:w="353" w:type="pct"/>
            <w:shd w:val="clear" w:color="auto" w:fill="auto"/>
            <w:noWrap/>
            <w:vAlign w:val="bottom"/>
            <w:hideMark/>
          </w:tcPr>
          <w:p w14:paraId="42B825CB" w14:textId="77777777" w:rsidR="00D537EA" w:rsidRPr="00D537EA" w:rsidRDefault="00D537EA" w:rsidP="00D537EA">
            <w:pPr>
              <w:jc w:val="center"/>
              <w:rPr>
                <w:b/>
                <w:bCs/>
                <w:color w:val="000000"/>
                <w:sz w:val="16"/>
                <w:szCs w:val="16"/>
              </w:rPr>
            </w:pPr>
            <w:r w:rsidRPr="00D537EA">
              <w:rPr>
                <w:b/>
                <w:bCs/>
                <w:color w:val="000000"/>
                <w:sz w:val="16"/>
                <w:szCs w:val="16"/>
              </w:rPr>
              <w:t> </w:t>
            </w:r>
          </w:p>
        </w:tc>
        <w:tc>
          <w:tcPr>
            <w:tcW w:w="265" w:type="pct"/>
            <w:shd w:val="clear" w:color="auto" w:fill="auto"/>
            <w:noWrap/>
            <w:vAlign w:val="bottom"/>
            <w:hideMark/>
          </w:tcPr>
          <w:p w14:paraId="2D8EBDEE" w14:textId="77777777" w:rsidR="00D537EA" w:rsidRPr="00D537EA" w:rsidRDefault="00D537EA" w:rsidP="00D537EA">
            <w:pPr>
              <w:jc w:val="center"/>
              <w:rPr>
                <w:b/>
                <w:bCs/>
                <w:color w:val="000000"/>
                <w:sz w:val="16"/>
                <w:szCs w:val="16"/>
              </w:rPr>
            </w:pPr>
            <w:r w:rsidRPr="00D537EA">
              <w:rPr>
                <w:b/>
                <w:bCs/>
                <w:color w:val="000000"/>
                <w:sz w:val="16"/>
                <w:szCs w:val="16"/>
              </w:rPr>
              <w:t> </w:t>
            </w:r>
          </w:p>
        </w:tc>
        <w:tc>
          <w:tcPr>
            <w:tcW w:w="273" w:type="pct"/>
            <w:shd w:val="clear" w:color="auto" w:fill="auto"/>
            <w:noWrap/>
            <w:vAlign w:val="bottom"/>
            <w:hideMark/>
          </w:tcPr>
          <w:p w14:paraId="58191D7D" w14:textId="77777777" w:rsidR="00D537EA" w:rsidRPr="00D537EA" w:rsidRDefault="00D537EA" w:rsidP="00D537EA">
            <w:pPr>
              <w:jc w:val="center"/>
              <w:rPr>
                <w:b/>
                <w:bCs/>
                <w:color w:val="000000"/>
                <w:sz w:val="16"/>
                <w:szCs w:val="16"/>
              </w:rPr>
            </w:pPr>
            <w:r w:rsidRPr="00D537EA">
              <w:rPr>
                <w:b/>
                <w:bCs/>
                <w:color w:val="000000"/>
                <w:sz w:val="16"/>
                <w:szCs w:val="16"/>
              </w:rPr>
              <w:t> </w:t>
            </w:r>
          </w:p>
        </w:tc>
        <w:tc>
          <w:tcPr>
            <w:tcW w:w="258" w:type="pct"/>
            <w:shd w:val="clear" w:color="auto" w:fill="auto"/>
            <w:noWrap/>
            <w:vAlign w:val="bottom"/>
            <w:hideMark/>
          </w:tcPr>
          <w:p w14:paraId="568D2FEE" w14:textId="77777777" w:rsidR="00D537EA" w:rsidRPr="00D537EA" w:rsidRDefault="00D537EA" w:rsidP="00D537EA">
            <w:pPr>
              <w:jc w:val="center"/>
              <w:rPr>
                <w:b/>
                <w:bCs/>
                <w:color w:val="000000"/>
                <w:sz w:val="16"/>
                <w:szCs w:val="16"/>
              </w:rPr>
            </w:pPr>
            <w:r w:rsidRPr="00D537EA">
              <w:rPr>
                <w:b/>
                <w:bCs/>
                <w:color w:val="000000"/>
                <w:sz w:val="16"/>
                <w:szCs w:val="16"/>
              </w:rPr>
              <w:t>11673,0</w:t>
            </w:r>
          </w:p>
        </w:tc>
        <w:tc>
          <w:tcPr>
            <w:tcW w:w="229" w:type="pct"/>
            <w:shd w:val="clear" w:color="auto" w:fill="auto"/>
            <w:noWrap/>
            <w:vAlign w:val="bottom"/>
            <w:hideMark/>
          </w:tcPr>
          <w:p w14:paraId="0174B068" w14:textId="2BBD551C" w:rsidR="00D537EA" w:rsidRPr="00573BE0" w:rsidRDefault="00573BE0" w:rsidP="00D537EA">
            <w:pPr>
              <w:jc w:val="center"/>
              <w:rPr>
                <w:b/>
                <w:bCs/>
                <w:color w:val="000000"/>
                <w:sz w:val="16"/>
                <w:szCs w:val="16"/>
              </w:rPr>
            </w:pPr>
            <w:r w:rsidRPr="00573BE0">
              <w:rPr>
                <w:b/>
                <w:color w:val="000000"/>
                <w:sz w:val="16"/>
                <w:szCs w:val="16"/>
              </w:rPr>
              <w:t>82804,65</w:t>
            </w:r>
          </w:p>
        </w:tc>
        <w:tc>
          <w:tcPr>
            <w:tcW w:w="184" w:type="pct"/>
            <w:shd w:val="clear" w:color="auto" w:fill="auto"/>
            <w:noWrap/>
            <w:vAlign w:val="bottom"/>
            <w:hideMark/>
          </w:tcPr>
          <w:p w14:paraId="74A02B51" w14:textId="7F6D006B" w:rsidR="00D537EA" w:rsidRPr="00573BE0" w:rsidRDefault="00573BE0" w:rsidP="00D537EA">
            <w:pPr>
              <w:jc w:val="center"/>
              <w:rPr>
                <w:b/>
                <w:bCs/>
                <w:color w:val="000000"/>
                <w:sz w:val="16"/>
                <w:szCs w:val="16"/>
              </w:rPr>
            </w:pPr>
            <w:r w:rsidRPr="00573BE0">
              <w:rPr>
                <w:b/>
                <w:color w:val="000000"/>
                <w:sz w:val="16"/>
                <w:szCs w:val="16"/>
              </w:rPr>
              <w:t>82804,65</w:t>
            </w:r>
          </w:p>
        </w:tc>
        <w:tc>
          <w:tcPr>
            <w:tcW w:w="184" w:type="pct"/>
            <w:shd w:val="clear" w:color="auto" w:fill="auto"/>
            <w:noWrap/>
            <w:vAlign w:val="bottom"/>
            <w:hideMark/>
          </w:tcPr>
          <w:p w14:paraId="3FAAC2B4" w14:textId="77777777" w:rsidR="00D537EA" w:rsidRPr="00D537EA" w:rsidRDefault="00D537EA" w:rsidP="00D537EA">
            <w:pPr>
              <w:jc w:val="center"/>
              <w:rPr>
                <w:b/>
                <w:bCs/>
                <w:color w:val="000000"/>
                <w:sz w:val="16"/>
                <w:szCs w:val="16"/>
              </w:rPr>
            </w:pPr>
            <w:r w:rsidRPr="00D537EA">
              <w:rPr>
                <w:b/>
                <w:bCs/>
                <w:color w:val="000000"/>
                <w:sz w:val="16"/>
                <w:szCs w:val="16"/>
              </w:rPr>
              <w:t>0,0</w:t>
            </w:r>
          </w:p>
        </w:tc>
        <w:tc>
          <w:tcPr>
            <w:tcW w:w="184" w:type="pct"/>
            <w:shd w:val="clear" w:color="auto" w:fill="auto"/>
            <w:noWrap/>
            <w:vAlign w:val="bottom"/>
            <w:hideMark/>
          </w:tcPr>
          <w:p w14:paraId="14FC5793" w14:textId="77777777" w:rsidR="00D537EA" w:rsidRPr="00D537EA" w:rsidRDefault="00D537EA" w:rsidP="00D537EA">
            <w:pPr>
              <w:jc w:val="center"/>
              <w:rPr>
                <w:b/>
                <w:bCs/>
                <w:color w:val="000000"/>
                <w:sz w:val="16"/>
                <w:szCs w:val="16"/>
              </w:rPr>
            </w:pPr>
            <w:r w:rsidRPr="00D537EA">
              <w:rPr>
                <w:b/>
                <w:bCs/>
                <w:color w:val="000000"/>
                <w:sz w:val="16"/>
                <w:szCs w:val="16"/>
              </w:rPr>
              <w:t>0,0</w:t>
            </w:r>
          </w:p>
        </w:tc>
        <w:tc>
          <w:tcPr>
            <w:tcW w:w="184" w:type="pct"/>
            <w:shd w:val="clear" w:color="auto" w:fill="auto"/>
            <w:noWrap/>
            <w:vAlign w:val="bottom"/>
            <w:hideMark/>
          </w:tcPr>
          <w:p w14:paraId="2FB85043" w14:textId="77777777" w:rsidR="00D537EA" w:rsidRPr="00D537EA" w:rsidRDefault="00D537EA" w:rsidP="00D537EA">
            <w:pPr>
              <w:jc w:val="center"/>
              <w:rPr>
                <w:b/>
                <w:bCs/>
                <w:color w:val="000000"/>
                <w:sz w:val="16"/>
                <w:szCs w:val="16"/>
              </w:rPr>
            </w:pPr>
            <w:r w:rsidRPr="00D537EA">
              <w:rPr>
                <w:b/>
                <w:bCs/>
                <w:color w:val="000000"/>
                <w:sz w:val="16"/>
                <w:szCs w:val="16"/>
              </w:rPr>
              <w:t>0,0</w:t>
            </w:r>
          </w:p>
        </w:tc>
        <w:tc>
          <w:tcPr>
            <w:tcW w:w="310" w:type="pct"/>
            <w:shd w:val="clear" w:color="auto" w:fill="auto"/>
            <w:noWrap/>
            <w:vAlign w:val="bottom"/>
            <w:hideMark/>
          </w:tcPr>
          <w:p w14:paraId="4CEBD41C" w14:textId="77777777" w:rsidR="00D537EA" w:rsidRPr="00D537EA" w:rsidRDefault="00D537EA" w:rsidP="00D537EA">
            <w:pPr>
              <w:jc w:val="center"/>
              <w:rPr>
                <w:b/>
                <w:bCs/>
                <w:color w:val="000000"/>
                <w:sz w:val="16"/>
                <w:szCs w:val="16"/>
              </w:rPr>
            </w:pPr>
            <w:r w:rsidRPr="00D537EA">
              <w:rPr>
                <w:b/>
                <w:bCs/>
                <w:color w:val="000000"/>
                <w:sz w:val="16"/>
                <w:szCs w:val="16"/>
              </w:rPr>
              <w:t>177282,32</w:t>
            </w:r>
          </w:p>
        </w:tc>
        <w:tc>
          <w:tcPr>
            <w:tcW w:w="416" w:type="pct"/>
            <w:shd w:val="clear" w:color="auto" w:fill="auto"/>
            <w:noWrap/>
            <w:vAlign w:val="bottom"/>
            <w:hideMark/>
          </w:tcPr>
          <w:p w14:paraId="0E3511BD" w14:textId="77777777" w:rsidR="00D537EA" w:rsidRPr="00D537EA" w:rsidRDefault="00D537EA" w:rsidP="00D537EA">
            <w:pPr>
              <w:jc w:val="center"/>
              <w:rPr>
                <w:b/>
                <w:bCs/>
                <w:color w:val="000000"/>
                <w:sz w:val="16"/>
                <w:szCs w:val="16"/>
              </w:rPr>
            </w:pPr>
            <w:r w:rsidRPr="00D537EA">
              <w:rPr>
                <w:b/>
                <w:bCs/>
                <w:color w:val="000000"/>
                <w:sz w:val="16"/>
                <w:szCs w:val="16"/>
              </w:rPr>
              <w:t> </w:t>
            </w:r>
          </w:p>
        </w:tc>
      </w:tr>
    </w:tbl>
    <w:p w14:paraId="61928AD0" w14:textId="17A7AB23" w:rsidR="00D537EA" w:rsidRDefault="00D537EA" w:rsidP="009D6143">
      <w:pPr>
        <w:widowControl w:val="0"/>
        <w:spacing w:line="360" w:lineRule="auto"/>
        <w:ind w:firstLine="567"/>
        <w:jc w:val="both"/>
        <w:rPr>
          <w:sz w:val="26"/>
          <w:szCs w:val="26"/>
        </w:rPr>
      </w:pPr>
    </w:p>
    <w:p w14:paraId="4DE428F9" w14:textId="77777777" w:rsidR="00D537EA" w:rsidRDefault="00D537EA" w:rsidP="009D6143">
      <w:pPr>
        <w:widowControl w:val="0"/>
        <w:spacing w:line="360" w:lineRule="auto"/>
        <w:ind w:firstLine="567"/>
        <w:jc w:val="both"/>
        <w:rPr>
          <w:sz w:val="26"/>
          <w:szCs w:val="26"/>
        </w:rPr>
      </w:pPr>
    </w:p>
    <w:p w14:paraId="63AE3772" w14:textId="77777777" w:rsidR="00D537EA" w:rsidRDefault="00D537EA" w:rsidP="009D6143">
      <w:pPr>
        <w:widowControl w:val="0"/>
        <w:spacing w:line="360" w:lineRule="auto"/>
        <w:ind w:firstLine="567"/>
        <w:jc w:val="both"/>
        <w:rPr>
          <w:sz w:val="26"/>
          <w:szCs w:val="26"/>
        </w:rPr>
      </w:pPr>
    </w:p>
    <w:p w14:paraId="2D920CDF" w14:textId="77777777" w:rsidR="00D537EA" w:rsidRDefault="00D537EA" w:rsidP="009D6143">
      <w:pPr>
        <w:widowControl w:val="0"/>
        <w:spacing w:line="360" w:lineRule="auto"/>
        <w:ind w:firstLine="567"/>
        <w:jc w:val="both"/>
        <w:rPr>
          <w:sz w:val="26"/>
          <w:szCs w:val="26"/>
        </w:rPr>
      </w:pPr>
    </w:p>
    <w:p w14:paraId="57049589" w14:textId="77777777" w:rsidR="00D537EA" w:rsidRDefault="00D537EA" w:rsidP="009D6143">
      <w:pPr>
        <w:widowControl w:val="0"/>
        <w:spacing w:line="360" w:lineRule="auto"/>
        <w:ind w:firstLine="567"/>
        <w:jc w:val="both"/>
        <w:rPr>
          <w:sz w:val="26"/>
          <w:szCs w:val="26"/>
        </w:rPr>
      </w:pPr>
    </w:p>
    <w:p w14:paraId="65E99065" w14:textId="77777777" w:rsidR="00D537EA" w:rsidRDefault="00D537EA" w:rsidP="009D6143">
      <w:pPr>
        <w:widowControl w:val="0"/>
        <w:spacing w:line="360" w:lineRule="auto"/>
        <w:ind w:firstLine="567"/>
        <w:jc w:val="both"/>
        <w:rPr>
          <w:sz w:val="26"/>
          <w:szCs w:val="26"/>
        </w:rPr>
      </w:pPr>
    </w:p>
    <w:p w14:paraId="4C55548C" w14:textId="77777777" w:rsidR="00D537EA" w:rsidRDefault="00D537EA" w:rsidP="009D6143">
      <w:pPr>
        <w:widowControl w:val="0"/>
        <w:spacing w:line="360" w:lineRule="auto"/>
        <w:ind w:firstLine="567"/>
        <w:jc w:val="both"/>
        <w:rPr>
          <w:sz w:val="26"/>
          <w:szCs w:val="26"/>
        </w:rPr>
      </w:pPr>
    </w:p>
    <w:p w14:paraId="0099613F" w14:textId="77777777" w:rsidR="00D537EA" w:rsidRDefault="00D537EA" w:rsidP="009D6143">
      <w:pPr>
        <w:widowControl w:val="0"/>
        <w:spacing w:line="360" w:lineRule="auto"/>
        <w:ind w:firstLine="567"/>
        <w:jc w:val="both"/>
        <w:rPr>
          <w:sz w:val="26"/>
          <w:szCs w:val="26"/>
        </w:rPr>
      </w:pPr>
    </w:p>
    <w:p w14:paraId="17344DF5" w14:textId="77777777" w:rsidR="00D537EA" w:rsidRDefault="00D537EA" w:rsidP="009D6143">
      <w:pPr>
        <w:widowControl w:val="0"/>
        <w:spacing w:line="360" w:lineRule="auto"/>
        <w:ind w:firstLine="567"/>
        <w:jc w:val="both"/>
        <w:rPr>
          <w:sz w:val="26"/>
          <w:szCs w:val="26"/>
        </w:rPr>
      </w:pPr>
    </w:p>
    <w:p w14:paraId="4C9F7FF4" w14:textId="77777777" w:rsidR="00D537EA" w:rsidRDefault="00D537EA" w:rsidP="009D6143">
      <w:pPr>
        <w:widowControl w:val="0"/>
        <w:spacing w:line="360" w:lineRule="auto"/>
        <w:ind w:firstLine="567"/>
        <w:jc w:val="both"/>
        <w:rPr>
          <w:sz w:val="26"/>
          <w:szCs w:val="26"/>
        </w:rPr>
      </w:pPr>
    </w:p>
    <w:p w14:paraId="1DFC91B7" w14:textId="77777777" w:rsidR="00D537EA" w:rsidRDefault="00D537EA" w:rsidP="009D6143">
      <w:pPr>
        <w:widowControl w:val="0"/>
        <w:spacing w:line="360" w:lineRule="auto"/>
        <w:ind w:firstLine="567"/>
        <w:jc w:val="both"/>
        <w:rPr>
          <w:sz w:val="26"/>
          <w:szCs w:val="26"/>
        </w:rPr>
      </w:pPr>
    </w:p>
    <w:p w14:paraId="7D6EE202" w14:textId="77777777" w:rsidR="00D537EA" w:rsidRDefault="00D537EA" w:rsidP="009D6143">
      <w:pPr>
        <w:widowControl w:val="0"/>
        <w:spacing w:line="360" w:lineRule="auto"/>
        <w:ind w:firstLine="567"/>
        <w:jc w:val="both"/>
        <w:rPr>
          <w:sz w:val="26"/>
          <w:szCs w:val="26"/>
        </w:rPr>
      </w:pPr>
    </w:p>
    <w:p w14:paraId="21E16056" w14:textId="77777777" w:rsidR="00D537EA" w:rsidRDefault="00D537EA" w:rsidP="009D6143">
      <w:pPr>
        <w:widowControl w:val="0"/>
        <w:spacing w:line="360" w:lineRule="auto"/>
        <w:ind w:firstLine="567"/>
        <w:jc w:val="both"/>
        <w:rPr>
          <w:sz w:val="26"/>
          <w:szCs w:val="26"/>
        </w:rPr>
      </w:pPr>
    </w:p>
    <w:p w14:paraId="5E399596" w14:textId="77777777" w:rsidR="00D537EA" w:rsidRDefault="00D537EA" w:rsidP="009D6143">
      <w:pPr>
        <w:widowControl w:val="0"/>
        <w:spacing w:line="360" w:lineRule="auto"/>
        <w:ind w:firstLine="567"/>
        <w:jc w:val="both"/>
        <w:rPr>
          <w:sz w:val="26"/>
          <w:szCs w:val="26"/>
        </w:rPr>
      </w:pPr>
    </w:p>
    <w:p w14:paraId="622C8D3B" w14:textId="77777777" w:rsidR="00D537EA" w:rsidRDefault="00D537EA" w:rsidP="009D6143">
      <w:pPr>
        <w:widowControl w:val="0"/>
        <w:spacing w:line="360" w:lineRule="auto"/>
        <w:ind w:firstLine="567"/>
        <w:jc w:val="both"/>
        <w:rPr>
          <w:sz w:val="26"/>
          <w:szCs w:val="26"/>
        </w:rPr>
      </w:pPr>
    </w:p>
    <w:p w14:paraId="6233064B" w14:textId="77777777" w:rsidR="00D537EA" w:rsidRDefault="00D537EA" w:rsidP="009D6143">
      <w:pPr>
        <w:widowControl w:val="0"/>
        <w:spacing w:line="360" w:lineRule="auto"/>
        <w:ind w:firstLine="567"/>
        <w:jc w:val="both"/>
        <w:rPr>
          <w:sz w:val="26"/>
          <w:szCs w:val="26"/>
        </w:rPr>
      </w:pPr>
    </w:p>
    <w:p w14:paraId="5A8560BB" w14:textId="77777777" w:rsidR="00D537EA" w:rsidRDefault="00D537EA" w:rsidP="009D6143">
      <w:pPr>
        <w:widowControl w:val="0"/>
        <w:spacing w:line="360" w:lineRule="auto"/>
        <w:ind w:firstLine="567"/>
        <w:jc w:val="both"/>
        <w:rPr>
          <w:sz w:val="26"/>
          <w:szCs w:val="26"/>
        </w:rPr>
      </w:pPr>
    </w:p>
    <w:p w14:paraId="49DCDEF1" w14:textId="77777777" w:rsidR="00D537EA" w:rsidRDefault="00D537EA" w:rsidP="009D6143">
      <w:pPr>
        <w:widowControl w:val="0"/>
        <w:spacing w:line="360" w:lineRule="auto"/>
        <w:ind w:firstLine="567"/>
        <w:jc w:val="both"/>
        <w:rPr>
          <w:sz w:val="26"/>
          <w:szCs w:val="26"/>
        </w:rPr>
      </w:pPr>
    </w:p>
    <w:p w14:paraId="3961AACD" w14:textId="77777777" w:rsidR="00D537EA" w:rsidRDefault="00D537EA" w:rsidP="009D6143">
      <w:pPr>
        <w:widowControl w:val="0"/>
        <w:spacing w:line="360" w:lineRule="auto"/>
        <w:ind w:firstLine="567"/>
        <w:jc w:val="both"/>
        <w:rPr>
          <w:sz w:val="26"/>
          <w:szCs w:val="26"/>
        </w:rPr>
      </w:pPr>
    </w:p>
    <w:p w14:paraId="72E25FD9" w14:textId="77777777" w:rsidR="00D537EA" w:rsidRDefault="00D537EA" w:rsidP="009D6143">
      <w:pPr>
        <w:widowControl w:val="0"/>
        <w:spacing w:line="360" w:lineRule="auto"/>
        <w:ind w:firstLine="567"/>
        <w:jc w:val="both"/>
        <w:rPr>
          <w:sz w:val="26"/>
          <w:szCs w:val="26"/>
        </w:rPr>
      </w:pPr>
    </w:p>
    <w:p w14:paraId="7183FED1" w14:textId="77777777" w:rsidR="00D537EA" w:rsidRDefault="00D537EA" w:rsidP="009D6143">
      <w:pPr>
        <w:widowControl w:val="0"/>
        <w:spacing w:line="360" w:lineRule="auto"/>
        <w:ind w:firstLine="567"/>
        <w:jc w:val="both"/>
        <w:rPr>
          <w:sz w:val="26"/>
          <w:szCs w:val="26"/>
        </w:rPr>
      </w:pPr>
    </w:p>
    <w:p w14:paraId="6FD382D9" w14:textId="77777777" w:rsidR="00D537EA" w:rsidRDefault="00D537EA" w:rsidP="009D6143">
      <w:pPr>
        <w:widowControl w:val="0"/>
        <w:spacing w:line="360" w:lineRule="auto"/>
        <w:ind w:firstLine="567"/>
        <w:jc w:val="both"/>
        <w:rPr>
          <w:sz w:val="26"/>
          <w:szCs w:val="26"/>
        </w:rPr>
      </w:pPr>
    </w:p>
    <w:p w14:paraId="08FC4C6D" w14:textId="77777777" w:rsidR="00D537EA" w:rsidRDefault="00D537EA" w:rsidP="009D6143">
      <w:pPr>
        <w:widowControl w:val="0"/>
        <w:spacing w:line="360" w:lineRule="auto"/>
        <w:ind w:firstLine="567"/>
        <w:jc w:val="both"/>
        <w:rPr>
          <w:sz w:val="26"/>
          <w:szCs w:val="26"/>
        </w:rPr>
      </w:pPr>
    </w:p>
    <w:p w14:paraId="520C95F0" w14:textId="77777777" w:rsidR="00D537EA" w:rsidRDefault="00D537EA" w:rsidP="009D6143">
      <w:pPr>
        <w:widowControl w:val="0"/>
        <w:spacing w:line="360" w:lineRule="auto"/>
        <w:ind w:firstLine="567"/>
        <w:jc w:val="both"/>
        <w:rPr>
          <w:sz w:val="26"/>
          <w:szCs w:val="26"/>
        </w:rPr>
      </w:pPr>
    </w:p>
    <w:p w14:paraId="3DADF7E7" w14:textId="77777777" w:rsidR="00D537EA" w:rsidRDefault="00D537EA" w:rsidP="009D6143">
      <w:pPr>
        <w:widowControl w:val="0"/>
        <w:spacing w:line="360" w:lineRule="auto"/>
        <w:ind w:firstLine="567"/>
        <w:jc w:val="both"/>
        <w:rPr>
          <w:sz w:val="26"/>
          <w:szCs w:val="26"/>
        </w:rPr>
      </w:pPr>
    </w:p>
    <w:p w14:paraId="560C227F" w14:textId="77777777" w:rsidR="00D537EA" w:rsidRDefault="00D537EA" w:rsidP="009D6143">
      <w:pPr>
        <w:widowControl w:val="0"/>
        <w:spacing w:line="360" w:lineRule="auto"/>
        <w:ind w:firstLine="567"/>
        <w:jc w:val="both"/>
        <w:rPr>
          <w:sz w:val="26"/>
          <w:szCs w:val="26"/>
        </w:rPr>
      </w:pPr>
    </w:p>
    <w:p w14:paraId="553B6B5D" w14:textId="77777777" w:rsidR="00D537EA" w:rsidRDefault="00D537EA" w:rsidP="009D6143">
      <w:pPr>
        <w:widowControl w:val="0"/>
        <w:spacing w:line="360" w:lineRule="auto"/>
        <w:ind w:firstLine="567"/>
        <w:jc w:val="both"/>
        <w:rPr>
          <w:sz w:val="26"/>
          <w:szCs w:val="26"/>
        </w:rPr>
        <w:sectPr w:rsidR="00D537EA" w:rsidSect="00D537EA">
          <w:pgSz w:w="23814" w:h="16840" w:orient="landscape" w:code="8"/>
          <w:pgMar w:top="1276" w:right="425" w:bottom="459" w:left="425" w:header="0" w:footer="550" w:gutter="0"/>
          <w:cols w:space="720"/>
          <w:noEndnote/>
        </w:sectPr>
      </w:pPr>
    </w:p>
    <w:p w14:paraId="2A9455AE" w14:textId="0C3B2D09" w:rsidR="00D537EA" w:rsidRDefault="00D537EA" w:rsidP="009D6143">
      <w:pPr>
        <w:widowControl w:val="0"/>
        <w:spacing w:line="360" w:lineRule="auto"/>
        <w:ind w:firstLine="567"/>
        <w:jc w:val="both"/>
        <w:rPr>
          <w:sz w:val="26"/>
          <w:szCs w:val="26"/>
        </w:rPr>
      </w:pPr>
    </w:p>
    <w:p w14:paraId="7E578C4A" w14:textId="77777777" w:rsidR="003914AB" w:rsidRPr="003914AB" w:rsidRDefault="003914AB" w:rsidP="00563CC5">
      <w:pPr>
        <w:pStyle w:val="22"/>
        <w:ind w:firstLine="567"/>
        <w:rPr>
          <w:sz w:val="26"/>
          <w:szCs w:val="26"/>
          <w:lang w:val="ru-RU"/>
        </w:rPr>
      </w:pPr>
      <w:bookmarkStart w:id="109" w:name="_Toc197343701"/>
      <w:r w:rsidRPr="003914AB">
        <w:rPr>
          <w:sz w:val="26"/>
          <w:szCs w:val="26"/>
          <w:lang w:val="ru-RU"/>
        </w:rPr>
        <w:t>9.3.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bookmarkEnd w:id="106"/>
      <w:bookmarkEnd w:id="107"/>
      <w:bookmarkEnd w:id="109"/>
    </w:p>
    <w:p w14:paraId="7FADE1B3" w14:textId="77777777" w:rsidR="003914AB" w:rsidRPr="003914AB" w:rsidRDefault="003914AB" w:rsidP="009D6143">
      <w:pPr>
        <w:widowControl w:val="0"/>
        <w:spacing w:line="360" w:lineRule="auto"/>
        <w:ind w:firstLine="567"/>
        <w:jc w:val="both"/>
        <w:rPr>
          <w:sz w:val="26"/>
          <w:szCs w:val="26"/>
        </w:rPr>
      </w:pPr>
      <w:r w:rsidRPr="003914AB">
        <w:rPr>
          <w:sz w:val="26"/>
          <w:szCs w:val="26"/>
        </w:rPr>
        <w:t xml:space="preserve">Мероприятия по осуществлению строительства, реконструкции и технического перевооружения в связи с изменениями температурного графика и гидравлического режима работы системы теплоснабжения не предусмотрены. </w:t>
      </w:r>
    </w:p>
    <w:p w14:paraId="4CB882BE" w14:textId="77777777" w:rsidR="003914AB" w:rsidRDefault="003914AB" w:rsidP="009D6143">
      <w:pPr>
        <w:widowControl w:val="0"/>
        <w:spacing w:line="360" w:lineRule="auto"/>
        <w:ind w:firstLine="567"/>
        <w:jc w:val="both"/>
        <w:rPr>
          <w:sz w:val="26"/>
          <w:szCs w:val="26"/>
        </w:rPr>
      </w:pPr>
      <w:r w:rsidRPr="003914AB">
        <w:rPr>
          <w:sz w:val="26"/>
          <w:szCs w:val="26"/>
        </w:rPr>
        <w:t>В этой связи,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не приводятся.</w:t>
      </w:r>
    </w:p>
    <w:p w14:paraId="13E0D9B8" w14:textId="77777777" w:rsidR="00D537EA" w:rsidRPr="003914AB" w:rsidRDefault="00D537EA" w:rsidP="009D6143">
      <w:pPr>
        <w:widowControl w:val="0"/>
        <w:spacing w:line="360" w:lineRule="auto"/>
        <w:ind w:firstLine="567"/>
        <w:jc w:val="both"/>
        <w:rPr>
          <w:sz w:val="26"/>
          <w:szCs w:val="26"/>
        </w:rPr>
      </w:pPr>
    </w:p>
    <w:p w14:paraId="5D7C9075" w14:textId="77777777" w:rsidR="003914AB" w:rsidRPr="003914AB" w:rsidRDefault="003914AB" w:rsidP="00563CC5">
      <w:pPr>
        <w:pStyle w:val="22"/>
        <w:ind w:firstLine="567"/>
        <w:rPr>
          <w:sz w:val="26"/>
          <w:szCs w:val="26"/>
          <w:lang w:val="ru-RU"/>
        </w:rPr>
      </w:pPr>
      <w:bookmarkStart w:id="110" w:name="_Toc7451638"/>
      <w:bookmarkStart w:id="111" w:name="_Toc33180967"/>
      <w:bookmarkStart w:id="112" w:name="_Toc197343702"/>
      <w:r w:rsidRPr="003914AB">
        <w:rPr>
          <w:sz w:val="26"/>
          <w:szCs w:val="26"/>
          <w:lang w:val="ru-RU"/>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110"/>
      <w:bookmarkEnd w:id="111"/>
      <w:bookmarkEnd w:id="112"/>
    </w:p>
    <w:p w14:paraId="0EBEC5C1" w14:textId="77777777" w:rsidR="00D37FD7" w:rsidRDefault="00BB48B8" w:rsidP="009D6143">
      <w:pPr>
        <w:widowControl w:val="0"/>
        <w:spacing w:line="360" w:lineRule="auto"/>
        <w:ind w:firstLine="567"/>
        <w:jc w:val="both"/>
        <w:rPr>
          <w:sz w:val="26"/>
          <w:szCs w:val="26"/>
        </w:rPr>
      </w:pPr>
      <w:r>
        <w:rPr>
          <w:sz w:val="26"/>
          <w:szCs w:val="26"/>
        </w:rPr>
        <w:t>Капиталовложения в п</w:t>
      </w:r>
      <w:r w:rsidR="00D37FD7" w:rsidRPr="003914AB">
        <w:rPr>
          <w:sz w:val="26"/>
          <w:szCs w:val="26"/>
        </w:rPr>
        <w:t xml:space="preserve">еревод открытой системы теплоснабжения (горячего водоснабжения) в закрытую систему горячего водоснабжения </w:t>
      </w:r>
      <w:r>
        <w:rPr>
          <w:sz w:val="26"/>
          <w:szCs w:val="26"/>
        </w:rPr>
        <w:t xml:space="preserve">не рассматриваются. </w:t>
      </w:r>
    </w:p>
    <w:p w14:paraId="340D1853" w14:textId="77777777" w:rsidR="00D537EA" w:rsidRDefault="00D537EA" w:rsidP="009D6143">
      <w:pPr>
        <w:widowControl w:val="0"/>
        <w:spacing w:line="360" w:lineRule="auto"/>
        <w:ind w:firstLine="567"/>
        <w:jc w:val="both"/>
        <w:rPr>
          <w:sz w:val="26"/>
          <w:szCs w:val="26"/>
        </w:rPr>
      </w:pPr>
    </w:p>
    <w:p w14:paraId="47B52A25" w14:textId="77777777" w:rsidR="003914AB" w:rsidRPr="003914AB" w:rsidRDefault="003914AB" w:rsidP="00563CC5">
      <w:pPr>
        <w:pStyle w:val="22"/>
        <w:ind w:firstLine="567"/>
        <w:rPr>
          <w:sz w:val="26"/>
          <w:szCs w:val="26"/>
          <w:lang w:val="ru-RU"/>
        </w:rPr>
      </w:pPr>
      <w:bookmarkStart w:id="113" w:name="_Toc7451639"/>
      <w:bookmarkStart w:id="114" w:name="_Toc33180968"/>
      <w:bookmarkStart w:id="115" w:name="_Toc197343703"/>
      <w:r w:rsidRPr="003914AB">
        <w:rPr>
          <w:sz w:val="26"/>
          <w:szCs w:val="26"/>
          <w:lang w:val="ru-RU"/>
        </w:rPr>
        <w:t>9.5. Оценка эффективности инвестиций по отдельным предложениям</w:t>
      </w:r>
      <w:bookmarkEnd w:id="113"/>
      <w:bookmarkEnd w:id="114"/>
      <w:bookmarkEnd w:id="115"/>
    </w:p>
    <w:p w14:paraId="2D309E25" w14:textId="77777777" w:rsidR="00D537EA" w:rsidRPr="00D537EA" w:rsidRDefault="00D537EA" w:rsidP="00D537EA">
      <w:pPr>
        <w:spacing w:line="360" w:lineRule="auto"/>
        <w:ind w:firstLine="567"/>
        <w:jc w:val="both"/>
        <w:rPr>
          <w:sz w:val="26"/>
          <w:szCs w:val="26"/>
          <w:lang w:eastAsia="ar-SA"/>
        </w:rPr>
      </w:pPr>
      <w:bookmarkStart w:id="116" w:name="_Hlk61453747"/>
      <w:r w:rsidRPr="00D537EA">
        <w:rPr>
          <w:sz w:val="26"/>
          <w:szCs w:val="26"/>
          <w:lang w:eastAsia="ar-SA"/>
        </w:rPr>
        <w:t>Предполагается, что в результате реализации инвестиционной программы будет иметь место экономический эффект в виде:</w:t>
      </w:r>
    </w:p>
    <w:p w14:paraId="3D2FCCA1" w14:textId="77777777" w:rsidR="00D537EA" w:rsidRPr="00D537EA" w:rsidRDefault="00D537EA" w:rsidP="00EE280F">
      <w:pPr>
        <w:numPr>
          <w:ilvl w:val="0"/>
          <w:numId w:val="32"/>
        </w:numPr>
        <w:spacing w:before="120" w:line="360" w:lineRule="auto"/>
        <w:contextualSpacing/>
        <w:jc w:val="both"/>
        <w:rPr>
          <w:sz w:val="26"/>
          <w:szCs w:val="26"/>
        </w:rPr>
      </w:pPr>
      <w:r w:rsidRPr="00D537EA">
        <w:rPr>
          <w:sz w:val="26"/>
          <w:szCs w:val="26"/>
        </w:rPr>
        <w:t>снижения потерь тепловой энергии</w:t>
      </w:r>
      <w:r w:rsidRPr="00D537EA">
        <w:rPr>
          <w:sz w:val="26"/>
          <w:szCs w:val="26"/>
          <w:lang w:val="en-US"/>
        </w:rPr>
        <w:t>;</w:t>
      </w:r>
    </w:p>
    <w:p w14:paraId="6DCA2400" w14:textId="77777777" w:rsidR="00D537EA" w:rsidRPr="00D537EA" w:rsidRDefault="00D537EA" w:rsidP="00EE280F">
      <w:pPr>
        <w:numPr>
          <w:ilvl w:val="0"/>
          <w:numId w:val="32"/>
        </w:numPr>
        <w:spacing w:before="120" w:line="360" w:lineRule="auto"/>
        <w:contextualSpacing/>
        <w:jc w:val="both"/>
        <w:rPr>
          <w:sz w:val="26"/>
          <w:szCs w:val="26"/>
        </w:rPr>
      </w:pPr>
      <w:r w:rsidRPr="00D537EA">
        <w:rPr>
          <w:sz w:val="26"/>
          <w:szCs w:val="26"/>
        </w:rPr>
        <w:t xml:space="preserve">снижения годового расхода топлива </w:t>
      </w:r>
    </w:p>
    <w:p w14:paraId="7ED3FE8B" w14:textId="77777777" w:rsidR="00D537EA" w:rsidRPr="00D537EA" w:rsidRDefault="00D537EA" w:rsidP="00D537EA">
      <w:pPr>
        <w:spacing w:line="360" w:lineRule="auto"/>
        <w:ind w:firstLine="709"/>
        <w:contextualSpacing/>
        <w:jc w:val="both"/>
        <w:rPr>
          <w:sz w:val="26"/>
          <w:szCs w:val="26"/>
        </w:rPr>
      </w:pPr>
      <w:r w:rsidRPr="00D537EA">
        <w:rPr>
          <w:sz w:val="26"/>
          <w:szCs w:val="26"/>
        </w:rPr>
        <w:t xml:space="preserve">до и после реализации Концессионером инвестиционного проекта по перекладке тепловых сетей и строительства новой </w:t>
      </w:r>
      <w:proofErr w:type="spellStart"/>
      <w:r w:rsidRPr="00D537EA">
        <w:rPr>
          <w:sz w:val="26"/>
          <w:szCs w:val="26"/>
        </w:rPr>
        <w:t>блочно</w:t>
      </w:r>
      <w:proofErr w:type="spellEnd"/>
      <w:r w:rsidRPr="00D537EA">
        <w:rPr>
          <w:sz w:val="26"/>
          <w:szCs w:val="26"/>
        </w:rPr>
        <w:t>-модульной газовой котельной представлен ниже (</w:t>
      </w:r>
      <w:r w:rsidRPr="00D537EA">
        <w:rPr>
          <w:sz w:val="26"/>
          <w:szCs w:val="26"/>
        </w:rPr>
        <w:fldChar w:fldCharType="begin"/>
      </w:r>
      <w:r w:rsidRPr="00D537EA">
        <w:rPr>
          <w:sz w:val="26"/>
          <w:szCs w:val="26"/>
        </w:rPr>
        <w:instrText xml:space="preserve"> REF _Ref94023519 \h  \* MERGEFORMAT </w:instrText>
      </w:r>
      <w:r w:rsidRPr="00D537EA">
        <w:rPr>
          <w:sz w:val="26"/>
          <w:szCs w:val="26"/>
        </w:rPr>
      </w:r>
      <w:r w:rsidRPr="00D537EA">
        <w:rPr>
          <w:sz w:val="26"/>
          <w:szCs w:val="26"/>
        </w:rPr>
        <w:fldChar w:fldCharType="separate"/>
      </w:r>
      <w:r w:rsidR="005F52A3" w:rsidRPr="00D537EA">
        <w:rPr>
          <w:sz w:val="26"/>
          <w:szCs w:val="26"/>
        </w:rPr>
        <w:t xml:space="preserve">Таблица </w:t>
      </w:r>
      <w:r w:rsidR="005F52A3">
        <w:rPr>
          <w:sz w:val="26"/>
          <w:szCs w:val="26"/>
        </w:rPr>
        <w:t>9</w:t>
      </w:r>
      <w:r w:rsidRPr="00D537EA">
        <w:rPr>
          <w:sz w:val="26"/>
          <w:szCs w:val="26"/>
        </w:rPr>
        <w:fldChar w:fldCharType="end"/>
      </w:r>
      <w:r w:rsidRPr="00D537EA">
        <w:rPr>
          <w:sz w:val="26"/>
          <w:szCs w:val="26"/>
        </w:rPr>
        <w:t xml:space="preserve">). </w:t>
      </w:r>
    </w:p>
    <w:p w14:paraId="25D92617" w14:textId="77777777" w:rsidR="00D537EA" w:rsidRPr="00D537EA" w:rsidRDefault="00D537EA" w:rsidP="00D537EA">
      <w:pPr>
        <w:spacing w:line="360" w:lineRule="auto"/>
        <w:ind w:firstLine="709"/>
        <w:jc w:val="center"/>
        <w:rPr>
          <w:sz w:val="26"/>
          <w:szCs w:val="26"/>
          <w:lang w:val="x-none" w:eastAsia="ar-SA"/>
        </w:rPr>
      </w:pPr>
    </w:p>
    <w:p w14:paraId="1697031F" w14:textId="77777777" w:rsidR="00D537EA" w:rsidRPr="00D537EA" w:rsidRDefault="00D537EA" w:rsidP="00D537EA">
      <w:pPr>
        <w:widowControl w:val="0"/>
        <w:spacing w:line="360" w:lineRule="auto"/>
        <w:ind w:firstLine="567"/>
        <w:jc w:val="both"/>
        <w:rPr>
          <w:sz w:val="26"/>
          <w:szCs w:val="26"/>
        </w:rPr>
      </w:pPr>
      <w:bookmarkStart w:id="117" w:name="_Ref94023519"/>
      <w:r w:rsidRPr="00D537EA">
        <w:rPr>
          <w:sz w:val="26"/>
          <w:szCs w:val="26"/>
        </w:rPr>
        <w:t xml:space="preserve">Таблица </w:t>
      </w:r>
      <w:r w:rsidRPr="00D537EA">
        <w:rPr>
          <w:sz w:val="26"/>
          <w:szCs w:val="26"/>
        </w:rPr>
        <w:fldChar w:fldCharType="begin"/>
      </w:r>
      <w:r w:rsidRPr="00D537EA">
        <w:rPr>
          <w:sz w:val="26"/>
          <w:szCs w:val="26"/>
        </w:rPr>
        <w:instrText xml:space="preserve"> SEQ Таблица \* ARABIC </w:instrText>
      </w:r>
      <w:r w:rsidRPr="00D537EA">
        <w:rPr>
          <w:sz w:val="26"/>
          <w:szCs w:val="26"/>
        </w:rPr>
        <w:fldChar w:fldCharType="separate"/>
      </w:r>
      <w:r w:rsidR="005F52A3">
        <w:rPr>
          <w:noProof/>
          <w:sz w:val="26"/>
          <w:szCs w:val="26"/>
        </w:rPr>
        <w:t>9</w:t>
      </w:r>
      <w:r w:rsidRPr="00D537EA">
        <w:rPr>
          <w:sz w:val="26"/>
          <w:szCs w:val="26"/>
        </w:rPr>
        <w:fldChar w:fldCharType="end"/>
      </w:r>
      <w:bookmarkEnd w:id="117"/>
      <w:r w:rsidRPr="00D537EA">
        <w:rPr>
          <w:sz w:val="26"/>
          <w:szCs w:val="26"/>
        </w:rPr>
        <w:t xml:space="preserve"> – Потери тепловой энергии и годовой расход топлива до и после реализации Концессионером инвестиционного проекта по реконструкции тепловых сетей и строительства новой </w:t>
      </w:r>
      <w:proofErr w:type="spellStart"/>
      <w:r w:rsidRPr="00D537EA">
        <w:rPr>
          <w:sz w:val="26"/>
          <w:szCs w:val="26"/>
        </w:rPr>
        <w:t>блочно</w:t>
      </w:r>
      <w:proofErr w:type="spellEnd"/>
      <w:r w:rsidRPr="00D537EA">
        <w:rPr>
          <w:sz w:val="26"/>
          <w:szCs w:val="26"/>
        </w:rPr>
        <w:t>-модульной газовой котельной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2102"/>
        <w:gridCol w:w="2263"/>
        <w:gridCol w:w="2584"/>
      </w:tblGrid>
      <w:tr w:rsidR="00D537EA" w:rsidRPr="00D537EA" w14:paraId="236F6E1D" w14:textId="77777777" w:rsidTr="000960C7">
        <w:tc>
          <w:tcPr>
            <w:tcW w:w="1585" w:type="pct"/>
            <w:shd w:val="clear" w:color="auto" w:fill="auto"/>
            <w:vAlign w:val="center"/>
          </w:tcPr>
          <w:p w14:paraId="3A5F69AB" w14:textId="77777777" w:rsidR="00D537EA" w:rsidRPr="00D537EA" w:rsidRDefault="00D537EA" w:rsidP="00D537EA">
            <w:pPr>
              <w:spacing w:line="360" w:lineRule="auto"/>
              <w:jc w:val="center"/>
              <w:rPr>
                <w:b/>
                <w:sz w:val="22"/>
                <w:szCs w:val="22"/>
                <w:lang w:val="x-none" w:eastAsia="ar-SA"/>
              </w:rPr>
            </w:pPr>
            <w:r w:rsidRPr="00D537EA">
              <w:rPr>
                <w:b/>
                <w:sz w:val="22"/>
                <w:szCs w:val="22"/>
                <w:lang w:val="x-none" w:eastAsia="ar-SA"/>
              </w:rPr>
              <w:t>Наименование ресурса</w:t>
            </w:r>
          </w:p>
        </w:tc>
        <w:tc>
          <w:tcPr>
            <w:tcW w:w="1033" w:type="pct"/>
            <w:shd w:val="clear" w:color="auto" w:fill="auto"/>
            <w:vAlign w:val="center"/>
          </w:tcPr>
          <w:p w14:paraId="7965A1CE" w14:textId="77777777" w:rsidR="00D537EA" w:rsidRPr="00D537EA" w:rsidRDefault="00D537EA" w:rsidP="00D537EA">
            <w:pPr>
              <w:spacing w:line="360" w:lineRule="auto"/>
              <w:jc w:val="center"/>
              <w:rPr>
                <w:b/>
                <w:sz w:val="22"/>
                <w:szCs w:val="22"/>
                <w:lang w:val="x-none" w:eastAsia="ar-SA"/>
              </w:rPr>
            </w:pPr>
            <w:r w:rsidRPr="00D537EA">
              <w:rPr>
                <w:b/>
                <w:sz w:val="22"/>
                <w:szCs w:val="22"/>
                <w:lang w:val="x-none" w:eastAsia="ar-SA"/>
              </w:rPr>
              <w:t>Единица измерения</w:t>
            </w:r>
          </w:p>
        </w:tc>
        <w:tc>
          <w:tcPr>
            <w:tcW w:w="1112" w:type="pct"/>
            <w:shd w:val="clear" w:color="auto" w:fill="auto"/>
            <w:vAlign w:val="center"/>
          </w:tcPr>
          <w:p w14:paraId="4AFD5020" w14:textId="77777777" w:rsidR="00D537EA" w:rsidRPr="00D537EA" w:rsidRDefault="00D537EA" w:rsidP="00D537EA">
            <w:pPr>
              <w:spacing w:line="360" w:lineRule="auto"/>
              <w:jc w:val="center"/>
              <w:rPr>
                <w:b/>
                <w:sz w:val="22"/>
                <w:szCs w:val="22"/>
                <w:lang w:val="x-none" w:eastAsia="ar-SA"/>
              </w:rPr>
            </w:pPr>
            <w:r w:rsidRPr="00D537EA">
              <w:rPr>
                <w:b/>
                <w:sz w:val="22"/>
                <w:szCs w:val="22"/>
                <w:lang w:eastAsia="ar-SA"/>
              </w:rPr>
              <w:t>Значение</w:t>
            </w:r>
            <w:r w:rsidRPr="00D537EA">
              <w:rPr>
                <w:b/>
                <w:sz w:val="22"/>
                <w:szCs w:val="22"/>
                <w:lang w:val="x-none" w:eastAsia="ar-SA"/>
              </w:rPr>
              <w:t xml:space="preserve"> до </w:t>
            </w:r>
            <w:r w:rsidRPr="00D537EA">
              <w:rPr>
                <w:b/>
                <w:sz w:val="22"/>
                <w:szCs w:val="22"/>
                <w:lang w:eastAsia="ar-SA"/>
              </w:rPr>
              <w:t xml:space="preserve">реализации </w:t>
            </w:r>
            <w:proofErr w:type="spellStart"/>
            <w:r w:rsidRPr="00D537EA">
              <w:rPr>
                <w:b/>
                <w:sz w:val="22"/>
                <w:szCs w:val="22"/>
                <w:lang w:val="x-none" w:eastAsia="ar-SA"/>
              </w:rPr>
              <w:t>инвест</w:t>
            </w:r>
            <w:proofErr w:type="spellEnd"/>
            <w:r w:rsidRPr="00D537EA">
              <w:rPr>
                <w:b/>
                <w:sz w:val="22"/>
                <w:szCs w:val="22"/>
                <w:lang w:val="x-none" w:eastAsia="ar-SA"/>
              </w:rPr>
              <w:t>. программы</w:t>
            </w:r>
          </w:p>
        </w:tc>
        <w:tc>
          <w:tcPr>
            <w:tcW w:w="1270" w:type="pct"/>
            <w:shd w:val="clear" w:color="auto" w:fill="auto"/>
            <w:vAlign w:val="center"/>
          </w:tcPr>
          <w:p w14:paraId="72F7B1DD" w14:textId="77777777" w:rsidR="00D537EA" w:rsidRPr="00D537EA" w:rsidRDefault="00D537EA" w:rsidP="00D537EA">
            <w:pPr>
              <w:spacing w:line="360" w:lineRule="auto"/>
              <w:jc w:val="center"/>
              <w:rPr>
                <w:b/>
                <w:sz w:val="22"/>
                <w:szCs w:val="22"/>
                <w:lang w:eastAsia="ar-SA"/>
              </w:rPr>
            </w:pPr>
            <w:r w:rsidRPr="00D537EA">
              <w:rPr>
                <w:b/>
                <w:sz w:val="22"/>
                <w:szCs w:val="22"/>
                <w:lang w:eastAsia="ar-SA"/>
              </w:rPr>
              <w:t>Значение</w:t>
            </w:r>
            <w:r w:rsidRPr="00D537EA">
              <w:rPr>
                <w:b/>
                <w:sz w:val="22"/>
                <w:szCs w:val="22"/>
                <w:lang w:val="x-none" w:eastAsia="ar-SA"/>
              </w:rPr>
              <w:t xml:space="preserve"> </w:t>
            </w:r>
            <w:r w:rsidRPr="00D537EA">
              <w:rPr>
                <w:b/>
                <w:sz w:val="22"/>
                <w:szCs w:val="22"/>
                <w:lang w:eastAsia="ar-SA"/>
              </w:rPr>
              <w:t>после</w:t>
            </w:r>
            <w:r w:rsidRPr="00D537EA">
              <w:rPr>
                <w:b/>
                <w:sz w:val="22"/>
                <w:szCs w:val="22"/>
                <w:lang w:val="x-none" w:eastAsia="ar-SA"/>
              </w:rPr>
              <w:t xml:space="preserve"> </w:t>
            </w:r>
            <w:r w:rsidRPr="00D537EA">
              <w:rPr>
                <w:b/>
                <w:sz w:val="22"/>
                <w:szCs w:val="22"/>
                <w:lang w:eastAsia="ar-SA"/>
              </w:rPr>
              <w:t xml:space="preserve">реализации </w:t>
            </w:r>
            <w:proofErr w:type="spellStart"/>
            <w:r w:rsidRPr="00D537EA">
              <w:rPr>
                <w:b/>
                <w:sz w:val="22"/>
                <w:szCs w:val="22"/>
                <w:lang w:val="x-none" w:eastAsia="ar-SA"/>
              </w:rPr>
              <w:t>инвест</w:t>
            </w:r>
            <w:proofErr w:type="spellEnd"/>
            <w:r w:rsidRPr="00D537EA">
              <w:rPr>
                <w:b/>
                <w:sz w:val="22"/>
                <w:szCs w:val="22"/>
                <w:lang w:val="x-none" w:eastAsia="ar-SA"/>
              </w:rPr>
              <w:t>. программы</w:t>
            </w:r>
          </w:p>
        </w:tc>
      </w:tr>
      <w:tr w:rsidR="00D537EA" w:rsidRPr="00D537EA" w14:paraId="3DA51831" w14:textId="77777777" w:rsidTr="000960C7">
        <w:tc>
          <w:tcPr>
            <w:tcW w:w="1585" w:type="pct"/>
            <w:shd w:val="clear" w:color="auto" w:fill="auto"/>
            <w:vAlign w:val="center"/>
          </w:tcPr>
          <w:p w14:paraId="04E007B6" w14:textId="77777777" w:rsidR="00D537EA" w:rsidRPr="00F804B3" w:rsidRDefault="00D537EA" w:rsidP="00D537EA">
            <w:pPr>
              <w:spacing w:line="360" w:lineRule="auto"/>
              <w:jc w:val="center"/>
              <w:rPr>
                <w:sz w:val="22"/>
                <w:szCs w:val="22"/>
                <w:lang w:eastAsia="ar-SA"/>
              </w:rPr>
            </w:pPr>
            <w:r w:rsidRPr="00F804B3">
              <w:rPr>
                <w:sz w:val="22"/>
                <w:szCs w:val="22"/>
                <w:lang w:eastAsia="ar-SA"/>
              </w:rPr>
              <w:t>Потери тепловой энергии</w:t>
            </w:r>
          </w:p>
        </w:tc>
        <w:tc>
          <w:tcPr>
            <w:tcW w:w="1033" w:type="pct"/>
            <w:shd w:val="clear" w:color="auto" w:fill="auto"/>
            <w:vAlign w:val="center"/>
          </w:tcPr>
          <w:p w14:paraId="219474EF" w14:textId="77777777" w:rsidR="00D537EA" w:rsidRPr="00F804B3" w:rsidRDefault="00D537EA" w:rsidP="00D537EA">
            <w:pPr>
              <w:spacing w:line="360" w:lineRule="auto"/>
              <w:jc w:val="center"/>
              <w:rPr>
                <w:sz w:val="22"/>
                <w:szCs w:val="22"/>
                <w:lang w:eastAsia="ar-SA"/>
              </w:rPr>
            </w:pPr>
            <w:r w:rsidRPr="00F804B3">
              <w:rPr>
                <w:sz w:val="22"/>
                <w:szCs w:val="22"/>
                <w:lang w:eastAsia="ar-SA"/>
              </w:rPr>
              <w:t>%</w:t>
            </w:r>
          </w:p>
        </w:tc>
        <w:tc>
          <w:tcPr>
            <w:tcW w:w="1112" w:type="pct"/>
            <w:shd w:val="clear" w:color="auto" w:fill="auto"/>
            <w:vAlign w:val="center"/>
          </w:tcPr>
          <w:p w14:paraId="5756C7EB" w14:textId="77777777" w:rsidR="00D537EA" w:rsidRPr="00F804B3" w:rsidRDefault="00D537EA" w:rsidP="00D537EA">
            <w:pPr>
              <w:spacing w:line="360" w:lineRule="auto"/>
              <w:jc w:val="center"/>
              <w:rPr>
                <w:sz w:val="22"/>
                <w:szCs w:val="22"/>
                <w:lang w:eastAsia="ar-SA"/>
              </w:rPr>
            </w:pPr>
            <w:r w:rsidRPr="00F804B3">
              <w:rPr>
                <w:sz w:val="22"/>
                <w:szCs w:val="22"/>
                <w:lang w:eastAsia="ar-SA"/>
              </w:rPr>
              <w:t>16,002</w:t>
            </w:r>
          </w:p>
        </w:tc>
        <w:tc>
          <w:tcPr>
            <w:tcW w:w="1270" w:type="pct"/>
            <w:shd w:val="clear" w:color="auto" w:fill="auto"/>
            <w:vAlign w:val="center"/>
          </w:tcPr>
          <w:p w14:paraId="37406D12" w14:textId="6657F0FF" w:rsidR="00D537EA" w:rsidRPr="00F804B3" w:rsidRDefault="00D537EA" w:rsidP="00F804B3">
            <w:pPr>
              <w:spacing w:line="360" w:lineRule="auto"/>
              <w:jc w:val="center"/>
              <w:rPr>
                <w:sz w:val="22"/>
                <w:szCs w:val="22"/>
                <w:lang w:eastAsia="ar-SA"/>
              </w:rPr>
            </w:pPr>
            <w:r w:rsidRPr="00F804B3">
              <w:rPr>
                <w:sz w:val="22"/>
                <w:szCs w:val="22"/>
                <w:lang w:eastAsia="ar-SA"/>
              </w:rPr>
              <w:t>5,000</w:t>
            </w:r>
            <w:r w:rsidR="0011749D" w:rsidRPr="00F804B3">
              <w:rPr>
                <w:sz w:val="22"/>
                <w:szCs w:val="22"/>
                <w:lang w:eastAsia="ar-SA"/>
              </w:rPr>
              <w:t xml:space="preserve"> </w:t>
            </w:r>
          </w:p>
        </w:tc>
      </w:tr>
      <w:tr w:rsidR="00D537EA" w:rsidRPr="00D537EA" w14:paraId="7B0C086B" w14:textId="77777777" w:rsidTr="000960C7">
        <w:tc>
          <w:tcPr>
            <w:tcW w:w="1585" w:type="pct"/>
            <w:shd w:val="clear" w:color="auto" w:fill="auto"/>
            <w:vAlign w:val="center"/>
          </w:tcPr>
          <w:p w14:paraId="019DE2AD" w14:textId="77777777" w:rsidR="00D537EA" w:rsidRPr="00D537EA" w:rsidRDefault="00D537EA" w:rsidP="00D537EA">
            <w:pPr>
              <w:spacing w:line="360" w:lineRule="auto"/>
              <w:jc w:val="center"/>
              <w:rPr>
                <w:sz w:val="22"/>
                <w:szCs w:val="22"/>
                <w:lang w:eastAsia="ar-SA"/>
              </w:rPr>
            </w:pPr>
            <w:r w:rsidRPr="00D537EA">
              <w:rPr>
                <w:sz w:val="22"/>
                <w:szCs w:val="22"/>
                <w:lang w:eastAsia="ar-SA"/>
              </w:rPr>
              <w:t>Годовой расход условного топлива</w:t>
            </w:r>
          </w:p>
        </w:tc>
        <w:tc>
          <w:tcPr>
            <w:tcW w:w="1033" w:type="pct"/>
            <w:shd w:val="clear" w:color="auto" w:fill="auto"/>
            <w:vAlign w:val="center"/>
          </w:tcPr>
          <w:p w14:paraId="210DB648" w14:textId="77777777" w:rsidR="00D537EA" w:rsidRPr="00F804B3" w:rsidRDefault="00D537EA" w:rsidP="00D537EA">
            <w:pPr>
              <w:spacing w:line="360" w:lineRule="auto"/>
              <w:jc w:val="center"/>
              <w:rPr>
                <w:sz w:val="22"/>
                <w:szCs w:val="22"/>
                <w:lang w:eastAsia="ar-SA"/>
              </w:rPr>
            </w:pPr>
            <w:r w:rsidRPr="00F804B3">
              <w:rPr>
                <w:sz w:val="22"/>
                <w:szCs w:val="22"/>
                <w:lang w:eastAsia="ar-SA"/>
              </w:rPr>
              <w:t>тут/год</w:t>
            </w:r>
          </w:p>
        </w:tc>
        <w:tc>
          <w:tcPr>
            <w:tcW w:w="1112" w:type="pct"/>
            <w:shd w:val="clear" w:color="auto" w:fill="auto"/>
            <w:vAlign w:val="center"/>
          </w:tcPr>
          <w:p w14:paraId="1D3009C0" w14:textId="3AB4BA84" w:rsidR="00D537EA" w:rsidRPr="00F804B3" w:rsidRDefault="00F804B3" w:rsidP="00D537EA">
            <w:pPr>
              <w:spacing w:line="360" w:lineRule="auto"/>
              <w:jc w:val="center"/>
              <w:rPr>
                <w:sz w:val="22"/>
                <w:szCs w:val="22"/>
                <w:lang w:eastAsia="ar-SA"/>
              </w:rPr>
            </w:pPr>
            <w:r w:rsidRPr="00F804B3">
              <w:rPr>
                <w:sz w:val="22"/>
                <w:szCs w:val="22"/>
                <w:lang w:eastAsia="ar-SA"/>
              </w:rPr>
              <w:t>1327,15 – щепа</w:t>
            </w:r>
          </w:p>
          <w:p w14:paraId="26169AD0" w14:textId="7FE393B2" w:rsidR="00F804B3" w:rsidRPr="00F804B3" w:rsidRDefault="00F804B3" w:rsidP="00D537EA">
            <w:pPr>
              <w:spacing w:line="360" w:lineRule="auto"/>
              <w:jc w:val="center"/>
              <w:rPr>
                <w:sz w:val="22"/>
                <w:szCs w:val="22"/>
                <w:lang w:eastAsia="ar-SA"/>
              </w:rPr>
            </w:pPr>
            <w:r w:rsidRPr="00F804B3">
              <w:rPr>
                <w:sz w:val="22"/>
                <w:szCs w:val="22"/>
                <w:lang w:eastAsia="ar-SA"/>
              </w:rPr>
              <w:t>349,82 - уголь</w:t>
            </w:r>
          </w:p>
        </w:tc>
        <w:tc>
          <w:tcPr>
            <w:tcW w:w="1270" w:type="pct"/>
            <w:shd w:val="clear" w:color="auto" w:fill="auto"/>
            <w:vAlign w:val="center"/>
          </w:tcPr>
          <w:p w14:paraId="4C3DD472" w14:textId="0A040104" w:rsidR="00D537EA" w:rsidRPr="00F804B3" w:rsidRDefault="00D537EA" w:rsidP="00F804B3">
            <w:pPr>
              <w:spacing w:line="360" w:lineRule="auto"/>
              <w:jc w:val="center"/>
              <w:rPr>
                <w:sz w:val="22"/>
                <w:szCs w:val="22"/>
                <w:lang w:eastAsia="ar-SA"/>
              </w:rPr>
            </w:pPr>
            <w:r w:rsidRPr="00F804B3">
              <w:rPr>
                <w:sz w:val="22"/>
                <w:szCs w:val="22"/>
                <w:lang w:eastAsia="ar-SA"/>
              </w:rPr>
              <w:t>1109,25</w:t>
            </w:r>
            <w:r w:rsidR="0011749D" w:rsidRPr="00F804B3">
              <w:rPr>
                <w:sz w:val="22"/>
                <w:szCs w:val="22"/>
                <w:lang w:eastAsia="ar-SA"/>
              </w:rPr>
              <w:t xml:space="preserve"> </w:t>
            </w:r>
            <w:r w:rsidR="00F804B3" w:rsidRPr="00F804B3">
              <w:rPr>
                <w:sz w:val="22"/>
                <w:szCs w:val="22"/>
                <w:lang w:eastAsia="ar-SA"/>
              </w:rPr>
              <w:t>(газ)</w:t>
            </w:r>
          </w:p>
        </w:tc>
      </w:tr>
      <w:bookmarkEnd w:id="116"/>
    </w:tbl>
    <w:p w14:paraId="0FF89BD7" w14:textId="77777777" w:rsidR="005F24B9" w:rsidRPr="00E20C27" w:rsidRDefault="005F24B9" w:rsidP="00563CC5">
      <w:pPr>
        <w:ind w:firstLine="567"/>
        <w:rPr>
          <w:sz w:val="26"/>
          <w:szCs w:val="26"/>
        </w:rPr>
      </w:pPr>
    </w:p>
    <w:p w14:paraId="4F7F351C" w14:textId="77777777" w:rsidR="00E7371A" w:rsidRPr="006E329F" w:rsidRDefault="00E7371A" w:rsidP="00563CC5">
      <w:pPr>
        <w:pStyle w:val="15"/>
        <w:numPr>
          <w:ilvl w:val="0"/>
          <w:numId w:val="0"/>
        </w:numPr>
        <w:spacing w:line="240" w:lineRule="auto"/>
        <w:ind w:firstLine="567"/>
        <w:jc w:val="both"/>
        <w:rPr>
          <w:szCs w:val="26"/>
        </w:rPr>
      </w:pPr>
      <w:bookmarkStart w:id="118" w:name="_Toc197343704"/>
      <w:r w:rsidRPr="006E329F">
        <w:rPr>
          <w:szCs w:val="26"/>
        </w:rPr>
        <w:lastRenderedPageBreak/>
        <w:t xml:space="preserve">Глава </w:t>
      </w:r>
      <w:r w:rsidR="006E329F">
        <w:rPr>
          <w:szCs w:val="26"/>
          <w:lang w:val="ru-RU"/>
        </w:rPr>
        <w:t>10</w:t>
      </w:r>
      <w:r w:rsidRPr="006E329F">
        <w:rPr>
          <w:szCs w:val="26"/>
        </w:rPr>
        <w:t xml:space="preserve">. </w:t>
      </w:r>
      <w:r w:rsidR="00022C61" w:rsidRPr="006E329F">
        <w:rPr>
          <w:szCs w:val="26"/>
        </w:rPr>
        <w:t>Решение об определении единой теплоснабжающей организации</w:t>
      </w:r>
      <w:bookmarkEnd w:id="118"/>
    </w:p>
    <w:p w14:paraId="5E25613D" w14:textId="33D0C9D4" w:rsidR="006E329F" w:rsidRPr="006E329F" w:rsidRDefault="006E329F" w:rsidP="00563CC5">
      <w:pPr>
        <w:pStyle w:val="22"/>
        <w:ind w:firstLine="567"/>
        <w:rPr>
          <w:sz w:val="26"/>
          <w:szCs w:val="26"/>
          <w:lang w:val="ru-RU"/>
        </w:rPr>
      </w:pPr>
      <w:bookmarkStart w:id="119" w:name="_Toc7451699"/>
      <w:bookmarkStart w:id="120" w:name="_Toc33180970"/>
      <w:bookmarkStart w:id="121" w:name="_Toc197343705"/>
      <w:r w:rsidRPr="006E329F">
        <w:rPr>
          <w:sz w:val="26"/>
          <w:szCs w:val="26"/>
          <w:lang w:val="ru-RU"/>
        </w:rPr>
        <w:t>10.1. Решение об определении единой теплоснабжающей организации (организаций)</w:t>
      </w:r>
      <w:bookmarkEnd w:id="119"/>
      <w:bookmarkEnd w:id="120"/>
      <w:bookmarkEnd w:id="121"/>
    </w:p>
    <w:p w14:paraId="5B105AD8" w14:textId="77777777" w:rsidR="006E329F" w:rsidRP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 xml:space="preserve">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w:t>
      </w:r>
    </w:p>
    <w:p w14:paraId="1D79E9B6" w14:textId="77777777" w:rsidR="006E329F" w:rsidRP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 xml:space="preserve">В соответствии со статьей 2 пунктом 28 Федерального закона 190 «О 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w:t>
      </w:r>
    </w:p>
    <w:p w14:paraId="6907AB67" w14:textId="77777777" w:rsidR="006E329F" w:rsidRP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 xml:space="preserve">В соответствии со статьей 6 пунктом 6 Федерального закона 190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 </w:t>
      </w:r>
    </w:p>
    <w:p w14:paraId="664788C6" w14:textId="77777777" w:rsidR="006E329F" w:rsidRP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w:t>
      </w:r>
    </w:p>
    <w:p w14:paraId="61570585" w14:textId="77777777" w:rsidR="006E329F" w:rsidRP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теплоснабжении»: Критерии и порядок определения единой теплоснабжающей организации:</w:t>
      </w:r>
    </w:p>
    <w:p w14:paraId="627BA73D" w14:textId="77777777" w:rsidR="006E329F" w:rsidRP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 xml:space="preserve">1. 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 </w:t>
      </w:r>
    </w:p>
    <w:p w14:paraId="3CCBCCE4" w14:textId="77777777" w:rsidR="006E329F" w:rsidRP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2. В проекте схемы теплоснабжения должны быть определены границы зон деятель</w:t>
      </w:r>
      <w:r w:rsidRPr="006E329F">
        <w:rPr>
          <w:sz w:val="26"/>
          <w:szCs w:val="26"/>
        </w:rPr>
        <w:lastRenderedPageBreak/>
        <w:t xml:space="preserve">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 </w:t>
      </w:r>
    </w:p>
    <w:p w14:paraId="718018B9" w14:textId="77777777" w:rsidR="006E329F" w:rsidRP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 xml:space="preserve">В случае, если на территории поселения, городского округа существуют несколько систем теплоснабжения, уполномоченные органы вправе: </w:t>
      </w:r>
    </w:p>
    <w:p w14:paraId="5A415F80" w14:textId="77777777" w:rsidR="006E329F" w:rsidRP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w:t>
      </w:r>
      <w:r w:rsidR="00563CC5">
        <w:rPr>
          <w:sz w:val="26"/>
          <w:szCs w:val="26"/>
        </w:rPr>
        <w:t xml:space="preserve"> </w:t>
      </w:r>
      <w:r w:rsidRPr="006E329F">
        <w:rPr>
          <w:sz w:val="26"/>
          <w:szCs w:val="26"/>
        </w:rPr>
        <w:t xml:space="preserve">определить единую теплоснабжающую организацию (организации) в каждой из систем теплоснабжения, расположенных в границах поселения, городского округа; </w:t>
      </w:r>
    </w:p>
    <w:p w14:paraId="18F999BA" w14:textId="77777777" w:rsidR="006E329F" w:rsidRP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w:t>
      </w:r>
      <w:r w:rsidR="00563CC5">
        <w:rPr>
          <w:sz w:val="26"/>
          <w:szCs w:val="26"/>
        </w:rPr>
        <w:t xml:space="preserve"> </w:t>
      </w:r>
      <w:r w:rsidRPr="006E329F">
        <w:rPr>
          <w:sz w:val="26"/>
          <w:szCs w:val="26"/>
        </w:rPr>
        <w:t xml:space="preserve">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 </w:t>
      </w:r>
    </w:p>
    <w:p w14:paraId="3A8B4173" w14:textId="77777777" w:rsidR="006E329F" w:rsidRP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 xml:space="preserve">3. 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 городского округа. </w:t>
      </w:r>
    </w:p>
    <w:p w14:paraId="0B5A9A31" w14:textId="77777777" w:rsidR="006E329F" w:rsidRP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 xml:space="preserve">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 </w:t>
      </w:r>
    </w:p>
    <w:p w14:paraId="2DDA133B" w14:textId="77777777" w:rsidR="006E329F" w:rsidRP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 xml:space="preserve">5. Критериями определения единой теплоснабжающей организации являются:  </w:t>
      </w:r>
    </w:p>
    <w:p w14:paraId="22209893" w14:textId="77777777" w:rsidR="006E329F" w:rsidRP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 xml:space="preserve">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w:t>
      </w:r>
      <w:r w:rsidRPr="006E329F">
        <w:rPr>
          <w:sz w:val="26"/>
          <w:szCs w:val="26"/>
        </w:rPr>
        <w:lastRenderedPageBreak/>
        <w:t xml:space="preserve">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 </w:t>
      </w:r>
    </w:p>
    <w:p w14:paraId="578A0695" w14:textId="77777777" w:rsidR="006E329F" w:rsidRP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 xml:space="preserve">2)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w:t>
      </w:r>
      <w:r w:rsidR="00D51A8D">
        <w:rPr>
          <w:sz w:val="26"/>
          <w:szCs w:val="26"/>
        </w:rPr>
        <w:t>источника</w:t>
      </w:r>
      <w:r w:rsidRPr="006E329F">
        <w:rPr>
          <w:sz w:val="26"/>
          <w:szCs w:val="26"/>
        </w:rPr>
        <w:t xml:space="preserve">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 </w:t>
      </w:r>
    </w:p>
    <w:p w14:paraId="652B7165" w14:textId="77777777" w:rsidR="006E329F" w:rsidRP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 xml:space="preserve">6. 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14:paraId="4EAA25C7" w14:textId="77777777" w:rsidR="006E329F" w:rsidRP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 xml:space="preserve">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 </w:t>
      </w:r>
    </w:p>
    <w:p w14:paraId="70782752" w14:textId="77777777" w:rsidR="006E329F" w:rsidRP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 xml:space="preserve">7.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 </w:t>
      </w:r>
    </w:p>
    <w:p w14:paraId="4C89616F" w14:textId="77777777" w:rsidR="006E329F" w:rsidRP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 xml:space="preserve">8. Единая теплоснабжающая организация при осуществлении своей деятельности обязана: </w:t>
      </w:r>
    </w:p>
    <w:p w14:paraId="4D6BC7D9" w14:textId="77777777" w:rsidR="006E329F" w:rsidRP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 xml:space="preserve">а) заключать и надлежаще исполнять договоры теплоснабжения со всеми обратившимися к ней потребителями тепловой энергии в своей зоне деятельности;  </w:t>
      </w:r>
    </w:p>
    <w:p w14:paraId="3ADEB895" w14:textId="77777777" w:rsidR="006E329F" w:rsidRP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 xml:space="preserve">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 </w:t>
      </w:r>
    </w:p>
    <w:p w14:paraId="0D5C036C" w14:textId="77777777" w:rsidR="006E329F" w:rsidRP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 xml:space="preserve">в) надлежащим образом исполнять обязательства перед иными теплоснабжающими и </w:t>
      </w:r>
      <w:proofErr w:type="spellStart"/>
      <w:r w:rsidRPr="006E329F">
        <w:rPr>
          <w:sz w:val="26"/>
          <w:szCs w:val="26"/>
        </w:rPr>
        <w:lastRenderedPageBreak/>
        <w:t>теплосетевыми</w:t>
      </w:r>
      <w:proofErr w:type="spellEnd"/>
      <w:r w:rsidRPr="006E329F">
        <w:rPr>
          <w:sz w:val="26"/>
          <w:szCs w:val="26"/>
        </w:rPr>
        <w:t xml:space="preserve"> организациями в зоне своей деятельности; </w:t>
      </w:r>
    </w:p>
    <w:p w14:paraId="1DFC112A" w14:textId="77777777" w:rsidR="006E329F" w:rsidRP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 xml:space="preserve">г) осуществлять контроль режимов потребления тепловой энергии в зоне своей деятельности. </w:t>
      </w:r>
    </w:p>
    <w:p w14:paraId="6A2B444F" w14:textId="77777777" w:rsidR="006E329F" w:rsidRP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 xml:space="preserve">В настоящее время </w:t>
      </w:r>
      <w:r>
        <w:rPr>
          <w:sz w:val="26"/>
          <w:szCs w:val="26"/>
        </w:rPr>
        <w:t>организация</w:t>
      </w:r>
      <w:r w:rsidRPr="006E329F">
        <w:rPr>
          <w:sz w:val="26"/>
          <w:szCs w:val="26"/>
        </w:rPr>
        <w:t xml:space="preserve"> </w:t>
      </w:r>
      <w:r>
        <w:rPr>
          <w:sz w:val="26"/>
          <w:szCs w:val="26"/>
        </w:rPr>
        <w:t>ОО</w:t>
      </w:r>
      <w:r w:rsidRPr="006E329F">
        <w:rPr>
          <w:sz w:val="26"/>
          <w:szCs w:val="26"/>
        </w:rPr>
        <w:t>О «</w:t>
      </w:r>
      <w:r w:rsidR="00923072">
        <w:rPr>
          <w:sz w:val="26"/>
          <w:szCs w:val="26"/>
        </w:rPr>
        <w:t>Интера</w:t>
      </w:r>
      <w:r w:rsidRPr="006E329F">
        <w:rPr>
          <w:sz w:val="26"/>
          <w:szCs w:val="26"/>
        </w:rPr>
        <w:t xml:space="preserve">» отвечает всем требованиям критериев по определению единой теплоснабжающей организации, а именно: </w:t>
      </w:r>
    </w:p>
    <w:p w14:paraId="18E8728D" w14:textId="77777777" w:rsidR="006E329F" w:rsidRP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 xml:space="preserve">1) Владение на праве собственности или ином законном основании,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 </w:t>
      </w:r>
    </w:p>
    <w:p w14:paraId="287F5B9F" w14:textId="77777777" w:rsidR="006E329F" w:rsidRP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 xml:space="preserve">2)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14:paraId="38EAB8C8" w14:textId="77777777" w:rsidR="006E329F" w:rsidRP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 xml:space="preserve">Способность обеспечить надежность теплоснабжения определяется наличием у предприятия </w:t>
      </w:r>
      <w:r>
        <w:rPr>
          <w:sz w:val="26"/>
          <w:szCs w:val="26"/>
        </w:rPr>
        <w:t>ОО</w:t>
      </w:r>
      <w:r w:rsidRPr="006E329F">
        <w:rPr>
          <w:sz w:val="26"/>
          <w:szCs w:val="26"/>
        </w:rPr>
        <w:t>О «</w:t>
      </w:r>
      <w:r w:rsidR="00923072">
        <w:rPr>
          <w:sz w:val="26"/>
          <w:szCs w:val="26"/>
        </w:rPr>
        <w:t>Интера</w:t>
      </w:r>
      <w:r w:rsidRPr="006E329F">
        <w:rPr>
          <w:sz w:val="26"/>
          <w:szCs w:val="26"/>
        </w:rPr>
        <w:t xml:space="preserve">»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w:t>
      </w:r>
    </w:p>
    <w:p w14:paraId="1FBF9837" w14:textId="77777777" w:rsidR="006E329F" w:rsidRP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 xml:space="preserve">3) </w:t>
      </w:r>
      <w:r>
        <w:rPr>
          <w:sz w:val="26"/>
          <w:szCs w:val="26"/>
        </w:rPr>
        <w:t>Организация</w:t>
      </w:r>
      <w:r w:rsidRPr="006E329F">
        <w:rPr>
          <w:sz w:val="26"/>
          <w:szCs w:val="26"/>
        </w:rPr>
        <w:t xml:space="preserve"> </w:t>
      </w:r>
      <w:r>
        <w:rPr>
          <w:sz w:val="26"/>
          <w:szCs w:val="26"/>
        </w:rPr>
        <w:t>ОО</w:t>
      </w:r>
      <w:r w:rsidRPr="006E329F">
        <w:rPr>
          <w:sz w:val="26"/>
          <w:szCs w:val="26"/>
        </w:rPr>
        <w:t>О «</w:t>
      </w:r>
      <w:r w:rsidR="00923072">
        <w:rPr>
          <w:sz w:val="26"/>
          <w:szCs w:val="26"/>
        </w:rPr>
        <w:t>Интера</w:t>
      </w:r>
      <w:r w:rsidRPr="006E329F">
        <w:rPr>
          <w:sz w:val="26"/>
          <w:szCs w:val="26"/>
        </w:rPr>
        <w:t xml:space="preserve">» согласно требованиям критериев по определению единой теплоснабжающей организации при осуществлении своей деятельности фактически уже исполняет обязанности единой теплоснабжающей организации, а именно: </w:t>
      </w:r>
    </w:p>
    <w:p w14:paraId="143F3B5E" w14:textId="77777777" w:rsidR="006E329F" w:rsidRP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 xml:space="preserve">а) заключает и надлежаще исполняет договоры теплоснабжения со всеми обратившимися к ней потребителями тепловой энергии в своей зоне деятельности;  </w:t>
      </w:r>
    </w:p>
    <w:p w14:paraId="58D54044" w14:textId="77777777" w:rsidR="006E329F" w:rsidRP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 xml:space="preserve">б) надлежащим образом исполняет обязательства перед иными теплоснабжающими и </w:t>
      </w:r>
      <w:proofErr w:type="spellStart"/>
      <w:r w:rsidRPr="006E329F">
        <w:rPr>
          <w:sz w:val="26"/>
          <w:szCs w:val="26"/>
        </w:rPr>
        <w:t>теплосетевыми</w:t>
      </w:r>
      <w:proofErr w:type="spellEnd"/>
      <w:r w:rsidRPr="006E329F">
        <w:rPr>
          <w:sz w:val="26"/>
          <w:szCs w:val="26"/>
        </w:rPr>
        <w:t xml:space="preserve"> организациями в зоне своей деятельности; </w:t>
      </w:r>
    </w:p>
    <w:p w14:paraId="080F569C" w14:textId="77777777" w:rsidR="006E329F" w:rsidRP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в) осуществляет контроль режимов потребления тепловой энергии в зоне своей деятельности;</w:t>
      </w:r>
    </w:p>
    <w:p w14:paraId="4F7A5359" w14:textId="77777777" w:rsidR="006E329F" w:rsidRP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 xml:space="preserve">г) будет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   </w:t>
      </w:r>
    </w:p>
    <w:p w14:paraId="22DC4B69" w14:textId="66F4960C" w:rsid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 xml:space="preserve">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предлагается определить единой теплоснабжающей организацией </w:t>
      </w:r>
      <w:r>
        <w:rPr>
          <w:sz w:val="26"/>
          <w:szCs w:val="26"/>
        </w:rPr>
        <w:t xml:space="preserve">в </w:t>
      </w:r>
      <w:r w:rsidR="00BC0896">
        <w:rPr>
          <w:sz w:val="26"/>
          <w:szCs w:val="26"/>
        </w:rPr>
        <w:t>МО «</w:t>
      </w:r>
      <w:r w:rsidR="00E14C03">
        <w:rPr>
          <w:sz w:val="26"/>
          <w:szCs w:val="26"/>
        </w:rPr>
        <w:t>Петровско</w:t>
      </w:r>
      <w:r w:rsidR="00BC0896">
        <w:rPr>
          <w:sz w:val="26"/>
          <w:szCs w:val="26"/>
        </w:rPr>
        <w:t>е</w:t>
      </w:r>
      <w:r>
        <w:rPr>
          <w:sz w:val="26"/>
          <w:szCs w:val="26"/>
        </w:rPr>
        <w:t xml:space="preserve"> </w:t>
      </w:r>
      <w:r w:rsidRPr="006E329F">
        <w:rPr>
          <w:sz w:val="26"/>
          <w:szCs w:val="26"/>
        </w:rPr>
        <w:t>СП</w:t>
      </w:r>
      <w:r w:rsidR="00BC0896">
        <w:rPr>
          <w:sz w:val="26"/>
          <w:szCs w:val="26"/>
        </w:rPr>
        <w:t>»</w:t>
      </w:r>
      <w:r w:rsidRPr="006E329F">
        <w:rPr>
          <w:sz w:val="26"/>
          <w:szCs w:val="26"/>
        </w:rPr>
        <w:t xml:space="preserve"> </w:t>
      </w:r>
      <w:r>
        <w:rPr>
          <w:sz w:val="26"/>
          <w:szCs w:val="26"/>
        </w:rPr>
        <w:t>организацию</w:t>
      </w:r>
      <w:r w:rsidRPr="006E329F">
        <w:rPr>
          <w:sz w:val="26"/>
          <w:szCs w:val="26"/>
        </w:rPr>
        <w:t xml:space="preserve"> </w:t>
      </w:r>
      <w:r>
        <w:rPr>
          <w:sz w:val="26"/>
          <w:szCs w:val="26"/>
        </w:rPr>
        <w:t>ОО</w:t>
      </w:r>
      <w:r w:rsidRPr="006E329F">
        <w:rPr>
          <w:sz w:val="26"/>
          <w:szCs w:val="26"/>
        </w:rPr>
        <w:t>О «</w:t>
      </w:r>
      <w:r w:rsidR="00923072">
        <w:rPr>
          <w:sz w:val="26"/>
          <w:szCs w:val="26"/>
        </w:rPr>
        <w:t>Интера</w:t>
      </w:r>
      <w:r w:rsidRPr="006E329F">
        <w:rPr>
          <w:sz w:val="26"/>
          <w:szCs w:val="26"/>
        </w:rPr>
        <w:t xml:space="preserve">». </w:t>
      </w:r>
    </w:p>
    <w:p w14:paraId="502D3D73" w14:textId="77777777" w:rsidR="00390EE7" w:rsidRDefault="00390EE7" w:rsidP="009D6143">
      <w:pPr>
        <w:widowControl w:val="0"/>
        <w:autoSpaceDE w:val="0"/>
        <w:autoSpaceDN w:val="0"/>
        <w:adjustRightInd w:val="0"/>
        <w:spacing w:line="360" w:lineRule="auto"/>
        <w:ind w:right="45" w:firstLine="567"/>
        <w:jc w:val="both"/>
        <w:rPr>
          <w:sz w:val="26"/>
          <w:szCs w:val="26"/>
        </w:rPr>
      </w:pPr>
    </w:p>
    <w:p w14:paraId="7845B8F5" w14:textId="77777777" w:rsidR="006E329F" w:rsidRPr="006E329F" w:rsidRDefault="006E329F" w:rsidP="00563CC5">
      <w:pPr>
        <w:pStyle w:val="22"/>
        <w:ind w:firstLine="567"/>
        <w:rPr>
          <w:sz w:val="26"/>
          <w:szCs w:val="26"/>
          <w:lang w:val="ru-RU"/>
        </w:rPr>
      </w:pPr>
      <w:bookmarkStart w:id="122" w:name="_Toc7452234"/>
      <w:bookmarkStart w:id="123" w:name="_Toc33180971"/>
      <w:bookmarkStart w:id="124" w:name="_Toc197343706"/>
      <w:r w:rsidRPr="006E329F">
        <w:rPr>
          <w:sz w:val="26"/>
          <w:szCs w:val="26"/>
          <w:lang w:val="ru-RU"/>
        </w:rPr>
        <w:lastRenderedPageBreak/>
        <w:t>10.2.</w:t>
      </w:r>
      <w:r w:rsidRPr="006E329F">
        <w:rPr>
          <w:sz w:val="26"/>
          <w:szCs w:val="26"/>
          <w:lang w:val="ru-RU"/>
        </w:rPr>
        <w:tab/>
        <w:t>Реестр зон деятельности единой теплоснабжающей организации (организаций).</w:t>
      </w:r>
      <w:bookmarkEnd w:id="122"/>
      <w:bookmarkEnd w:id="123"/>
      <w:bookmarkEnd w:id="124"/>
    </w:p>
    <w:p w14:paraId="25D58997" w14:textId="77777777" w:rsidR="006E329F" w:rsidRDefault="006E329F" w:rsidP="009D6143">
      <w:pPr>
        <w:widowControl w:val="0"/>
        <w:autoSpaceDE w:val="0"/>
        <w:autoSpaceDN w:val="0"/>
        <w:adjustRightInd w:val="0"/>
        <w:spacing w:line="360" w:lineRule="auto"/>
        <w:ind w:right="45" w:firstLine="567"/>
        <w:jc w:val="both"/>
        <w:rPr>
          <w:sz w:val="26"/>
          <w:szCs w:val="26"/>
        </w:rPr>
      </w:pPr>
      <w:r w:rsidRPr="006E329F">
        <w:rPr>
          <w:sz w:val="26"/>
          <w:szCs w:val="26"/>
        </w:rPr>
        <w:t xml:space="preserve">По результатам разработки Схемы теплоснабжения Реестр систем теплоснабжения для утверждения единых теплоснабжающих организаций </w:t>
      </w:r>
      <w:r w:rsidR="00E14C03">
        <w:rPr>
          <w:sz w:val="26"/>
          <w:szCs w:val="26"/>
        </w:rPr>
        <w:t>Петровское</w:t>
      </w:r>
      <w:r>
        <w:rPr>
          <w:sz w:val="26"/>
          <w:szCs w:val="26"/>
        </w:rPr>
        <w:t xml:space="preserve"> </w:t>
      </w:r>
      <w:r w:rsidRPr="006E329F">
        <w:rPr>
          <w:sz w:val="26"/>
          <w:szCs w:val="26"/>
        </w:rPr>
        <w:t xml:space="preserve">СП </w:t>
      </w:r>
      <w:r w:rsidR="00E14C03">
        <w:rPr>
          <w:sz w:val="26"/>
          <w:szCs w:val="26"/>
        </w:rPr>
        <w:t>Приозерского</w:t>
      </w:r>
      <w:r w:rsidRPr="006E329F">
        <w:rPr>
          <w:sz w:val="26"/>
          <w:szCs w:val="26"/>
        </w:rPr>
        <w:t xml:space="preserve"> МР </w:t>
      </w:r>
      <w:r>
        <w:rPr>
          <w:sz w:val="26"/>
          <w:szCs w:val="26"/>
        </w:rPr>
        <w:t>Ленинградской области</w:t>
      </w:r>
      <w:r w:rsidRPr="006E329F">
        <w:rPr>
          <w:sz w:val="26"/>
          <w:szCs w:val="26"/>
        </w:rPr>
        <w:t xml:space="preserve"> включает </w:t>
      </w:r>
      <w:r w:rsidR="00DA37DE">
        <w:rPr>
          <w:sz w:val="26"/>
          <w:szCs w:val="26"/>
        </w:rPr>
        <w:t>1</w:t>
      </w:r>
      <w:r>
        <w:rPr>
          <w:sz w:val="26"/>
          <w:szCs w:val="26"/>
        </w:rPr>
        <w:t xml:space="preserve"> </w:t>
      </w:r>
      <w:r w:rsidRPr="006E329F">
        <w:rPr>
          <w:sz w:val="26"/>
          <w:szCs w:val="26"/>
        </w:rPr>
        <w:t>изолированн</w:t>
      </w:r>
      <w:r w:rsidR="00DA37DE">
        <w:rPr>
          <w:sz w:val="26"/>
          <w:szCs w:val="26"/>
        </w:rPr>
        <w:t>ую</w:t>
      </w:r>
      <w:r w:rsidRPr="006E329F">
        <w:rPr>
          <w:sz w:val="26"/>
          <w:szCs w:val="26"/>
        </w:rPr>
        <w:t xml:space="preserve"> систем</w:t>
      </w:r>
      <w:r w:rsidR="00DA37DE">
        <w:rPr>
          <w:sz w:val="26"/>
          <w:szCs w:val="26"/>
        </w:rPr>
        <w:t>у</w:t>
      </w:r>
      <w:r w:rsidRPr="006E329F">
        <w:rPr>
          <w:sz w:val="26"/>
          <w:szCs w:val="26"/>
        </w:rPr>
        <w:t xml:space="preserve"> теплоснабжения. Границы систем теплоснабжения определены для источника тепловой энергии и </w:t>
      </w:r>
      <w:proofErr w:type="spellStart"/>
      <w:r w:rsidRPr="006E329F">
        <w:rPr>
          <w:sz w:val="26"/>
          <w:szCs w:val="26"/>
        </w:rPr>
        <w:t>теплопотребляющих</w:t>
      </w:r>
      <w:proofErr w:type="spellEnd"/>
      <w:r w:rsidRPr="006E329F">
        <w:rPr>
          <w:sz w:val="26"/>
          <w:szCs w:val="26"/>
        </w:rPr>
        <w:t xml:space="preserve"> установок, технологически соединенных тепловыми сетями, введенных в эксплуатацию в установленном порядке, по состоянию на дату утверждения настоящей схемы.</w:t>
      </w:r>
    </w:p>
    <w:p w14:paraId="0C0C1FA1" w14:textId="77777777" w:rsidR="006E329F" w:rsidRPr="006E329F" w:rsidRDefault="006E329F" w:rsidP="00563CC5">
      <w:pPr>
        <w:pStyle w:val="22"/>
        <w:ind w:firstLine="567"/>
        <w:rPr>
          <w:sz w:val="26"/>
          <w:szCs w:val="26"/>
          <w:lang w:val="ru-RU"/>
        </w:rPr>
      </w:pPr>
      <w:bookmarkStart w:id="125" w:name="_Toc7451701"/>
      <w:bookmarkStart w:id="126" w:name="_Toc33180972"/>
      <w:bookmarkStart w:id="127" w:name="_Toc197343707"/>
      <w:r w:rsidRPr="006E329F">
        <w:rPr>
          <w:sz w:val="26"/>
          <w:szCs w:val="26"/>
          <w:lang w:val="ru-RU"/>
        </w:rPr>
        <w:t>10.3. Основания, в том числе критерии, в соответствии с которыми теплоснабжающая организация определена единой теплоснабжающей организацией</w:t>
      </w:r>
      <w:bookmarkEnd w:id="125"/>
      <w:bookmarkEnd w:id="126"/>
      <w:bookmarkEnd w:id="127"/>
    </w:p>
    <w:p w14:paraId="482618B0" w14:textId="77777777" w:rsidR="006E329F" w:rsidRPr="006E329F" w:rsidRDefault="006E329F" w:rsidP="00390EE7">
      <w:pPr>
        <w:widowControl w:val="0"/>
        <w:autoSpaceDE w:val="0"/>
        <w:autoSpaceDN w:val="0"/>
        <w:adjustRightInd w:val="0"/>
        <w:spacing w:line="360" w:lineRule="auto"/>
        <w:ind w:right="45" w:firstLine="567"/>
        <w:jc w:val="both"/>
        <w:rPr>
          <w:sz w:val="26"/>
          <w:szCs w:val="26"/>
        </w:rPr>
      </w:pPr>
      <w:r w:rsidRPr="006E329F">
        <w:rPr>
          <w:sz w:val="26"/>
          <w:szCs w:val="26"/>
        </w:rPr>
        <w:t>Состав единых теплоснабжающих организаций определен в соответствии действующими нормами на основании данных Реестра систем теплоснабжения и будет уточнен с учетом заявок теплоснабжающих организаций, которые будут ими представлены после опубликования проекта актуализированной Схемы теплоснабжения.</w:t>
      </w:r>
    </w:p>
    <w:p w14:paraId="788DF06D" w14:textId="77777777" w:rsidR="006E329F" w:rsidRDefault="006E329F" w:rsidP="00390EE7">
      <w:pPr>
        <w:widowControl w:val="0"/>
        <w:autoSpaceDE w:val="0"/>
        <w:autoSpaceDN w:val="0"/>
        <w:adjustRightInd w:val="0"/>
        <w:spacing w:line="360" w:lineRule="auto"/>
        <w:ind w:right="45" w:firstLine="567"/>
        <w:jc w:val="both"/>
        <w:rPr>
          <w:sz w:val="26"/>
          <w:szCs w:val="26"/>
        </w:rPr>
      </w:pPr>
      <w:r w:rsidRPr="006E329F">
        <w:rPr>
          <w:sz w:val="26"/>
          <w:szCs w:val="26"/>
        </w:rPr>
        <w:t xml:space="preserve">В случае отсутствия заявок от ТСО на установление статуса ЕТО статус ЕТО устанавливается в соответствии с п. 11 Правил организации теплоснабжения в РФ. При наличии заявок от ТСО статус ЕТО устанавливается в соответствии с </w:t>
      </w:r>
      <w:proofErr w:type="spellStart"/>
      <w:r w:rsidRPr="006E329F">
        <w:rPr>
          <w:sz w:val="26"/>
          <w:szCs w:val="26"/>
        </w:rPr>
        <w:t>п.п</w:t>
      </w:r>
      <w:proofErr w:type="spellEnd"/>
      <w:r w:rsidRPr="006E329F">
        <w:rPr>
          <w:sz w:val="26"/>
          <w:szCs w:val="26"/>
        </w:rPr>
        <w:t>. 6-10 Правил организации теплоснабжения в РФ.</w:t>
      </w:r>
    </w:p>
    <w:p w14:paraId="4A9FCFF2" w14:textId="77777777" w:rsidR="00D537EA" w:rsidRDefault="00D537EA" w:rsidP="00390EE7">
      <w:pPr>
        <w:widowControl w:val="0"/>
        <w:autoSpaceDE w:val="0"/>
        <w:autoSpaceDN w:val="0"/>
        <w:adjustRightInd w:val="0"/>
        <w:spacing w:line="360" w:lineRule="auto"/>
        <w:ind w:right="45" w:firstLine="567"/>
        <w:jc w:val="both"/>
        <w:rPr>
          <w:sz w:val="26"/>
          <w:szCs w:val="26"/>
        </w:rPr>
      </w:pPr>
    </w:p>
    <w:p w14:paraId="784D734A" w14:textId="77777777" w:rsidR="006E329F" w:rsidRPr="006E329F" w:rsidRDefault="006E329F" w:rsidP="00563CC5">
      <w:pPr>
        <w:pStyle w:val="22"/>
        <w:ind w:firstLine="567"/>
        <w:rPr>
          <w:sz w:val="26"/>
          <w:szCs w:val="26"/>
          <w:lang w:val="ru-RU"/>
        </w:rPr>
      </w:pPr>
      <w:bookmarkStart w:id="128" w:name="_Toc7451702"/>
      <w:bookmarkStart w:id="129" w:name="_Toc33180973"/>
      <w:bookmarkStart w:id="130" w:name="_Toc197343708"/>
      <w:r w:rsidRPr="006E329F">
        <w:rPr>
          <w:sz w:val="26"/>
          <w:szCs w:val="26"/>
          <w:lang w:val="ru-RU"/>
        </w:rPr>
        <w:t>10.4. Информация о поданных теплоснабжающими организациями заявках на присвоение статуса единой теплоснабжающей организации</w:t>
      </w:r>
      <w:bookmarkEnd w:id="128"/>
      <w:bookmarkEnd w:id="129"/>
      <w:bookmarkEnd w:id="130"/>
    </w:p>
    <w:p w14:paraId="4E4CDB16" w14:textId="77777777" w:rsidR="006E329F" w:rsidRDefault="006E329F" w:rsidP="00390EE7">
      <w:pPr>
        <w:widowControl w:val="0"/>
        <w:autoSpaceDE w:val="0"/>
        <w:autoSpaceDN w:val="0"/>
        <w:adjustRightInd w:val="0"/>
        <w:spacing w:line="360" w:lineRule="auto"/>
        <w:ind w:right="45" w:firstLine="567"/>
        <w:jc w:val="both"/>
        <w:rPr>
          <w:sz w:val="26"/>
          <w:szCs w:val="26"/>
        </w:rPr>
      </w:pPr>
      <w:r w:rsidRPr="006E329F">
        <w:rPr>
          <w:sz w:val="26"/>
          <w:szCs w:val="26"/>
        </w:rPr>
        <w:t xml:space="preserve">Указанная информация отсутствует. </w:t>
      </w:r>
    </w:p>
    <w:p w14:paraId="4DDC3283" w14:textId="77777777" w:rsidR="00D537EA" w:rsidRDefault="00D537EA" w:rsidP="00390EE7">
      <w:pPr>
        <w:widowControl w:val="0"/>
        <w:autoSpaceDE w:val="0"/>
        <w:autoSpaceDN w:val="0"/>
        <w:adjustRightInd w:val="0"/>
        <w:spacing w:line="360" w:lineRule="auto"/>
        <w:ind w:right="45" w:firstLine="567"/>
        <w:jc w:val="both"/>
        <w:rPr>
          <w:sz w:val="26"/>
          <w:szCs w:val="26"/>
        </w:rPr>
      </w:pPr>
    </w:p>
    <w:p w14:paraId="757DC8E9" w14:textId="77777777" w:rsidR="006E329F" w:rsidRPr="006E329F" w:rsidRDefault="006E329F" w:rsidP="00563CC5">
      <w:pPr>
        <w:pStyle w:val="22"/>
        <w:ind w:firstLine="567"/>
        <w:rPr>
          <w:sz w:val="26"/>
          <w:szCs w:val="26"/>
          <w:lang w:val="ru-RU"/>
        </w:rPr>
      </w:pPr>
      <w:bookmarkStart w:id="131" w:name="_Toc7451703"/>
      <w:bookmarkStart w:id="132" w:name="_Toc33180974"/>
      <w:bookmarkStart w:id="133" w:name="_Toc197343709"/>
      <w:r w:rsidRPr="006E329F">
        <w:rPr>
          <w:sz w:val="26"/>
          <w:szCs w:val="26"/>
          <w:lang w:val="ru-RU"/>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131"/>
      <w:bookmarkEnd w:id="132"/>
      <w:bookmarkEnd w:id="133"/>
    </w:p>
    <w:p w14:paraId="75917E63" w14:textId="41E0C9D5" w:rsidR="006E329F" w:rsidRPr="006E329F" w:rsidRDefault="006E329F" w:rsidP="00390EE7">
      <w:pPr>
        <w:widowControl w:val="0"/>
        <w:autoSpaceDE w:val="0"/>
        <w:autoSpaceDN w:val="0"/>
        <w:adjustRightInd w:val="0"/>
        <w:spacing w:line="360" w:lineRule="auto"/>
        <w:ind w:right="45" w:firstLine="567"/>
        <w:jc w:val="both"/>
        <w:rPr>
          <w:sz w:val="26"/>
          <w:szCs w:val="26"/>
        </w:rPr>
      </w:pPr>
      <w:r w:rsidRPr="006E329F">
        <w:rPr>
          <w:sz w:val="26"/>
          <w:szCs w:val="26"/>
        </w:rPr>
        <w:t xml:space="preserve">Реестр систем теплоснабжения для утверждения единых теплоснабжающих организаций </w:t>
      </w:r>
      <w:r w:rsidR="00DA37DE">
        <w:rPr>
          <w:sz w:val="26"/>
          <w:szCs w:val="26"/>
        </w:rPr>
        <w:t>Петровского</w:t>
      </w:r>
      <w:r>
        <w:rPr>
          <w:sz w:val="26"/>
          <w:szCs w:val="26"/>
        </w:rPr>
        <w:t xml:space="preserve"> </w:t>
      </w:r>
      <w:r w:rsidRPr="006E329F">
        <w:rPr>
          <w:sz w:val="26"/>
          <w:szCs w:val="26"/>
        </w:rPr>
        <w:t xml:space="preserve">СП включает </w:t>
      </w:r>
      <w:r w:rsidR="00DA37DE">
        <w:rPr>
          <w:sz w:val="26"/>
          <w:szCs w:val="26"/>
        </w:rPr>
        <w:t>1</w:t>
      </w:r>
      <w:r w:rsidRPr="006E329F">
        <w:rPr>
          <w:sz w:val="26"/>
          <w:szCs w:val="26"/>
        </w:rPr>
        <w:t xml:space="preserve"> изолированн</w:t>
      </w:r>
      <w:r w:rsidR="00DA37DE">
        <w:rPr>
          <w:sz w:val="26"/>
          <w:szCs w:val="26"/>
        </w:rPr>
        <w:t>ую</w:t>
      </w:r>
      <w:r w:rsidRPr="006E329F">
        <w:rPr>
          <w:sz w:val="26"/>
          <w:szCs w:val="26"/>
        </w:rPr>
        <w:t xml:space="preserve"> систем</w:t>
      </w:r>
      <w:r w:rsidR="00DA37DE">
        <w:rPr>
          <w:sz w:val="26"/>
          <w:szCs w:val="26"/>
        </w:rPr>
        <w:t>у</w:t>
      </w:r>
      <w:r w:rsidRPr="006E329F">
        <w:rPr>
          <w:sz w:val="26"/>
          <w:szCs w:val="26"/>
        </w:rPr>
        <w:t xml:space="preserve"> теплоснабжения</w:t>
      </w:r>
      <w:r w:rsidR="00390EE7">
        <w:rPr>
          <w:sz w:val="26"/>
          <w:szCs w:val="26"/>
        </w:rPr>
        <w:t xml:space="preserve"> (</w:t>
      </w:r>
      <w:r w:rsidR="00390EE7">
        <w:rPr>
          <w:sz w:val="26"/>
          <w:szCs w:val="26"/>
        </w:rPr>
        <w:fldChar w:fldCharType="begin"/>
      </w:r>
      <w:r w:rsidR="00390EE7">
        <w:rPr>
          <w:sz w:val="26"/>
          <w:szCs w:val="26"/>
        </w:rPr>
        <w:instrText xml:space="preserve"> REF _Ref119073012 \h </w:instrText>
      </w:r>
      <w:r w:rsidR="00390EE7">
        <w:rPr>
          <w:sz w:val="26"/>
          <w:szCs w:val="26"/>
        </w:rPr>
      </w:r>
      <w:r w:rsidR="00390EE7">
        <w:rPr>
          <w:sz w:val="26"/>
          <w:szCs w:val="26"/>
        </w:rPr>
        <w:fldChar w:fldCharType="separate"/>
      </w:r>
      <w:r w:rsidR="005F52A3" w:rsidRPr="00390EE7">
        <w:rPr>
          <w:iCs/>
          <w:sz w:val="26"/>
          <w:szCs w:val="26"/>
        </w:rPr>
        <w:t xml:space="preserve">Таблица </w:t>
      </w:r>
      <w:r w:rsidR="005F52A3">
        <w:rPr>
          <w:iCs/>
          <w:noProof/>
          <w:sz w:val="26"/>
          <w:szCs w:val="26"/>
        </w:rPr>
        <w:t>10</w:t>
      </w:r>
      <w:r w:rsidR="00390EE7">
        <w:rPr>
          <w:sz w:val="26"/>
          <w:szCs w:val="26"/>
        </w:rPr>
        <w:fldChar w:fldCharType="end"/>
      </w:r>
      <w:r w:rsidR="00390EE7">
        <w:rPr>
          <w:sz w:val="26"/>
          <w:szCs w:val="26"/>
        </w:rPr>
        <w:t>)</w:t>
      </w:r>
      <w:r w:rsidRPr="006E329F">
        <w:rPr>
          <w:sz w:val="26"/>
          <w:szCs w:val="26"/>
        </w:rPr>
        <w:t xml:space="preserve">.  </w:t>
      </w:r>
    </w:p>
    <w:p w14:paraId="69AAA3F5" w14:textId="77777777" w:rsidR="006E329F" w:rsidRPr="006E329F" w:rsidRDefault="006E329F" w:rsidP="00563CC5">
      <w:pPr>
        <w:widowControl w:val="0"/>
        <w:autoSpaceDE w:val="0"/>
        <w:autoSpaceDN w:val="0"/>
        <w:adjustRightInd w:val="0"/>
        <w:ind w:right="44" w:firstLine="567"/>
        <w:jc w:val="both"/>
        <w:rPr>
          <w:sz w:val="26"/>
          <w:szCs w:val="26"/>
        </w:rPr>
        <w:sectPr w:rsidR="006E329F" w:rsidRPr="006E329F" w:rsidSect="00141E1E">
          <w:pgSz w:w="11920" w:h="16840"/>
          <w:pgMar w:top="426" w:right="460" w:bottom="426" w:left="1276" w:header="0" w:footer="552" w:gutter="0"/>
          <w:cols w:space="720"/>
          <w:noEndnote/>
        </w:sectPr>
      </w:pPr>
    </w:p>
    <w:p w14:paraId="5B99F640" w14:textId="6892310C" w:rsidR="00390EE7" w:rsidRPr="005F52A3" w:rsidRDefault="00390EE7" w:rsidP="005F52A3">
      <w:pPr>
        <w:widowControl w:val="0"/>
        <w:autoSpaceDE w:val="0"/>
        <w:autoSpaceDN w:val="0"/>
        <w:adjustRightInd w:val="0"/>
        <w:spacing w:line="360" w:lineRule="auto"/>
        <w:ind w:right="45" w:firstLine="567"/>
        <w:jc w:val="both"/>
        <w:rPr>
          <w:sz w:val="26"/>
          <w:szCs w:val="26"/>
        </w:rPr>
      </w:pPr>
      <w:bookmarkStart w:id="134" w:name="_Ref119073012"/>
      <w:r w:rsidRPr="005F52A3">
        <w:rPr>
          <w:sz w:val="26"/>
          <w:szCs w:val="26"/>
        </w:rPr>
        <w:lastRenderedPageBreak/>
        <w:t xml:space="preserve">Таблица </w:t>
      </w:r>
      <w:r w:rsidRPr="005F52A3">
        <w:rPr>
          <w:sz w:val="26"/>
          <w:szCs w:val="26"/>
        </w:rPr>
        <w:fldChar w:fldCharType="begin"/>
      </w:r>
      <w:r w:rsidRPr="005F52A3">
        <w:rPr>
          <w:sz w:val="26"/>
          <w:szCs w:val="26"/>
        </w:rPr>
        <w:instrText xml:space="preserve"> SEQ Таблица \* ARABIC </w:instrText>
      </w:r>
      <w:r w:rsidRPr="005F52A3">
        <w:rPr>
          <w:sz w:val="26"/>
          <w:szCs w:val="26"/>
        </w:rPr>
        <w:fldChar w:fldCharType="separate"/>
      </w:r>
      <w:r w:rsidR="005F52A3" w:rsidRPr="005F52A3">
        <w:rPr>
          <w:sz w:val="26"/>
          <w:szCs w:val="26"/>
        </w:rPr>
        <w:t>10</w:t>
      </w:r>
      <w:r w:rsidRPr="005F52A3">
        <w:rPr>
          <w:sz w:val="26"/>
          <w:szCs w:val="26"/>
        </w:rPr>
        <w:fldChar w:fldCharType="end"/>
      </w:r>
      <w:bookmarkEnd w:id="134"/>
      <w:r w:rsidRPr="005F52A3">
        <w:rPr>
          <w:sz w:val="26"/>
          <w:szCs w:val="26"/>
        </w:rPr>
        <w:t xml:space="preserve"> -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Петровского СП. Информация о поданных теплоснабжающими организациями заявках на присвоение статуса единой теплоснабжающей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6"/>
        <w:gridCol w:w="1738"/>
        <w:gridCol w:w="1497"/>
        <w:gridCol w:w="1563"/>
        <w:gridCol w:w="1839"/>
        <w:gridCol w:w="1651"/>
        <w:gridCol w:w="1598"/>
        <w:gridCol w:w="1530"/>
        <w:gridCol w:w="1174"/>
        <w:gridCol w:w="1524"/>
      </w:tblGrid>
      <w:tr w:rsidR="006E329F" w:rsidRPr="006E329F" w14:paraId="6B55F74E" w14:textId="77777777" w:rsidTr="0031578B">
        <w:trPr>
          <w:trHeight w:val="300"/>
          <w:tblHeader/>
        </w:trPr>
        <w:tc>
          <w:tcPr>
            <w:tcW w:w="446" w:type="dxa"/>
            <w:vMerge w:val="restart"/>
            <w:shd w:val="clear" w:color="auto" w:fill="auto"/>
            <w:vAlign w:val="center"/>
            <w:hideMark/>
          </w:tcPr>
          <w:p w14:paraId="69C7CE22" w14:textId="77777777" w:rsidR="006E329F" w:rsidRPr="006E329F" w:rsidRDefault="006E329F" w:rsidP="006E329F">
            <w:pPr>
              <w:jc w:val="center"/>
              <w:rPr>
                <w:rFonts w:eastAsia="Calibri"/>
                <w:iCs/>
                <w:lang w:eastAsia="en-US"/>
              </w:rPr>
            </w:pPr>
            <w:r w:rsidRPr="006E329F">
              <w:rPr>
                <w:rFonts w:eastAsia="Calibri"/>
                <w:iCs/>
                <w:lang w:eastAsia="en-US"/>
              </w:rPr>
              <w:t>№ п/п</w:t>
            </w:r>
          </w:p>
        </w:tc>
        <w:tc>
          <w:tcPr>
            <w:tcW w:w="1738" w:type="dxa"/>
            <w:vMerge w:val="restart"/>
            <w:shd w:val="clear" w:color="auto" w:fill="auto"/>
            <w:vAlign w:val="center"/>
            <w:hideMark/>
          </w:tcPr>
          <w:p w14:paraId="313BDF6B" w14:textId="77777777" w:rsidR="006E329F" w:rsidRPr="006E329F" w:rsidRDefault="006E329F" w:rsidP="006E329F">
            <w:pPr>
              <w:jc w:val="center"/>
              <w:rPr>
                <w:rFonts w:eastAsia="Calibri"/>
                <w:iCs/>
                <w:lang w:eastAsia="en-US"/>
              </w:rPr>
            </w:pPr>
            <w:r w:rsidRPr="006E329F">
              <w:rPr>
                <w:rFonts w:eastAsia="Calibri"/>
                <w:iCs/>
                <w:lang w:eastAsia="en-US"/>
              </w:rPr>
              <w:t>Населенный пункт, микрорайон</w:t>
            </w:r>
          </w:p>
        </w:tc>
        <w:tc>
          <w:tcPr>
            <w:tcW w:w="1497" w:type="dxa"/>
            <w:vMerge w:val="restart"/>
            <w:shd w:val="clear" w:color="auto" w:fill="auto"/>
            <w:vAlign w:val="center"/>
            <w:hideMark/>
          </w:tcPr>
          <w:p w14:paraId="60F6E961" w14:textId="77777777" w:rsidR="006E329F" w:rsidRPr="006E329F" w:rsidRDefault="006E329F" w:rsidP="006E329F">
            <w:pPr>
              <w:jc w:val="center"/>
              <w:rPr>
                <w:rFonts w:eastAsia="Calibri"/>
                <w:iCs/>
                <w:lang w:eastAsia="en-US"/>
              </w:rPr>
            </w:pPr>
            <w:r w:rsidRPr="006E329F">
              <w:rPr>
                <w:rFonts w:eastAsia="Calibri"/>
                <w:iCs/>
                <w:lang w:eastAsia="en-US"/>
              </w:rPr>
              <w:t>Система теплоснабжения (наименование)</w:t>
            </w:r>
          </w:p>
        </w:tc>
        <w:tc>
          <w:tcPr>
            <w:tcW w:w="1563" w:type="dxa"/>
            <w:vMerge w:val="restart"/>
            <w:shd w:val="clear" w:color="auto" w:fill="auto"/>
            <w:vAlign w:val="center"/>
            <w:hideMark/>
          </w:tcPr>
          <w:p w14:paraId="7B642273" w14:textId="77777777" w:rsidR="006E329F" w:rsidRPr="006E329F" w:rsidRDefault="006E329F" w:rsidP="006E329F">
            <w:pPr>
              <w:jc w:val="center"/>
              <w:rPr>
                <w:rFonts w:eastAsia="Calibri"/>
                <w:iCs/>
                <w:lang w:eastAsia="en-US"/>
              </w:rPr>
            </w:pPr>
            <w:r w:rsidRPr="006E329F">
              <w:rPr>
                <w:rFonts w:eastAsia="Calibri"/>
                <w:iCs/>
                <w:lang w:eastAsia="en-US"/>
              </w:rPr>
              <w:t>Границы систем теплоснабжения</w:t>
            </w:r>
          </w:p>
        </w:tc>
        <w:tc>
          <w:tcPr>
            <w:tcW w:w="3490" w:type="dxa"/>
            <w:gridSpan w:val="2"/>
            <w:shd w:val="clear" w:color="auto" w:fill="auto"/>
            <w:vAlign w:val="center"/>
            <w:hideMark/>
          </w:tcPr>
          <w:p w14:paraId="4B8A8B6A" w14:textId="77777777" w:rsidR="006E329F" w:rsidRPr="006E329F" w:rsidRDefault="006E329F" w:rsidP="006E329F">
            <w:pPr>
              <w:jc w:val="center"/>
              <w:rPr>
                <w:rFonts w:eastAsia="Calibri"/>
                <w:iCs/>
                <w:lang w:eastAsia="en-US"/>
              </w:rPr>
            </w:pPr>
            <w:r w:rsidRPr="006E329F">
              <w:rPr>
                <w:rFonts w:eastAsia="Calibri"/>
                <w:iCs/>
                <w:lang w:eastAsia="en-US"/>
              </w:rPr>
              <w:t>Источники тепловой энергии</w:t>
            </w:r>
          </w:p>
        </w:tc>
        <w:tc>
          <w:tcPr>
            <w:tcW w:w="1598" w:type="dxa"/>
            <w:vMerge w:val="restart"/>
            <w:shd w:val="clear" w:color="auto" w:fill="auto"/>
            <w:vAlign w:val="center"/>
            <w:hideMark/>
          </w:tcPr>
          <w:p w14:paraId="1D13423E" w14:textId="77777777" w:rsidR="006E329F" w:rsidRPr="006E329F" w:rsidRDefault="006E329F" w:rsidP="006E329F">
            <w:pPr>
              <w:jc w:val="center"/>
              <w:rPr>
                <w:rFonts w:eastAsia="Calibri"/>
                <w:iCs/>
                <w:lang w:eastAsia="en-US"/>
              </w:rPr>
            </w:pPr>
            <w:r w:rsidRPr="006E329F">
              <w:rPr>
                <w:rFonts w:eastAsia="Calibri"/>
                <w:iCs/>
                <w:lang w:eastAsia="en-US"/>
              </w:rPr>
              <w:t xml:space="preserve">Тепловые сети (наименование </w:t>
            </w:r>
            <w:proofErr w:type="spellStart"/>
            <w:r w:rsidRPr="006E329F">
              <w:rPr>
                <w:rFonts w:eastAsia="Calibri"/>
                <w:iCs/>
                <w:lang w:eastAsia="en-US"/>
              </w:rPr>
              <w:t>теплосетевой</w:t>
            </w:r>
            <w:proofErr w:type="spellEnd"/>
            <w:r w:rsidRPr="006E329F">
              <w:rPr>
                <w:rFonts w:eastAsia="Calibri"/>
                <w:iCs/>
                <w:lang w:eastAsia="en-US"/>
              </w:rPr>
              <w:t xml:space="preserve"> организации)</w:t>
            </w:r>
          </w:p>
        </w:tc>
        <w:tc>
          <w:tcPr>
            <w:tcW w:w="1530" w:type="dxa"/>
            <w:vMerge w:val="restart"/>
            <w:shd w:val="clear" w:color="auto" w:fill="auto"/>
            <w:vAlign w:val="center"/>
            <w:hideMark/>
          </w:tcPr>
          <w:p w14:paraId="06E10B1C" w14:textId="77777777" w:rsidR="006E329F" w:rsidRPr="006E329F" w:rsidRDefault="006E329F" w:rsidP="006E329F">
            <w:pPr>
              <w:jc w:val="center"/>
              <w:rPr>
                <w:rFonts w:eastAsia="Calibri"/>
                <w:iCs/>
                <w:lang w:eastAsia="en-US"/>
              </w:rPr>
            </w:pPr>
            <w:r w:rsidRPr="006E329F">
              <w:rPr>
                <w:rFonts w:eastAsia="Calibri"/>
                <w:iCs/>
                <w:lang w:eastAsia="en-US"/>
              </w:rPr>
              <w:t>Основание выбора ЕТО в соответствии с критериями и порядком, установленным Правилами организации теплоснабжения в РФ</w:t>
            </w:r>
          </w:p>
        </w:tc>
        <w:tc>
          <w:tcPr>
            <w:tcW w:w="1174" w:type="dxa"/>
            <w:vMerge w:val="restart"/>
            <w:shd w:val="clear" w:color="auto" w:fill="auto"/>
            <w:vAlign w:val="center"/>
            <w:hideMark/>
          </w:tcPr>
          <w:p w14:paraId="0273E8B3" w14:textId="77777777" w:rsidR="006E329F" w:rsidRPr="006E329F" w:rsidRDefault="006E329F" w:rsidP="006E329F">
            <w:pPr>
              <w:jc w:val="center"/>
              <w:rPr>
                <w:rFonts w:eastAsia="Calibri"/>
                <w:iCs/>
                <w:lang w:eastAsia="en-US"/>
              </w:rPr>
            </w:pPr>
            <w:r w:rsidRPr="006E329F">
              <w:rPr>
                <w:rFonts w:eastAsia="Calibri"/>
                <w:iCs/>
                <w:lang w:eastAsia="en-US"/>
              </w:rPr>
              <w:t>Сведения о поданных заявках</w:t>
            </w:r>
          </w:p>
        </w:tc>
        <w:tc>
          <w:tcPr>
            <w:tcW w:w="1524" w:type="dxa"/>
            <w:vMerge w:val="restart"/>
            <w:shd w:val="clear" w:color="auto" w:fill="auto"/>
            <w:vAlign w:val="center"/>
            <w:hideMark/>
          </w:tcPr>
          <w:p w14:paraId="33B2BEFE" w14:textId="77777777" w:rsidR="006E329F" w:rsidRPr="006E329F" w:rsidRDefault="006E329F" w:rsidP="006E329F">
            <w:pPr>
              <w:jc w:val="center"/>
              <w:rPr>
                <w:rFonts w:eastAsia="Calibri"/>
                <w:iCs/>
                <w:lang w:eastAsia="en-US"/>
              </w:rPr>
            </w:pPr>
            <w:r w:rsidRPr="006E329F">
              <w:rPr>
                <w:rFonts w:eastAsia="Calibri"/>
                <w:iCs/>
                <w:lang w:eastAsia="en-US"/>
              </w:rPr>
              <w:t xml:space="preserve">Единая теплоснабжающая организация </w:t>
            </w:r>
          </w:p>
        </w:tc>
      </w:tr>
      <w:tr w:rsidR="006E329F" w:rsidRPr="006E329F" w14:paraId="11336C40" w14:textId="77777777" w:rsidTr="0031578B">
        <w:trPr>
          <w:trHeight w:val="1680"/>
          <w:tblHeader/>
        </w:trPr>
        <w:tc>
          <w:tcPr>
            <w:tcW w:w="446" w:type="dxa"/>
            <w:vMerge/>
            <w:shd w:val="clear" w:color="auto" w:fill="auto"/>
            <w:vAlign w:val="center"/>
            <w:hideMark/>
          </w:tcPr>
          <w:p w14:paraId="5BFD64CB" w14:textId="77777777" w:rsidR="006E329F" w:rsidRPr="006E329F" w:rsidRDefault="006E329F" w:rsidP="006E329F">
            <w:pPr>
              <w:jc w:val="center"/>
              <w:rPr>
                <w:rFonts w:eastAsia="Calibri"/>
                <w:iCs/>
                <w:lang w:eastAsia="en-US"/>
              </w:rPr>
            </w:pPr>
          </w:p>
        </w:tc>
        <w:tc>
          <w:tcPr>
            <w:tcW w:w="1738" w:type="dxa"/>
            <w:vMerge/>
            <w:shd w:val="clear" w:color="auto" w:fill="auto"/>
            <w:vAlign w:val="center"/>
            <w:hideMark/>
          </w:tcPr>
          <w:p w14:paraId="2310AA85" w14:textId="77777777" w:rsidR="006E329F" w:rsidRPr="006E329F" w:rsidRDefault="006E329F" w:rsidP="006E329F">
            <w:pPr>
              <w:jc w:val="center"/>
              <w:rPr>
                <w:rFonts w:eastAsia="Calibri"/>
                <w:iCs/>
                <w:lang w:eastAsia="en-US"/>
              </w:rPr>
            </w:pPr>
          </w:p>
        </w:tc>
        <w:tc>
          <w:tcPr>
            <w:tcW w:w="1497" w:type="dxa"/>
            <w:vMerge/>
            <w:shd w:val="clear" w:color="auto" w:fill="auto"/>
            <w:vAlign w:val="center"/>
            <w:hideMark/>
          </w:tcPr>
          <w:p w14:paraId="516A83F0" w14:textId="77777777" w:rsidR="006E329F" w:rsidRPr="006E329F" w:rsidRDefault="006E329F" w:rsidP="006E329F">
            <w:pPr>
              <w:jc w:val="center"/>
              <w:rPr>
                <w:rFonts w:eastAsia="Calibri"/>
                <w:iCs/>
                <w:lang w:eastAsia="en-US"/>
              </w:rPr>
            </w:pPr>
          </w:p>
        </w:tc>
        <w:tc>
          <w:tcPr>
            <w:tcW w:w="1563" w:type="dxa"/>
            <w:vMerge/>
            <w:shd w:val="clear" w:color="auto" w:fill="auto"/>
            <w:vAlign w:val="center"/>
            <w:hideMark/>
          </w:tcPr>
          <w:p w14:paraId="7E545CEF" w14:textId="77777777" w:rsidR="006E329F" w:rsidRPr="006E329F" w:rsidRDefault="006E329F" w:rsidP="006E329F">
            <w:pPr>
              <w:jc w:val="center"/>
              <w:rPr>
                <w:rFonts w:eastAsia="Calibri"/>
                <w:iCs/>
                <w:lang w:eastAsia="en-US"/>
              </w:rPr>
            </w:pPr>
          </w:p>
        </w:tc>
        <w:tc>
          <w:tcPr>
            <w:tcW w:w="1839" w:type="dxa"/>
            <w:shd w:val="clear" w:color="auto" w:fill="auto"/>
            <w:vAlign w:val="center"/>
            <w:hideMark/>
          </w:tcPr>
          <w:p w14:paraId="057E395C" w14:textId="77777777" w:rsidR="006E329F" w:rsidRPr="006E329F" w:rsidRDefault="006E329F" w:rsidP="006E329F">
            <w:pPr>
              <w:jc w:val="center"/>
              <w:rPr>
                <w:rFonts w:eastAsia="Calibri"/>
                <w:iCs/>
                <w:lang w:eastAsia="en-US"/>
              </w:rPr>
            </w:pPr>
            <w:r w:rsidRPr="006E329F">
              <w:rPr>
                <w:rFonts w:eastAsia="Calibri"/>
                <w:iCs/>
                <w:lang w:eastAsia="en-US"/>
              </w:rPr>
              <w:t>Наименование теплоснабжающей организации</w:t>
            </w:r>
          </w:p>
        </w:tc>
        <w:tc>
          <w:tcPr>
            <w:tcW w:w="1651" w:type="dxa"/>
            <w:shd w:val="clear" w:color="auto" w:fill="auto"/>
            <w:vAlign w:val="center"/>
            <w:hideMark/>
          </w:tcPr>
          <w:p w14:paraId="566B2DB3" w14:textId="77777777" w:rsidR="006E329F" w:rsidRPr="006E329F" w:rsidRDefault="006E329F" w:rsidP="006E329F">
            <w:pPr>
              <w:jc w:val="center"/>
              <w:rPr>
                <w:rFonts w:eastAsia="Calibri"/>
                <w:iCs/>
                <w:lang w:eastAsia="en-US"/>
              </w:rPr>
            </w:pPr>
            <w:r w:rsidRPr="006E329F">
              <w:rPr>
                <w:rFonts w:eastAsia="Calibri"/>
                <w:iCs/>
                <w:lang w:eastAsia="en-US"/>
              </w:rPr>
              <w:t xml:space="preserve">Наименование источника (группы </w:t>
            </w:r>
            <w:r w:rsidR="00D51A8D">
              <w:rPr>
                <w:rFonts w:eastAsia="Calibri"/>
                <w:iCs/>
                <w:lang w:eastAsia="en-US"/>
              </w:rPr>
              <w:t>источника</w:t>
            </w:r>
            <w:r w:rsidRPr="006E329F">
              <w:rPr>
                <w:rFonts w:eastAsia="Calibri"/>
                <w:iCs/>
                <w:lang w:eastAsia="en-US"/>
              </w:rPr>
              <w:t>)</w:t>
            </w:r>
          </w:p>
        </w:tc>
        <w:tc>
          <w:tcPr>
            <w:tcW w:w="1598" w:type="dxa"/>
            <w:vMerge/>
            <w:shd w:val="clear" w:color="auto" w:fill="auto"/>
            <w:vAlign w:val="center"/>
            <w:hideMark/>
          </w:tcPr>
          <w:p w14:paraId="68C51D77" w14:textId="77777777" w:rsidR="006E329F" w:rsidRPr="006E329F" w:rsidRDefault="006E329F" w:rsidP="006E329F">
            <w:pPr>
              <w:jc w:val="center"/>
              <w:rPr>
                <w:rFonts w:eastAsia="Calibri"/>
                <w:iCs/>
                <w:lang w:eastAsia="en-US"/>
              </w:rPr>
            </w:pPr>
          </w:p>
        </w:tc>
        <w:tc>
          <w:tcPr>
            <w:tcW w:w="1530" w:type="dxa"/>
            <w:vMerge/>
            <w:shd w:val="clear" w:color="auto" w:fill="auto"/>
            <w:vAlign w:val="center"/>
            <w:hideMark/>
          </w:tcPr>
          <w:p w14:paraId="6D085E95" w14:textId="77777777" w:rsidR="006E329F" w:rsidRPr="006E329F" w:rsidRDefault="006E329F" w:rsidP="006E329F">
            <w:pPr>
              <w:jc w:val="center"/>
              <w:rPr>
                <w:rFonts w:eastAsia="Calibri"/>
                <w:iCs/>
                <w:lang w:eastAsia="en-US"/>
              </w:rPr>
            </w:pPr>
          </w:p>
        </w:tc>
        <w:tc>
          <w:tcPr>
            <w:tcW w:w="1174" w:type="dxa"/>
            <w:vMerge/>
            <w:shd w:val="clear" w:color="auto" w:fill="auto"/>
            <w:vAlign w:val="center"/>
            <w:hideMark/>
          </w:tcPr>
          <w:p w14:paraId="752159BC" w14:textId="77777777" w:rsidR="006E329F" w:rsidRPr="006E329F" w:rsidRDefault="006E329F" w:rsidP="006E329F">
            <w:pPr>
              <w:jc w:val="center"/>
              <w:rPr>
                <w:rFonts w:eastAsia="Calibri"/>
                <w:iCs/>
                <w:lang w:eastAsia="en-US"/>
              </w:rPr>
            </w:pPr>
          </w:p>
        </w:tc>
        <w:tc>
          <w:tcPr>
            <w:tcW w:w="1524" w:type="dxa"/>
            <w:vMerge/>
            <w:shd w:val="clear" w:color="auto" w:fill="auto"/>
            <w:vAlign w:val="center"/>
            <w:hideMark/>
          </w:tcPr>
          <w:p w14:paraId="1B7C78CF" w14:textId="77777777" w:rsidR="006E329F" w:rsidRPr="006E329F" w:rsidRDefault="006E329F" w:rsidP="006E329F">
            <w:pPr>
              <w:jc w:val="center"/>
              <w:rPr>
                <w:rFonts w:eastAsia="Calibri"/>
                <w:iCs/>
                <w:lang w:eastAsia="en-US"/>
              </w:rPr>
            </w:pPr>
          </w:p>
        </w:tc>
      </w:tr>
      <w:tr w:rsidR="006E329F" w:rsidRPr="006E329F" w14:paraId="7B6590CF" w14:textId="77777777" w:rsidTr="0031578B">
        <w:trPr>
          <w:trHeight w:val="1425"/>
        </w:trPr>
        <w:tc>
          <w:tcPr>
            <w:tcW w:w="446" w:type="dxa"/>
            <w:shd w:val="clear" w:color="auto" w:fill="auto"/>
            <w:vAlign w:val="center"/>
            <w:hideMark/>
          </w:tcPr>
          <w:p w14:paraId="7CCC9EED" w14:textId="77777777" w:rsidR="006E329F" w:rsidRPr="006E329F" w:rsidRDefault="006E329F" w:rsidP="006E329F">
            <w:pPr>
              <w:jc w:val="center"/>
              <w:rPr>
                <w:rFonts w:eastAsia="Calibri"/>
                <w:iCs/>
                <w:lang w:eastAsia="en-US"/>
              </w:rPr>
            </w:pPr>
            <w:r w:rsidRPr="006E329F">
              <w:rPr>
                <w:rFonts w:eastAsia="Calibri"/>
                <w:iCs/>
                <w:lang w:eastAsia="en-US"/>
              </w:rPr>
              <w:t>1</w:t>
            </w:r>
          </w:p>
        </w:tc>
        <w:tc>
          <w:tcPr>
            <w:tcW w:w="1738" w:type="dxa"/>
            <w:shd w:val="clear" w:color="auto" w:fill="auto"/>
            <w:vAlign w:val="center"/>
            <w:hideMark/>
          </w:tcPr>
          <w:p w14:paraId="50F9D578" w14:textId="77777777" w:rsidR="006E329F" w:rsidRPr="006E329F" w:rsidRDefault="00E14C03" w:rsidP="006E329F">
            <w:pPr>
              <w:jc w:val="center"/>
              <w:rPr>
                <w:rFonts w:eastAsia="Calibri"/>
                <w:iCs/>
                <w:lang w:eastAsia="en-US"/>
              </w:rPr>
            </w:pPr>
            <w:r>
              <w:rPr>
                <w:rFonts w:eastAsia="Calibri"/>
                <w:iCs/>
                <w:lang w:eastAsia="en-US"/>
              </w:rPr>
              <w:t>Петровское</w:t>
            </w:r>
            <w:r w:rsidR="006E329F" w:rsidRPr="006E329F">
              <w:rPr>
                <w:rFonts w:eastAsia="Calibri"/>
                <w:iCs/>
                <w:lang w:eastAsia="en-US"/>
              </w:rPr>
              <w:t xml:space="preserve"> СП </w:t>
            </w:r>
          </w:p>
        </w:tc>
        <w:tc>
          <w:tcPr>
            <w:tcW w:w="1497" w:type="dxa"/>
            <w:shd w:val="clear" w:color="auto" w:fill="auto"/>
            <w:vAlign w:val="center"/>
            <w:hideMark/>
          </w:tcPr>
          <w:p w14:paraId="1B7F41AD" w14:textId="77777777" w:rsidR="006E329F" w:rsidRPr="006E329F" w:rsidRDefault="006E329F" w:rsidP="006E329F">
            <w:pPr>
              <w:jc w:val="center"/>
              <w:rPr>
                <w:rFonts w:eastAsia="Calibri"/>
                <w:iCs/>
                <w:lang w:eastAsia="en-US"/>
              </w:rPr>
            </w:pPr>
            <w:r w:rsidRPr="006E329F">
              <w:rPr>
                <w:rFonts w:eastAsia="Calibri"/>
                <w:iCs/>
                <w:lang w:eastAsia="en-US"/>
              </w:rPr>
              <w:t xml:space="preserve">Котельная </w:t>
            </w:r>
            <w:r w:rsidR="00DA37DE">
              <w:rPr>
                <w:rFonts w:eastAsia="Calibri"/>
                <w:iCs/>
                <w:lang w:eastAsia="en-US"/>
              </w:rPr>
              <w:t>пос. Петровское</w:t>
            </w:r>
          </w:p>
        </w:tc>
        <w:tc>
          <w:tcPr>
            <w:tcW w:w="1563" w:type="dxa"/>
            <w:shd w:val="clear" w:color="auto" w:fill="auto"/>
            <w:vAlign w:val="center"/>
            <w:hideMark/>
          </w:tcPr>
          <w:p w14:paraId="7C073E98" w14:textId="77777777" w:rsidR="006E329F" w:rsidRPr="006E329F" w:rsidRDefault="006E329F" w:rsidP="006E329F">
            <w:pPr>
              <w:jc w:val="center"/>
              <w:rPr>
                <w:rFonts w:eastAsia="Calibri"/>
                <w:iCs/>
                <w:lang w:eastAsia="en-US"/>
              </w:rPr>
            </w:pPr>
            <w:r w:rsidRPr="006E329F">
              <w:rPr>
                <w:rFonts w:eastAsia="Calibri"/>
                <w:iCs/>
                <w:lang w:eastAsia="en-US"/>
              </w:rPr>
              <w:t>обеспечивает тепловой энергией, в виде горячей воды, потребителей в границах поселения</w:t>
            </w:r>
          </w:p>
        </w:tc>
        <w:tc>
          <w:tcPr>
            <w:tcW w:w="1839" w:type="dxa"/>
            <w:shd w:val="clear" w:color="auto" w:fill="auto"/>
            <w:vAlign w:val="center"/>
            <w:hideMark/>
          </w:tcPr>
          <w:p w14:paraId="3CF948A0" w14:textId="77777777" w:rsidR="006E329F" w:rsidRPr="006E329F" w:rsidRDefault="006E329F" w:rsidP="006E329F">
            <w:pPr>
              <w:jc w:val="center"/>
              <w:rPr>
                <w:rFonts w:eastAsia="Calibri"/>
                <w:iCs/>
                <w:lang w:eastAsia="en-US"/>
              </w:rPr>
            </w:pPr>
            <w:r w:rsidRPr="006E329F">
              <w:rPr>
                <w:rFonts w:eastAsia="Calibri"/>
                <w:iCs/>
                <w:lang w:eastAsia="en-US"/>
              </w:rPr>
              <w:t>ООО «</w:t>
            </w:r>
            <w:r w:rsidR="00923072">
              <w:rPr>
                <w:sz w:val="26"/>
                <w:szCs w:val="26"/>
              </w:rPr>
              <w:t>Интера</w:t>
            </w:r>
            <w:r w:rsidRPr="006E329F">
              <w:rPr>
                <w:rFonts w:eastAsia="Calibri"/>
                <w:iCs/>
                <w:lang w:eastAsia="en-US"/>
              </w:rPr>
              <w:t>»</w:t>
            </w:r>
          </w:p>
        </w:tc>
        <w:tc>
          <w:tcPr>
            <w:tcW w:w="1651" w:type="dxa"/>
            <w:shd w:val="clear" w:color="auto" w:fill="auto"/>
            <w:vAlign w:val="center"/>
            <w:hideMark/>
          </w:tcPr>
          <w:p w14:paraId="42640242" w14:textId="77777777" w:rsidR="006E329F" w:rsidRPr="006E329F" w:rsidRDefault="006E329F" w:rsidP="006E329F">
            <w:pPr>
              <w:jc w:val="center"/>
              <w:rPr>
                <w:rFonts w:eastAsia="Calibri"/>
                <w:iCs/>
                <w:lang w:eastAsia="en-US"/>
              </w:rPr>
            </w:pPr>
            <w:r w:rsidRPr="006E329F">
              <w:rPr>
                <w:rFonts w:eastAsia="Calibri"/>
                <w:iCs/>
                <w:lang w:eastAsia="en-US"/>
              </w:rPr>
              <w:t>Котельная ООО «</w:t>
            </w:r>
            <w:r w:rsidR="00923072">
              <w:rPr>
                <w:sz w:val="26"/>
                <w:szCs w:val="26"/>
              </w:rPr>
              <w:t>Интера</w:t>
            </w:r>
            <w:r w:rsidRPr="006E329F">
              <w:rPr>
                <w:rFonts w:eastAsia="Calibri"/>
                <w:iCs/>
                <w:lang w:eastAsia="en-US"/>
              </w:rPr>
              <w:t>»</w:t>
            </w:r>
          </w:p>
        </w:tc>
        <w:tc>
          <w:tcPr>
            <w:tcW w:w="1598" w:type="dxa"/>
            <w:shd w:val="clear" w:color="auto" w:fill="auto"/>
            <w:vAlign w:val="center"/>
            <w:hideMark/>
          </w:tcPr>
          <w:p w14:paraId="11B7798B" w14:textId="77777777" w:rsidR="006E329F" w:rsidRPr="006E329F" w:rsidRDefault="006E329F" w:rsidP="006E329F">
            <w:pPr>
              <w:jc w:val="center"/>
              <w:rPr>
                <w:rFonts w:eastAsia="Calibri"/>
                <w:iCs/>
                <w:lang w:eastAsia="en-US"/>
              </w:rPr>
            </w:pPr>
            <w:r w:rsidRPr="006E329F">
              <w:rPr>
                <w:rFonts w:eastAsia="Calibri"/>
                <w:iCs/>
                <w:lang w:eastAsia="en-US"/>
              </w:rPr>
              <w:t>ООО «</w:t>
            </w:r>
            <w:r w:rsidR="00923072">
              <w:rPr>
                <w:sz w:val="26"/>
                <w:szCs w:val="26"/>
              </w:rPr>
              <w:t>Интера</w:t>
            </w:r>
            <w:r w:rsidRPr="006E329F">
              <w:rPr>
                <w:rFonts w:eastAsia="Calibri"/>
                <w:iCs/>
                <w:lang w:eastAsia="en-US"/>
              </w:rPr>
              <w:t>»</w:t>
            </w:r>
          </w:p>
        </w:tc>
        <w:tc>
          <w:tcPr>
            <w:tcW w:w="1530" w:type="dxa"/>
            <w:shd w:val="clear" w:color="auto" w:fill="auto"/>
            <w:vAlign w:val="center"/>
            <w:hideMark/>
          </w:tcPr>
          <w:p w14:paraId="46BE7B9F" w14:textId="77777777" w:rsidR="006E329F" w:rsidRPr="006E329F" w:rsidRDefault="006E329F" w:rsidP="006E329F">
            <w:pPr>
              <w:jc w:val="center"/>
              <w:rPr>
                <w:rFonts w:eastAsia="Calibri"/>
                <w:iCs/>
                <w:lang w:eastAsia="en-US"/>
              </w:rPr>
            </w:pPr>
            <w:r w:rsidRPr="006E329F">
              <w:rPr>
                <w:rFonts w:eastAsia="Calibri"/>
                <w:iCs/>
                <w:lang w:eastAsia="en-US"/>
              </w:rPr>
              <w:t>Пункт 11 Правил организации теплоснабжения в РФ*</w:t>
            </w:r>
          </w:p>
        </w:tc>
        <w:tc>
          <w:tcPr>
            <w:tcW w:w="1174" w:type="dxa"/>
            <w:shd w:val="clear" w:color="auto" w:fill="auto"/>
            <w:vAlign w:val="center"/>
            <w:hideMark/>
          </w:tcPr>
          <w:p w14:paraId="14997076" w14:textId="77777777" w:rsidR="006E329F" w:rsidRPr="006E329F" w:rsidRDefault="006E329F" w:rsidP="006E329F">
            <w:pPr>
              <w:jc w:val="center"/>
              <w:rPr>
                <w:rFonts w:eastAsia="Calibri"/>
                <w:iCs/>
                <w:lang w:eastAsia="en-US"/>
              </w:rPr>
            </w:pPr>
            <w:r w:rsidRPr="006E329F">
              <w:rPr>
                <w:rFonts w:eastAsia="Calibri"/>
                <w:iCs/>
                <w:lang w:eastAsia="en-US"/>
              </w:rPr>
              <w:t> -</w:t>
            </w:r>
          </w:p>
        </w:tc>
        <w:tc>
          <w:tcPr>
            <w:tcW w:w="1524" w:type="dxa"/>
            <w:shd w:val="clear" w:color="auto" w:fill="auto"/>
            <w:vAlign w:val="center"/>
            <w:hideMark/>
          </w:tcPr>
          <w:p w14:paraId="5D7C0F58" w14:textId="77777777" w:rsidR="006E329F" w:rsidRPr="006E329F" w:rsidRDefault="006E329F" w:rsidP="006E329F">
            <w:pPr>
              <w:jc w:val="center"/>
              <w:rPr>
                <w:rFonts w:eastAsia="Calibri"/>
                <w:iCs/>
                <w:lang w:eastAsia="en-US"/>
              </w:rPr>
            </w:pPr>
            <w:r w:rsidRPr="006E329F">
              <w:rPr>
                <w:rFonts w:eastAsia="Calibri"/>
                <w:iCs/>
                <w:lang w:eastAsia="en-US"/>
              </w:rPr>
              <w:t>ООО «</w:t>
            </w:r>
            <w:r w:rsidR="00923072">
              <w:rPr>
                <w:sz w:val="26"/>
                <w:szCs w:val="26"/>
              </w:rPr>
              <w:t>Интера</w:t>
            </w:r>
            <w:r w:rsidRPr="006E329F">
              <w:rPr>
                <w:rFonts w:eastAsia="Calibri"/>
                <w:iCs/>
                <w:lang w:eastAsia="en-US"/>
              </w:rPr>
              <w:t>»</w:t>
            </w:r>
          </w:p>
        </w:tc>
      </w:tr>
    </w:tbl>
    <w:p w14:paraId="02716058" w14:textId="77777777" w:rsidR="006E329F" w:rsidRPr="006E329F" w:rsidRDefault="006E329F" w:rsidP="006E329F">
      <w:pPr>
        <w:widowControl w:val="0"/>
        <w:autoSpaceDE w:val="0"/>
        <w:autoSpaceDN w:val="0"/>
        <w:adjustRightInd w:val="0"/>
        <w:spacing w:line="298" w:lineRule="exact"/>
        <w:ind w:left="810" w:right="-20"/>
        <w:rPr>
          <w:color w:val="000000"/>
          <w:sz w:val="26"/>
          <w:szCs w:val="26"/>
        </w:rPr>
      </w:pPr>
    </w:p>
    <w:p w14:paraId="5289CF48" w14:textId="77777777" w:rsidR="00E20C27" w:rsidRDefault="00E20C27" w:rsidP="00E20C27"/>
    <w:p w14:paraId="0BE1E9A9" w14:textId="77777777" w:rsidR="006E329F" w:rsidRDefault="006E329F" w:rsidP="00E20C27"/>
    <w:p w14:paraId="74CD9D1B" w14:textId="77777777" w:rsidR="006E329F" w:rsidRDefault="006E329F" w:rsidP="00E20C27"/>
    <w:p w14:paraId="0F11152A" w14:textId="77777777" w:rsidR="006E329F" w:rsidRDefault="006E329F" w:rsidP="00E20C27"/>
    <w:p w14:paraId="1D65A595" w14:textId="77777777" w:rsidR="006E329F" w:rsidRDefault="006E329F" w:rsidP="00E20C27"/>
    <w:p w14:paraId="5F8DF6E1" w14:textId="77777777" w:rsidR="006E329F" w:rsidRDefault="006E329F" w:rsidP="00E20C27"/>
    <w:p w14:paraId="644506F4" w14:textId="77777777" w:rsidR="006E329F" w:rsidRDefault="006E329F" w:rsidP="00E20C27"/>
    <w:p w14:paraId="4728AA16" w14:textId="77777777" w:rsidR="006E329F" w:rsidRDefault="006E329F" w:rsidP="00E20C27">
      <w:pPr>
        <w:sectPr w:rsidR="006E329F" w:rsidSect="006E329F">
          <w:pgSz w:w="16838" w:h="11906" w:orient="landscape"/>
          <w:pgMar w:top="1276" w:right="1134" w:bottom="1106" w:left="1134" w:header="284" w:footer="709" w:gutter="0"/>
          <w:cols w:space="708"/>
          <w:docGrid w:linePitch="360"/>
        </w:sectPr>
      </w:pPr>
    </w:p>
    <w:p w14:paraId="7E11F9F6" w14:textId="77777777" w:rsidR="00E7371A" w:rsidRPr="006E329F" w:rsidRDefault="00D87ED3" w:rsidP="00563CC5">
      <w:pPr>
        <w:pStyle w:val="15"/>
        <w:numPr>
          <w:ilvl w:val="0"/>
          <w:numId w:val="0"/>
        </w:numPr>
        <w:spacing w:line="240" w:lineRule="auto"/>
        <w:ind w:firstLine="567"/>
        <w:jc w:val="both"/>
        <w:rPr>
          <w:szCs w:val="26"/>
        </w:rPr>
      </w:pPr>
      <w:bookmarkStart w:id="135" w:name="_Toc197343710"/>
      <w:r w:rsidRPr="00E20C27">
        <w:rPr>
          <w:szCs w:val="26"/>
        </w:rPr>
        <w:lastRenderedPageBreak/>
        <w:t xml:space="preserve">Глава </w:t>
      </w:r>
      <w:r w:rsidR="006E329F">
        <w:rPr>
          <w:szCs w:val="26"/>
          <w:lang w:val="ru-RU"/>
        </w:rPr>
        <w:t>11</w:t>
      </w:r>
      <w:r w:rsidRPr="00E20C27">
        <w:rPr>
          <w:szCs w:val="26"/>
        </w:rPr>
        <w:t xml:space="preserve">. Решения </w:t>
      </w:r>
      <w:r w:rsidR="00022C61" w:rsidRPr="00E20C27">
        <w:rPr>
          <w:szCs w:val="26"/>
        </w:rPr>
        <w:t>о распределении тепловой нагрузки между источниками тепловой энергии</w:t>
      </w:r>
      <w:bookmarkEnd w:id="135"/>
    </w:p>
    <w:p w14:paraId="12AF48C2" w14:textId="77777777" w:rsidR="006E329F" w:rsidRPr="006E329F" w:rsidRDefault="006E329F" w:rsidP="00563CC5">
      <w:pPr>
        <w:pStyle w:val="22"/>
        <w:ind w:firstLine="567"/>
        <w:rPr>
          <w:sz w:val="26"/>
          <w:szCs w:val="26"/>
          <w:lang w:val="ru-RU"/>
        </w:rPr>
      </w:pPr>
      <w:bookmarkStart w:id="136" w:name="_Toc7451705"/>
      <w:bookmarkStart w:id="137" w:name="_Toc33180976"/>
      <w:bookmarkStart w:id="138" w:name="_Toc197343711"/>
      <w:r w:rsidRPr="006E329F">
        <w:rPr>
          <w:sz w:val="26"/>
          <w:szCs w:val="26"/>
          <w:lang w:val="ru-RU"/>
        </w:rPr>
        <w:t xml:space="preserve">11.1. Величина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w:t>
      </w:r>
      <w:r w:rsidR="00D51A8D">
        <w:rPr>
          <w:sz w:val="26"/>
          <w:szCs w:val="26"/>
          <w:lang w:val="ru-RU"/>
        </w:rPr>
        <w:t>источника</w:t>
      </w:r>
      <w:r w:rsidRPr="006E329F">
        <w:rPr>
          <w:sz w:val="26"/>
          <w:szCs w:val="26"/>
          <w:lang w:val="ru-RU"/>
        </w:rPr>
        <w:t xml:space="preserve"> тепловой энергии, а также сроки выполнения перераспределения для каждого этапа</w:t>
      </w:r>
      <w:bookmarkEnd w:id="136"/>
      <w:bookmarkEnd w:id="137"/>
      <w:bookmarkEnd w:id="138"/>
    </w:p>
    <w:p w14:paraId="6986EDA6" w14:textId="67ABDA8D" w:rsidR="00DA37DE" w:rsidRPr="00390EE7" w:rsidRDefault="009F4277" w:rsidP="00390EE7">
      <w:pPr>
        <w:widowControl w:val="0"/>
        <w:autoSpaceDE w:val="0"/>
        <w:autoSpaceDN w:val="0"/>
        <w:adjustRightInd w:val="0"/>
        <w:spacing w:line="360" w:lineRule="auto"/>
        <w:ind w:right="45" w:firstLine="567"/>
        <w:jc w:val="both"/>
        <w:rPr>
          <w:sz w:val="26"/>
          <w:szCs w:val="26"/>
        </w:rPr>
      </w:pPr>
      <w:bookmarkStart w:id="139" w:name="_Hlk66118049"/>
      <w:r w:rsidRPr="00390EE7">
        <w:rPr>
          <w:sz w:val="26"/>
          <w:szCs w:val="26"/>
        </w:rPr>
        <w:t xml:space="preserve">В </w:t>
      </w:r>
      <w:r w:rsidR="00BC0896" w:rsidRPr="00390EE7">
        <w:rPr>
          <w:sz w:val="26"/>
          <w:szCs w:val="26"/>
        </w:rPr>
        <w:t xml:space="preserve">пос. </w:t>
      </w:r>
      <w:r w:rsidR="00E14C03" w:rsidRPr="00390EE7">
        <w:rPr>
          <w:sz w:val="26"/>
          <w:szCs w:val="26"/>
        </w:rPr>
        <w:t>Петровско</w:t>
      </w:r>
      <w:r w:rsidR="00BC0896" w:rsidRPr="00390EE7">
        <w:rPr>
          <w:sz w:val="26"/>
          <w:szCs w:val="26"/>
        </w:rPr>
        <w:t>е</w:t>
      </w:r>
      <w:r w:rsidRPr="00390EE7">
        <w:rPr>
          <w:sz w:val="26"/>
          <w:szCs w:val="26"/>
        </w:rPr>
        <w:t xml:space="preserve"> </w:t>
      </w:r>
      <w:r w:rsidR="00DA37DE" w:rsidRPr="00390EE7">
        <w:rPr>
          <w:sz w:val="26"/>
          <w:szCs w:val="26"/>
        </w:rPr>
        <w:t>функционирует единственная котельная.</w:t>
      </w:r>
    </w:p>
    <w:p w14:paraId="7857FBD4" w14:textId="12A32A7C" w:rsidR="009F4277" w:rsidRPr="00390EE7" w:rsidRDefault="00DA37DE" w:rsidP="00390EE7">
      <w:pPr>
        <w:widowControl w:val="0"/>
        <w:autoSpaceDE w:val="0"/>
        <w:autoSpaceDN w:val="0"/>
        <w:adjustRightInd w:val="0"/>
        <w:spacing w:line="360" w:lineRule="auto"/>
        <w:ind w:right="45" w:firstLine="567"/>
        <w:jc w:val="both"/>
        <w:rPr>
          <w:sz w:val="26"/>
          <w:szCs w:val="26"/>
        </w:rPr>
      </w:pPr>
      <w:r>
        <w:rPr>
          <w:sz w:val="26"/>
          <w:szCs w:val="26"/>
        </w:rPr>
        <w:t>Пере</w:t>
      </w:r>
      <w:r w:rsidRPr="006E329F">
        <w:rPr>
          <w:sz w:val="26"/>
          <w:szCs w:val="26"/>
        </w:rPr>
        <w:t>распредел</w:t>
      </w:r>
      <w:r>
        <w:rPr>
          <w:sz w:val="26"/>
          <w:szCs w:val="26"/>
        </w:rPr>
        <w:t xml:space="preserve">ение тепловой нагрузки </w:t>
      </w:r>
      <w:r w:rsidRPr="006E329F">
        <w:rPr>
          <w:sz w:val="26"/>
          <w:szCs w:val="26"/>
        </w:rPr>
        <w:t>между источниками тепловой энергии</w:t>
      </w:r>
      <w:r>
        <w:rPr>
          <w:sz w:val="26"/>
          <w:szCs w:val="26"/>
        </w:rPr>
        <w:t xml:space="preserve"> не рассматривается.</w:t>
      </w:r>
    </w:p>
    <w:p w14:paraId="6264DDE3" w14:textId="77777777" w:rsidR="00022C61" w:rsidRPr="00E20C27" w:rsidRDefault="00022C61" w:rsidP="00563CC5">
      <w:pPr>
        <w:pStyle w:val="15"/>
        <w:numPr>
          <w:ilvl w:val="0"/>
          <w:numId w:val="0"/>
        </w:numPr>
        <w:spacing w:line="240" w:lineRule="auto"/>
        <w:ind w:firstLine="567"/>
        <w:jc w:val="both"/>
        <w:rPr>
          <w:szCs w:val="26"/>
        </w:rPr>
      </w:pPr>
      <w:bookmarkStart w:id="140" w:name="_Toc197343712"/>
      <w:bookmarkEnd w:id="139"/>
      <w:r w:rsidRPr="00E20C27">
        <w:rPr>
          <w:szCs w:val="26"/>
        </w:rPr>
        <w:lastRenderedPageBreak/>
        <w:t>Глава 1</w:t>
      </w:r>
      <w:r w:rsidR="009F4277">
        <w:rPr>
          <w:szCs w:val="26"/>
          <w:lang w:val="ru-RU"/>
        </w:rPr>
        <w:t>2</w:t>
      </w:r>
      <w:r w:rsidRPr="00E20C27">
        <w:rPr>
          <w:szCs w:val="26"/>
        </w:rPr>
        <w:t>. Решения по бесхозяйным тепловым сетям</w:t>
      </w:r>
      <w:bookmarkEnd w:id="140"/>
    </w:p>
    <w:p w14:paraId="52A140A1" w14:textId="77777777" w:rsidR="009F4277" w:rsidRPr="009F4277" w:rsidRDefault="009F4277" w:rsidP="00563CC5">
      <w:pPr>
        <w:pStyle w:val="22"/>
        <w:ind w:firstLine="567"/>
        <w:rPr>
          <w:sz w:val="26"/>
          <w:szCs w:val="26"/>
          <w:lang w:val="ru-RU"/>
        </w:rPr>
      </w:pPr>
      <w:bookmarkStart w:id="141" w:name="_Toc7451707"/>
      <w:bookmarkStart w:id="142" w:name="_Toc33180978"/>
      <w:bookmarkStart w:id="143" w:name="_Toc197343713"/>
      <w:r w:rsidRPr="009F4277">
        <w:rPr>
          <w:sz w:val="26"/>
          <w:szCs w:val="26"/>
          <w:lang w:val="ru-RU"/>
        </w:rPr>
        <w:t>12.1. 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bookmarkEnd w:id="141"/>
      <w:bookmarkEnd w:id="142"/>
      <w:bookmarkEnd w:id="143"/>
    </w:p>
    <w:p w14:paraId="0F39414D" w14:textId="77777777" w:rsidR="009F4277" w:rsidRDefault="009F4277" w:rsidP="00390EE7">
      <w:pPr>
        <w:widowControl w:val="0"/>
        <w:autoSpaceDE w:val="0"/>
        <w:autoSpaceDN w:val="0"/>
        <w:adjustRightInd w:val="0"/>
        <w:spacing w:line="360" w:lineRule="auto"/>
        <w:ind w:right="45" w:firstLine="567"/>
        <w:jc w:val="both"/>
        <w:rPr>
          <w:sz w:val="26"/>
          <w:szCs w:val="26"/>
        </w:rPr>
      </w:pPr>
      <w:r>
        <w:rPr>
          <w:sz w:val="26"/>
          <w:szCs w:val="26"/>
        </w:rPr>
        <w:t>Ста</w:t>
      </w:r>
      <w:r w:rsidRPr="00182B69">
        <w:rPr>
          <w:sz w:val="26"/>
          <w:szCs w:val="26"/>
        </w:rPr>
        <w:t>т</w:t>
      </w:r>
      <w:r>
        <w:rPr>
          <w:sz w:val="26"/>
          <w:szCs w:val="26"/>
        </w:rPr>
        <w:t>ья</w:t>
      </w:r>
      <w:r w:rsidRPr="00182B69">
        <w:rPr>
          <w:sz w:val="26"/>
          <w:szCs w:val="26"/>
        </w:rPr>
        <w:t xml:space="preserve"> 1</w:t>
      </w:r>
      <w:r>
        <w:rPr>
          <w:sz w:val="26"/>
          <w:szCs w:val="26"/>
        </w:rPr>
        <w:t>5,</w:t>
      </w:r>
      <w:r w:rsidRPr="00182B69">
        <w:rPr>
          <w:sz w:val="26"/>
          <w:szCs w:val="26"/>
        </w:rPr>
        <w:t xml:space="preserve"> пу</w:t>
      </w:r>
      <w:r>
        <w:rPr>
          <w:sz w:val="26"/>
          <w:szCs w:val="26"/>
        </w:rPr>
        <w:t>н</w:t>
      </w:r>
      <w:r w:rsidRPr="00182B69">
        <w:rPr>
          <w:sz w:val="26"/>
          <w:szCs w:val="26"/>
        </w:rPr>
        <w:t>к</w:t>
      </w:r>
      <w:r>
        <w:rPr>
          <w:sz w:val="26"/>
          <w:szCs w:val="26"/>
        </w:rPr>
        <w:t>т</w:t>
      </w:r>
      <w:r w:rsidRPr="00182B69">
        <w:rPr>
          <w:sz w:val="26"/>
          <w:szCs w:val="26"/>
        </w:rPr>
        <w:t xml:space="preserve"> </w:t>
      </w:r>
      <w:r>
        <w:rPr>
          <w:sz w:val="26"/>
          <w:szCs w:val="26"/>
        </w:rPr>
        <w:t>6.</w:t>
      </w:r>
      <w:r w:rsidRPr="00182B69">
        <w:rPr>
          <w:sz w:val="26"/>
          <w:szCs w:val="26"/>
        </w:rPr>
        <w:t xml:space="preserve"> </w:t>
      </w:r>
      <w:r>
        <w:rPr>
          <w:sz w:val="26"/>
          <w:szCs w:val="26"/>
        </w:rPr>
        <w:t>Федера</w:t>
      </w:r>
      <w:r w:rsidRPr="00182B69">
        <w:rPr>
          <w:sz w:val="26"/>
          <w:szCs w:val="26"/>
        </w:rPr>
        <w:t>л</w:t>
      </w:r>
      <w:r>
        <w:rPr>
          <w:sz w:val="26"/>
          <w:szCs w:val="26"/>
        </w:rPr>
        <w:t xml:space="preserve">ьного </w:t>
      </w:r>
      <w:r w:rsidRPr="00182B69">
        <w:rPr>
          <w:sz w:val="26"/>
          <w:szCs w:val="26"/>
        </w:rPr>
        <w:t>зак</w:t>
      </w:r>
      <w:r>
        <w:rPr>
          <w:sz w:val="26"/>
          <w:szCs w:val="26"/>
        </w:rPr>
        <w:t>она</w:t>
      </w:r>
      <w:r w:rsidRPr="00182B69">
        <w:rPr>
          <w:sz w:val="26"/>
          <w:szCs w:val="26"/>
        </w:rPr>
        <w:t xml:space="preserve"> </w:t>
      </w:r>
      <w:r>
        <w:rPr>
          <w:sz w:val="26"/>
          <w:szCs w:val="26"/>
        </w:rPr>
        <w:t>от</w:t>
      </w:r>
      <w:r w:rsidRPr="00182B69">
        <w:rPr>
          <w:sz w:val="26"/>
          <w:szCs w:val="26"/>
        </w:rPr>
        <w:t xml:space="preserve"> </w:t>
      </w:r>
      <w:r>
        <w:rPr>
          <w:sz w:val="26"/>
          <w:szCs w:val="26"/>
        </w:rPr>
        <w:t>27</w:t>
      </w:r>
      <w:r w:rsidRPr="00182B69">
        <w:rPr>
          <w:sz w:val="26"/>
          <w:szCs w:val="26"/>
        </w:rPr>
        <w:t xml:space="preserve"> </w:t>
      </w:r>
      <w:r>
        <w:rPr>
          <w:sz w:val="26"/>
          <w:szCs w:val="26"/>
        </w:rPr>
        <w:t>и</w:t>
      </w:r>
      <w:r w:rsidRPr="00182B69">
        <w:rPr>
          <w:sz w:val="26"/>
          <w:szCs w:val="26"/>
        </w:rPr>
        <w:t>ю</w:t>
      </w:r>
      <w:r>
        <w:rPr>
          <w:sz w:val="26"/>
          <w:szCs w:val="26"/>
        </w:rPr>
        <w:t>ля</w:t>
      </w:r>
      <w:r w:rsidRPr="00182B69">
        <w:rPr>
          <w:sz w:val="26"/>
          <w:szCs w:val="26"/>
        </w:rPr>
        <w:t xml:space="preserve"> </w:t>
      </w:r>
      <w:r>
        <w:rPr>
          <w:sz w:val="26"/>
          <w:szCs w:val="26"/>
        </w:rPr>
        <w:t>2010</w:t>
      </w:r>
      <w:r w:rsidRPr="00182B69">
        <w:rPr>
          <w:sz w:val="26"/>
          <w:szCs w:val="26"/>
        </w:rPr>
        <w:t xml:space="preserve"> г</w:t>
      </w:r>
      <w:r>
        <w:rPr>
          <w:sz w:val="26"/>
          <w:szCs w:val="26"/>
        </w:rPr>
        <w:t>о</w:t>
      </w:r>
      <w:r w:rsidRPr="00182B69">
        <w:rPr>
          <w:sz w:val="26"/>
          <w:szCs w:val="26"/>
        </w:rPr>
        <w:t>д</w:t>
      </w:r>
      <w:r>
        <w:rPr>
          <w:sz w:val="26"/>
          <w:szCs w:val="26"/>
        </w:rPr>
        <w:t>а</w:t>
      </w:r>
      <w:r w:rsidRPr="00182B69">
        <w:rPr>
          <w:sz w:val="26"/>
          <w:szCs w:val="26"/>
        </w:rPr>
        <w:t xml:space="preserve"> </w:t>
      </w:r>
      <w:r>
        <w:rPr>
          <w:sz w:val="26"/>
          <w:szCs w:val="26"/>
        </w:rPr>
        <w:t>№</w:t>
      </w:r>
      <w:r w:rsidRPr="00182B69">
        <w:rPr>
          <w:sz w:val="26"/>
          <w:szCs w:val="26"/>
        </w:rPr>
        <w:t xml:space="preserve"> </w:t>
      </w:r>
      <w:r>
        <w:rPr>
          <w:sz w:val="26"/>
          <w:szCs w:val="26"/>
        </w:rPr>
        <w:t>19</w:t>
      </w:r>
      <w:r w:rsidRPr="00182B69">
        <w:rPr>
          <w:sz w:val="26"/>
          <w:szCs w:val="26"/>
        </w:rPr>
        <w:t>0</w:t>
      </w:r>
      <w:r>
        <w:rPr>
          <w:sz w:val="26"/>
          <w:szCs w:val="26"/>
        </w:rPr>
        <w:t>-</w:t>
      </w:r>
      <w:r w:rsidRPr="00182B69">
        <w:rPr>
          <w:sz w:val="26"/>
          <w:szCs w:val="26"/>
        </w:rPr>
        <w:t>Ф</w:t>
      </w:r>
      <w:r>
        <w:rPr>
          <w:sz w:val="26"/>
          <w:szCs w:val="26"/>
        </w:rPr>
        <w:t>З:</w:t>
      </w:r>
      <w:r w:rsidRPr="00182B69">
        <w:rPr>
          <w:sz w:val="26"/>
          <w:szCs w:val="26"/>
        </w:rPr>
        <w:t xml:space="preserve"> «</w:t>
      </w:r>
      <w:r>
        <w:rPr>
          <w:sz w:val="26"/>
          <w:szCs w:val="26"/>
        </w:rPr>
        <w:t>В с</w:t>
      </w:r>
      <w:r w:rsidRPr="00182B69">
        <w:rPr>
          <w:sz w:val="26"/>
          <w:szCs w:val="26"/>
        </w:rPr>
        <w:t>луч</w:t>
      </w:r>
      <w:r>
        <w:rPr>
          <w:sz w:val="26"/>
          <w:szCs w:val="26"/>
        </w:rPr>
        <w:t>ае</w:t>
      </w:r>
      <w:r w:rsidRPr="00182B69">
        <w:rPr>
          <w:sz w:val="26"/>
          <w:szCs w:val="26"/>
        </w:rPr>
        <w:t xml:space="preserve"> </w:t>
      </w:r>
      <w:r>
        <w:rPr>
          <w:sz w:val="26"/>
          <w:szCs w:val="26"/>
        </w:rPr>
        <w:t>в</w:t>
      </w:r>
      <w:r w:rsidRPr="00182B69">
        <w:rPr>
          <w:sz w:val="26"/>
          <w:szCs w:val="26"/>
        </w:rPr>
        <w:t>ы</w:t>
      </w:r>
      <w:r>
        <w:rPr>
          <w:sz w:val="26"/>
          <w:szCs w:val="26"/>
        </w:rPr>
        <w:t>я</w:t>
      </w:r>
      <w:r w:rsidRPr="00182B69">
        <w:rPr>
          <w:sz w:val="26"/>
          <w:szCs w:val="26"/>
        </w:rPr>
        <w:t>в</w:t>
      </w:r>
      <w:r>
        <w:rPr>
          <w:sz w:val="26"/>
          <w:szCs w:val="26"/>
        </w:rPr>
        <w:t>ле</w:t>
      </w:r>
      <w:r w:rsidRPr="00182B69">
        <w:rPr>
          <w:sz w:val="26"/>
          <w:szCs w:val="26"/>
        </w:rPr>
        <w:t>н</w:t>
      </w:r>
      <w:r>
        <w:rPr>
          <w:sz w:val="26"/>
          <w:szCs w:val="26"/>
        </w:rPr>
        <w:t>ия</w:t>
      </w:r>
      <w:r w:rsidRPr="00182B69">
        <w:rPr>
          <w:sz w:val="26"/>
          <w:szCs w:val="26"/>
        </w:rPr>
        <w:t xml:space="preserve"> б</w:t>
      </w:r>
      <w:r>
        <w:rPr>
          <w:sz w:val="26"/>
          <w:szCs w:val="26"/>
        </w:rPr>
        <w:t>есхо</w:t>
      </w:r>
      <w:r w:rsidRPr="00182B69">
        <w:rPr>
          <w:sz w:val="26"/>
          <w:szCs w:val="26"/>
        </w:rPr>
        <w:t>з</w:t>
      </w:r>
      <w:r>
        <w:rPr>
          <w:sz w:val="26"/>
          <w:szCs w:val="26"/>
        </w:rPr>
        <w:t>я</w:t>
      </w:r>
      <w:r w:rsidRPr="00182B69">
        <w:rPr>
          <w:sz w:val="26"/>
          <w:szCs w:val="26"/>
        </w:rPr>
        <w:t>й</w:t>
      </w:r>
      <w:r>
        <w:rPr>
          <w:sz w:val="26"/>
          <w:szCs w:val="26"/>
        </w:rPr>
        <w:t>н</w:t>
      </w:r>
      <w:r w:rsidRPr="00182B69">
        <w:rPr>
          <w:sz w:val="26"/>
          <w:szCs w:val="26"/>
        </w:rPr>
        <w:t>ы</w:t>
      </w:r>
      <w:r>
        <w:rPr>
          <w:sz w:val="26"/>
          <w:szCs w:val="26"/>
        </w:rPr>
        <w:t>х теплов</w:t>
      </w:r>
      <w:r w:rsidRPr="00182B69">
        <w:rPr>
          <w:sz w:val="26"/>
          <w:szCs w:val="26"/>
        </w:rPr>
        <w:t>ы</w:t>
      </w:r>
      <w:r>
        <w:rPr>
          <w:sz w:val="26"/>
          <w:szCs w:val="26"/>
        </w:rPr>
        <w:t>х</w:t>
      </w:r>
      <w:r w:rsidRPr="00182B69">
        <w:rPr>
          <w:sz w:val="26"/>
          <w:szCs w:val="26"/>
        </w:rPr>
        <w:t xml:space="preserve"> </w:t>
      </w:r>
      <w:r>
        <w:rPr>
          <w:sz w:val="26"/>
          <w:szCs w:val="26"/>
        </w:rPr>
        <w:t>сетей</w:t>
      </w:r>
      <w:r w:rsidRPr="00182B69">
        <w:rPr>
          <w:sz w:val="26"/>
          <w:szCs w:val="26"/>
        </w:rPr>
        <w:t xml:space="preserve"> </w:t>
      </w:r>
      <w:r>
        <w:rPr>
          <w:sz w:val="26"/>
          <w:szCs w:val="26"/>
        </w:rPr>
        <w:t>(те</w:t>
      </w:r>
      <w:r w:rsidRPr="00182B69">
        <w:rPr>
          <w:sz w:val="26"/>
          <w:szCs w:val="26"/>
        </w:rPr>
        <w:t>п</w:t>
      </w:r>
      <w:r>
        <w:rPr>
          <w:sz w:val="26"/>
          <w:szCs w:val="26"/>
        </w:rPr>
        <w:t>лов</w:t>
      </w:r>
      <w:r w:rsidRPr="00182B69">
        <w:rPr>
          <w:sz w:val="26"/>
          <w:szCs w:val="26"/>
        </w:rPr>
        <w:t>ы</w:t>
      </w:r>
      <w:r>
        <w:rPr>
          <w:sz w:val="26"/>
          <w:szCs w:val="26"/>
        </w:rPr>
        <w:t>х</w:t>
      </w:r>
      <w:r w:rsidRPr="00182B69">
        <w:rPr>
          <w:sz w:val="26"/>
          <w:szCs w:val="26"/>
        </w:rPr>
        <w:t xml:space="preserve"> </w:t>
      </w:r>
      <w:r>
        <w:rPr>
          <w:sz w:val="26"/>
          <w:szCs w:val="26"/>
        </w:rPr>
        <w:t xml:space="preserve">сетей,  </w:t>
      </w:r>
      <w:r w:rsidRPr="00182B69">
        <w:rPr>
          <w:sz w:val="26"/>
          <w:szCs w:val="26"/>
        </w:rPr>
        <w:t xml:space="preserve"> </w:t>
      </w:r>
      <w:r>
        <w:rPr>
          <w:sz w:val="26"/>
          <w:szCs w:val="26"/>
        </w:rPr>
        <w:t>не</w:t>
      </w:r>
      <w:r w:rsidRPr="00182B69">
        <w:rPr>
          <w:sz w:val="26"/>
          <w:szCs w:val="26"/>
        </w:rPr>
        <w:t xml:space="preserve"> им</w:t>
      </w:r>
      <w:r>
        <w:rPr>
          <w:sz w:val="26"/>
          <w:szCs w:val="26"/>
        </w:rPr>
        <w:t>е</w:t>
      </w:r>
      <w:r w:rsidRPr="00182B69">
        <w:rPr>
          <w:sz w:val="26"/>
          <w:szCs w:val="26"/>
        </w:rPr>
        <w:t>ю</w:t>
      </w:r>
      <w:r>
        <w:rPr>
          <w:sz w:val="26"/>
          <w:szCs w:val="26"/>
        </w:rPr>
        <w:t>щ</w:t>
      </w:r>
      <w:r w:rsidRPr="00182B69">
        <w:rPr>
          <w:sz w:val="26"/>
          <w:szCs w:val="26"/>
        </w:rPr>
        <w:t>и</w:t>
      </w:r>
      <w:r>
        <w:rPr>
          <w:sz w:val="26"/>
          <w:szCs w:val="26"/>
        </w:rPr>
        <w:t xml:space="preserve">х </w:t>
      </w:r>
      <w:r w:rsidRPr="00182B69">
        <w:rPr>
          <w:sz w:val="26"/>
          <w:szCs w:val="26"/>
        </w:rPr>
        <w:t>эк</w:t>
      </w:r>
      <w:r>
        <w:rPr>
          <w:sz w:val="26"/>
          <w:szCs w:val="26"/>
        </w:rPr>
        <w:t>сп</w:t>
      </w:r>
      <w:r w:rsidRPr="00182B69">
        <w:rPr>
          <w:sz w:val="26"/>
          <w:szCs w:val="26"/>
        </w:rPr>
        <w:t>луа</w:t>
      </w:r>
      <w:r>
        <w:rPr>
          <w:sz w:val="26"/>
          <w:szCs w:val="26"/>
        </w:rPr>
        <w:t>ти</w:t>
      </w:r>
      <w:r w:rsidRPr="00182B69">
        <w:rPr>
          <w:sz w:val="26"/>
          <w:szCs w:val="26"/>
        </w:rPr>
        <w:t>рую</w:t>
      </w:r>
      <w:r>
        <w:rPr>
          <w:sz w:val="26"/>
          <w:szCs w:val="26"/>
        </w:rPr>
        <w:t>щей о</w:t>
      </w:r>
      <w:r w:rsidRPr="00182B69">
        <w:rPr>
          <w:sz w:val="26"/>
          <w:szCs w:val="26"/>
        </w:rPr>
        <w:t>р</w:t>
      </w:r>
      <w:r>
        <w:rPr>
          <w:sz w:val="26"/>
          <w:szCs w:val="26"/>
        </w:rPr>
        <w:t>гани</w:t>
      </w:r>
      <w:r w:rsidRPr="00182B69">
        <w:rPr>
          <w:sz w:val="26"/>
          <w:szCs w:val="26"/>
        </w:rPr>
        <w:t>з</w:t>
      </w:r>
      <w:r>
        <w:rPr>
          <w:sz w:val="26"/>
          <w:szCs w:val="26"/>
        </w:rPr>
        <w:t>ац</w:t>
      </w:r>
      <w:r w:rsidRPr="00182B69">
        <w:rPr>
          <w:sz w:val="26"/>
          <w:szCs w:val="26"/>
        </w:rPr>
        <w:t>и</w:t>
      </w:r>
      <w:r>
        <w:rPr>
          <w:sz w:val="26"/>
          <w:szCs w:val="26"/>
        </w:rPr>
        <w:t>и)</w:t>
      </w:r>
      <w:r w:rsidRPr="00182B69">
        <w:rPr>
          <w:sz w:val="26"/>
          <w:szCs w:val="26"/>
        </w:rPr>
        <w:t xml:space="preserve"> </w:t>
      </w:r>
      <w:r>
        <w:rPr>
          <w:sz w:val="26"/>
          <w:szCs w:val="26"/>
        </w:rPr>
        <w:t>орган</w:t>
      </w:r>
      <w:r w:rsidRPr="00182B69">
        <w:rPr>
          <w:sz w:val="26"/>
          <w:szCs w:val="26"/>
        </w:rPr>
        <w:t xml:space="preserve"> ме</w:t>
      </w:r>
      <w:r>
        <w:rPr>
          <w:sz w:val="26"/>
          <w:szCs w:val="26"/>
        </w:rPr>
        <w:t>стного</w:t>
      </w:r>
      <w:r w:rsidRPr="00182B69">
        <w:rPr>
          <w:sz w:val="26"/>
          <w:szCs w:val="26"/>
        </w:rPr>
        <w:t xml:space="preserve"> </w:t>
      </w:r>
      <w:r>
        <w:rPr>
          <w:sz w:val="26"/>
          <w:szCs w:val="26"/>
        </w:rPr>
        <w:t>с</w:t>
      </w:r>
      <w:r w:rsidRPr="00182B69">
        <w:rPr>
          <w:sz w:val="26"/>
          <w:szCs w:val="26"/>
        </w:rPr>
        <w:t>амоу</w:t>
      </w:r>
      <w:r>
        <w:rPr>
          <w:sz w:val="26"/>
          <w:szCs w:val="26"/>
        </w:rPr>
        <w:t>прав</w:t>
      </w:r>
      <w:r w:rsidRPr="00182B69">
        <w:rPr>
          <w:sz w:val="26"/>
          <w:szCs w:val="26"/>
        </w:rPr>
        <w:t>л</w:t>
      </w:r>
      <w:r>
        <w:rPr>
          <w:sz w:val="26"/>
          <w:szCs w:val="26"/>
        </w:rPr>
        <w:t>е</w:t>
      </w:r>
      <w:r w:rsidRPr="00182B69">
        <w:rPr>
          <w:sz w:val="26"/>
          <w:szCs w:val="26"/>
        </w:rPr>
        <w:t>н</w:t>
      </w:r>
      <w:r>
        <w:rPr>
          <w:sz w:val="26"/>
          <w:szCs w:val="26"/>
        </w:rPr>
        <w:t>ия</w:t>
      </w:r>
      <w:r w:rsidRPr="00182B69">
        <w:rPr>
          <w:sz w:val="26"/>
          <w:szCs w:val="26"/>
        </w:rPr>
        <w:t xml:space="preserve"> му</w:t>
      </w:r>
      <w:r>
        <w:rPr>
          <w:sz w:val="26"/>
          <w:szCs w:val="26"/>
        </w:rPr>
        <w:t>н</w:t>
      </w:r>
      <w:r w:rsidRPr="00182B69">
        <w:rPr>
          <w:sz w:val="26"/>
          <w:szCs w:val="26"/>
        </w:rPr>
        <w:t>и</w:t>
      </w:r>
      <w:r>
        <w:rPr>
          <w:sz w:val="26"/>
          <w:szCs w:val="26"/>
        </w:rPr>
        <w:t>ц</w:t>
      </w:r>
      <w:r w:rsidRPr="00182B69">
        <w:rPr>
          <w:sz w:val="26"/>
          <w:szCs w:val="26"/>
        </w:rPr>
        <w:t>и</w:t>
      </w:r>
      <w:r>
        <w:rPr>
          <w:sz w:val="26"/>
          <w:szCs w:val="26"/>
        </w:rPr>
        <w:t>па</w:t>
      </w:r>
      <w:r w:rsidRPr="00182B69">
        <w:rPr>
          <w:sz w:val="26"/>
          <w:szCs w:val="26"/>
        </w:rPr>
        <w:t>л</w:t>
      </w:r>
      <w:r>
        <w:rPr>
          <w:sz w:val="26"/>
          <w:szCs w:val="26"/>
        </w:rPr>
        <w:t>ьно</w:t>
      </w:r>
      <w:r w:rsidRPr="00182B69">
        <w:rPr>
          <w:sz w:val="26"/>
          <w:szCs w:val="26"/>
        </w:rPr>
        <w:t>г</w:t>
      </w:r>
      <w:r>
        <w:rPr>
          <w:sz w:val="26"/>
          <w:szCs w:val="26"/>
        </w:rPr>
        <w:t>о обра</w:t>
      </w:r>
      <w:r w:rsidRPr="00182B69">
        <w:rPr>
          <w:sz w:val="26"/>
          <w:szCs w:val="26"/>
        </w:rPr>
        <w:t>з</w:t>
      </w:r>
      <w:r>
        <w:rPr>
          <w:sz w:val="26"/>
          <w:szCs w:val="26"/>
        </w:rPr>
        <w:t>ован</w:t>
      </w:r>
      <w:r w:rsidRPr="00182B69">
        <w:rPr>
          <w:sz w:val="26"/>
          <w:szCs w:val="26"/>
        </w:rPr>
        <w:t>и</w:t>
      </w:r>
      <w:r>
        <w:rPr>
          <w:sz w:val="26"/>
          <w:szCs w:val="26"/>
        </w:rPr>
        <w:t>я</w:t>
      </w:r>
      <w:r w:rsidRPr="00182B69">
        <w:rPr>
          <w:sz w:val="26"/>
          <w:szCs w:val="26"/>
        </w:rPr>
        <w:t xml:space="preserve"> </w:t>
      </w:r>
      <w:r>
        <w:rPr>
          <w:sz w:val="26"/>
          <w:szCs w:val="26"/>
        </w:rPr>
        <w:t>и</w:t>
      </w:r>
      <w:r w:rsidRPr="00182B69">
        <w:rPr>
          <w:sz w:val="26"/>
          <w:szCs w:val="26"/>
        </w:rPr>
        <w:t>л</w:t>
      </w:r>
      <w:r>
        <w:rPr>
          <w:sz w:val="26"/>
          <w:szCs w:val="26"/>
        </w:rPr>
        <w:t>и</w:t>
      </w:r>
      <w:r w:rsidRPr="00182B69">
        <w:rPr>
          <w:sz w:val="26"/>
          <w:szCs w:val="26"/>
        </w:rPr>
        <w:t xml:space="preserve"> </w:t>
      </w:r>
      <w:r>
        <w:rPr>
          <w:sz w:val="26"/>
          <w:szCs w:val="26"/>
        </w:rPr>
        <w:t>го</w:t>
      </w:r>
      <w:r w:rsidRPr="00182B69">
        <w:rPr>
          <w:sz w:val="26"/>
          <w:szCs w:val="26"/>
        </w:rPr>
        <w:t>р</w:t>
      </w:r>
      <w:r>
        <w:rPr>
          <w:sz w:val="26"/>
          <w:szCs w:val="26"/>
        </w:rPr>
        <w:t>одс</w:t>
      </w:r>
      <w:r w:rsidRPr="00182B69">
        <w:rPr>
          <w:sz w:val="26"/>
          <w:szCs w:val="26"/>
        </w:rPr>
        <w:t>ко</w:t>
      </w:r>
      <w:r>
        <w:rPr>
          <w:sz w:val="26"/>
          <w:szCs w:val="26"/>
        </w:rPr>
        <w:t>го</w:t>
      </w:r>
      <w:r w:rsidRPr="00182B69">
        <w:rPr>
          <w:sz w:val="26"/>
          <w:szCs w:val="26"/>
        </w:rPr>
        <w:t xml:space="preserve"> </w:t>
      </w:r>
      <w:r>
        <w:rPr>
          <w:sz w:val="26"/>
          <w:szCs w:val="26"/>
        </w:rPr>
        <w:t>о</w:t>
      </w:r>
      <w:r w:rsidRPr="00182B69">
        <w:rPr>
          <w:sz w:val="26"/>
          <w:szCs w:val="26"/>
        </w:rPr>
        <w:t>кру</w:t>
      </w:r>
      <w:r>
        <w:rPr>
          <w:sz w:val="26"/>
          <w:szCs w:val="26"/>
        </w:rPr>
        <w:t>га</w:t>
      </w:r>
      <w:r w:rsidRPr="00182B69">
        <w:rPr>
          <w:sz w:val="26"/>
          <w:szCs w:val="26"/>
        </w:rPr>
        <w:t xml:space="preserve"> </w:t>
      </w:r>
      <w:r>
        <w:rPr>
          <w:sz w:val="26"/>
          <w:szCs w:val="26"/>
        </w:rPr>
        <w:t>до</w:t>
      </w:r>
      <w:r w:rsidRPr="00182B69">
        <w:rPr>
          <w:sz w:val="26"/>
          <w:szCs w:val="26"/>
        </w:rPr>
        <w:t xml:space="preserve"> </w:t>
      </w:r>
      <w:r>
        <w:rPr>
          <w:sz w:val="26"/>
          <w:szCs w:val="26"/>
        </w:rPr>
        <w:t>п</w:t>
      </w:r>
      <w:r w:rsidRPr="00182B69">
        <w:rPr>
          <w:sz w:val="26"/>
          <w:szCs w:val="26"/>
        </w:rPr>
        <w:t>р</w:t>
      </w:r>
      <w:r>
        <w:rPr>
          <w:sz w:val="26"/>
          <w:szCs w:val="26"/>
        </w:rPr>
        <w:t>и</w:t>
      </w:r>
      <w:r w:rsidRPr="00182B69">
        <w:rPr>
          <w:sz w:val="26"/>
          <w:szCs w:val="26"/>
        </w:rPr>
        <w:t>з</w:t>
      </w:r>
      <w:r>
        <w:rPr>
          <w:sz w:val="26"/>
          <w:szCs w:val="26"/>
        </w:rPr>
        <w:t>на</w:t>
      </w:r>
      <w:r w:rsidRPr="00182B69">
        <w:rPr>
          <w:sz w:val="26"/>
          <w:szCs w:val="26"/>
        </w:rPr>
        <w:t>н</w:t>
      </w:r>
      <w:r>
        <w:rPr>
          <w:sz w:val="26"/>
          <w:szCs w:val="26"/>
        </w:rPr>
        <w:t>ия</w:t>
      </w:r>
      <w:r w:rsidRPr="00182B69">
        <w:rPr>
          <w:sz w:val="26"/>
          <w:szCs w:val="26"/>
        </w:rPr>
        <w:t xml:space="preserve"> </w:t>
      </w:r>
      <w:r>
        <w:rPr>
          <w:sz w:val="26"/>
          <w:szCs w:val="26"/>
        </w:rPr>
        <w:t>права</w:t>
      </w:r>
      <w:r w:rsidRPr="00182B69">
        <w:rPr>
          <w:sz w:val="26"/>
          <w:szCs w:val="26"/>
        </w:rPr>
        <w:t xml:space="preserve"> </w:t>
      </w:r>
      <w:r>
        <w:rPr>
          <w:sz w:val="26"/>
          <w:szCs w:val="26"/>
        </w:rPr>
        <w:t>собст</w:t>
      </w:r>
      <w:r w:rsidRPr="00182B69">
        <w:rPr>
          <w:sz w:val="26"/>
          <w:szCs w:val="26"/>
        </w:rPr>
        <w:t>в</w:t>
      </w:r>
      <w:r>
        <w:rPr>
          <w:sz w:val="26"/>
          <w:szCs w:val="26"/>
        </w:rPr>
        <w:t>ен</w:t>
      </w:r>
      <w:r w:rsidRPr="00182B69">
        <w:rPr>
          <w:sz w:val="26"/>
          <w:szCs w:val="26"/>
        </w:rPr>
        <w:t>н</w:t>
      </w:r>
      <w:r>
        <w:rPr>
          <w:sz w:val="26"/>
          <w:szCs w:val="26"/>
        </w:rPr>
        <w:t>ости на</w:t>
      </w:r>
      <w:r w:rsidRPr="00182B69">
        <w:rPr>
          <w:sz w:val="26"/>
          <w:szCs w:val="26"/>
        </w:rPr>
        <w:t xml:space="preserve"> ук</w:t>
      </w:r>
      <w:r>
        <w:rPr>
          <w:sz w:val="26"/>
          <w:szCs w:val="26"/>
        </w:rPr>
        <w:t>а</w:t>
      </w:r>
      <w:r w:rsidRPr="00182B69">
        <w:rPr>
          <w:sz w:val="26"/>
          <w:szCs w:val="26"/>
        </w:rPr>
        <w:t>з</w:t>
      </w:r>
      <w:r>
        <w:rPr>
          <w:sz w:val="26"/>
          <w:szCs w:val="26"/>
        </w:rPr>
        <w:t>ан</w:t>
      </w:r>
      <w:r w:rsidRPr="00182B69">
        <w:rPr>
          <w:sz w:val="26"/>
          <w:szCs w:val="26"/>
        </w:rPr>
        <w:t>ны</w:t>
      </w:r>
      <w:r>
        <w:rPr>
          <w:sz w:val="26"/>
          <w:szCs w:val="26"/>
        </w:rPr>
        <w:t>е бесхо</w:t>
      </w:r>
      <w:r w:rsidRPr="00182B69">
        <w:rPr>
          <w:sz w:val="26"/>
          <w:szCs w:val="26"/>
        </w:rPr>
        <w:t>з</w:t>
      </w:r>
      <w:r>
        <w:rPr>
          <w:sz w:val="26"/>
          <w:szCs w:val="26"/>
        </w:rPr>
        <w:t>я</w:t>
      </w:r>
      <w:r w:rsidRPr="00182B69">
        <w:rPr>
          <w:sz w:val="26"/>
          <w:szCs w:val="26"/>
        </w:rPr>
        <w:t>й</w:t>
      </w:r>
      <w:r>
        <w:rPr>
          <w:sz w:val="26"/>
          <w:szCs w:val="26"/>
        </w:rPr>
        <w:t>н</w:t>
      </w:r>
      <w:r w:rsidRPr="00182B69">
        <w:rPr>
          <w:sz w:val="26"/>
          <w:szCs w:val="26"/>
        </w:rPr>
        <w:t>ы</w:t>
      </w:r>
      <w:r>
        <w:rPr>
          <w:sz w:val="26"/>
          <w:szCs w:val="26"/>
        </w:rPr>
        <w:t>е тепло</w:t>
      </w:r>
      <w:r w:rsidRPr="00182B69">
        <w:rPr>
          <w:sz w:val="26"/>
          <w:szCs w:val="26"/>
        </w:rPr>
        <w:t>вы</w:t>
      </w:r>
      <w:r>
        <w:rPr>
          <w:sz w:val="26"/>
          <w:szCs w:val="26"/>
        </w:rPr>
        <w:t>е</w:t>
      </w:r>
      <w:r w:rsidRPr="00182B69">
        <w:rPr>
          <w:sz w:val="26"/>
          <w:szCs w:val="26"/>
        </w:rPr>
        <w:t xml:space="preserve"> </w:t>
      </w:r>
      <w:r>
        <w:rPr>
          <w:sz w:val="26"/>
          <w:szCs w:val="26"/>
        </w:rPr>
        <w:t>сети</w:t>
      </w:r>
      <w:r w:rsidRPr="00182B69">
        <w:rPr>
          <w:sz w:val="26"/>
          <w:szCs w:val="26"/>
        </w:rPr>
        <w:t xml:space="preserve"> </w:t>
      </w:r>
      <w:r>
        <w:rPr>
          <w:sz w:val="26"/>
          <w:szCs w:val="26"/>
        </w:rPr>
        <w:t>в</w:t>
      </w:r>
      <w:r w:rsidRPr="00182B69">
        <w:rPr>
          <w:sz w:val="26"/>
          <w:szCs w:val="26"/>
        </w:rPr>
        <w:t xml:space="preserve"> </w:t>
      </w:r>
      <w:r>
        <w:rPr>
          <w:sz w:val="26"/>
          <w:szCs w:val="26"/>
        </w:rPr>
        <w:t>те</w:t>
      </w:r>
      <w:r w:rsidRPr="00182B69">
        <w:rPr>
          <w:sz w:val="26"/>
          <w:szCs w:val="26"/>
        </w:rPr>
        <w:t>ч</w:t>
      </w:r>
      <w:r>
        <w:rPr>
          <w:sz w:val="26"/>
          <w:szCs w:val="26"/>
        </w:rPr>
        <w:t>ен</w:t>
      </w:r>
      <w:r w:rsidRPr="00182B69">
        <w:rPr>
          <w:sz w:val="26"/>
          <w:szCs w:val="26"/>
        </w:rPr>
        <w:t>и</w:t>
      </w:r>
      <w:r>
        <w:rPr>
          <w:sz w:val="26"/>
          <w:szCs w:val="26"/>
        </w:rPr>
        <w:t>е</w:t>
      </w:r>
      <w:r w:rsidRPr="00182B69">
        <w:rPr>
          <w:sz w:val="26"/>
          <w:szCs w:val="26"/>
        </w:rPr>
        <w:t xml:space="preserve"> т</w:t>
      </w:r>
      <w:r>
        <w:rPr>
          <w:sz w:val="26"/>
          <w:szCs w:val="26"/>
        </w:rPr>
        <w:t>рид</w:t>
      </w:r>
      <w:r w:rsidRPr="00182B69">
        <w:rPr>
          <w:sz w:val="26"/>
          <w:szCs w:val="26"/>
        </w:rPr>
        <w:t>ц</w:t>
      </w:r>
      <w:r>
        <w:rPr>
          <w:sz w:val="26"/>
          <w:szCs w:val="26"/>
        </w:rPr>
        <w:t>ати</w:t>
      </w:r>
      <w:r w:rsidRPr="00182B69">
        <w:rPr>
          <w:sz w:val="26"/>
          <w:szCs w:val="26"/>
        </w:rPr>
        <w:t xml:space="preserve"> </w:t>
      </w:r>
      <w:r>
        <w:rPr>
          <w:sz w:val="26"/>
          <w:szCs w:val="26"/>
        </w:rPr>
        <w:t>дней</w:t>
      </w:r>
      <w:r w:rsidRPr="00182B69">
        <w:rPr>
          <w:sz w:val="26"/>
          <w:szCs w:val="26"/>
        </w:rPr>
        <w:t xml:space="preserve"> </w:t>
      </w:r>
      <w:r>
        <w:rPr>
          <w:sz w:val="26"/>
          <w:szCs w:val="26"/>
        </w:rPr>
        <w:t>с</w:t>
      </w:r>
      <w:r w:rsidRPr="00182B69">
        <w:rPr>
          <w:sz w:val="26"/>
          <w:szCs w:val="26"/>
        </w:rPr>
        <w:t xml:space="preserve"> </w:t>
      </w:r>
      <w:r>
        <w:rPr>
          <w:sz w:val="26"/>
          <w:szCs w:val="26"/>
        </w:rPr>
        <w:t>даты</w:t>
      </w:r>
      <w:r w:rsidRPr="00182B69">
        <w:rPr>
          <w:sz w:val="26"/>
          <w:szCs w:val="26"/>
        </w:rPr>
        <w:t xml:space="preserve"> </w:t>
      </w:r>
      <w:r>
        <w:rPr>
          <w:sz w:val="26"/>
          <w:szCs w:val="26"/>
        </w:rPr>
        <w:t>их</w:t>
      </w:r>
      <w:r w:rsidRPr="00182B69">
        <w:rPr>
          <w:sz w:val="26"/>
          <w:szCs w:val="26"/>
        </w:rPr>
        <w:t xml:space="preserve"> </w:t>
      </w:r>
      <w:r>
        <w:rPr>
          <w:sz w:val="26"/>
          <w:szCs w:val="26"/>
        </w:rPr>
        <w:t>в</w:t>
      </w:r>
      <w:r w:rsidRPr="00182B69">
        <w:rPr>
          <w:sz w:val="26"/>
          <w:szCs w:val="26"/>
        </w:rPr>
        <w:t>ы</w:t>
      </w:r>
      <w:r>
        <w:rPr>
          <w:sz w:val="26"/>
          <w:szCs w:val="26"/>
        </w:rPr>
        <w:t>я</w:t>
      </w:r>
      <w:r w:rsidRPr="00182B69">
        <w:rPr>
          <w:sz w:val="26"/>
          <w:szCs w:val="26"/>
        </w:rPr>
        <w:t>в</w:t>
      </w:r>
      <w:r>
        <w:rPr>
          <w:sz w:val="26"/>
          <w:szCs w:val="26"/>
        </w:rPr>
        <w:t>ле</w:t>
      </w:r>
      <w:r w:rsidRPr="00182B69">
        <w:rPr>
          <w:sz w:val="26"/>
          <w:szCs w:val="26"/>
        </w:rPr>
        <w:t>н</w:t>
      </w:r>
      <w:r>
        <w:rPr>
          <w:sz w:val="26"/>
          <w:szCs w:val="26"/>
        </w:rPr>
        <w:t>ия</w:t>
      </w:r>
      <w:r w:rsidRPr="00182B69">
        <w:rPr>
          <w:sz w:val="26"/>
          <w:szCs w:val="26"/>
        </w:rPr>
        <w:t xml:space="preserve"> </w:t>
      </w:r>
      <w:r>
        <w:rPr>
          <w:sz w:val="26"/>
          <w:szCs w:val="26"/>
        </w:rPr>
        <w:t>об</w:t>
      </w:r>
      <w:r w:rsidRPr="00182B69">
        <w:rPr>
          <w:sz w:val="26"/>
          <w:szCs w:val="26"/>
        </w:rPr>
        <w:t>яз</w:t>
      </w:r>
      <w:r>
        <w:rPr>
          <w:sz w:val="26"/>
          <w:szCs w:val="26"/>
        </w:rPr>
        <w:t>ан опред</w:t>
      </w:r>
      <w:r w:rsidRPr="00182B69">
        <w:rPr>
          <w:sz w:val="26"/>
          <w:szCs w:val="26"/>
        </w:rPr>
        <w:t>е</w:t>
      </w:r>
      <w:r>
        <w:rPr>
          <w:sz w:val="26"/>
          <w:szCs w:val="26"/>
        </w:rPr>
        <w:t>л</w:t>
      </w:r>
      <w:r w:rsidRPr="00182B69">
        <w:rPr>
          <w:sz w:val="26"/>
          <w:szCs w:val="26"/>
        </w:rPr>
        <w:t>и</w:t>
      </w:r>
      <w:r>
        <w:rPr>
          <w:sz w:val="26"/>
          <w:szCs w:val="26"/>
        </w:rPr>
        <w:t>ть</w:t>
      </w:r>
      <w:r w:rsidRPr="00182B69">
        <w:rPr>
          <w:sz w:val="26"/>
          <w:szCs w:val="26"/>
        </w:rPr>
        <w:t xml:space="preserve"> </w:t>
      </w:r>
      <w:proofErr w:type="spellStart"/>
      <w:r>
        <w:rPr>
          <w:sz w:val="26"/>
          <w:szCs w:val="26"/>
        </w:rPr>
        <w:t>теплос</w:t>
      </w:r>
      <w:r w:rsidRPr="00182B69">
        <w:rPr>
          <w:sz w:val="26"/>
          <w:szCs w:val="26"/>
        </w:rPr>
        <w:t>ет</w:t>
      </w:r>
      <w:r>
        <w:rPr>
          <w:sz w:val="26"/>
          <w:szCs w:val="26"/>
        </w:rPr>
        <w:t>е</w:t>
      </w:r>
      <w:r w:rsidRPr="00182B69">
        <w:rPr>
          <w:sz w:val="26"/>
          <w:szCs w:val="26"/>
        </w:rPr>
        <w:t>ву</w:t>
      </w:r>
      <w:r>
        <w:rPr>
          <w:sz w:val="26"/>
          <w:szCs w:val="26"/>
        </w:rPr>
        <w:t>ю</w:t>
      </w:r>
      <w:proofErr w:type="spellEnd"/>
      <w:r>
        <w:rPr>
          <w:sz w:val="26"/>
          <w:szCs w:val="26"/>
        </w:rPr>
        <w:t xml:space="preserve"> органи</w:t>
      </w:r>
      <w:r w:rsidRPr="00182B69">
        <w:rPr>
          <w:sz w:val="26"/>
          <w:szCs w:val="26"/>
        </w:rPr>
        <w:t>з</w:t>
      </w:r>
      <w:r>
        <w:rPr>
          <w:sz w:val="26"/>
          <w:szCs w:val="26"/>
        </w:rPr>
        <w:t>ац</w:t>
      </w:r>
      <w:r w:rsidRPr="00182B69">
        <w:rPr>
          <w:sz w:val="26"/>
          <w:szCs w:val="26"/>
        </w:rPr>
        <w:t>и</w:t>
      </w:r>
      <w:r>
        <w:rPr>
          <w:sz w:val="26"/>
          <w:szCs w:val="26"/>
        </w:rPr>
        <w:t>ю,</w:t>
      </w:r>
      <w:r w:rsidRPr="00182B69">
        <w:rPr>
          <w:sz w:val="26"/>
          <w:szCs w:val="26"/>
        </w:rPr>
        <w:t xml:space="preserve"> </w:t>
      </w:r>
      <w:r>
        <w:rPr>
          <w:sz w:val="26"/>
          <w:szCs w:val="26"/>
        </w:rPr>
        <w:t>теплов</w:t>
      </w:r>
      <w:r w:rsidRPr="00182B69">
        <w:rPr>
          <w:sz w:val="26"/>
          <w:szCs w:val="26"/>
        </w:rPr>
        <w:t>ы</w:t>
      </w:r>
      <w:r>
        <w:rPr>
          <w:sz w:val="26"/>
          <w:szCs w:val="26"/>
        </w:rPr>
        <w:t>е</w:t>
      </w:r>
      <w:r w:rsidRPr="00182B69">
        <w:rPr>
          <w:sz w:val="26"/>
          <w:szCs w:val="26"/>
        </w:rPr>
        <w:t xml:space="preserve"> </w:t>
      </w:r>
      <w:r>
        <w:rPr>
          <w:sz w:val="26"/>
          <w:szCs w:val="26"/>
        </w:rPr>
        <w:t>сети</w:t>
      </w:r>
      <w:r w:rsidRPr="00182B69">
        <w:rPr>
          <w:sz w:val="26"/>
          <w:szCs w:val="26"/>
        </w:rPr>
        <w:t xml:space="preserve"> к</w:t>
      </w:r>
      <w:r>
        <w:rPr>
          <w:sz w:val="26"/>
          <w:szCs w:val="26"/>
        </w:rPr>
        <w:t>о</w:t>
      </w:r>
      <w:r w:rsidRPr="00182B69">
        <w:rPr>
          <w:sz w:val="26"/>
          <w:szCs w:val="26"/>
        </w:rPr>
        <w:t>то</w:t>
      </w:r>
      <w:r>
        <w:rPr>
          <w:sz w:val="26"/>
          <w:szCs w:val="26"/>
        </w:rPr>
        <w:t>рой</w:t>
      </w:r>
      <w:r w:rsidRPr="00182B69">
        <w:rPr>
          <w:sz w:val="26"/>
          <w:szCs w:val="26"/>
        </w:rPr>
        <w:t xml:space="preserve"> </w:t>
      </w:r>
      <w:r>
        <w:rPr>
          <w:sz w:val="26"/>
          <w:szCs w:val="26"/>
        </w:rPr>
        <w:t>не</w:t>
      </w:r>
      <w:r w:rsidRPr="00182B69">
        <w:rPr>
          <w:sz w:val="26"/>
          <w:szCs w:val="26"/>
        </w:rPr>
        <w:t>п</w:t>
      </w:r>
      <w:r>
        <w:rPr>
          <w:sz w:val="26"/>
          <w:szCs w:val="26"/>
        </w:rPr>
        <w:t>осредс</w:t>
      </w:r>
      <w:r w:rsidRPr="00182B69">
        <w:rPr>
          <w:sz w:val="26"/>
          <w:szCs w:val="26"/>
        </w:rPr>
        <w:t>т</w:t>
      </w:r>
      <w:r>
        <w:rPr>
          <w:sz w:val="26"/>
          <w:szCs w:val="26"/>
        </w:rPr>
        <w:t>вен</w:t>
      </w:r>
      <w:r w:rsidRPr="00182B69">
        <w:rPr>
          <w:sz w:val="26"/>
          <w:szCs w:val="26"/>
        </w:rPr>
        <w:t>н</w:t>
      </w:r>
      <w:r>
        <w:rPr>
          <w:sz w:val="26"/>
          <w:szCs w:val="26"/>
        </w:rPr>
        <w:t>о соед</w:t>
      </w:r>
      <w:r w:rsidRPr="00182B69">
        <w:rPr>
          <w:sz w:val="26"/>
          <w:szCs w:val="26"/>
        </w:rPr>
        <w:t>и</w:t>
      </w:r>
      <w:r>
        <w:rPr>
          <w:sz w:val="26"/>
          <w:szCs w:val="26"/>
        </w:rPr>
        <w:t>не</w:t>
      </w:r>
      <w:r w:rsidRPr="00182B69">
        <w:rPr>
          <w:sz w:val="26"/>
          <w:szCs w:val="26"/>
        </w:rPr>
        <w:t>н</w:t>
      </w:r>
      <w:r>
        <w:rPr>
          <w:sz w:val="26"/>
          <w:szCs w:val="26"/>
        </w:rPr>
        <w:t>ы</w:t>
      </w:r>
      <w:r w:rsidRPr="00182B69">
        <w:rPr>
          <w:sz w:val="26"/>
          <w:szCs w:val="26"/>
        </w:rPr>
        <w:t xml:space="preserve"> </w:t>
      </w:r>
      <w:r>
        <w:rPr>
          <w:sz w:val="26"/>
          <w:szCs w:val="26"/>
        </w:rPr>
        <w:t>с</w:t>
      </w:r>
      <w:r w:rsidRPr="00182B69">
        <w:rPr>
          <w:sz w:val="26"/>
          <w:szCs w:val="26"/>
        </w:rPr>
        <w:t xml:space="preserve"> ук</w:t>
      </w:r>
      <w:r>
        <w:rPr>
          <w:sz w:val="26"/>
          <w:szCs w:val="26"/>
        </w:rPr>
        <w:t>а</w:t>
      </w:r>
      <w:r w:rsidRPr="00182B69">
        <w:rPr>
          <w:sz w:val="26"/>
          <w:szCs w:val="26"/>
        </w:rPr>
        <w:t>з</w:t>
      </w:r>
      <w:r>
        <w:rPr>
          <w:sz w:val="26"/>
          <w:szCs w:val="26"/>
        </w:rPr>
        <w:t>ан</w:t>
      </w:r>
      <w:r w:rsidRPr="00182B69">
        <w:rPr>
          <w:sz w:val="26"/>
          <w:szCs w:val="26"/>
        </w:rPr>
        <w:t>ным</w:t>
      </w:r>
      <w:r>
        <w:rPr>
          <w:sz w:val="26"/>
          <w:szCs w:val="26"/>
        </w:rPr>
        <w:t>и</w:t>
      </w:r>
      <w:r w:rsidRPr="00182B69">
        <w:rPr>
          <w:sz w:val="26"/>
          <w:szCs w:val="26"/>
        </w:rPr>
        <w:t xml:space="preserve"> </w:t>
      </w:r>
      <w:r>
        <w:rPr>
          <w:sz w:val="26"/>
          <w:szCs w:val="26"/>
        </w:rPr>
        <w:t>бесхо</w:t>
      </w:r>
      <w:r w:rsidRPr="00182B69">
        <w:rPr>
          <w:sz w:val="26"/>
          <w:szCs w:val="26"/>
        </w:rPr>
        <w:t>з</w:t>
      </w:r>
      <w:r>
        <w:rPr>
          <w:sz w:val="26"/>
          <w:szCs w:val="26"/>
        </w:rPr>
        <w:t>я</w:t>
      </w:r>
      <w:r w:rsidRPr="00182B69">
        <w:rPr>
          <w:sz w:val="26"/>
          <w:szCs w:val="26"/>
        </w:rPr>
        <w:t>йным</w:t>
      </w:r>
      <w:r>
        <w:rPr>
          <w:sz w:val="26"/>
          <w:szCs w:val="26"/>
        </w:rPr>
        <w:t>и теплов</w:t>
      </w:r>
      <w:r w:rsidRPr="00182B69">
        <w:rPr>
          <w:sz w:val="26"/>
          <w:szCs w:val="26"/>
        </w:rPr>
        <w:t>ым</w:t>
      </w:r>
      <w:r>
        <w:rPr>
          <w:sz w:val="26"/>
          <w:szCs w:val="26"/>
        </w:rPr>
        <w:t>и</w:t>
      </w:r>
      <w:r w:rsidRPr="00182B69">
        <w:rPr>
          <w:sz w:val="26"/>
          <w:szCs w:val="26"/>
        </w:rPr>
        <w:t xml:space="preserve"> с</w:t>
      </w:r>
      <w:r>
        <w:rPr>
          <w:sz w:val="26"/>
          <w:szCs w:val="26"/>
        </w:rPr>
        <w:t>етями,</w:t>
      </w:r>
      <w:r w:rsidRPr="00182B69">
        <w:rPr>
          <w:sz w:val="26"/>
          <w:szCs w:val="26"/>
        </w:rPr>
        <w:t xml:space="preserve"> </w:t>
      </w:r>
      <w:r>
        <w:rPr>
          <w:sz w:val="26"/>
          <w:szCs w:val="26"/>
        </w:rPr>
        <w:t>и</w:t>
      </w:r>
      <w:r w:rsidRPr="00182B69">
        <w:rPr>
          <w:sz w:val="26"/>
          <w:szCs w:val="26"/>
        </w:rPr>
        <w:t>л</w:t>
      </w:r>
      <w:r>
        <w:rPr>
          <w:sz w:val="26"/>
          <w:szCs w:val="26"/>
        </w:rPr>
        <w:t>и</w:t>
      </w:r>
      <w:r w:rsidRPr="00182B69">
        <w:rPr>
          <w:sz w:val="26"/>
          <w:szCs w:val="26"/>
        </w:rPr>
        <w:t xml:space="preserve"> е</w:t>
      </w:r>
      <w:r>
        <w:rPr>
          <w:sz w:val="26"/>
          <w:szCs w:val="26"/>
        </w:rPr>
        <w:t>ди</w:t>
      </w:r>
      <w:r w:rsidRPr="00182B69">
        <w:rPr>
          <w:sz w:val="26"/>
          <w:szCs w:val="26"/>
        </w:rPr>
        <w:t>ну</w:t>
      </w:r>
      <w:r>
        <w:rPr>
          <w:sz w:val="26"/>
          <w:szCs w:val="26"/>
        </w:rPr>
        <w:t>ю теплос</w:t>
      </w:r>
      <w:r w:rsidRPr="00182B69">
        <w:rPr>
          <w:sz w:val="26"/>
          <w:szCs w:val="26"/>
        </w:rPr>
        <w:t>н</w:t>
      </w:r>
      <w:r>
        <w:rPr>
          <w:sz w:val="26"/>
          <w:szCs w:val="26"/>
        </w:rPr>
        <w:t>аб</w:t>
      </w:r>
      <w:r w:rsidRPr="00182B69">
        <w:rPr>
          <w:sz w:val="26"/>
          <w:szCs w:val="26"/>
        </w:rPr>
        <w:t>ж</w:t>
      </w:r>
      <w:r>
        <w:rPr>
          <w:sz w:val="26"/>
          <w:szCs w:val="26"/>
        </w:rPr>
        <w:t>а</w:t>
      </w:r>
      <w:r w:rsidRPr="00182B69">
        <w:rPr>
          <w:sz w:val="26"/>
          <w:szCs w:val="26"/>
        </w:rPr>
        <w:t>ющу</w:t>
      </w:r>
      <w:r>
        <w:rPr>
          <w:sz w:val="26"/>
          <w:szCs w:val="26"/>
        </w:rPr>
        <w:t xml:space="preserve">ю </w:t>
      </w:r>
      <w:r w:rsidRPr="00182B69">
        <w:rPr>
          <w:sz w:val="26"/>
          <w:szCs w:val="26"/>
        </w:rPr>
        <w:t>о</w:t>
      </w:r>
      <w:r>
        <w:rPr>
          <w:sz w:val="26"/>
          <w:szCs w:val="26"/>
        </w:rPr>
        <w:t>ргани</w:t>
      </w:r>
      <w:r w:rsidRPr="00182B69">
        <w:rPr>
          <w:sz w:val="26"/>
          <w:szCs w:val="26"/>
        </w:rPr>
        <w:t>з</w:t>
      </w:r>
      <w:r>
        <w:rPr>
          <w:sz w:val="26"/>
          <w:szCs w:val="26"/>
        </w:rPr>
        <w:t>ац</w:t>
      </w:r>
      <w:r w:rsidRPr="00182B69">
        <w:rPr>
          <w:sz w:val="26"/>
          <w:szCs w:val="26"/>
        </w:rPr>
        <w:t>и</w:t>
      </w:r>
      <w:r>
        <w:rPr>
          <w:sz w:val="26"/>
          <w:szCs w:val="26"/>
        </w:rPr>
        <w:t>ю</w:t>
      </w:r>
      <w:r w:rsidRPr="00182B69">
        <w:rPr>
          <w:sz w:val="26"/>
          <w:szCs w:val="26"/>
        </w:rPr>
        <w:t xml:space="preserve"> </w:t>
      </w:r>
      <w:r>
        <w:rPr>
          <w:sz w:val="26"/>
          <w:szCs w:val="26"/>
        </w:rPr>
        <w:t>в</w:t>
      </w:r>
      <w:r w:rsidRPr="00182B69">
        <w:rPr>
          <w:sz w:val="26"/>
          <w:szCs w:val="26"/>
        </w:rPr>
        <w:t xml:space="preserve"> </w:t>
      </w:r>
      <w:r>
        <w:rPr>
          <w:sz w:val="26"/>
          <w:szCs w:val="26"/>
        </w:rPr>
        <w:t>сис</w:t>
      </w:r>
      <w:r w:rsidRPr="00182B69">
        <w:rPr>
          <w:sz w:val="26"/>
          <w:szCs w:val="26"/>
        </w:rPr>
        <w:t>тем</w:t>
      </w:r>
      <w:r>
        <w:rPr>
          <w:sz w:val="26"/>
          <w:szCs w:val="26"/>
        </w:rPr>
        <w:t>е</w:t>
      </w:r>
      <w:r w:rsidRPr="00182B69">
        <w:rPr>
          <w:sz w:val="26"/>
          <w:szCs w:val="26"/>
        </w:rPr>
        <w:t xml:space="preserve"> </w:t>
      </w:r>
      <w:r>
        <w:rPr>
          <w:sz w:val="26"/>
          <w:szCs w:val="26"/>
        </w:rPr>
        <w:t>тепл</w:t>
      </w:r>
      <w:r w:rsidRPr="00182B69">
        <w:rPr>
          <w:sz w:val="26"/>
          <w:szCs w:val="26"/>
        </w:rPr>
        <w:t>о</w:t>
      </w:r>
      <w:r>
        <w:rPr>
          <w:sz w:val="26"/>
          <w:szCs w:val="26"/>
        </w:rPr>
        <w:t>сна</w:t>
      </w:r>
      <w:r w:rsidRPr="00182B69">
        <w:rPr>
          <w:sz w:val="26"/>
          <w:szCs w:val="26"/>
        </w:rPr>
        <w:t>бж</w:t>
      </w:r>
      <w:r>
        <w:rPr>
          <w:sz w:val="26"/>
          <w:szCs w:val="26"/>
        </w:rPr>
        <w:t>ен</w:t>
      </w:r>
      <w:r w:rsidRPr="00182B69">
        <w:rPr>
          <w:sz w:val="26"/>
          <w:szCs w:val="26"/>
        </w:rPr>
        <w:t>и</w:t>
      </w:r>
      <w:r>
        <w:rPr>
          <w:sz w:val="26"/>
          <w:szCs w:val="26"/>
        </w:rPr>
        <w:t xml:space="preserve">я,  </w:t>
      </w:r>
      <w:r w:rsidRPr="00182B69">
        <w:rPr>
          <w:sz w:val="26"/>
          <w:szCs w:val="26"/>
        </w:rPr>
        <w:t xml:space="preserve"> </w:t>
      </w:r>
      <w:r>
        <w:rPr>
          <w:sz w:val="26"/>
          <w:szCs w:val="26"/>
        </w:rPr>
        <w:t>в</w:t>
      </w:r>
      <w:r w:rsidRPr="00182B69">
        <w:rPr>
          <w:sz w:val="26"/>
          <w:szCs w:val="26"/>
        </w:rPr>
        <w:t xml:space="preserve"> к</w:t>
      </w:r>
      <w:r>
        <w:rPr>
          <w:sz w:val="26"/>
          <w:szCs w:val="26"/>
        </w:rPr>
        <w:t>ото</w:t>
      </w:r>
      <w:r w:rsidRPr="00182B69">
        <w:rPr>
          <w:sz w:val="26"/>
          <w:szCs w:val="26"/>
        </w:rPr>
        <w:t>ру</w:t>
      </w:r>
      <w:r>
        <w:rPr>
          <w:sz w:val="26"/>
          <w:szCs w:val="26"/>
        </w:rPr>
        <w:t>ю</w:t>
      </w:r>
      <w:r w:rsidRPr="00182B69">
        <w:rPr>
          <w:sz w:val="26"/>
          <w:szCs w:val="26"/>
        </w:rPr>
        <w:t xml:space="preserve"> </w:t>
      </w:r>
      <w:r>
        <w:rPr>
          <w:sz w:val="26"/>
          <w:szCs w:val="26"/>
        </w:rPr>
        <w:t>вход</w:t>
      </w:r>
      <w:r w:rsidRPr="00182B69">
        <w:rPr>
          <w:sz w:val="26"/>
          <w:szCs w:val="26"/>
        </w:rPr>
        <w:t>я</w:t>
      </w:r>
      <w:r>
        <w:rPr>
          <w:sz w:val="26"/>
          <w:szCs w:val="26"/>
        </w:rPr>
        <w:t xml:space="preserve">т </w:t>
      </w:r>
      <w:r w:rsidRPr="00182B69">
        <w:rPr>
          <w:sz w:val="26"/>
          <w:szCs w:val="26"/>
        </w:rPr>
        <w:t>ук</w:t>
      </w:r>
      <w:r>
        <w:rPr>
          <w:sz w:val="26"/>
          <w:szCs w:val="26"/>
        </w:rPr>
        <w:t>а</w:t>
      </w:r>
      <w:r w:rsidRPr="00182B69">
        <w:rPr>
          <w:sz w:val="26"/>
          <w:szCs w:val="26"/>
        </w:rPr>
        <w:t>з</w:t>
      </w:r>
      <w:r>
        <w:rPr>
          <w:sz w:val="26"/>
          <w:szCs w:val="26"/>
        </w:rPr>
        <w:t>ан</w:t>
      </w:r>
      <w:r w:rsidRPr="00182B69">
        <w:rPr>
          <w:sz w:val="26"/>
          <w:szCs w:val="26"/>
        </w:rPr>
        <w:t>ны</w:t>
      </w:r>
      <w:r>
        <w:rPr>
          <w:sz w:val="26"/>
          <w:szCs w:val="26"/>
        </w:rPr>
        <w:t>е</w:t>
      </w:r>
      <w:r w:rsidRPr="00182B69">
        <w:rPr>
          <w:sz w:val="26"/>
          <w:szCs w:val="26"/>
        </w:rPr>
        <w:t xml:space="preserve"> </w:t>
      </w:r>
      <w:r>
        <w:rPr>
          <w:sz w:val="26"/>
          <w:szCs w:val="26"/>
        </w:rPr>
        <w:t>бе</w:t>
      </w:r>
      <w:r w:rsidRPr="00182B69">
        <w:rPr>
          <w:sz w:val="26"/>
          <w:szCs w:val="26"/>
        </w:rPr>
        <w:t>с</w:t>
      </w:r>
      <w:r>
        <w:rPr>
          <w:sz w:val="26"/>
          <w:szCs w:val="26"/>
        </w:rPr>
        <w:t>хо</w:t>
      </w:r>
      <w:r w:rsidRPr="00182B69">
        <w:rPr>
          <w:sz w:val="26"/>
          <w:szCs w:val="26"/>
        </w:rPr>
        <w:t>з</w:t>
      </w:r>
      <w:r>
        <w:rPr>
          <w:sz w:val="26"/>
          <w:szCs w:val="26"/>
        </w:rPr>
        <w:t>я</w:t>
      </w:r>
      <w:r w:rsidRPr="00182B69">
        <w:rPr>
          <w:sz w:val="26"/>
          <w:szCs w:val="26"/>
        </w:rPr>
        <w:t>й</w:t>
      </w:r>
      <w:r>
        <w:rPr>
          <w:sz w:val="26"/>
          <w:szCs w:val="26"/>
        </w:rPr>
        <w:t>н</w:t>
      </w:r>
      <w:r w:rsidRPr="00182B69">
        <w:rPr>
          <w:sz w:val="26"/>
          <w:szCs w:val="26"/>
        </w:rPr>
        <w:t>ы</w:t>
      </w:r>
      <w:r>
        <w:rPr>
          <w:sz w:val="26"/>
          <w:szCs w:val="26"/>
        </w:rPr>
        <w:t>е теплов</w:t>
      </w:r>
      <w:r w:rsidRPr="00182B69">
        <w:rPr>
          <w:sz w:val="26"/>
          <w:szCs w:val="26"/>
        </w:rPr>
        <w:t>ы</w:t>
      </w:r>
      <w:r>
        <w:rPr>
          <w:sz w:val="26"/>
          <w:szCs w:val="26"/>
        </w:rPr>
        <w:t>е</w:t>
      </w:r>
      <w:r w:rsidRPr="00182B69">
        <w:rPr>
          <w:sz w:val="26"/>
          <w:szCs w:val="26"/>
        </w:rPr>
        <w:t xml:space="preserve"> </w:t>
      </w:r>
      <w:r>
        <w:rPr>
          <w:sz w:val="26"/>
          <w:szCs w:val="26"/>
        </w:rPr>
        <w:t>сети</w:t>
      </w:r>
      <w:r w:rsidRPr="00182B69">
        <w:rPr>
          <w:sz w:val="26"/>
          <w:szCs w:val="26"/>
        </w:rPr>
        <w:t xml:space="preserve"> </w:t>
      </w:r>
      <w:r>
        <w:rPr>
          <w:sz w:val="26"/>
          <w:szCs w:val="26"/>
        </w:rPr>
        <w:t>и</w:t>
      </w:r>
      <w:r w:rsidRPr="00182B69">
        <w:rPr>
          <w:sz w:val="26"/>
          <w:szCs w:val="26"/>
        </w:rPr>
        <w:t xml:space="preserve"> к</w:t>
      </w:r>
      <w:r>
        <w:rPr>
          <w:sz w:val="26"/>
          <w:szCs w:val="26"/>
        </w:rPr>
        <w:t>от</w:t>
      </w:r>
      <w:r w:rsidRPr="00182B69">
        <w:rPr>
          <w:sz w:val="26"/>
          <w:szCs w:val="26"/>
        </w:rPr>
        <w:t>о</w:t>
      </w:r>
      <w:r>
        <w:rPr>
          <w:sz w:val="26"/>
          <w:szCs w:val="26"/>
        </w:rPr>
        <w:t>рая</w:t>
      </w:r>
      <w:r w:rsidRPr="00182B69">
        <w:rPr>
          <w:sz w:val="26"/>
          <w:szCs w:val="26"/>
        </w:rPr>
        <w:t xml:space="preserve"> </w:t>
      </w:r>
      <w:r>
        <w:rPr>
          <w:sz w:val="26"/>
          <w:szCs w:val="26"/>
        </w:rPr>
        <w:t>о</w:t>
      </w:r>
      <w:r w:rsidRPr="00182B69">
        <w:rPr>
          <w:sz w:val="26"/>
          <w:szCs w:val="26"/>
        </w:rPr>
        <w:t>сущ</w:t>
      </w:r>
      <w:r>
        <w:rPr>
          <w:sz w:val="26"/>
          <w:szCs w:val="26"/>
        </w:rPr>
        <w:t>е</w:t>
      </w:r>
      <w:r w:rsidRPr="00182B69">
        <w:rPr>
          <w:sz w:val="26"/>
          <w:szCs w:val="26"/>
        </w:rPr>
        <w:t>с</w:t>
      </w:r>
      <w:r>
        <w:rPr>
          <w:sz w:val="26"/>
          <w:szCs w:val="26"/>
        </w:rPr>
        <w:t xml:space="preserve">твляет </w:t>
      </w:r>
      <w:r w:rsidRPr="00182B69">
        <w:rPr>
          <w:sz w:val="26"/>
          <w:szCs w:val="26"/>
        </w:rPr>
        <w:t>с</w:t>
      </w:r>
      <w:r>
        <w:rPr>
          <w:sz w:val="26"/>
          <w:szCs w:val="26"/>
        </w:rPr>
        <w:t>одер</w:t>
      </w:r>
      <w:r w:rsidRPr="00182B69">
        <w:rPr>
          <w:sz w:val="26"/>
          <w:szCs w:val="26"/>
        </w:rPr>
        <w:t>ж</w:t>
      </w:r>
      <w:r>
        <w:rPr>
          <w:sz w:val="26"/>
          <w:szCs w:val="26"/>
        </w:rPr>
        <w:t>ан</w:t>
      </w:r>
      <w:r w:rsidRPr="00182B69">
        <w:rPr>
          <w:sz w:val="26"/>
          <w:szCs w:val="26"/>
        </w:rPr>
        <w:t>и</w:t>
      </w:r>
      <w:r>
        <w:rPr>
          <w:sz w:val="26"/>
          <w:szCs w:val="26"/>
        </w:rPr>
        <w:t>е</w:t>
      </w:r>
      <w:r w:rsidRPr="00182B69">
        <w:rPr>
          <w:sz w:val="26"/>
          <w:szCs w:val="26"/>
        </w:rPr>
        <w:t xml:space="preserve"> </w:t>
      </w:r>
      <w:r>
        <w:rPr>
          <w:sz w:val="26"/>
          <w:szCs w:val="26"/>
        </w:rPr>
        <w:t>и обс</w:t>
      </w:r>
      <w:r w:rsidRPr="00182B69">
        <w:rPr>
          <w:sz w:val="26"/>
          <w:szCs w:val="26"/>
        </w:rPr>
        <w:t>лужи</w:t>
      </w:r>
      <w:r>
        <w:rPr>
          <w:sz w:val="26"/>
          <w:szCs w:val="26"/>
        </w:rPr>
        <w:t>ван</w:t>
      </w:r>
      <w:r w:rsidRPr="00182B69">
        <w:rPr>
          <w:sz w:val="26"/>
          <w:szCs w:val="26"/>
        </w:rPr>
        <w:t>и</w:t>
      </w:r>
      <w:r>
        <w:rPr>
          <w:sz w:val="26"/>
          <w:szCs w:val="26"/>
        </w:rPr>
        <w:t>е</w:t>
      </w:r>
      <w:r w:rsidRPr="00182B69">
        <w:rPr>
          <w:sz w:val="26"/>
          <w:szCs w:val="26"/>
        </w:rPr>
        <w:t xml:space="preserve"> ук</w:t>
      </w:r>
      <w:r>
        <w:rPr>
          <w:sz w:val="26"/>
          <w:szCs w:val="26"/>
        </w:rPr>
        <w:t>а</w:t>
      </w:r>
      <w:r w:rsidRPr="00182B69">
        <w:rPr>
          <w:sz w:val="26"/>
          <w:szCs w:val="26"/>
        </w:rPr>
        <w:t>з</w:t>
      </w:r>
      <w:r>
        <w:rPr>
          <w:sz w:val="26"/>
          <w:szCs w:val="26"/>
        </w:rPr>
        <w:t>а</w:t>
      </w:r>
      <w:r w:rsidRPr="00182B69">
        <w:rPr>
          <w:sz w:val="26"/>
          <w:szCs w:val="26"/>
        </w:rPr>
        <w:t>н</w:t>
      </w:r>
      <w:r>
        <w:rPr>
          <w:sz w:val="26"/>
          <w:szCs w:val="26"/>
        </w:rPr>
        <w:t>н</w:t>
      </w:r>
      <w:r w:rsidRPr="00182B69">
        <w:rPr>
          <w:sz w:val="26"/>
          <w:szCs w:val="26"/>
        </w:rPr>
        <w:t>ы</w:t>
      </w:r>
      <w:r>
        <w:rPr>
          <w:sz w:val="26"/>
          <w:szCs w:val="26"/>
        </w:rPr>
        <w:t>х</w:t>
      </w:r>
      <w:r w:rsidRPr="00182B69">
        <w:rPr>
          <w:sz w:val="26"/>
          <w:szCs w:val="26"/>
        </w:rPr>
        <w:t xml:space="preserve"> </w:t>
      </w:r>
      <w:r>
        <w:rPr>
          <w:sz w:val="26"/>
          <w:szCs w:val="26"/>
        </w:rPr>
        <w:t>бес</w:t>
      </w:r>
      <w:r w:rsidRPr="00182B69">
        <w:rPr>
          <w:sz w:val="26"/>
          <w:szCs w:val="26"/>
        </w:rPr>
        <w:t>х</w:t>
      </w:r>
      <w:r>
        <w:rPr>
          <w:sz w:val="26"/>
          <w:szCs w:val="26"/>
        </w:rPr>
        <w:t>о</w:t>
      </w:r>
      <w:r w:rsidRPr="00182B69">
        <w:rPr>
          <w:sz w:val="26"/>
          <w:szCs w:val="26"/>
        </w:rPr>
        <w:t>з</w:t>
      </w:r>
      <w:r>
        <w:rPr>
          <w:sz w:val="26"/>
          <w:szCs w:val="26"/>
        </w:rPr>
        <w:t>я</w:t>
      </w:r>
      <w:r w:rsidRPr="00182B69">
        <w:rPr>
          <w:sz w:val="26"/>
          <w:szCs w:val="26"/>
        </w:rPr>
        <w:t>й</w:t>
      </w:r>
      <w:r>
        <w:rPr>
          <w:sz w:val="26"/>
          <w:szCs w:val="26"/>
        </w:rPr>
        <w:t>н</w:t>
      </w:r>
      <w:r w:rsidRPr="00182B69">
        <w:rPr>
          <w:sz w:val="26"/>
          <w:szCs w:val="26"/>
        </w:rPr>
        <w:t>ы</w:t>
      </w:r>
      <w:r>
        <w:rPr>
          <w:sz w:val="26"/>
          <w:szCs w:val="26"/>
        </w:rPr>
        <w:t>х</w:t>
      </w:r>
      <w:r w:rsidRPr="00182B69">
        <w:rPr>
          <w:sz w:val="26"/>
          <w:szCs w:val="26"/>
        </w:rPr>
        <w:t xml:space="preserve"> </w:t>
      </w:r>
      <w:r>
        <w:rPr>
          <w:sz w:val="26"/>
          <w:szCs w:val="26"/>
        </w:rPr>
        <w:t>те</w:t>
      </w:r>
      <w:r w:rsidRPr="00182B69">
        <w:rPr>
          <w:sz w:val="26"/>
          <w:szCs w:val="26"/>
        </w:rPr>
        <w:t>п</w:t>
      </w:r>
      <w:r>
        <w:rPr>
          <w:sz w:val="26"/>
          <w:szCs w:val="26"/>
        </w:rPr>
        <w:t>лов</w:t>
      </w:r>
      <w:r w:rsidRPr="00182B69">
        <w:rPr>
          <w:sz w:val="26"/>
          <w:szCs w:val="26"/>
        </w:rPr>
        <w:t>ы</w:t>
      </w:r>
      <w:r>
        <w:rPr>
          <w:sz w:val="26"/>
          <w:szCs w:val="26"/>
        </w:rPr>
        <w:t>х</w:t>
      </w:r>
      <w:r w:rsidRPr="00182B69">
        <w:rPr>
          <w:sz w:val="26"/>
          <w:szCs w:val="26"/>
        </w:rPr>
        <w:t xml:space="preserve"> </w:t>
      </w:r>
      <w:r>
        <w:rPr>
          <w:sz w:val="26"/>
          <w:szCs w:val="26"/>
        </w:rPr>
        <w:t>се</w:t>
      </w:r>
      <w:r w:rsidRPr="00182B69">
        <w:rPr>
          <w:sz w:val="26"/>
          <w:szCs w:val="26"/>
        </w:rPr>
        <w:t>т</w:t>
      </w:r>
      <w:r>
        <w:rPr>
          <w:sz w:val="26"/>
          <w:szCs w:val="26"/>
        </w:rPr>
        <w:t>ей.</w:t>
      </w:r>
      <w:r w:rsidRPr="00182B69">
        <w:rPr>
          <w:sz w:val="26"/>
          <w:szCs w:val="26"/>
        </w:rPr>
        <w:t xml:space="preserve"> О</w:t>
      </w:r>
      <w:r>
        <w:rPr>
          <w:sz w:val="26"/>
          <w:szCs w:val="26"/>
        </w:rPr>
        <w:t>рган</w:t>
      </w:r>
      <w:r w:rsidRPr="00182B69">
        <w:rPr>
          <w:sz w:val="26"/>
          <w:szCs w:val="26"/>
        </w:rPr>
        <w:t xml:space="preserve"> р</w:t>
      </w:r>
      <w:r>
        <w:rPr>
          <w:sz w:val="26"/>
          <w:szCs w:val="26"/>
        </w:rPr>
        <w:t>е</w:t>
      </w:r>
      <w:r w:rsidRPr="00182B69">
        <w:rPr>
          <w:sz w:val="26"/>
          <w:szCs w:val="26"/>
        </w:rPr>
        <w:t>гу</w:t>
      </w:r>
      <w:r>
        <w:rPr>
          <w:sz w:val="26"/>
          <w:szCs w:val="26"/>
        </w:rPr>
        <w:t>л</w:t>
      </w:r>
      <w:r w:rsidRPr="00182B69">
        <w:rPr>
          <w:sz w:val="26"/>
          <w:szCs w:val="26"/>
        </w:rPr>
        <w:t>и</w:t>
      </w:r>
      <w:r>
        <w:rPr>
          <w:sz w:val="26"/>
          <w:szCs w:val="26"/>
        </w:rPr>
        <w:t>рован</w:t>
      </w:r>
      <w:r w:rsidRPr="00182B69">
        <w:rPr>
          <w:sz w:val="26"/>
          <w:szCs w:val="26"/>
        </w:rPr>
        <w:t>и</w:t>
      </w:r>
      <w:r>
        <w:rPr>
          <w:sz w:val="26"/>
          <w:szCs w:val="26"/>
        </w:rPr>
        <w:t>я об</w:t>
      </w:r>
      <w:r w:rsidRPr="00182B69">
        <w:rPr>
          <w:sz w:val="26"/>
          <w:szCs w:val="26"/>
        </w:rPr>
        <w:t>яз</w:t>
      </w:r>
      <w:r>
        <w:rPr>
          <w:sz w:val="26"/>
          <w:szCs w:val="26"/>
        </w:rPr>
        <w:t>ан в</w:t>
      </w:r>
      <w:r w:rsidRPr="00182B69">
        <w:rPr>
          <w:sz w:val="26"/>
          <w:szCs w:val="26"/>
        </w:rPr>
        <w:t>к</w:t>
      </w:r>
      <w:r>
        <w:rPr>
          <w:sz w:val="26"/>
          <w:szCs w:val="26"/>
        </w:rPr>
        <w:t>л</w:t>
      </w:r>
      <w:r w:rsidRPr="00182B69">
        <w:rPr>
          <w:sz w:val="26"/>
          <w:szCs w:val="26"/>
        </w:rPr>
        <w:t>ючи</w:t>
      </w:r>
      <w:r>
        <w:rPr>
          <w:sz w:val="26"/>
          <w:szCs w:val="26"/>
        </w:rPr>
        <w:t>ть</w:t>
      </w:r>
      <w:r w:rsidRPr="00182B69">
        <w:rPr>
          <w:sz w:val="26"/>
          <w:szCs w:val="26"/>
        </w:rPr>
        <w:t xml:space="preserve"> з</w:t>
      </w:r>
      <w:r>
        <w:rPr>
          <w:sz w:val="26"/>
          <w:szCs w:val="26"/>
        </w:rPr>
        <w:t>атраты</w:t>
      </w:r>
      <w:r w:rsidRPr="00182B69">
        <w:rPr>
          <w:sz w:val="26"/>
          <w:szCs w:val="26"/>
        </w:rPr>
        <w:t xml:space="preserve"> н</w:t>
      </w:r>
      <w:r>
        <w:rPr>
          <w:sz w:val="26"/>
          <w:szCs w:val="26"/>
        </w:rPr>
        <w:t>а</w:t>
      </w:r>
      <w:r w:rsidRPr="00182B69">
        <w:rPr>
          <w:sz w:val="26"/>
          <w:szCs w:val="26"/>
        </w:rPr>
        <w:t xml:space="preserve"> </w:t>
      </w:r>
      <w:r>
        <w:rPr>
          <w:sz w:val="26"/>
          <w:szCs w:val="26"/>
        </w:rPr>
        <w:t>содер</w:t>
      </w:r>
      <w:r w:rsidRPr="00182B69">
        <w:rPr>
          <w:sz w:val="26"/>
          <w:szCs w:val="26"/>
        </w:rPr>
        <w:t>ж</w:t>
      </w:r>
      <w:r>
        <w:rPr>
          <w:sz w:val="26"/>
          <w:szCs w:val="26"/>
        </w:rPr>
        <w:t>ан</w:t>
      </w:r>
      <w:r w:rsidRPr="00182B69">
        <w:rPr>
          <w:sz w:val="26"/>
          <w:szCs w:val="26"/>
        </w:rPr>
        <w:t>и</w:t>
      </w:r>
      <w:r>
        <w:rPr>
          <w:sz w:val="26"/>
          <w:szCs w:val="26"/>
        </w:rPr>
        <w:t>е</w:t>
      </w:r>
      <w:r w:rsidRPr="00182B69">
        <w:rPr>
          <w:sz w:val="26"/>
          <w:szCs w:val="26"/>
        </w:rPr>
        <w:t xml:space="preserve"> </w:t>
      </w:r>
      <w:r>
        <w:rPr>
          <w:sz w:val="26"/>
          <w:szCs w:val="26"/>
        </w:rPr>
        <w:t>и</w:t>
      </w:r>
      <w:r w:rsidRPr="00182B69">
        <w:rPr>
          <w:sz w:val="26"/>
          <w:szCs w:val="26"/>
        </w:rPr>
        <w:t xml:space="preserve"> </w:t>
      </w:r>
      <w:r>
        <w:rPr>
          <w:sz w:val="26"/>
          <w:szCs w:val="26"/>
        </w:rPr>
        <w:t>о</w:t>
      </w:r>
      <w:r w:rsidRPr="00182B69">
        <w:rPr>
          <w:sz w:val="26"/>
          <w:szCs w:val="26"/>
        </w:rPr>
        <w:t>бслуж</w:t>
      </w:r>
      <w:r>
        <w:rPr>
          <w:sz w:val="26"/>
          <w:szCs w:val="26"/>
        </w:rPr>
        <w:t>ива</w:t>
      </w:r>
      <w:r w:rsidRPr="00182B69">
        <w:rPr>
          <w:sz w:val="26"/>
          <w:szCs w:val="26"/>
        </w:rPr>
        <w:t>н</w:t>
      </w:r>
      <w:r>
        <w:rPr>
          <w:sz w:val="26"/>
          <w:szCs w:val="26"/>
        </w:rPr>
        <w:t>ие</w:t>
      </w:r>
      <w:r w:rsidRPr="00182B69">
        <w:rPr>
          <w:sz w:val="26"/>
          <w:szCs w:val="26"/>
        </w:rPr>
        <w:t xml:space="preserve"> </w:t>
      </w:r>
      <w:r>
        <w:rPr>
          <w:sz w:val="26"/>
          <w:szCs w:val="26"/>
        </w:rPr>
        <w:t>бесхо</w:t>
      </w:r>
      <w:r w:rsidRPr="00182B69">
        <w:rPr>
          <w:sz w:val="26"/>
          <w:szCs w:val="26"/>
        </w:rPr>
        <w:t>з</w:t>
      </w:r>
      <w:r>
        <w:rPr>
          <w:sz w:val="26"/>
          <w:szCs w:val="26"/>
        </w:rPr>
        <w:t>я</w:t>
      </w:r>
      <w:r w:rsidRPr="00182B69">
        <w:rPr>
          <w:sz w:val="26"/>
          <w:szCs w:val="26"/>
        </w:rPr>
        <w:t>й</w:t>
      </w:r>
      <w:r>
        <w:rPr>
          <w:sz w:val="26"/>
          <w:szCs w:val="26"/>
        </w:rPr>
        <w:t>н</w:t>
      </w:r>
      <w:r w:rsidRPr="00182B69">
        <w:rPr>
          <w:sz w:val="26"/>
          <w:szCs w:val="26"/>
        </w:rPr>
        <w:t>ы</w:t>
      </w:r>
      <w:r>
        <w:rPr>
          <w:sz w:val="26"/>
          <w:szCs w:val="26"/>
        </w:rPr>
        <w:t>х теплов</w:t>
      </w:r>
      <w:r w:rsidRPr="00182B69">
        <w:rPr>
          <w:sz w:val="26"/>
          <w:szCs w:val="26"/>
        </w:rPr>
        <w:t>ы</w:t>
      </w:r>
      <w:r>
        <w:rPr>
          <w:sz w:val="26"/>
          <w:szCs w:val="26"/>
        </w:rPr>
        <w:t>х</w:t>
      </w:r>
      <w:r w:rsidRPr="00182B69">
        <w:rPr>
          <w:sz w:val="26"/>
          <w:szCs w:val="26"/>
        </w:rPr>
        <w:t xml:space="preserve"> </w:t>
      </w:r>
      <w:r>
        <w:rPr>
          <w:sz w:val="26"/>
          <w:szCs w:val="26"/>
        </w:rPr>
        <w:t>сетей</w:t>
      </w:r>
      <w:r w:rsidRPr="00182B69">
        <w:rPr>
          <w:sz w:val="26"/>
          <w:szCs w:val="26"/>
        </w:rPr>
        <w:t xml:space="preserve"> </w:t>
      </w:r>
      <w:r>
        <w:rPr>
          <w:sz w:val="26"/>
          <w:szCs w:val="26"/>
        </w:rPr>
        <w:t>в тарифы</w:t>
      </w:r>
      <w:r w:rsidRPr="00182B69">
        <w:rPr>
          <w:sz w:val="26"/>
          <w:szCs w:val="26"/>
        </w:rPr>
        <w:t xml:space="preserve"> </w:t>
      </w:r>
      <w:r>
        <w:rPr>
          <w:sz w:val="26"/>
          <w:szCs w:val="26"/>
        </w:rPr>
        <w:t>соо</w:t>
      </w:r>
      <w:r w:rsidRPr="00182B69">
        <w:rPr>
          <w:sz w:val="26"/>
          <w:szCs w:val="26"/>
        </w:rPr>
        <w:t>т</w:t>
      </w:r>
      <w:r>
        <w:rPr>
          <w:sz w:val="26"/>
          <w:szCs w:val="26"/>
        </w:rPr>
        <w:t>ветс</w:t>
      </w:r>
      <w:r w:rsidRPr="00182B69">
        <w:rPr>
          <w:sz w:val="26"/>
          <w:szCs w:val="26"/>
        </w:rPr>
        <w:t>твую</w:t>
      </w:r>
      <w:r>
        <w:rPr>
          <w:sz w:val="26"/>
          <w:szCs w:val="26"/>
        </w:rPr>
        <w:t>щей</w:t>
      </w:r>
      <w:r w:rsidRPr="00182B69">
        <w:rPr>
          <w:sz w:val="26"/>
          <w:szCs w:val="26"/>
        </w:rPr>
        <w:t xml:space="preserve"> </w:t>
      </w:r>
      <w:r>
        <w:rPr>
          <w:sz w:val="26"/>
          <w:szCs w:val="26"/>
        </w:rPr>
        <w:t>органи</w:t>
      </w:r>
      <w:r w:rsidRPr="00182B69">
        <w:rPr>
          <w:sz w:val="26"/>
          <w:szCs w:val="26"/>
        </w:rPr>
        <w:t>з</w:t>
      </w:r>
      <w:r>
        <w:rPr>
          <w:sz w:val="26"/>
          <w:szCs w:val="26"/>
        </w:rPr>
        <w:t>ац</w:t>
      </w:r>
      <w:r w:rsidRPr="00182B69">
        <w:rPr>
          <w:sz w:val="26"/>
          <w:szCs w:val="26"/>
        </w:rPr>
        <w:t>и</w:t>
      </w:r>
      <w:r>
        <w:rPr>
          <w:sz w:val="26"/>
          <w:szCs w:val="26"/>
        </w:rPr>
        <w:t>и</w:t>
      </w:r>
      <w:r w:rsidRPr="00182B69">
        <w:rPr>
          <w:sz w:val="26"/>
          <w:szCs w:val="26"/>
        </w:rPr>
        <w:t xml:space="preserve"> н</w:t>
      </w:r>
      <w:r>
        <w:rPr>
          <w:sz w:val="26"/>
          <w:szCs w:val="26"/>
        </w:rPr>
        <w:t>а</w:t>
      </w:r>
      <w:r w:rsidRPr="00182B69">
        <w:rPr>
          <w:sz w:val="26"/>
          <w:szCs w:val="26"/>
        </w:rPr>
        <w:t xml:space="preserve"> с</w:t>
      </w:r>
      <w:r>
        <w:rPr>
          <w:sz w:val="26"/>
          <w:szCs w:val="26"/>
        </w:rPr>
        <w:t>ле</w:t>
      </w:r>
      <w:r w:rsidRPr="00182B69">
        <w:rPr>
          <w:sz w:val="26"/>
          <w:szCs w:val="26"/>
        </w:rPr>
        <w:t>дую</w:t>
      </w:r>
      <w:r>
        <w:rPr>
          <w:sz w:val="26"/>
          <w:szCs w:val="26"/>
        </w:rPr>
        <w:t>щий</w:t>
      </w:r>
      <w:r w:rsidRPr="00182B69">
        <w:rPr>
          <w:sz w:val="26"/>
          <w:szCs w:val="26"/>
        </w:rPr>
        <w:t xml:space="preserve"> п</w:t>
      </w:r>
      <w:r>
        <w:rPr>
          <w:sz w:val="26"/>
          <w:szCs w:val="26"/>
        </w:rPr>
        <w:t>ериод</w:t>
      </w:r>
      <w:r w:rsidRPr="00182B69">
        <w:rPr>
          <w:sz w:val="26"/>
          <w:szCs w:val="26"/>
        </w:rPr>
        <w:t xml:space="preserve"> </w:t>
      </w:r>
      <w:r>
        <w:rPr>
          <w:sz w:val="26"/>
          <w:szCs w:val="26"/>
        </w:rPr>
        <w:t>ре</w:t>
      </w:r>
      <w:r w:rsidRPr="00182B69">
        <w:rPr>
          <w:sz w:val="26"/>
          <w:szCs w:val="26"/>
        </w:rPr>
        <w:t>гул</w:t>
      </w:r>
      <w:r>
        <w:rPr>
          <w:sz w:val="26"/>
          <w:szCs w:val="26"/>
        </w:rPr>
        <w:t>и</w:t>
      </w:r>
      <w:r w:rsidRPr="00182B69">
        <w:rPr>
          <w:sz w:val="26"/>
          <w:szCs w:val="26"/>
        </w:rPr>
        <w:t>р</w:t>
      </w:r>
      <w:r>
        <w:rPr>
          <w:sz w:val="26"/>
          <w:szCs w:val="26"/>
        </w:rPr>
        <w:t>ован</w:t>
      </w:r>
      <w:r w:rsidRPr="00182B69">
        <w:rPr>
          <w:sz w:val="26"/>
          <w:szCs w:val="26"/>
        </w:rPr>
        <w:t>ия»</w:t>
      </w:r>
      <w:r>
        <w:rPr>
          <w:sz w:val="26"/>
          <w:szCs w:val="26"/>
        </w:rPr>
        <w:t>.</w:t>
      </w:r>
    </w:p>
    <w:p w14:paraId="228ACE2A" w14:textId="77777777" w:rsidR="009F4277" w:rsidRDefault="009F4277" w:rsidP="00390EE7">
      <w:pPr>
        <w:widowControl w:val="0"/>
        <w:autoSpaceDE w:val="0"/>
        <w:autoSpaceDN w:val="0"/>
        <w:adjustRightInd w:val="0"/>
        <w:spacing w:line="360" w:lineRule="auto"/>
        <w:ind w:right="45" w:firstLine="567"/>
        <w:jc w:val="both"/>
        <w:rPr>
          <w:sz w:val="26"/>
          <w:szCs w:val="26"/>
        </w:rPr>
      </w:pPr>
      <w:r>
        <w:rPr>
          <w:sz w:val="26"/>
          <w:szCs w:val="26"/>
        </w:rPr>
        <w:t>Согласно</w:t>
      </w:r>
      <w:r w:rsidRPr="00182B69">
        <w:rPr>
          <w:sz w:val="26"/>
          <w:szCs w:val="26"/>
        </w:rPr>
        <w:t xml:space="preserve"> </w:t>
      </w:r>
      <w:r>
        <w:rPr>
          <w:sz w:val="26"/>
          <w:szCs w:val="26"/>
        </w:rPr>
        <w:t>сведе</w:t>
      </w:r>
      <w:r w:rsidRPr="00182B69">
        <w:rPr>
          <w:sz w:val="26"/>
          <w:szCs w:val="26"/>
        </w:rPr>
        <w:t>н</w:t>
      </w:r>
      <w:r>
        <w:rPr>
          <w:sz w:val="26"/>
          <w:szCs w:val="26"/>
        </w:rPr>
        <w:t>и</w:t>
      </w:r>
      <w:r w:rsidRPr="00182B69">
        <w:rPr>
          <w:sz w:val="26"/>
          <w:szCs w:val="26"/>
        </w:rPr>
        <w:t>ям</w:t>
      </w:r>
      <w:r>
        <w:rPr>
          <w:sz w:val="26"/>
          <w:szCs w:val="26"/>
        </w:rPr>
        <w:t>,</w:t>
      </w:r>
      <w:r w:rsidRPr="00182B69">
        <w:rPr>
          <w:sz w:val="26"/>
          <w:szCs w:val="26"/>
        </w:rPr>
        <w:t xml:space="preserve"> </w:t>
      </w:r>
      <w:r>
        <w:rPr>
          <w:sz w:val="26"/>
          <w:szCs w:val="26"/>
        </w:rPr>
        <w:t>по</w:t>
      </w:r>
      <w:r w:rsidRPr="00182B69">
        <w:rPr>
          <w:sz w:val="26"/>
          <w:szCs w:val="26"/>
        </w:rPr>
        <w:t>луч</w:t>
      </w:r>
      <w:r>
        <w:rPr>
          <w:sz w:val="26"/>
          <w:szCs w:val="26"/>
        </w:rPr>
        <w:t>ен</w:t>
      </w:r>
      <w:r w:rsidRPr="00182B69">
        <w:rPr>
          <w:sz w:val="26"/>
          <w:szCs w:val="26"/>
        </w:rPr>
        <w:t>ны</w:t>
      </w:r>
      <w:r>
        <w:rPr>
          <w:sz w:val="26"/>
          <w:szCs w:val="26"/>
        </w:rPr>
        <w:t>м в</w:t>
      </w:r>
      <w:r w:rsidRPr="00182B69">
        <w:rPr>
          <w:sz w:val="26"/>
          <w:szCs w:val="26"/>
        </w:rPr>
        <w:t xml:space="preserve"> </w:t>
      </w:r>
      <w:r>
        <w:rPr>
          <w:sz w:val="26"/>
          <w:szCs w:val="26"/>
        </w:rPr>
        <w:t>х</w:t>
      </w:r>
      <w:r w:rsidRPr="00182B69">
        <w:rPr>
          <w:sz w:val="26"/>
          <w:szCs w:val="26"/>
        </w:rPr>
        <w:t>о</w:t>
      </w:r>
      <w:r>
        <w:rPr>
          <w:sz w:val="26"/>
          <w:szCs w:val="26"/>
        </w:rPr>
        <w:t>де</w:t>
      </w:r>
      <w:r w:rsidRPr="00182B69">
        <w:rPr>
          <w:sz w:val="26"/>
          <w:szCs w:val="26"/>
        </w:rPr>
        <w:t xml:space="preserve"> с</w:t>
      </w:r>
      <w:r>
        <w:rPr>
          <w:sz w:val="26"/>
          <w:szCs w:val="26"/>
        </w:rPr>
        <w:t>бора</w:t>
      </w:r>
      <w:r w:rsidRPr="00182B69">
        <w:rPr>
          <w:sz w:val="26"/>
          <w:szCs w:val="26"/>
        </w:rPr>
        <w:t xml:space="preserve"> </w:t>
      </w:r>
      <w:r>
        <w:rPr>
          <w:sz w:val="26"/>
          <w:szCs w:val="26"/>
        </w:rPr>
        <w:t>исход</w:t>
      </w:r>
      <w:r w:rsidRPr="00182B69">
        <w:rPr>
          <w:sz w:val="26"/>
          <w:szCs w:val="26"/>
        </w:rPr>
        <w:t>ны</w:t>
      </w:r>
      <w:r>
        <w:rPr>
          <w:sz w:val="26"/>
          <w:szCs w:val="26"/>
        </w:rPr>
        <w:t>х</w:t>
      </w:r>
      <w:r w:rsidRPr="00182B69">
        <w:rPr>
          <w:sz w:val="26"/>
          <w:szCs w:val="26"/>
        </w:rPr>
        <w:t xml:space="preserve"> </w:t>
      </w:r>
      <w:r>
        <w:rPr>
          <w:sz w:val="26"/>
          <w:szCs w:val="26"/>
        </w:rPr>
        <w:t>дан</w:t>
      </w:r>
      <w:r w:rsidRPr="00182B69">
        <w:rPr>
          <w:sz w:val="26"/>
          <w:szCs w:val="26"/>
        </w:rPr>
        <w:t>ных</w:t>
      </w:r>
      <w:r>
        <w:rPr>
          <w:sz w:val="26"/>
          <w:szCs w:val="26"/>
        </w:rPr>
        <w:t>,</w:t>
      </w:r>
      <w:r w:rsidRPr="00182B69">
        <w:rPr>
          <w:sz w:val="26"/>
          <w:szCs w:val="26"/>
        </w:rPr>
        <w:t xml:space="preserve"> </w:t>
      </w:r>
      <w:r>
        <w:rPr>
          <w:sz w:val="26"/>
          <w:szCs w:val="26"/>
        </w:rPr>
        <w:t>в</w:t>
      </w:r>
      <w:r w:rsidRPr="00182B69">
        <w:rPr>
          <w:sz w:val="26"/>
          <w:szCs w:val="26"/>
        </w:rPr>
        <w:t xml:space="preserve"> </w:t>
      </w:r>
      <w:r>
        <w:rPr>
          <w:sz w:val="26"/>
          <w:szCs w:val="26"/>
        </w:rPr>
        <w:t>нас</w:t>
      </w:r>
      <w:r w:rsidRPr="00182B69">
        <w:rPr>
          <w:sz w:val="26"/>
          <w:szCs w:val="26"/>
        </w:rPr>
        <w:t>т</w:t>
      </w:r>
      <w:r>
        <w:rPr>
          <w:sz w:val="26"/>
          <w:szCs w:val="26"/>
        </w:rPr>
        <w:t>оящее время</w:t>
      </w:r>
      <w:r w:rsidRPr="00182B69">
        <w:rPr>
          <w:sz w:val="26"/>
          <w:szCs w:val="26"/>
        </w:rPr>
        <w:t xml:space="preserve"> </w:t>
      </w:r>
      <w:r>
        <w:rPr>
          <w:sz w:val="26"/>
          <w:szCs w:val="26"/>
        </w:rPr>
        <w:t>бесхо</w:t>
      </w:r>
      <w:r w:rsidRPr="00182B69">
        <w:rPr>
          <w:sz w:val="26"/>
          <w:szCs w:val="26"/>
        </w:rPr>
        <w:t>з</w:t>
      </w:r>
      <w:r>
        <w:rPr>
          <w:sz w:val="26"/>
          <w:szCs w:val="26"/>
        </w:rPr>
        <w:t>я</w:t>
      </w:r>
      <w:r w:rsidRPr="00182B69">
        <w:rPr>
          <w:sz w:val="26"/>
          <w:szCs w:val="26"/>
        </w:rPr>
        <w:t>й</w:t>
      </w:r>
      <w:r>
        <w:rPr>
          <w:sz w:val="26"/>
          <w:szCs w:val="26"/>
        </w:rPr>
        <w:t>н</w:t>
      </w:r>
      <w:r w:rsidRPr="00182B69">
        <w:rPr>
          <w:sz w:val="26"/>
          <w:szCs w:val="26"/>
        </w:rPr>
        <w:t>ы</w:t>
      </w:r>
      <w:r>
        <w:rPr>
          <w:sz w:val="26"/>
          <w:szCs w:val="26"/>
        </w:rPr>
        <w:t>е</w:t>
      </w:r>
      <w:r w:rsidRPr="00182B69">
        <w:rPr>
          <w:sz w:val="26"/>
          <w:szCs w:val="26"/>
        </w:rPr>
        <w:t xml:space="preserve"> </w:t>
      </w:r>
      <w:r>
        <w:rPr>
          <w:sz w:val="26"/>
          <w:szCs w:val="26"/>
        </w:rPr>
        <w:t>теплов</w:t>
      </w:r>
      <w:r w:rsidRPr="00182B69">
        <w:rPr>
          <w:sz w:val="26"/>
          <w:szCs w:val="26"/>
        </w:rPr>
        <w:t>ы</w:t>
      </w:r>
      <w:r>
        <w:rPr>
          <w:sz w:val="26"/>
          <w:szCs w:val="26"/>
        </w:rPr>
        <w:t>е</w:t>
      </w:r>
      <w:r w:rsidRPr="00182B69">
        <w:rPr>
          <w:sz w:val="26"/>
          <w:szCs w:val="26"/>
        </w:rPr>
        <w:t xml:space="preserve"> </w:t>
      </w:r>
      <w:r>
        <w:rPr>
          <w:sz w:val="26"/>
          <w:szCs w:val="26"/>
        </w:rPr>
        <w:t>сети</w:t>
      </w:r>
      <w:r w:rsidRPr="00182B69">
        <w:rPr>
          <w:sz w:val="26"/>
          <w:szCs w:val="26"/>
        </w:rPr>
        <w:t xml:space="preserve"> </w:t>
      </w:r>
      <w:r>
        <w:rPr>
          <w:sz w:val="26"/>
          <w:szCs w:val="26"/>
        </w:rPr>
        <w:t>на</w:t>
      </w:r>
      <w:r w:rsidRPr="00182B69">
        <w:rPr>
          <w:sz w:val="26"/>
          <w:szCs w:val="26"/>
        </w:rPr>
        <w:t xml:space="preserve"> т</w:t>
      </w:r>
      <w:r>
        <w:rPr>
          <w:sz w:val="26"/>
          <w:szCs w:val="26"/>
        </w:rPr>
        <w:t>ерритории</w:t>
      </w:r>
      <w:r w:rsidRPr="00182B69">
        <w:rPr>
          <w:sz w:val="26"/>
          <w:szCs w:val="26"/>
        </w:rPr>
        <w:t xml:space="preserve"> му</w:t>
      </w:r>
      <w:r>
        <w:rPr>
          <w:sz w:val="26"/>
          <w:szCs w:val="26"/>
        </w:rPr>
        <w:t>н</w:t>
      </w:r>
      <w:r w:rsidRPr="00182B69">
        <w:rPr>
          <w:sz w:val="26"/>
          <w:szCs w:val="26"/>
        </w:rPr>
        <w:t>и</w:t>
      </w:r>
      <w:r>
        <w:rPr>
          <w:sz w:val="26"/>
          <w:szCs w:val="26"/>
        </w:rPr>
        <w:t>ц</w:t>
      </w:r>
      <w:r w:rsidRPr="00182B69">
        <w:rPr>
          <w:sz w:val="26"/>
          <w:szCs w:val="26"/>
        </w:rPr>
        <w:t>и</w:t>
      </w:r>
      <w:r>
        <w:rPr>
          <w:sz w:val="26"/>
          <w:szCs w:val="26"/>
        </w:rPr>
        <w:t>п</w:t>
      </w:r>
      <w:r w:rsidRPr="00182B69">
        <w:rPr>
          <w:sz w:val="26"/>
          <w:szCs w:val="26"/>
        </w:rPr>
        <w:t>а</w:t>
      </w:r>
      <w:r>
        <w:rPr>
          <w:sz w:val="26"/>
          <w:szCs w:val="26"/>
        </w:rPr>
        <w:t xml:space="preserve">льного </w:t>
      </w:r>
      <w:r w:rsidRPr="00182B69">
        <w:rPr>
          <w:sz w:val="26"/>
          <w:szCs w:val="26"/>
        </w:rPr>
        <w:t>о</w:t>
      </w:r>
      <w:r>
        <w:rPr>
          <w:sz w:val="26"/>
          <w:szCs w:val="26"/>
        </w:rPr>
        <w:t>бра</w:t>
      </w:r>
      <w:r w:rsidRPr="00182B69">
        <w:rPr>
          <w:sz w:val="26"/>
          <w:szCs w:val="26"/>
        </w:rPr>
        <w:t>з</w:t>
      </w:r>
      <w:r>
        <w:rPr>
          <w:sz w:val="26"/>
          <w:szCs w:val="26"/>
        </w:rPr>
        <w:t>ован</w:t>
      </w:r>
      <w:r w:rsidRPr="00182B69">
        <w:rPr>
          <w:sz w:val="26"/>
          <w:szCs w:val="26"/>
        </w:rPr>
        <w:t>и</w:t>
      </w:r>
      <w:r>
        <w:rPr>
          <w:sz w:val="26"/>
          <w:szCs w:val="26"/>
        </w:rPr>
        <w:t>я от</w:t>
      </w:r>
      <w:r w:rsidRPr="00182B69">
        <w:rPr>
          <w:sz w:val="26"/>
          <w:szCs w:val="26"/>
        </w:rPr>
        <w:t>су</w:t>
      </w:r>
      <w:r>
        <w:rPr>
          <w:sz w:val="26"/>
          <w:szCs w:val="26"/>
        </w:rPr>
        <w:t>т</w:t>
      </w:r>
      <w:r w:rsidRPr="00182B69">
        <w:rPr>
          <w:sz w:val="26"/>
          <w:szCs w:val="26"/>
        </w:rPr>
        <w:t>с</w:t>
      </w:r>
      <w:r>
        <w:rPr>
          <w:sz w:val="26"/>
          <w:szCs w:val="26"/>
        </w:rPr>
        <w:t>т</w:t>
      </w:r>
      <w:r w:rsidRPr="00182B69">
        <w:rPr>
          <w:sz w:val="26"/>
          <w:szCs w:val="26"/>
        </w:rPr>
        <w:t>ву</w:t>
      </w:r>
      <w:r>
        <w:rPr>
          <w:sz w:val="26"/>
          <w:szCs w:val="26"/>
        </w:rPr>
        <w:t>ют.</w:t>
      </w:r>
    </w:p>
    <w:p w14:paraId="4213D4A9" w14:textId="77777777" w:rsidR="009F4277" w:rsidRDefault="009F4277" w:rsidP="00390EE7">
      <w:pPr>
        <w:widowControl w:val="0"/>
        <w:autoSpaceDE w:val="0"/>
        <w:autoSpaceDN w:val="0"/>
        <w:adjustRightInd w:val="0"/>
        <w:spacing w:line="360" w:lineRule="auto"/>
        <w:ind w:right="45" w:firstLine="567"/>
        <w:jc w:val="both"/>
        <w:rPr>
          <w:sz w:val="26"/>
          <w:szCs w:val="26"/>
        </w:rPr>
      </w:pPr>
      <w:r>
        <w:rPr>
          <w:sz w:val="26"/>
          <w:szCs w:val="26"/>
        </w:rPr>
        <w:t>На</w:t>
      </w:r>
      <w:r w:rsidRPr="00182B69">
        <w:rPr>
          <w:sz w:val="26"/>
          <w:szCs w:val="26"/>
        </w:rPr>
        <w:t xml:space="preserve"> </w:t>
      </w:r>
      <w:r>
        <w:rPr>
          <w:sz w:val="26"/>
          <w:szCs w:val="26"/>
        </w:rPr>
        <w:t>основ</w:t>
      </w:r>
      <w:r w:rsidRPr="00182B69">
        <w:rPr>
          <w:sz w:val="26"/>
          <w:szCs w:val="26"/>
        </w:rPr>
        <w:t>а</w:t>
      </w:r>
      <w:r>
        <w:rPr>
          <w:sz w:val="26"/>
          <w:szCs w:val="26"/>
        </w:rPr>
        <w:t>н</w:t>
      </w:r>
      <w:r w:rsidRPr="00182B69">
        <w:rPr>
          <w:sz w:val="26"/>
          <w:szCs w:val="26"/>
        </w:rPr>
        <w:t>и</w:t>
      </w:r>
      <w:r>
        <w:rPr>
          <w:sz w:val="26"/>
          <w:szCs w:val="26"/>
        </w:rPr>
        <w:t>и</w:t>
      </w:r>
      <w:r w:rsidRPr="00182B69">
        <w:rPr>
          <w:sz w:val="26"/>
          <w:szCs w:val="26"/>
        </w:rPr>
        <w:t xml:space="preserve"> </w:t>
      </w:r>
      <w:r>
        <w:rPr>
          <w:sz w:val="26"/>
          <w:szCs w:val="26"/>
        </w:rPr>
        <w:t>с</w:t>
      </w:r>
      <w:r w:rsidRPr="00182B69">
        <w:rPr>
          <w:sz w:val="26"/>
          <w:szCs w:val="26"/>
        </w:rPr>
        <w:t>т</w:t>
      </w:r>
      <w:r>
        <w:rPr>
          <w:sz w:val="26"/>
          <w:szCs w:val="26"/>
        </w:rPr>
        <w:t>ат</w:t>
      </w:r>
      <w:r w:rsidRPr="00182B69">
        <w:rPr>
          <w:sz w:val="26"/>
          <w:szCs w:val="26"/>
        </w:rPr>
        <w:t>ь</w:t>
      </w:r>
      <w:r>
        <w:rPr>
          <w:sz w:val="26"/>
          <w:szCs w:val="26"/>
        </w:rPr>
        <w:t>и</w:t>
      </w:r>
      <w:r w:rsidRPr="00182B69">
        <w:rPr>
          <w:sz w:val="26"/>
          <w:szCs w:val="26"/>
        </w:rPr>
        <w:t xml:space="preserve"> </w:t>
      </w:r>
      <w:r>
        <w:rPr>
          <w:sz w:val="26"/>
          <w:szCs w:val="26"/>
        </w:rPr>
        <w:t>225</w:t>
      </w:r>
      <w:r w:rsidRPr="00182B69">
        <w:rPr>
          <w:sz w:val="26"/>
          <w:szCs w:val="26"/>
        </w:rPr>
        <w:t xml:space="preserve"> Гр</w:t>
      </w:r>
      <w:r>
        <w:rPr>
          <w:sz w:val="26"/>
          <w:szCs w:val="26"/>
        </w:rPr>
        <w:t>а</w:t>
      </w:r>
      <w:r w:rsidRPr="00182B69">
        <w:rPr>
          <w:sz w:val="26"/>
          <w:szCs w:val="26"/>
        </w:rPr>
        <w:t>ж</w:t>
      </w:r>
      <w:r>
        <w:rPr>
          <w:sz w:val="26"/>
          <w:szCs w:val="26"/>
        </w:rPr>
        <w:t>дан</w:t>
      </w:r>
      <w:r w:rsidRPr="00182B69">
        <w:rPr>
          <w:sz w:val="26"/>
          <w:szCs w:val="26"/>
        </w:rPr>
        <w:t>ско</w:t>
      </w:r>
      <w:r>
        <w:rPr>
          <w:sz w:val="26"/>
          <w:szCs w:val="26"/>
        </w:rPr>
        <w:t xml:space="preserve">го </w:t>
      </w:r>
      <w:r w:rsidRPr="00182B69">
        <w:rPr>
          <w:sz w:val="26"/>
          <w:szCs w:val="26"/>
        </w:rPr>
        <w:t>к</w:t>
      </w:r>
      <w:r>
        <w:rPr>
          <w:sz w:val="26"/>
          <w:szCs w:val="26"/>
        </w:rPr>
        <w:t>оде</w:t>
      </w:r>
      <w:r w:rsidRPr="00182B69">
        <w:rPr>
          <w:sz w:val="26"/>
          <w:szCs w:val="26"/>
        </w:rPr>
        <w:t>к</w:t>
      </w:r>
      <w:r>
        <w:rPr>
          <w:sz w:val="26"/>
          <w:szCs w:val="26"/>
        </w:rPr>
        <w:t>са</w:t>
      </w:r>
      <w:r w:rsidRPr="00182B69">
        <w:rPr>
          <w:sz w:val="26"/>
          <w:szCs w:val="26"/>
        </w:rPr>
        <w:t xml:space="preserve"> </w:t>
      </w:r>
      <w:r>
        <w:rPr>
          <w:sz w:val="26"/>
          <w:szCs w:val="26"/>
        </w:rPr>
        <w:t>РФ</w:t>
      </w:r>
      <w:r w:rsidRPr="00182B69">
        <w:rPr>
          <w:sz w:val="26"/>
          <w:szCs w:val="26"/>
        </w:rPr>
        <w:t xml:space="preserve"> </w:t>
      </w:r>
      <w:r>
        <w:rPr>
          <w:sz w:val="26"/>
          <w:szCs w:val="26"/>
        </w:rPr>
        <w:t>по</w:t>
      </w:r>
      <w:r w:rsidRPr="00182B69">
        <w:rPr>
          <w:sz w:val="26"/>
          <w:szCs w:val="26"/>
        </w:rPr>
        <w:t xml:space="preserve"> </w:t>
      </w:r>
      <w:r>
        <w:rPr>
          <w:sz w:val="26"/>
          <w:szCs w:val="26"/>
        </w:rPr>
        <w:t>и</w:t>
      </w:r>
      <w:r w:rsidRPr="00182B69">
        <w:rPr>
          <w:sz w:val="26"/>
          <w:szCs w:val="26"/>
        </w:rPr>
        <w:t>с</w:t>
      </w:r>
      <w:r>
        <w:rPr>
          <w:sz w:val="26"/>
          <w:szCs w:val="26"/>
        </w:rPr>
        <w:t>те</w:t>
      </w:r>
      <w:r w:rsidRPr="00182B69">
        <w:rPr>
          <w:sz w:val="26"/>
          <w:szCs w:val="26"/>
        </w:rPr>
        <w:t>че</w:t>
      </w:r>
      <w:r>
        <w:rPr>
          <w:sz w:val="26"/>
          <w:szCs w:val="26"/>
        </w:rPr>
        <w:t>н</w:t>
      </w:r>
      <w:r w:rsidRPr="00182B69">
        <w:rPr>
          <w:sz w:val="26"/>
          <w:szCs w:val="26"/>
        </w:rPr>
        <w:t>и</w:t>
      </w:r>
      <w:r>
        <w:rPr>
          <w:sz w:val="26"/>
          <w:szCs w:val="26"/>
        </w:rPr>
        <w:t>и</w:t>
      </w:r>
      <w:r w:rsidRPr="00182B69">
        <w:rPr>
          <w:sz w:val="26"/>
          <w:szCs w:val="26"/>
        </w:rPr>
        <w:t xml:space="preserve"> </w:t>
      </w:r>
      <w:r>
        <w:rPr>
          <w:sz w:val="26"/>
          <w:szCs w:val="26"/>
        </w:rPr>
        <w:t>года</w:t>
      </w:r>
      <w:r w:rsidRPr="00182B69">
        <w:rPr>
          <w:sz w:val="26"/>
          <w:szCs w:val="26"/>
        </w:rPr>
        <w:t xml:space="preserve"> </w:t>
      </w:r>
      <w:r>
        <w:rPr>
          <w:sz w:val="26"/>
          <w:szCs w:val="26"/>
        </w:rPr>
        <w:t>со</w:t>
      </w:r>
      <w:r w:rsidRPr="00182B69">
        <w:rPr>
          <w:sz w:val="26"/>
          <w:szCs w:val="26"/>
        </w:rPr>
        <w:t xml:space="preserve"> </w:t>
      </w:r>
      <w:r>
        <w:rPr>
          <w:sz w:val="26"/>
          <w:szCs w:val="26"/>
        </w:rPr>
        <w:t>д</w:t>
      </w:r>
      <w:r w:rsidRPr="00182B69">
        <w:rPr>
          <w:sz w:val="26"/>
          <w:szCs w:val="26"/>
        </w:rPr>
        <w:t>н</w:t>
      </w:r>
      <w:r>
        <w:rPr>
          <w:sz w:val="26"/>
          <w:szCs w:val="26"/>
        </w:rPr>
        <w:t>я поста</w:t>
      </w:r>
      <w:r w:rsidRPr="00182B69">
        <w:rPr>
          <w:sz w:val="26"/>
          <w:szCs w:val="26"/>
        </w:rPr>
        <w:t>н</w:t>
      </w:r>
      <w:r>
        <w:rPr>
          <w:sz w:val="26"/>
          <w:szCs w:val="26"/>
        </w:rPr>
        <w:t>о</w:t>
      </w:r>
      <w:r w:rsidRPr="00182B69">
        <w:rPr>
          <w:sz w:val="26"/>
          <w:szCs w:val="26"/>
        </w:rPr>
        <w:t>вк</w:t>
      </w:r>
      <w:r>
        <w:rPr>
          <w:sz w:val="26"/>
          <w:szCs w:val="26"/>
        </w:rPr>
        <w:t>и</w:t>
      </w:r>
      <w:r w:rsidRPr="00182B69">
        <w:rPr>
          <w:sz w:val="26"/>
          <w:szCs w:val="26"/>
        </w:rPr>
        <w:t xml:space="preserve"> </w:t>
      </w:r>
      <w:r>
        <w:rPr>
          <w:sz w:val="26"/>
          <w:szCs w:val="26"/>
        </w:rPr>
        <w:t>бес</w:t>
      </w:r>
      <w:r w:rsidRPr="00182B69">
        <w:rPr>
          <w:sz w:val="26"/>
          <w:szCs w:val="26"/>
        </w:rPr>
        <w:t>х</w:t>
      </w:r>
      <w:r>
        <w:rPr>
          <w:sz w:val="26"/>
          <w:szCs w:val="26"/>
        </w:rPr>
        <w:t>о</w:t>
      </w:r>
      <w:r w:rsidRPr="00182B69">
        <w:rPr>
          <w:sz w:val="26"/>
          <w:szCs w:val="26"/>
        </w:rPr>
        <w:t>з</w:t>
      </w:r>
      <w:r>
        <w:rPr>
          <w:sz w:val="26"/>
          <w:szCs w:val="26"/>
        </w:rPr>
        <w:t>я</w:t>
      </w:r>
      <w:r w:rsidRPr="00182B69">
        <w:rPr>
          <w:sz w:val="26"/>
          <w:szCs w:val="26"/>
        </w:rPr>
        <w:t>й</w:t>
      </w:r>
      <w:r>
        <w:rPr>
          <w:sz w:val="26"/>
          <w:szCs w:val="26"/>
        </w:rPr>
        <w:t>ной</w:t>
      </w:r>
      <w:r w:rsidRPr="00182B69">
        <w:rPr>
          <w:sz w:val="26"/>
          <w:szCs w:val="26"/>
        </w:rPr>
        <w:t xml:space="preserve"> </w:t>
      </w:r>
      <w:r>
        <w:rPr>
          <w:sz w:val="26"/>
          <w:szCs w:val="26"/>
        </w:rPr>
        <w:t>недв</w:t>
      </w:r>
      <w:r w:rsidRPr="00182B69">
        <w:rPr>
          <w:sz w:val="26"/>
          <w:szCs w:val="26"/>
        </w:rPr>
        <w:t>иж</w:t>
      </w:r>
      <w:r>
        <w:rPr>
          <w:sz w:val="26"/>
          <w:szCs w:val="26"/>
        </w:rPr>
        <w:t>имой</w:t>
      </w:r>
      <w:r w:rsidRPr="00182B69">
        <w:rPr>
          <w:sz w:val="26"/>
          <w:szCs w:val="26"/>
        </w:rPr>
        <w:t xml:space="preserve"> </w:t>
      </w:r>
      <w:r>
        <w:rPr>
          <w:sz w:val="26"/>
          <w:szCs w:val="26"/>
        </w:rPr>
        <w:t>вещи</w:t>
      </w:r>
      <w:r w:rsidRPr="00182B69">
        <w:rPr>
          <w:sz w:val="26"/>
          <w:szCs w:val="26"/>
        </w:rPr>
        <w:t xml:space="preserve"> </w:t>
      </w:r>
      <w:r>
        <w:rPr>
          <w:sz w:val="26"/>
          <w:szCs w:val="26"/>
        </w:rPr>
        <w:t xml:space="preserve">на </w:t>
      </w:r>
      <w:r w:rsidRPr="00182B69">
        <w:rPr>
          <w:sz w:val="26"/>
          <w:szCs w:val="26"/>
        </w:rPr>
        <w:t>уч</w:t>
      </w:r>
      <w:r>
        <w:rPr>
          <w:sz w:val="26"/>
          <w:szCs w:val="26"/>
        </w:rPr>
        <w:t>ет ор</w:t>
      </w:r>
      <w:r w:rsidRPr="00182B69">
        <w:rPr>
          <w:sz w:val="26"/>
          <w:szCs w:val="26"/>
        </w:rPr>
        <w:t>г</w:t>
      </w:r>
      <w:r>
        <w:rPr>
          <w:sz w:val="26"/>
          <w:szCs w:val="26"/>
        </w:rPr>
        <w:t xml:space="preserve">ан, </w:t>
      </w:r>
      <w:r w:rsidRPr="00182B69">
        <w:rPr>
          <w:sz w:val="26"/>
          <w:szCs w:val="26"/>
        </w:rPr>
        <w:t>у</w:t>
      </w:r>
      <w:r>
        <w:rPr>
          <w:sz w:val="26"/>
          <w:szCs w:val="26"/>
        </w:rPr>
        <w:t>по</w:t>
      </w:r>
      <w:r w:rsidRPr="00182B69">
        <w:rPr>
          <w:sz w:val="26"/>
          <w:szCs w:val="26"/>
        </w:rPr>
        <w:t>л</w:t>
      </w:r>
      <w:r>
        <w:rPr>
          <w:sz w:val="26"/>
          <w:szCs w:val="26"/>
        </w:rPr>
        <w:t>н</w:t>
      </w:r>
      <w:r w:rsidRPr="00182B69">
        <w:rPr>
          <w:sz w:val="26"/>
          <w:szCs w:val="26"/>
        </w:rPr>
        <w:t>ом</w:t>
      </w:r>
      <w:r>
        <w:rPr>
          <w:sz w:val="26"/>
          <w:szCs w:val="26"/>
        </w:rPr>
        <w:t>о</w:t>
      </w:r>
      <w:r w:rsidRPr="00182B69">
        <w:rPr>
          <w:sz w:val="26"/>
          <w:szCs w:val="26"/>
        </w:rPr>
        <w:t>ч</w:t>
      </w:r>
      <w:r>
        <w:rPr>
          <w:sz w:val="26"/>
          <w:szCs w:val="26"/>
        </w:rPr>
        <w:t>ен</w:t>
      </w:r>
      <w:r w:rsidRPr="00182B69">
        <w:rPr>
          <w:sz w:val="26"/>
          <w:szCs w:val="26"/>
        </w:rPr>
        <w:t>ны</w:t>
      </w:r>
      <w:r>
        <w:rPr>
          <w:sz w:val="26"/>
          <w:szCs w:val="26"/>
        </w:rPr>
        <w:t xml:space="preserve">й </w:t>
      </w:r>
      <w:r w:rsidRPr="00182B69">
        <w:rPr>
          <w:sz w:val="26"/>
          <w:szCs w:val="26"/>
        </w:rPr>
        <w:t>уп</w:t>
      </w:r>
      <w:r>
        <w:rPr>
          <w:sz w:val="26"/>
          <w:szCs w:val="26"/>
        </w:rPr>
        <w:t>р</w:t>
      </w:r>
      <w:r w:rsidRPr="00182B69">
        <w:rPr>
          <w:sz w:val="26"/>
          <w:szCs w:val="26"/>
        </w:rPr>
        <w:t>а</w:t>
      </w:r>
      <w:r>
        <w:rPr>
          <w:sz w:val="26"/>
          <w:szCs w:val="26"/>
        </w:rPr>
        <w:t>вл</w:t>
      </w:r>
      <w:r w:rsidRPr="00182B69">
        <w:rPr>
          <w:sz w:val="26"/>
          <w:szCs w:val="26"/>
        </w:rPr>
        <w:t>я</w:t>
      </w:r>
      <w:r>
        <w:rPr>
          <w:sz w:val="26"/>
          <w:szCs w:val="26"/>
        </w:rPr>
        <w:t>ть</w:t>
      </w:r>
      <w:r w:rsidRPr="00182B69">
        <w:rPr>
          <w:sz w:val="26"/>
          <w:szCs w:val="26"/>
        </w:rPr>
        <w:t xml:space="preserve"> му</w:t>
      </w:r>
      <w:r>
        <w:rPr>
          <w:sz w:val="26"/>
          <w:szCs w:val="26"/>
        </w:rPr>
        <w:t>н</w:t>
      </w:r>
      <w:r w:rsidRPr="00182B69">
        <w:rPr>
          <w:sz w:val="26"/>
          <w:szCs w:val="26"/>
        </w:rPr>
        <w:t>и</w:t>
      </w:r>
      <w:r>
        <w:rPr>
          <w:sz w:val="26"/>
          <w:szCs w:val="26"/>
        </w:rPr>
        <w:t>ц</w:t>
      </w:r>
      <w:r w:rsidRPr="00182B69">
        <w:rPr>
          <w:sz w:val="26"/>
          <w:szCs w:val="26"/>
        </w:rPr>
        <w:t>и</w:t>
      </w:r>
      <w:r>
        <w:rPr>
          <w:sz w:val="26"/>
          <w:szCs w:val="26"/>
        </w:rPr>
        <w:t>п</w:t>
      </w:r>
      <w:r w:rsidRPr="00182B69">
        <w:rPr>
          <w:sz w:val="26"/>
          <w:szCs w:val="26"/>
        </w:rPr>
        <w:t>а</w:t>
      </w:r>
      <w:r>
        <w:rPr>
          <w:sz w:val="26"/>
          <w:szCs w:val="26"/>
        </w:rPr>
        <w:t>льн</w:t>
      </w:r>
      <w:r w:rsidRPr="00182B69">
        <w:rPr>
          <w:sz w:val="26"/>
          <w:szCs w:val="26"/>
        </w:rPr>
        <w:t>ы</w:t>
      </w:r>
      <w:r>
        <w:rPr>
          <w:sz w:val="26"/>
          <w:szCs w:val="26"/>
        </w:rPr>
        <w:t xml:space="preserve">м </w:t>
      </w:r>
      <w:r w:rsidRPr="00182B69">
        <w:rPr>
          <w:sz w:val="26"/>
          <w:szCs w:val="26"/>
        </w:rPr>
        <w:t>иму</w:t>
      </w:r>
      <w:r>
        <w:rPr>
          <w:sz w:val="26"/>
          <w:szCs w:val="26"/>
        </w:rPr>
        <w:t>щ</w:t>
      </w:r>
      <w:r w:rsidRPr="00182B69">
        <w:rPr>
          <w:sz w:val="26"/>
          <w:szCs w:val="26"/>
        </w:rPr>
        <w:t>е</w:t>
      </w:r>
      <w:r>
        <w:rPr>
          <w:sz w:val="26"/>
          <w:szCs w:val="26"/>
        </w:rPr>
        <w:t>ств</w:t>
      </w:r>
      <w:r w:rsidRPr="00182B69">
        <w:rPr>
          <w:sz w:val="26"/>
          <w:szCs w:val="26"/>
        </w:rPr>
        <w:t>ом</w:t>
      </w:r>
      <w:r>
        <w:rPr>
          <w:sz w:val="26"/>
          <w:szCs w:val="26"/>
        </w:rPr>
        <w:t>,</w:t>
      </w:r>
      <w:r w:rsidRPr="00182B69">
        <w:rPr>
          <w:sz w:val="26"/>
          <w:szCs w:val="26"/>
        </w:rPr>
        <w:t xml:space="preserve"> м</w:t>
      </w:r>
      <w:r>
        <w:rPr>
          <w:sz w:val="26"/>
          <w:szCs w:val="26"/>
        </w:rPr>
        <w:t>о</w:t>
      </w:r>
      <w:r w:rsidRPr="00182B69">
        <w:rPr>
          <w:sz w:val="26"/>
          <w:szCs w:val="26"/>
        </w:rPr>
        <w:t>ж</w:t>
      </w:r>
      <w:r>
        <w:rPr>
          <w:sz w:val="26"/>
          <w:szCs w:val="26"/>
        </w:rPr>
        <w:t>ет</w:t>
      </w:r>
      <w:r w:rsidRPr="00182B69">
        <w:rPr>
          <w:sz w:val="26"/>
          <w:szCs w:val="26"/>
        </w:rPr>
        <w:t xml:space="preserve"> </w:t>
      </w:r>
      <w:r>
        <w:rPr>
          <w:sz w:val="26"/>
          <w:szCs w:val="26"/>
        </w:rPr>
        <w:t>обрат</w:t>
      </w:r>
      <w:r w:rsidRPr="00182B69">
        <w:rPr>
          <w:sz w:val="26"/>
          <w:szCs w:val="26"/>
        </w:rPr>
        <w:t>и</w:t>
      </w:r>
      <w:r>
        <w:rPr>
          <w:sz w:val="26"/>
          <w:szCs w:val="26"/>
        </w:rPr>
        <w:t>т</w:t>
      </w:r>
      <w:r w:rsidRPr="00182B69">
        <w:rPr>
          <w:sz w:val="26"/>
          <w:szCs w:val="26"/>
        </w:rPr>
        <w:t>ь</w:t>
      </w:r>
      <w:r>
        <w:rPr>
          <w:sz w:val="26"/>
          <w:szCs w:val="26"/>
        </w:rPr>
        <w:t>ся</w:t>
      </w:r>
      <w:r w:rsidRPr="00182B69">
        <w:rPr>
          <w:sz w:val="26"/>
          <w:szCs w:val="26"/>
        </w:rPr>
        <w:t xml:space="preserve"> </w:t>
      </w:r>
      <w:r>
        <w:rPr>
          <w:sz w:val="26"/>
          <w:szCs w:val="26"/>
        </w:rPr>
        <w:t>в</w:t>
      </w:r>
      <w:r w:rsidRPr="00182B69">
        <w:rPr>
          <w:sz w:val="26"/>
          <w:szCs w:val="26"/>
        </w:rPr>
        <w:t xml:space="preserve"> су</w:t>
      </w:r>
      <w:r>
        <w:rPr>
          <w:sz w:val="26"/>
          <w:szCs w:val="26"/>
        </w:rPr>
        <w:t>д</w:t>
      </w:r>
      <w:r w:rsidRPr="00182B69">
        <w:rPr>
          <w:sz w:val="26"/>
          <w:szCs w:val="26"/>
        </w:rPr>
        <w:t xml:space="preserve"> </w:t>
      </w:r>
      <w:r>
        <w:rPr>
          <w:sz w:val="26"/>
          <w:szCs w:val="26"/>
        </w:rPr>
        <w:t>с</w:t>
      </w:r>
      <w:r w:rsidRPr="00182B69">
        <w:rPr>
          <w:sz w:val="26"/>
          <w:szCs w:val="26"/>
        </w:rPr>
        <w:t xml:space="preserve"> </w:t>
      </w:r>
      <w:r>
        <w:rPr>
          <w:sz w:val="26"/>
          <w:szCs w:val="26"/>
        </w:rPr>
        <w:t>требован</w:t>
      </w:r>
      <w:r w:rsidRPr="00182B69">
        <w:rPr>
          <w:sz w:val="26"/>
          <w:szCs w:val="26"/>
        </w:rPr>
        <w:t>ие</w:t>
      </w:r>
      <w:r>
        <w:rPr>
          <w:sz w:val="26"/>
          <w:szCs w:val="26"/>
        </w:rPr>
        <w:t>м</w:t>
      </w:r>
      <w:r w:rsidRPr="00182B69">
        <w:rPr>
          <w:sz w:val="26"/>
          <w:szCs w:val="26"/>
        </w:rPr>
        <w:t xml:space="preserve"> </w:t>
      </w:r>
      <w:r>
        <w:rPr>
          <w:sz w:val="26"/>
          <w:szCs w:val="26"/>
        </w:rPr>
        <w:t>о пр</w:t>
      </w:r>
      <w:r w:rsidRPr="00182B69">
        <w:rPr>
          <w:sz w:val="26"/>
          <w:szCs w:val="26"/>
        </w:rPr>
        <w:t>из</w:t>
      </w:r>
      <w:r>
        <w:rPr>
          <w:sz w:val="26"/>
          <w:szCs w:val="26"/>
        </w:rPr>
        <w:t>на</w:t>
      </w:r>
      <w:r w:rsidRPr="00182B69">
        <w:rPr>
          <w:sz w:val="26"/>
          <w:szCs w:val="26"/>
        </w:rPr>
        <w:t>н</w:t>
      </w:r>
      <w:r>
        <w:rPr>
          <w:sz w:val="26"/>
          <w:szCs w:val="26"/>
        </w:rPr>
        <w:t>ии</w:t>
      </w:r>
      <w:r w:rsidRPr="00182B69">
        <w:rPr>
          <w:sz w:val="26"/>
          <w:szCs w:val="26"/>
        </w:rPr>
        <w:t xml:space="preserve"> </w:t>
      </w:r>
      <w:r>
        <w:rPr>
          <w:sz w:val="26"/>
          <w:szCs w:val="26"/>
        </w:rPr>
        <w:t>права</w:t>
      </w:r>
      <w:r w:rsidRPr="00182B69">
        <w:rPr>
          <w:sz w:val="26"/>
          <w:szCs w:val="26"/>
        </w:rPr>
        <w:t xml:space="preserve"> мун</w:t>
      </w:r>
      <w:r>
        <w:rPr>
          <w:sz w:val="26"/>
          <w:szCs w:val="26"/>
        </w:rPr>
        <w:t>и</w:t>
      </w:r>
      <w:r w:rsidRPr="00182B69">
        <w:rPr>
          <w:sz w:val="26"/>
          <w:szCs w:val="26"/>
        </w:rPr>
        <w:t>ц</w:t>
      </w:r>
      <w:r>
        <w:rPr>
          <w:sz w:val="26"/>
          <w:szCs w:val="26"/>
        </w:rPr>
        <w:t>и</w:t>
      </w:r>
      <w:r w:rsidRPr="00182B69">
        <w:rPr>
          <w:sz w:val="26"/>
          <w:szCs w:val="26"/>
        </w:rPr>
        <w:t>п</w:t>
      </w:r>
      <w:r>
        <w:rPr>
          <w:sz w:val="26"/>
          <w:szCs w:val="26"/>
        </w:rPr>
        <w:t>альной</w:t>
      </w:r>
      <w:r w:rsidRPr="00182B69">
        <w:rPr>
          <w:sz w:val="26"/>
          <w:szCs w:val="26"/>
        </w:rPr>
        <w:t xml:space="preserve"> </w:t>
      </w:r>
      <w:r>
        <w:rPr>
          <w:sz w:val="26"/>
          <w:szCs w:val="26"/>
        </w:rPr>
        <w:t>соб</w:t>
      </w:r>
      <w:r w:rsidRPr="00182B69">
        <w:rPr>
          <w:sz w:val="26"/>
          <w:szCs w:val="26"/>
        </w:rPr>
        <w:t>с</w:t>
      </w:r>
      <w:r>
        <w:rPr>
          <w:sz w:val="26"/>
          <w:szCs w:val="26"/>
        </w:rPr>
        <w:t>тве</w:t>
      </w:r>
      <w:r w:rsidRPr="00182B69">
        <w:rPr>
          <w:sz w:val="26"/>
          <w:szCs w:val="26"/>
        </w:rPr>
        <w:t>н</w:t>
      </w:r>
      <w:r>
        <w:rPr>
          <w:sz w:val="26"/>
          <w:szCs w:val="26"/>
        </w:rPr>
        <w:t>ности</w:t>
      </w:r>
      <w:r w:rsidRPr="00182B69">
        <w:rPr>
          <w:sz w:val="26"/>
          <w:szCs w:val="26"/>
        </w:rPr>
        <w:t xml:space="preserve"> н</w:t>
      </w:r>
      <w:r>
        <w:rPr>
          <w:sz w:val="26"/>
          <w:szCs w:val="26"/>
        </w:rPr>
        <w:t>а</w:t>
      </w:r>
      <w:r w:rsidRPr="00182B69">
        <w:rPr>
          <w:sz w:val="26"/>
          <w:szCs w:val="26"/>
        </w:rPr>
        <w:t xml:space="preserve"> эт</w:t>
      </w:r>
      <w:r>
        <w:rPr>
          <w:sz w:val="26"/>
          <w:szCs w:val="26"/>
        </w:rPr>
        <w:t>у</w:t>
      </w:r>
      <w:r w:rsidRPr="00182B69">
        <w:rPr>
          <w:sz w:val="26"/>
          <w:szCs w:val="26"/>
        </w:rPr>
        <w:t xml:space="preserve"> </w:t>
      </w:r>
      <w:r>
        <w:rPr>
          <w:sz w:val="26"/>
          <w:szCs w:val="26"/>
        </w:rPr>
        <w:t>в</w:t>
      </w:r>
      <w:r w:rsidRPr="00182B69">
        <w:rPr>
          <w:sz w:val="26"/>
          <w:szCs w:val="26"/>
        </w:rPr>
        <w:t>е</w:t>
      </w:r>
      <w:r>
        <w:rPr>
          <w:sz w:val="26"/>
          <w:szCs w:val="26"/>
        </w:rPr>
        <w:t>щ</w:t>
      </w:r>
      <w:r w:rsidRPr="00182B69">
        <w:rPr>
          <w:sz w:val="26"/>
          <w:szCs w:val="26"/>
        </w:rPr>
        <w:t>ь</w:t>
      </w:r>
      <w:r>
        <w:rPr>
          <w:sz w:val="26"/>
          <w:szCs w:val="26"/>
        </w:rPr>
        <w:t>.</w:t>
      </w:r>
    </w:p>
    <w:p w14:paraId="0DD2221A" w14:textId="77777777" w:rsidR="00D00224" w:rsidRDefault="00D00224" w:rsidP="00390EE7">
      <w:pPr>
        <w:widowControl w:val="0"/>
        <w:autoSpaceDE w:val="0"/>
        <w:autoSpaceDN w:val="0"/>
        <w:adjustRightInd w:val="0"/>
        <w:spacing w:line="360" w:lineRule="auto"/>
        <w:ind w:right="45" w:firstLine="567"/>
        <w:jc w:val="both"/>
        <w:rPr>
          <w:sz w:val="26"/>
          <w:szCs w:val="26"/>
        </w:rPr>
      </w:pPr>
      <w:r w:rsidRPr="00E20C27">
        <w:rPr>
          <w:sz w:val="26"/>
          <w:szCs w:val="26"/>
        </w:rPr>
        <w:t xml:space="preserve">В ходе сбора данных для разработки проекта «Схема теплоснабжения </w:t>
      </w:r>
      <w:r w:rsidR="00E30EC0">
        <w:rPr>
          <w:sz w:val="26"/>
          <w:szCs w:val="26"/>
        </w:rPr>
        <w:t>муниципального образования «</w:t>
      </w:r>
      <w:r w:rsidR="00E14C03">
        <w:rPr>
          <w:sz w:val="26"/>
          <w:szCs w:val="26"/>
        </w:rPr>
        <w:t>Петровское</w:t>
      </w:r>
      <w:r w:rsidR="00E30EC0" w:rsidRPr="00E20C27">
        <w:rPr>
          <w:sz w:val="26"/>
          <w:szCs w:val="26"/>
        </w:rPr>
        <w:t xml:space="preserve"> сельско</w:t>
      </w:r>
      <w:r w:rsidR="00E30EC0">
        <w:rPr>
          <w:sz w:val="26"/>
          <w:szCs w:val="26"/>
        </w:rPr>
        <w:t>е</w:t>
      </w:r>
      <w:r w:rsidR="00E30EC0" w:rsidRPr="00E20C27">
        <w:rPr>
          <w:sz w:val="26"/>
          <w:szCs w:val="26"/>
        </w:rPr>
        <w:t xml:space="preserve"> поселени</w:t>
      </w:r>
      <w:r w:rsidR="00E30EC0">
        <w:rPr>
          <w:sz w:val="26"/>
          <w:szCs w:val="26"/>
        </w:rPr>
        <w:t>е»</w:t>
      </w:r>
      <w:r w:rsidR="009F4277">
        <w:rPr>
          <w:sz w:val="26"/>
          <w:szCs w:val="26"/>
        </w:rPr>
        <w:t xml:space="preserve"> </w:t>
      </w:r>
      <w:r w:rsidRPr="00E20C27">
        <w:rPr>
          <w:sz w:val="26"/>
          <w:szCs w:val="26"/>
        </w:rPr>
        <w:t>до 20</w:t>
      </w:r>
      <w:r w:rsidR="00750830" w:rsidRPr="00E20C27">
        <w:rPr>
          <w:sz w:val="26"/>
          <w:szCs w:val="26"/>
        </w:rPr>
        <w:t>3</w:t>
      </w:r>
      <w:r w:rsidR="009F4277">
        <w:rPr>
          <w:sz w:val="26"/>
          <w:szCs w:val="26"/>
        </w:rPr>
        <w:t>5</w:t>
      </w:r>
      <w:r w:rsidRPr="00E20C27">
        <w:rPr>
          <w:sz w:val="26"/>
          <w:szCs w:val="26"/>
        </w:rPr>
        <w:t xml:space="preserve"> года» бесхозяйных тепловых сетей на территории муниципального образования не выявлено.</w:t>
      </w:r>
    </w:p>
    <w:p w14:paraId="5172F698" w14:textId="77777777" w:rsidR="00A24791" w:rsidRDefault="00A24791" w:rsidP="00885271">
      <w:pPr>
        <w:spacing w:line="360" w:lineRule="auto"/>
        <w:ind w:firstLine="567"/>
        <w:jc w:val="both"/>
        <w:rPr>
          <w:sz w:val="26"/>
          <w:szCs w:val="26"/>
        </w:rPr>
      </w:pPr>
    </w:p>
    <w:p w14:paraId="426AF312" w14:textId="77777777" w:rsidR="00A24791" w:rsidRPr="00A24791" w:rsidRDefault="00A24791" w:rsidP="00563CC5">
      <w:pPr>
        <w:pStyle w:val="15"/>
        <w:numPr>
          <w:ilvl w:val="0"/>
          <w:numId w:val="0"/>
        </w:numPr>
        <w:spacing w:line="240" w:lineRule="auto"/>
        <w:ind w:firstLine="567"/>
        <w:jc w:val="both"/>
        <w:rPr>
          <w:szCs w:val="26"/>
        </w:rPr>
      </w:pPr>
      <w:bookmarkStart w:id="144" w:name="_Toc7451708"/>
      <w:bookmarkStart w:id="145" w:name="_Toc33180979"/>
      <w:bookmarkStart w:id="146" w:name="_Toc197343714"/>
      <w:r w:rsidRPr="00A24791">
        <w:rPr>
          <w:szCs w:val="26"/>
        </w:rPr>
        <w:lastRenderedPageBreak/>
        <w:t>Глава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bookmarkEnd w:id="144"/>
      <w:bookmarkEnd w:id="145"/>
      <w:bookmarkEnd w:id="146"/>
    </w:p>
    <w:p w14:paraId="1BFBC8D1" w14:textId="77777777" w:rsidR="00A24791" w:rsidRPr="00A24791" w:rsidRDefault="00A24791" w:rsidP="00563CC5">
      <w:pPr>
        <w:pStyle w:val="22"/>
        <w:ind w:firstLine="567"/>
        <w:rPr>
          <w:sz w:val="26"/>
          <w:szCs w:val="26"/>
          <w:lang w:val="ru-RU"/>
        </w:rPr>
      </w:pPr>
      <w:bookmarkStart w:id="147" w:name="_Toc7451709"/>
      <w:bookmarkStart w:id="148" w:name="_Toc33180980"/>
      <w:bookmarkStart w:id="149" w:name="_Toc197343715"/>
      <w:r w:rsidRPr="00A24791">
        <w:rPr>
          <w:sz w:val="26"/>
          <w:szCs w:val="26"/>
          <w:lang w:val="ru-RU"/>
        </w:rPr>
        <w:t xml:space="preserve">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w:t>
      </w:r>
      <w:r w:rsidR="00D51A8D">
        <w:rPr>
          <w:sz w:val="26"/>
          <w:szCs w:val="26"/>
          <w:lang w:val="ru-RU"/>
        </w:rPr>
        <w:t>источника</w:t>
      </w:r>
      <w:r w:rsidRPr="00A24791">
        <w:rPr>
          <w:sz w:val="26"/>
          <w:szCs w:val="26"/>
          <w:lang w:val="ru-RU"/>
        </w:rPr>
        <w:t xml:space="preserve"> тепловой энергии.</w:t>
      </w:r>
      <w:bookmarkEnd w:id="147"/>
      <w:bookmarkEnd w:id="148"/>
      <w:bookmarkEnd w:id="149"/>
    </w:p>
    <w:p w14:paraId="067C2483" w14:textId="77777777" w:rsidR="00D537EA" w:rsidRPr="005D7BAE" w:rsidRDefault="00D537EA" w:rsidP="00D537EA">
      <w:pPr>
        <w:widowControl w:val="0"/>
        <w:spacing w:line="360" w:lineRule="auto"/>
        <w:ind w:firstLine="567"/>
        <w:jc w:val="both"/>
        <w:rPr>
          <w:sz w:val="26"/>
          <w:szCs w:val="26"/>
        </w:rPr>
      </w:pPr>
      <w:bookmarkStart w:id="150" w:name="_Toc7451710"/>
      <w:bookmarkStart w:id="151" w:name="_Toc33180981"/>
      <w:r w:rsidRPr="005D7BAE">
        <w:rPr>
          <w:sz w:val="26"/>
          <w:szCs w:val="26"/>
        </w:rPr>
        <w:t xml:space="preserve">В </w:t>
      </w:r>
      <w:r>
        <w:rPr>
          <w:sz w:val="26"/>
          <w:szCs w:val="26"/>
        </w:rPr>
        <w:t>настоящее время</w:t>
      </w:r>
      <w:r w:rsidRPr="005D7BAE">
        <w:rPr>
          <w:sz w:val="26"/>
          <w:szCs w:val="26"/>
        </w:rPr>
        <w:t xml:space="preserve"> пос. Петровское газифи</w:t>
      </w:r>
      <w:r>
        <w:rPr>
          <w:sz w:val="26"/>
          <w:szCs w:val="26"/>
        </w:rPr>
        <w:t>цировано</w:t>
      </w:r>
      <w:r w:rsidRPr="005D7BAE">
        <w:rPr>
          <w:sz w:val="26"/>
          <w:szCs w:val="26"/>
        </w:rPr>
        <w:t xml:space="preserve">. Это обстоятельство предопределяет возможность в </w:t>
      </w:r>
      <w:r>
        <w:rPr>
          <w:sz w:val="26"/>
          <w:szCs w:val="26"/>
        </w:rPr>
        <w:t>кратко</w:t>
      </w:r>
      <w:r w:rsidRPr="005D7BAE">
        <w:rPr>
          <w:sz w:val="26"/>
          <w:szCs w:val="26"/>
        </w:rPr>
        <w:t xml:space="preserve">срочной перспективе произвести </w:t>
      </w:r>
      <w:r>
        <w:rPr>
          <w:sz w:val="26"/>
          <w:szCs w:val="26"/>
        </w:rPr>
        <w:t xml:space="preserve">новое строительство газовой </w:t>
      </w:r>
      <w:proofErr w:type="spellStart"/>
      <w:r>
        <w:rPr>
          <w:sz w:val="26"/>
          <w:szCs w:val="26"/>
        </w:rPr>
        <w:t>блочно</w:t>
      </w:r>
      <w:proofErr w:type="spellEnd"/>
      <w:r>
        <w:rPr>
          <w:sz w:val="26"/>
          <w:szCs w:val="26"/>
        </w:rPr>
        <w:t>-модульной</w:t>
      </w:r>
      <w:r w:rsidRPr="005D7BAE">
        <w:rPr>
          <w:sz w:val="26"/>
          <w:szCs w:val="26"/>
        </w:rPr>
        <w:t xml:space="preserve"> котельной с </w:t>
      </w:r>
      <w:r>
        <w:rPr>
          <w:sz w:val="26"/>
          <w:szCs w:val="26"/>
        </w:rPr>
        <w:t>закрытием (консервацией) существующей твердотопливной котельной</w:t>
      </w:r>
      <w:r w:rsidRPr="005D7BAE">
        <w:rPr>
          <w:sz w:val="26"/>
          <w:szCs w:val="26"/>
        </w:rPr>
        <w:t xml:space="preserve">.   </w:t>
      </w:r>
    </w:p>
    <w:p w14:paraId="6391664B" w14:textId="77777777" w:rsidR="00D537EA" w:rsidRDefault="00D537EA" w:rsidP="00D537EA">
      <w:pPr>
        <w:widowControl w:val="0"/>
        <w:spacing w:line="360" w:lineRule="auto"/>
        <w:ind w:firstLine="567"/>
        <w:jc w:val="both"/>
        <w:rPr>
          <w:sz w:val="26"/>
          <w:szCs w:val="26"/>
        </w:rPr>
      </w:pPr>
      <w:r w:rsidRPr="005D7BAE">
        <w:rPr>
          <w:sz w:val="26"/>
          <w:szCs w:val="26"/>
        </w:rPr>
        <w:t xml:space="preserve">Перевод котельной на природный газ улучшит качество теплоснабжения для жителей, а также экологическую обстановку, решит проблему топливоснабжения.  </w:t>
      </w:r>
    </w:p>
    <w:p w14:paraId="5C0E27A2" w14:textId="1FFBE9E0" w:rsidR="00D537EA" w:rsidRDefault="00D537EA" w:rsidP="00D537EA">
      <w:pPr>
        <w:widowControl w:val="0"/>
        <w:spacing w:line="360" w:lineRule="auto"/>
        <w:ind w:firstLine="567"/>
        <w:jc w:val="both"/>
        <w:rPr>
          <w:sz w:val="26"/>
          <w:szCs w:val="26"/>
        </w:rPr>
      </w:pPr>
      <w:r w:rsidRPr="004D3B60">
        <w:rPr>
          <w:sz w:val="26"/>
          <w:szCs w:val="26"/>
        </w:rPr>
        <w:t>В 2025-202</w:t>
      </w:r>
      <w:r w:rsidR="004D3B60" w:rsidRPr="004D3B60">
        <w:rPr>
          <w:sz w:val="26"/>
          <w:szCs w:val="26"/>
        </w:rPr>
        <w:t>7</w:t>
      </w:r>
      <w:r w:rsidRPr="004D3B60">
        <w:rPr>
          <w:color w:val="FF0000"/>
          <w:sz w:val="26"/>
          <w:szCs w:val="26"/>
        </w:rPr>
        <w:t xml:space="preserve"> </w:t>
      </w:r>
      <w:r w:rsidRPr="004D3B60">
        <w:rPr>
          <w:sz w:val="26"/>
          <w:szCs w:val="26"/>
        </w:rPr>
        <w:t>годах предполагается реализация инвестиционного мероприятия по но</w:t>
      </w:r>
      <w:r w:rsidRPr="00053887">
        <w:rPr>
          <w:sz w:val="26"/>
          <w:szCs w:val="26"/>
        </w:rPr>
        <w:t xml:space="preserve">вому строительству </w:t>
      </w:r>
      <w:proofErr w:type="spellStart"/>
      <w:r w:rsidRPr="00053887">
        <w:rPr>
          <w:sz w:val="26"/>
          <w:szCs w:val="26"/>
        </w:rPr>
        <w:t>блочно</w:t>
      </w:r>
      <w:proofErr w:type="spellEnd"/>
      <w:r w:rsidRPr="00053887">
        <w:rPr>
          <w:sz w:val="26"/>
          <w:szCs w:val="26"/>
        </w:rPr>
        <w:t>-модульной газовой котельной взамен существующей твердотопливной котельной</w:t>
      </w:r>
      <w:r>
        <w:rPr>
          <w:sz w:val="26"/>
          <w:szCs w:val="26"/>
        </w:rPr>
        <w:t>.</w:t>
      </w:r>
    </w:p>
    <w:p w14:paraId="26134A45" w14:textId="77777777" w:rsidR="00D537EA" w:rsidRDefault="00D537EA" w:rsidP="00D537EA">
      <w:pPr>
        <w:widowControl w:val="0"/>
        <w:spacing w:line="360" w:lineRule="auto"/>
        <w:ind w:firstLine="567"/>
        <w:jc w:val="both"/>
        <w:rPr>
          <w:sz w:val="26"/>
          <w:szCs w:val="26"/>
        </w:rPr>
      </w:pPr>
    </w:p>
    <w:p w14:paraId="1326F7E8" w14:textId="77777777" w:rsidR="00A24791" w:rsidRPr="00A24791" w:rsidRDefault="00A24791" w:rsidP="00563CC5">
      <w:pPr>
        <w:pStyle w:val="22"/>
        <w:ind w:firstLine="567"/>
        <w:rPr>
          <w:sz w:val="26"/>
          <w:szCs w:val="26"/>
          <w:lang w:val="ru-RU"/>
        </w:rPr>
      </w:pPr>
      <w:bookmarkStart w:id="152" w:name="_Toc197343716"/>
      <w:r w:rsidRPr="00A24791">
        <w:rPr>
          <w:sz w:val="26"/>
          <w:szCs w:val="26"/>
          <w:lang w:val="ru-RU"/>
        </w:rPr>
        <w:t xml:space="preserve">13.2. Описание проблем организации газоснабжения </w:t>
      </w:r>
      <w:r w:rsidR="00D51A8D">
        <w:rPr>
          <w:sz w:val="26"/>
          <w:szCs w:val="26"/>
          <w:lang w:val="ru-RU"/>
        </w:rPr>
        <w:t>источника</w:t>
      </w:r>
      <w:r w:rsidRPr="00A24791">
        <w:rPr>
          <w:sz w:val="26"/>
          <w:szCs w:val="26"/>
          <w:lang w:val="ru-RU"/>
        </w:rPr>
        <w:t xml:space="preserve"> тепловой энергии.</w:t>
      </w:r>
      <w:bookmarkEnd w:id="150"/>
      <w:bookmarkEnd w:id="151"/>
      <w:bookmarkEnd w:id="152"/>
    </w:p>
    <w:p w14:paraId="590148DC" w14:textId="77777777" w:rsidR="00A24791" w:rsidRDefault="00A24791" w:rsidP="00390EE7">
      <w:pPr>
        <w:widowControl w:val="0"/>
        <w:autoSpaceDE w:val="0"/>
        <w:autoSpaceDN w:val="0"/>
        <w:adjustRightInd w:val="0"/>
        <w:spacing w:line="360" w:lineRule="auto"/>
        <w:ind w:right="45" w:firstLine="567"/>
        <w:jc w:val="both"/>
        <w:rPr>
          <w:sz w:val="26"/>
          <w:szCs w:val="26"/>
        </w:rPr>
      </w:pPr>
      <w:r w:rsidRPr="00A24791">
        <w:rPr>
          <w:sz w:val="26"/>
          <w:szCs w:val="26"/>
        </w:rPr>
        <w:t xml:space="preserve">Существующих проблем в части организации газоснабжения </w:t>
      </w:r>
      <w:r w:rsidR="00D51A8D">
        <w:rPr>
          <w:sz w:val="26"/>
          <w:szCs w:val="26"/>
        </w:rPr>
        <w:t>источника</w:t>
      </w:r>
      <w:r w:rsidRPr="00A24791">
        <w:rPr>
          <w:sz w:val="26"/>
          <w:szCs w:val="26"/>
        </w:rPr>
        <w:t xml:space="preserve"> тепловой энергии </w:t>
      </w:r>
      <w:r>
        <w:rPr>
          <w:sz w:val="26"/>
          <w:szCs w:val="26"/>
        </w:rPr>
        <w:t>(</w:t>
      </w:r>
      <w:r w:rsidR="00DA37DE">
        <w:rPr>
          <w:sz w:val="26"/>
          <w:szCs w:val="26"/>
        </w:rPr>
        <w:t>котельной</w:t>
      </w:r>
      <w:r>
        <w:rPr>
          <w:sz w:val="26"/>
          <w:szCs w:val="26"/>
        </w:rPr>
        <w:t xml:space="preserve">) </w:t>
      </w:r>
      <w:r w:rsidRPr="00A24791">
        <w:rPr>
          <w:sz w:val="26"/>
          <w:szCs w:val="26"/>
        </w:rPr>
        <w:t>не выявлено.</w:t>
      </w:r>
    </w:p>
    <w:p w14:paraId="4D14F96E" w14:textId="77777777" w:rsidR="00D537EA" w:rsidRDefault="00D537EA" w:rsidP="00390EE7">
      <w:pPr>
        <w:widowControl w:val="0"/>
        <w:autoSpaceDE w:val="0"/>
        <w:autoSpaceDN w:val="0"/>
        <w:adjustRightInd w:val="0"/>
        <w:spacing w:line="360" w:lineRule="auto"/>
        <w:ind w:right="45" w:firstLine="567"/>
        <w:jc w:val="both"/>
        <w:rPr>
          <w:sz w:val="26"/>
          <w:szCs w:val="26"/>
        </w:rPr>
      </w:pPr>
    </w:p>
    <w:p w14:paraId="21550800" w14:textId="77777777" w:rsidR="00A24791" w:rsidRPr="00A24791" w:rsidRDefault="00A24791" w:rsidP="00563CC5">
      <w:pPr>
        <w:pStyle w:val="22"/>
        <w:ind w:firstLine="567"/>
        <w:rPr>
          <w:sz w:val="26"/>
          <w:szCs w:val="26"/>
          <w:lang w:val="ru-RU"/>
        </w:rPr>
      </w:pPr>
      <w:bookmarkStart w:id="153" w:name="_Toc7451711"/>
      <w:bookmarkStart w:id="154" w:name="_Toc33180982"/>
      <w:bookmarkStart w:id="155" w:name="_Toc197343717"/>
      <w:r w:rsidRPr="00A24791">
        <w:rPr>
          <w:sz w:val="26"/>
          <w:szCs w:val="26"/>
          <w:lang w:val="ru-RU"/>
        </w:rPr>
        <w:t xml:space="preserve">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w:t>
      </w:r>
      <w:r w:rsidR="00D51A8D">
        <w:rPr>
          <w:sz w:val="26"/>
          <w:szCs w:val="26"/>
          <w:lang w:val="ru-RU"/>
        </w:rPr>
        <w:t>источника</w:t>
      </w:r>
      <w:r w:rsidRPr="00A24791">
        <w:rPr>
          <w:sz w:val="26"/>
          <w:szCs w:val="26"/>
          <w:lang w:val="ru-RU"/>
        </w:rPr>
        <w:t xml:space="preserve"> тепловой энергии и систем теплоснабжения.</w:t>
      </w:r>
      <w:bookmarkEnd w:id="153"/>
      <w:bookmarkEnd w:id="154"/>
      <w:bookmarkEnd w:id="155"/>
    </w:p>
    <w:p w14:paraId="5620A6F0" w14:textId="77777777" w:rsidR="00A24791" w:rsidRDefault="00A24791" w:rsidP="00390EE7">
      <w:pPr>
        <w:widowControl w:val="0"/>
        <w:autoSpaceDE w:val="0"/>
        <w:autoSpaceDN w:val="0"/>
        <w:adjustRightInd w:val="0"/>
        <w:spacing w:line="360" w:lineRule="auto"/>
        <w:ind w:right="45" w:firstLine="567"/>
        <w:jc w:val="both"/>
        <w:rPr>
          <w:sz w:val="26"/>
          <w:szCs w:val="26"/>
        </w:rPr>
      </w:pPr>
      <w:r w:rsidRPr="00A24791">
        <w:rPr>
          <w:sz w:val="26"/>
          <w:szCs w:val="26"/>
        </w:rPr>
        <w:t>Предложения по корректировке программы газоснабжения не вносились на рассмотрение. Корректировка программы газоснабжения не требуется.</w:t>
      </w:r>
    </w:p>
    <w:p w14:paraId="38B1CBED" w14:textId="77777777" w:rsidR="00D537EA" w:rsidRDefault="00D537EA" w:rsidP="00390EE7">
      <w:pPr>
        <w:widowControl w:val="0"/>
        <w:autoSpaceDE w:val="0"/>
        <w:autoSpaceDN w:val="0"/>
        <w:adjustRightInd w:val="0"/>
        <w:spacing w:line="360" w:lineRule="auto"/>
        <w:ind w:right="45" w:firstLine="567"/>
        <w:jc w:val="both"/>
        <w:rPr>
          <w:sz w:val="26"/>
          <w:szCs w:val="26"/>
        </w:rPr>
      </w:pPr>
    </w:p>
    <w:p w14:paraId="3DB13535" w14:textId="77777777" w:rsidR="00A24791" w:rsidRPr="00A24791" w:rsidRDefault="00A24791" w:rsidP="00563CC5">
      <w:pPr>
        <w:pStyle w:val="22"/>
        <w:ind w:firstLine="567"/>
        <w:rPr>
          <w:sz w:val="26"/>
          <w:szCs w:val="26"/>
          <w:lang w:val="ru-RU"/>
        </w:rPr>
      </w:pPr>
      <w:bookmarkStart w:id="156" w:name="_Toc7451712"/>
      <w:bookmarkStart w:id="157" w:name="_Toc33180983"/>
      <w:bookmarkStart w:id="158" w:name="_Toc197343718"/>
      <w:r w:rsidRPr="00A24791">
        <w:rPr>
          <w:sz w:val="26"/>
          <w:szCs w:val="26"/>
          <w:lang w:val="ru-RU"/>
        </w:rPr>
        <w:t xml:space="preserve">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w:t>
      </w:r>
      <w:r w:rsidR="00D51A8D">
        <w:rPr>
          <w:sz w:val="26"/>
          <w:szCs w:val="26"/>
          <w:lang w:val="ru-RU"/>
        </w:rPr>
        <w:t>источника</w:t>
      </w:r>
      <w:r w:rsidRPr="00A24791">
        <w:rPr>
          <w:sz w:val="26"/>
          <w:szCs w:val="26"/>
          <w:lang w:val="ru-RU"/>
        </w:rPr>
        <w:t xml:space="preserve">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156"/>
      <w:bookmarkEnd w:id="157"/>
      <w:bookmarkEnd w:id="158"/>
    </w:p>
    <w:p w14:paraId="5252FAEF" w14:textId="77777777" w:rsidR="00A24791" w:rsidRDefault="00A24791" w:rsidP="00390EE7">
      <w:pPr>
        <w:widowControl w:val="0"/>
        <w:autoSpaceDE w:val="0"/>
        <w:autoSpaceDN w:val="0"/>
        <w:adjustRightInd w:val="0"/>
        <w:spacing w:line="360" w:lineRule="auto"/>
        <w:ind w:right="45" w:firstLine="567"/>
        <w:jc w:val="both"/>
        <w:rPr>
          <w:sz w:val="26"/>
          <w:szCs w:val="26"/>
        </w:rPr>
      </w:pPr>
      <w:r w:rsidRPr="00A24791">
        <w:rPr>
          <w:sz w:val="26"/>
          <w:szCs w:val="26"/>
        </w:rPr>
        <w:t>Решения (вырабатываемых с учетом положений утвержденной схемы и программы развития Единой энергетической системы России) о строительстве, реконструкции, техни</w:t>
      </w:r>
      <w:r w:rsidRPr="00A24791">
        <w:rPr>
          <w:sz w:val="26"/>
          <w:szCs w:val="26"/>
        </w:rPr>
        <w:lastRenderedPageBreak/>
        <w:t xml:space="preserve">ческом перевооружении, выводе из эксплуатации </w:t>
      </w:r>
      <w:r w:rsidR="00D51A8D">
        <w:rPr>
          <w:sz w:val="26"/>
          <w:szCs w:val="26"/>
        </w:rPr>
        <w:t>источника</w:t>
      </w:r>
      <w:r w:rsidRPr="00A24791">
        <w:rPr>
          <w:sz w:val="26"/>
          <w:szCs w:val="26"/>
        </w:rPr>
        <w:t xml:space="preserve">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не предусмотрены. </w:t>
      </w:r>
    </w:p>
    <w:p w14:paraId="4C860CA5" w14:textId="77777777" w:rsidR="00D537EA" w:rsidRDefault="00D537EA" w:rsidP="00390EE7">
      <w:pPr>
        <w:widowControl w:val="0"/>
        <w:autoSpaceDE w:val="0"/>
        <w:autoSpaceDN w:val="0"/>
        <w:adjustRightInd w:val="0"/>
        <w:spacing w:line="360" w:lineRule="auto"/>
        <w:ind w:right="45" w:firstLine="567"/>
        <w:jc w:val="both"/>
        <w:rPr>
          <w:sz w:val="26"/>
          <w:szCs w:val="26"/>
        </w:rPr>
      </w:pPr>
    </w:p>
    <w:p w14:paraId="54718401" w14:textId="77777777" w:rsidR="00A24791" w:rsidRPr="00A24791" w:rsidRDefault="00A24791" w:rsidP="00563CC5">
      <w:pPr>
        <w:pStyle w:val="22"/>
        <w:ind w:firstLine="567"/>
        <w:rPr>
          <w:sz w:val="26"/>
          <w:szCs w:val="26"/>
          <w:lang w:val="ru-RU"/>
        </w:rPr>
      </w:pPr>
      <w:bookmarkStart w:id="159" w:name="_Toc7451713"/>
      <w:bookmarkStart w:id="160" w:name="_Toc33180984"/>
      <w:bookmarkStart w:id="161" w:name="_Toc197343719"/>
      <w:r w:rsidRPr="00A24791">
        <w:rPr>
          <w:sz w:val="26"/>
          <w:szCs w:val="26"/>
          <w:lang w:val="ru-RU"/>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159"/>
      <w:bookmarkEnd w:id="160"/>
      <w:bookmarkEnd w:id="161"/>
    </w:p>
    <w:p w14:paraId="21E20AC2" w14:textId="77777777" w:rsidR="00A24791" w:rsidRDefault="00A24791" w:rsidP="00390EE7">
      <w:pPr>
        <w:widowControl w:val="0"/>
        <w:autoSpaceDE w:val="0"/>
        <w:autoSpaceDN w:val="0"/>
        <w:adjustRightInd w:val="0"/>
        <w:spacing w:line="360" w:lineRule="auto"/>
        <w:ind w:right="45" w:firstLine="567"/>
        <w:jc w:val="both"/>
        <w:rPr>
          <w:sz w:val="26"/>
          <w:szCs w:val="26"/>
        </w:rPr>
      </w:pPr>
      <w:r w:rsidRPr="00A24791">
        <w:rPr>
          <w:sz w:val="26"/>
          <w:szCs w:val="26"/>
        </w:rPr>
        <w:t xml:space="preserve">Строительство генерирующих объектов, функционирующих в режиме комбинированной выработки электрической и тепловой энергии в поселении, не планируется. </w:t>
      </w:r>
    </w:p>
    <w:p w14:paraId="18AEA896" w14:textId="77777777" w:rsidR="00D537EA" w:rsidRDefault="00D537EA" w:rsidP="00390EE7">
      <w:pPr>
        <w:widowControl w:val="0"/>
        <w:autoSpaceDE w:val="0"/>
        <w:autoSpaceDN w:val="0"/>
        <w:adjustRightInd w:val="0"/>
        <w:spacing w:line="360" w:lineRule="auto"/>
        <w:ind w:right="45" w:firstLine="567"/>
        <w:jc w:val="both"/>
        <w:rPr>
          <w:sz w:val="26"/>
          <w:szCs w:val="26"/>
        </w:rPr>
      </w:pPr>
    </w:p>
    <w:p w14:paraId="77C379A2" w14:textId="77777777" w:rsidR="00A24791" w:rsidRPr="00A24791" w:rsidRDefault="00A24791" w:rsidP="00563CC5">
      <w:pPr>
        <w:pStyle w:val="22"/>
        <w:ind w:firstLine="567"/>
        <w:rPr>
          <w:sz w:val="26"/>
          <w:szCs w:val="26"/>
          <w:lang w:val="ru-RU"/>
        </w:rPr>
      </w:pPr>
      <w:bookmarkStart w:id="162" w:name="_Toc7451714"/>
      <w:bookmarkStart w:id="163" w:name="_Toc33180985"/>
      <w:bookmarkStart w:id="164" w:name="_Toc197343720"/>
      <w:r w:rsidRPr="00A24791">
        <w:rPr>
          <w:sz w:val="26"/>
          <w:szCs w:val="26"/>
          <w:lang w:val="ru-RU"/>
        </w:rPr>
        <w:t>13.6.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w:t>
      </w:r>
      <w:bookmarkEnd w:id="162"/>
      <w:bookmarkEnd w:id="163"/>
      <w:bookmarkEnd w:id="164"/>
    </w:p>
    <w:p w14:paraId="211E2ECB" w14:textId="77777777" w:rsidR="00A24791" w:rsidRDefault="00A24791" w:rsidP="00390EE7">
      <w:pPr>
        <w:widowControl w:val="0"/>
        <w:autoSpaceDE w:val="0"/>
        <w:autoSpaceDN w:val="0"/>
        <w:adjustRightInd w:val="0"/>
        <w:spacing w:line="360" w:lineRule="auto"/>
        <w:ind w:right="45" w:firstLine="567"/>
        <w:jc w:val="both"/>
        <w:rPr>
          <w:sz w:val="26"/>
          <w:szCs w:val="26"/>
        </w:rPr>
      </w:pPr>
      <w:r w:rsidRPr="00A24791">
        <w:rPr>
          <w:sz w:val="26"/>
          <w:szCs w:val="26"/>
        </w:rPr>
        <w:t>Увеличение часового расхода воды на источниках тепловой энергии не предусматривается, развитие системы водоснабжения не требуется.</w:t>
      </w:r>
    </w:p>
    <w:p w14:paraId="7CC80E0D" w14:textId="77777777" w:rsidR="00D537EA" w:rsidRDefault="00D537EA" w:rsidP="00390EE7">
      <w:pPr>
        <w:widowControl w:val="0"/>
        <w:autoSpaceDE w:val="0"/>
        <w:autoSpaceDN w:val="0"/>
        <w:adjustRightInd w:val="0"/>
        <w:spacing w:line="360" w:lineRule="auto"/>
        <w:ind w:right="45" w:firstLine="567"/>
        <w:jc w:val="both"/>
        <w:rPr>
          <w:sz w:val="26"/>
          <w:szCs w:val="26"/>
        </w:rPr>
      </w:pPr>
    </w:p>
    <w:p w14:paraId="1DF5EDCD" w14:textId="0F711A1F" w:rsidR="00A24791" w:rsidRPr="00A24791" w:rsidRDefault="00A24791" w:rsidP="00563CC5">
      <w:pPr>
        <w:pStyle w:val="22"/>
        <w:ind w:firstLine="567"/>
        <w:rPr>
          <w:sz w:val="26"/>
          <w:szCs w:val="26"/>
          <w:lang w:val="ru-RU"/>
        </w:rPr>
      </w:pPr>
      <w:bookmarkStart w:id="165" w:name="_Toc7451715"/>
      <w:bookmarkStart w:id="166" w:name="_Toc33180986"/>
      <w:bookmarkStart w:id="167" w:name="_Toc197343721"/>
      <w:r w:rsidRPr="00A24791">
        <w:rPr>
          <w:sz w:val="26"/>
          <w:szCs w:val="26"/>
          <w:lang w:val="ru-RU"/>
        </w:rPr>
        <w:t xml:space="preserve">13.7. Предложения </w:t>
      </w:r>
      <w:r w:rsidR="00563CC5" w:rsidRPr="00A24791">
        <w:rPr>
          <w:sz w:val="26"/>
          <w:szCs w:val="26"/>
          <w:lang w:val="ru-RU"/>
        </w:rPr>
        <w:t>по корректировке,</w:t>
      </w:r>
      <w:r w:rsidRPr="00A24791">
        <w:rPr>
          <w:sz w:val="26"/>
          <w:szCs w:val="26"/>
          <w:lang w:val="ru-RU"/>
        </w:rPr>
        <w:t xml:space="preserve">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w:t>
      </w:r>
      <w:r w:rsidR="00D51A8D">
        <w:rPr>
          <w:sz w:val="26"/>
          <w:szCs w:val="26"/>
          <w:lang w:val="ru-RU"/>
        </w:rPr>
        <w:t>источника</w:t>
      </w:r>
      <w:r w:rsidRPr="00A24791">
        <w:rPr>
          <w:sz w:val="26"/>
          <w:szCs w:val="26"/>
          <w:lang w:val="ru-RU"/>
        </w:rPr>
        <w:t xml:space="preserve"> тепловой энергии и систем теплоснабжения.</w:t>
      </w:r>
      <w:bookmarkEnd w:id="165"/>
      <w:bookmarkEnd w:id="166"/>
      <w:bookmarkEnd w:id="167"/>
    </w:p>
    <w:p w14:paraId="7EB092F5" w14:textId="77777777" w:rsidR="00A24791" w:rsidRPr="00A24791" w:rsidRDefault="00A24791" w:rsidP="00390EE7">
      <w:pPr>
        <w:widowControl w:val="0"/>
        <w:autoSpaceDE w:val="0"/>
        <w:autoSpaceDN w:val="0"/>
        <w:adjustRightInd w:val="0"/>
        <w:spacing w:line="360" w:lineRule="auto"/>
        <w:ind w:right="45" w:firstLine="567"/>
        <w:jc w:val="both"/>
        <w:rPr>
          <w:sz w:val="26"/>
          <w:szCs w:val="26"/>
        </w:rPr>
      </w:pPr>
      <w:r w:rsidRPr="00A24791">
        <w:rPr>
          <w:sz w:val="26"/>
          <w:szCs w:val="26"/>
        </w:rPr>
        <w:t>Предложения по корректировке схемы водоснабжения не требуются.</w:t>
      </w:r>
    </w:p>
    <w:p w14:paraId="5702B7C4" w14:textId="77777777" w:rsidR="00A24791" w:rsidRPr="00A24791" w:rsidRDefault="00A24791" w:rsidP="00563CC5">
      <w:pPr>
        <w:widowControl w:val="0"/>
        <w:autoSpaceDE w:val="0"/>
        <w:autoSpaceDN w:val="0"/>
        <w:adjustRightInd w:val="0"/>
        <w:spacing w:before="5"/>
        <w:ind w:left="102" w:right="49" w:firstLine="708"/>
        <w:jc w:val="both"/>
        <w:rPr>
          <w:sz w:val="26"/>
          <w:szCs w:val="26"/>
        </w:rPr>
      </w:pPr>
    </w:p>
    <w:p w14:paraId="1E50B04C" w14:textId="77777777" w:rsidR="00A24791" w:rsidRPr="00A24791" w:rsidRDefault="00A24791" w:rsidP="00563CC5">
      <w:pPr>
        <w:pStyle w:val="15"/>
        <w:numPr>
          <w:ilvl w:val="0"/>
          <w:numId w:val="0"/>
        </w:numPr>
        <w:spacing w:line="240" w:lineRule="auto"/>
        <w:ind w:firstLine="567"/>
        <w:jc w:val="both"/>
        <w:rPr>
          <w:szCs w:val="26"/>
        </w:rPr>
      </w:pPr>
      <w:bookmarkStart w:id="168" w:name="_Toc7452217"/>
      <w:bookmarkStart w:id="169" w:name="_Toc33100008"/>
      <w:bookmarkStart w:id="170" w:name="_Toc33180987"/>
      <w:bookmarkStart w:id="171" w:name="_Toc197343722"/>
      <w:r w:rsidRPr="00A24791">
        <w:rPr>
          <w:szCs w:val="26"/>
        </w:rPr>
        <w:lastRenderedPageBreak/>
        <w:t>Глава 14. Индикаторы развития системы теплоснабжения поселения</w:t>
      </w:r>
      <w:bookmarkEnd w:id="168"/>
      <w:bookmarkEnd w:id="169"/>
      <w:bookmarkEnd w:id="170"/>
      <w:bookmarkEnd w:id="171"/>
    </w:p>
    <w:p w14:paraId="18882223" w14:textId="77777777" w:rsidR="00A24791" w:rsidRPr="00A24791" w:rsidRDefault="00A24791" w:rsidP="00563CC5">
      <w:pPr>
        <w:pStyle w:val="22"/>
        <w:ind w:firstLine="567"/>
        <w:rPr>
          <w:sz w:val="26"/>
          <w:szCs w:val="26"/>
          <w:lang w:val="ru-RU"/>
        </w:rPr>
      </w:pPr>
      <w:bookmarkStart w:id="172" w:name="_Toc61357036"/>
      <w:bookmarkStart w:id="173" w:name="_Toc65862297"/>
      <w:bookmarkStart w:id="174" w:name="_Toc197343723"/>
      <w:r w:rsidRPr="00A24791">
        <w:rPr>
          <w:sz w:val="26"/>
          <w:szCs w:val="26"/>
          <w:lang w:val="ru-RU"/>
        </w:rPr>
        <w:t>1</w:t>
      </w:r>
      <w:r w:rsidR="00771A9A">
        <w:rPr>
          <w:sz w:val="26"/>
          <w:szCs w:val="26"/>
          <w:lang w:val="ru-RU"/>
        </w:rPr>
        <w:t>4</w:t>
      </w:r>
      <w:r w:rsidRPr="00A24791">
        <w:rPr>
          <w:sz w:val="26"/>
          <w:szCs w:val="26"/>
          <w:lang w:val="ru-RU"/>
        </w:rPr>
        <w:t xml:space="preserve">.1. </w:t>
      </w:r>
      <w:bookmarkStart w:id="175" w:name="_Toc7452218"/>
      <w:r w:rsidRPr="00A24791">
        <w:rPr>
          <w:sz w:val="26"/>
          <w:szCs w:val="26"/>
          <w:lang w:val="ru-RU"/>
        </w:rPr>
        <w:t>Количество прекращений подачи тепловой энергии, теплоносителя в результате технологических нарушений на тепловых сетях</w:t>
      </w:r>
      <w:bookmarkEnd w:id="172"/>
      <w:bookmarkEnd w:id="173"/>
      <w:bookmarkEnd w:id="174"/>
      <w:bookmarkEnd w:id="175"/>
    </w:p>
    <w:p w14:paraId="399259FA" w14:textId="77777777" w:rsidR="00A24791" w:rsidRPr="00A24791" w:rsidRDefault="00A24791" w:rsidP="007B6E57">
      <w:pPr>
        <w:spacing w:line="360" w:lineRule="auto"/>
        <w:ind w:firstLine="567"/>
        <w:jc w:val="both"/>
        <w:rPr>
          <w:sz w:val="26"/>
          <w:szCs w:val="26"/>
          <w:lang w:eastAsia="ar-SA"/>
        </w:rPr>
      </w:pPr>
      <w:r w:rsidRPr="00A24791">
        <w:rPr>
          <w:sz w:val="26"/>
          <w:szCs w:val="26"/>
          <w:lang w:eastAsia="ar-SA"/>
        </w:rPr>
        <w:t xml:space="preserve">В соответствии с п. 8 постановления Правительства РФ от 16.05.2014 № 452, плановые значения показателей надежности объектов теплоснабжения, определяемые количеством прекращений подачи тепловой энергии, рассчитываются исходя из фактического количества прекращений подачи тепловой энергии за год, предшествующий году реализации инвестиционной программы, и планового значения протяженности тепловых сетей (мощности </w:t>
      </w:r>
      <w:r w:rsidR="00D51A8D">
        <w:rPr>
          <w:sz w:val="26"/>
          <w:szCs w:val="26"/>
          <w:lang w:eastAsia="ar-SA"/>
        </w:rPr>
        <w:t>источника</w:t>
      </w:r>
      <w:r w:rsidRPr="00A24791">
        <w:rPr>
          <w:sz w:val="26"/>
          <w:szCs w:val="26"/>
          <w:lang w:eastAsia="ar-SA"/>
        </w:rPr>
        <w:t xml:space="preserve"> тепловой энергии), вводимых в эксплуатацию, реконструируемых и модернизируемых в соответствии с инвестиционными программами теплоснабжающих организаций, в соответствии с п. 15 и 16 Правил.</w:t>
      </w:r>
    </w:p>
    <w:p w14:paraId="3E92ADAD" w14:textId="77777777" w:rsidR="00A24791" w:rsidRPr="00A24791" w:rsidRDefault="00A24791" w:rsidP="007B6E57">
      <w:pPr>
        <w:spacing w:line="360" w:lineRule="auto"/>
        <w:ind w:firstLine="567"/>
        <w:jc w:val="both"/>
        <w:rPr>
          <w:sz w:val="26"/>
          <w:szCs w:val="26"/>
          <w:lang w:eastAsia="ar-SA"/>
        </w:rPr>
      </w:pPr>
      <w:r w:rsidRPr="00A24791">
        <w:rPr>
          <w:sz w:val="26"/>
          <w:szCs w:val="26"/>
          <w:lang w:eastAsia="ar-SA"/>
        </w:rPr>
        <w:t>Плановые значения показателей надежности объектов теплоснабжения, определяемые количеством прекращений подачи тепловой энергии в результате технологических нарушений на тепловых сетях на 1 км тепловых сетей в целом по теплоснабжающей организации (</w:t>
      </w:r>
      <w:proofErr w:type="spellStart"/>
      <w:r w:rsidRPr="00A24791">
        <w:rPr>
          <w:sz w:val="26"/>
          <w:szCs w:val="26"/>
          <w:lang w:eastAsia="ar-SA"/>
        </w:rPr>
        <w:t>Pп</w:t>
      </w:r>
      <w:proofErr w:type="spellEnd"/>
      <w:r w:rsidRPr="00A24791">
        <w:rPr>
          <w:sz w:val="26"/>
          <w:szCs w:val="26"/>
          <w:lang w:eastAsia="ar-SA"/>
        </w:rPr>
        <w:t xml:space="preserve"> сети от </w:t>
      </w:r>
      <w:proofErr w:type="spellStart"/>
      <w:r w:rsidRPr="00A24791">
        <w:rPr>
          <w:sz w:val="26"/>
          <w:szCs w:val="26"/>
          <w:lang w:eastAsia="ar-SA"/>
        </w:rPr>
        <w:t>tn</w:t>
      </w:r>
      <w:proofErr w:type="spellEnd"/>
      <w:r w:rsidRPr="00A24791">
        <w:rPr>
          <w:sz w:val="26"/>
          <w:szCs w:val="26"/>
          <w:lang w:eastAsia="ar-SA"/>
        </w:rPr>
        <w:t>) рассчитываются (п. 15 постановления Правительства РФ от 16.05.2014 № 452) по формуле:</w:t>
      </w:r>
    </w:p>
    <w:p w14:paraId="1C1DA83B" w14:textId="77777777" w:rsidR="00A24791" w:rsidRPr="00A24791" w:rsidRDefault="00A24791" w:rsidP="007B6E57">
      <w:pPr>
        <w:spacing w:line="360" w:lineRule="auto"/>
        <w:contextualSpacing/>
        <w:jc w:val="center"/>
        <w:rPr>
          <w:rFonts w:eastAsia="Calibri"/>
          <w:sz w:val="26"/>
          <w:szCs w:val="26"/>
          <w:lang w:eastAsia="en-US"/>
        </w:rPr>
      </w:pPr>
      <w:r w:rsidRPr="00A24791">
        <w:rPr>
          <w:rFonts w:eastAsia="Calibri"/>
          <w:sz w:val="26"/>
          <w:szCs w:val="26"/>
          <w:lang w:eastAsia="en-US"/>
        </w:rPr>
        <w:fldChar w:fldCharType="begin"/>
      </w:r>
      <w:r w:rsidRPr="00A24791">
        <w:rPr>
          <w:rFonts w:eastAsia="Calibri"/>
          <w:sz w:val="26"/>
          <w:szCs w:val="26"/>
          <w:lang w:eastAsia="en-US"/>
        </w:rPr>
        <w:instrText xml:space="preserve"> QUOTE </w:instrText>
      </w:r>
      <w:r w:rsidR="00160032">
        <w:rPr>
          <w:noProof/>
          <w:position w:val="-20"/>
        </w:rPr>
        <w:pict w14:anchorId="72B196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27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100F&quot;/&gt;&lt;wsp:rsid wsp:val=&quot;000039DA&quot;/&gt;&lt;wsp:rsid wsp:val=&quot;000203DF&quot;/&gt;&lt;wsp:rsid wsp:val=&quot;00022336&quot;/&gt;&lt;wsp:rsid wsp:val=&quot;00022C61&quot;/&gt;&lt;wsp:rsid wsp:val=&quot;00025147&quot;/&gt;&lt;wsp:rsid wsp:val=&quot;00025D9C&quot;/&gt;&lt;wsp:rsid wsp:val=&quot;00033C1B&quot;/&gt;&lt;wsp:rsid wsp:val=&quot;0003433B&quot;/&gt;&lt;wsp:rsid wsp:val=&quot;00036930&quot;/&gt;&lt;wsp:rsid wsp:val=&quot;00037D08&quot;/&gt;&lt;wsp:rsid wsp:val=&quot;000407DA&quot;/&gt;&lt;wsp:rsid wsp:val=&quot;00040D29&quot;/&gt;&lt;wsp:rsid wsp:val=&quot;0004733A&quot;/&gt;&lt;wsp:rsid wsp:val=&quot;000513D3&quot;/&gt;&lt;wsp:rsid wsp:val=&quot;000623BF&quot;/&gt;&lt;wsp:rsid wsp:val=&quot;000640FD&quot;/&gt;&lt;wsp:rsid wsp:val=&quot;000658C8&quot;/&gt;&lt;wsp:rsid wsp:val=&quot;00076EF5&quot;/&gt;&lt;wsp:rsid wsp:val=&quot;000838F7&quot;/&gt;&lt;wsp:rsid wsp:val=&quot;0008424A&quot;/&gt;&lt;wsp:rsid wsp:val=&quot;0009213D&quot;/&gt;&lt;wsp:rsid wsp:val=&quot;000A1246&quot;/&gt;&lt;wsp:rsid wsp:val=&quot;000B0BFA&quot;/&gt;&lt;wsp:rsid wsp:val=&quot;000B246A&quot;/&gt;&lt;wsp:rsid wsp:val=&quot;000B25B6&quot;/&gt;&lt;wsp:rsid wsp:val=&quot;000B2942&quot;/&gt;&lt;wsp:rsid wsp:val=&quot;000C3E96&quot;/&gt;&lt;wsp:rsid wsp:val=&quot;000C67B4&quot;/&gt;&lt;wsp:rsid wsp:val=&quot;000C6DAD&quot;/&gt;&lt;wsp:rsid wsp:val=&quot;000C7EDD&quot;/&gt;&lt;wsp:rsid wsp:val=&quot;000E7AB2&quot;/&gt;&lt;wsp:rsid wsp:val=&quot;000E7E56&quot;/&gt;&lt;wsp:rsid wsp:val=&quot;000F22C5&quot;/&gt;&lt;wsp:rsid wsp:val=&quot;000F4219&quot;/&gt;&lt;wsp:rsid wsp:val=&quot;000F728C&quot;/&gt;&lt;wsp:rsid wsp:val=&quot;00104D6A&quot;/&gt;&lt;wsp:rsid wsp:val=&quot;0011213F&quot;/&gt;&lt;wsp:rsid wsp:val=&quot;00112FD4&quot;/&gt;&lt;wsp:rsid wsp:val=&quot;001174D9&quot;/&gt;&lt;wsp:rsid wsp:val=&quot;00117750&quot;/&gt;&lt;wsp:rsid wsp:val=&quot;00121A34&quot;/&gt;&lt;wsp:rsid wsp:val=&quot;00122D28&quot;/&gt;&lt;wsp:rsid wsp:val=&quot;001234F6&quot;/&gt;&lt;wsp:rsid wsp:val=&quot;00131372&quot;/&gt;&lt;wsp:rsid wsp:val=&quot;0013138C&quot;/&gt;&lt;wsp:rsid wsp:val=&quot;001436A9&quot;/&gt;&lt;wsp:rsid wsp:val=&quot;00146041&quot;/&gt;&lt;wsp:rsid wsp:val=&quot;00146844&quot;/&gt;&lt;wsp:rsid wsp:val=&quot;00151A49&quot;/&gt;&lt;wsp:rsid wsp:val=&quot;00160DCB&quot;/&gt;&lt;wsp:rsid wsp:val=&quot;00163D95&quot;/&gt;&lt;wsp:rsid wsp:val=&quot;00166EA6&quot;/&gt;&lt;wsp:rsid wsp:val=&quot;00171966&quot;/&gt;&lt;wsp:rsid wsp:val=&quot;0017372C&quot;/&gt;&lt;wsp:rsid wsp:val=&quot;00182AD7&quot;/&gt;&lt;wsp:rsid wsp:val=&quot;00184880&quot;/&gt;&lt;wsp:rsid wsp:val=&quot;00190460&quot;/&gt;&lt;wsp:rsid wsp:val=&quot;001925C9&quot;/&gt;&lt;wsp:rsid wsp:val=&quot;001A1FD7&quot;/&gt;&lt;wsp:rsid wsp:val=&quot;001A4D16&quot;/&gt;&lt;wsp:rsid wsp:val=&quot;001A5943&quot;/&gt;&lt;wsp:rsid wsp:val=&quot;001A6495&quot;/&gt;&lt;wsp:rsid wsp:val=&quot;001A75BF&quot;/&gt;&lt;wsp:rsid wsp:val=&quot;001B06D7&quot;/&gt;&lt;wsp:rsid wsp:val=&quot;001B4E44&quot;/&gt;&lt;wsp:rsid wsp:val=&quot;001B6B3A&quot;/&gt;&lt;wsp:rsid wsp:val=&quot;001C0E3C&quot;/&gt;&lt;wsp:rsid wsp:val=&quot;001C77EE&quot;/&gt;&lt;wsp:rsid wsp:val=&quot;001C7834&quot;/&gt;&lt;wsp:rsid wsp:val=&quot;001C79DF&quot;/&gt;&lt;wsp:rsid wsp:val=&quot;001D25F3&quot;/&gt;&lt;wsp:rsid wsp:val=&quot;001D4A7D&quot;/&gt;&lt;wsp:rsid wsp:val=&quot;001F0412&quot;/&gt;&lt;wsp:rsid wsp:val=&quot;001F526F&quot;/&gt;&lt;wsp:rsid wsp:val=&quot;002005C5&quot;/&gt;&lt;wsp:rsid wsp:val=&quot;00203C5F&quot;/&gt;&lt;wsp:rsid wsp:val=&quot;00210861&quot;/&gt;&lt;wsp:rsid wsp:val=&quot;0021091C&quot;/&gt;&lt;wsp:rsid wsp:val=&quot;002117DB&quot;/&gt;&lt;wsp:rsid wsp:val=&quot;00216345&quot;/&gt;&lt;wsp:rsid wsp:val=&quot;00220C4F&quot;/&gt;&lt;wsp:rsid wsp:val=&quot;00221C48&quot;/&gt;&lt;wsp:rsid wsp:val=&quot;00222F30&quot;/&gt;&lt;wsp:rsid wsp:val=&quot;0023049F&quot;/&gt;&lt;wsp:rsid wsp:val=&quot;00232904&quot;/&gt;&lt;wsp:rsid wsp:val=&quot;00236FEB&quot;/&gt;&lt;wsp:rsid wsp:val=&quot;00247A16&quot;/&gt;&lt;wsp:rsid wsp:val=&quot;00247D26&quot;/&gt;&lt;wsp:rsid wsp:val=&quot;00252656&quot;/&gt;&lt;wsp:rsid wsp:val=&quot;00265C37&quot;/&gt;&lt;wsp:rsid wsp:val=&quot;00267813&quot;/&gt;&lt;wsp:rsid wsp:val=&quot;00267CAB&quot;/&gt;&lt;wsp:rsid wsp:val=&quot;002707FC&quot;/&gt;&lt;wsp:rsid wsp:val=&quot;002717A2&quot;/&gt;&lt;wsp:rsid wsp:val=&quot;00272C14&quot;/&gt;&lt;wsp:rsid wsp:val=&quot;0027530C&quot;/&gt;&lt;wsp:rsid wsp:val=&quot;002777A4&quot;/&gt;&lt;wsp:rsid wsp:val=&quot;00277BAF&quot;/&gt;&lt;wsp:rsid wsp:val=&quot;00281488&quot;/&gt;&lt;wsp:rsid wsp:val=&quot;00290AD9&quot;/&gt;&lt;wsp:rsid wsp:val=&quot;00296E2F&quot;/&gt;&lt;wsp:rsid wsp:val=&quot;002A0580&quot;/&gt;&lt;wsp:rsid wsp:val=&quot;002A058A&quot;/&gt;&lt;wsp:rsid wsp:val=&quot;002A0870&quot;/&gt;&lt;wsp:rsid wsp:val=&quot;002A4D95&quot;/&gt;&lt;wsp:rsid wsp:val=&quot;002B1239&quot;/&gt;&lt;wsp:rsid wsp:val=&quot;002B1846&quot;/&gt;&lt;wsp:rsid wsp:val=&quot;002B33C0&quot;/&gt;&lt;wsp:rsid wsp:val=&quot;002B7AD2&quot;/&gt;&lt;wsp:rsid wsp:val=&quot;002C2B47&quot;/&gt;&lt;wsp:rsid wsp:val=&quot;002D0A86&quot;/&gt;&lt;wsp:rsid wsp:val=&quot;002D2DC4&quot;/&gt;&lt;wsp:rsid wsp:val=&quot;002D7987&quot;/&gt;&lt;wsp:rsid wsp:val=&quot;002E1A17&quot;/&gt;&lt;wsp:rsid wsp:val=&quot;002E1E02&quot;/&gt;&lt;wsp:rsid wsp:val=&quot;002E2220&quot;/&gt;&lt;wsp:rsid wsp:val=&quot;002E28D5&quot;/&gt;&lt;wsp:rsid wsp:val=&quot;002E6CB5&quot;/&gt;&lt;wsp:rsid wsp:val=&quot;002F13B1&quot;/&gt;&lt;wsp:rsid wsp:val=&quot;002F655A&quot;/&gt;&lt;wsp:rsid wsp:val=&quot;003027E5&quot;/&gt;&lt;wsp:rsid wsp:val=&quot;00304010&quot;/&gt;&lt;wsp:rsid wsp:val=&quot;003107F0&quot;/&gt;&lt;wsp:rsid wsp:val=&quot;00312610&quot;/&gt;&lt;wsp:rsid wsp:val=&quot;00316671&quot;/&gt;&lt;wsp:rsid wsp:val=&quot;0032041F&quot;/&gt;&lt;wsp:rsid wsp:val=&quot;0032278F&quot;/&gt;&lt;wsp:rsid wsp:val=&quot;00327A11&quot;/&gt;&lt;wsp:rsid wsp:val=&quot;003321CC&quot;/&gt;&lt;wsp:rsid wsp:val=&quot;003328A7&quot;/&gt;&lt;wsp:rsid wsp:val=&quot;00337B25&quot;/&gt;&lt;wsp:rsid wsp:val=&quot;00340101&quot;/&gt;&lt;wsp:rsid wsp:val=&quot;00340DC4&quot;/&gt;&lt;wsp:rsid wsp:val=&quot;00342A7C&quot;/&gt;&lt;wsp:rsid wsp:val=&quot;00345CDA&quot;/&gt;&lt;wsp:rsid wsp:val=&quot;00347DE4&quot;/&gt;&lt;wsp:rsid wsp:val=&quot;00347F88&quot;/&gt;&lt;wsp:rsid wsp:val=&quot;00350B95&quot;/&gt;&lt;wsp:rsid wsp:val=&quot;00361F6A&quot;/&gt;&lt;wsp:rsid wsp:val=&quot;00364DA8&quot;/&gt;&lt;wsp:rsid wsp:val=&quot;00364DB1&quot;/&gt;&lt;wsp:rsid wsp:val=&quot;00365AAA&quot;/&gt;&lt;wsp:rsid wsp:val=&quot;00372EC3&quot;/&gt;&lt;wsp:rsid wsp:val=&quot;003810A5&quot;/&gt;&lt;wsp:rsid wsp:val=&quot;003867D4&quot;/&gt;&lt;wsp:rsid wsp:val=&quot;00386975&quot;/&gt;&lt;wsp:rsid wsp:val=&quot;00387B6C&quot;/&gt;&lt;wsp:rsid wsp:val=&quot;003914AB&quot;/&gt;&lt;wsp:rsid wsp:val=&quot;003A126C&quot;/&gt;&lt;wsp:rsid wsp:val=&quot;003A48B6&quot;/&gt;&lt;wsp:rsid wsp:val=&quot;003A7252&quot;/&gt;&lt;wsp:rsid wsp:val=&quot;003B0E94&quot;/&gt;&lt;wsp:rsid wsp:val=&quot;003B6A19&quot;/&gt;&lt;wsp:rsid wsp:val=&quot;003C01DF&quot;/&gt;&lt;wsp:rsid wsp:val=&quot;003C1E3E&quot;/&gt;&lt;wsp:rsid wsp:val=&quot;003C3580&quot;/&gt;&lt;wsp:rsid wsp:val=&quot;003C4620&quot;/&gt;&lt;wsp:rsid wsp:val=&quot;003C5D70&quot;/&gt;&lt;wsp:rsid wsp:val=&quot;003D37CC&quot;/&gt;&lt;wsp:rsid wsp:val=&quot;003E0691&quot;/&gt;&lt;wsp:rsid wsp:val=&quot;003E74BE&quot;/&gt;&lt;wsp:rsid wsp:val=&quot;003F0CBF&quot;/&gt;&lt;wsp:rsid wsp:val=&quot;00402B96&quot;/&gt;&lt;wsp:rsid wsp:val=&quot;0040487D&quot;/&gt;&lt;wsp:rsid wsp:val=&quot;00405077&quot;/&gt;&lt;wsp:rsid wsp:val=&quot;00405689&quot;/&gt;&lt;wsp:rsid wsp:val=&quot;004119C8&quot;/&gt;&lt;wsp:rsid wsp:val=&quot;0041319C&quot;/&gt;&lt;wsp:rsid wsp:val=&quot;004137C8&quot;/&gt;&lt;wsp:rsid wsp:val=&quot;004139FD&quot;/&gt;&lt;wsp:rsid wsp:val=&quot;0041416C&quot;/&gt;&lt;wsp:rsid wsp:val=&quot;004152B0&quot;/&gt;&lt;wsp:rsid wsp:val=&quot;00417151&quot;/&gt;&lt;wsp:rsid wsp:val=&quot;00417FD6&quot;/&gt;&lt;wsp:rsid wsp:val=&quot;00426C7B&quot;/&gt;&lt;wsp:rsid wsp:val=&quot;00430E9B&quot;/&gt;&lt;wsp:rsid wsp:val=&quot;00433A34&quot;/&gt;&lt;wsp:rsid wsp:val=&quot;00441023&quot;/&gt;&lt;wsp:rsid wsp:val=&quot;004434D9&quot;/&gt;&lt;wsp:rsid wsp:val=&quot;00446702&quot;/&gt;&lt;wsp:rsid wsp:val=&quot;00450EF7&quot;/&gt;&lt;wsp:rsid wsp:val=&quot;004517BE&quot;/&gt;&lt;wsp:rsid wsp:val=&quot;004523DA&quot;/&gt;&lt;wsp:rsid wsp:val=&quot;004545D0&quot;/&gt;&lt;wsp:rsid wsp:val=&quot;00460536&quot;/&gt;&lt;wsp:rsid wsp:val=&quot;00460A50&quot;/&gt;&lt;wsp:rsid wsp:val=&quot;00461F38&quot;/&gt;&lt;wsp:rsid wsp:val=&quot;004629F5&quot;/&gt;&lt;wsp:rsid wsp:val=&quot;00463303&quot;/&gt;&lt;wsp:rsid wsp:val=&quot;004653DF&quot;/&gt;&lt;wsp:rsid wsp:val=&quot;00466B84&quot;/&gt;&lt;wsp:rsid wsp:val=&quot;0047342F&quot;/&gt;&lt;wsp:rsid wsp:val=&quot;00474AB7&quot;/&gt;&lt;wsp:rsid wsp:val=&quot;004762E3&quot;/&gt;&lt;wsp:rsid wsp:val=&quot;00487B37&quot;/&gt;&lt;wsp:rsid wsp:val=&quot;004908C6&quot;/&gt;&lt;wsp:rsid wsp:val=&quot;00491A61&quot;/&gt;&lt;wsp:rsid wsp:val=&quot;0049223D&quot;/&gt;&lt;wsp:rsid wsp:val=&quot;00493565&quot;/&gt;&lt;wsp:rsid wsp:val=&quot;004A149F&quot;/&gt;&lt;wsp:rsid wsp:val=&quot;004A4327&quot;/&gt;&lt;wsp:rsid wsp:val=&quot;004A4468&quot;/&gt;&lt;wsp:rsid wsp:val=&quot;004A5446&quot;/&gt;&lt;wsp:rsid wsp:val=&quot;004B4EE1&quot;/&gt;&lt;wsp:rsid wsp:val=&quot;004D58D0&quot;/&gt;&lt;wsp:rsid wsp:val=&quot;004F51CF&quot;/&gt;&lt;wsp:rsid wsp:val=&quot;00500698&quot;/&gt;&lt;wsp:rsid wsp:val=&quot;00501C2E&quot;/&gt;&lt;wsp:rsid wsp:val=&quot;005167AF&quot;/&gt;&lt;wsp:rsid wsp:val=&quot;00517E2E&quot;/&gt;&lt;wsp:rsid wsp:val=&quot;00522DFE&quot;/&gt;&lt;wsp:rsid wsp:val=&quot;005243FE&quot;/&gt;&lt;wsp:rsid wsp:val=&quot;00524B26&quot;/&gt;&lt;wsp:rsid wsp:val=&quot;005268D8&quot;/&gt;&lt;wsp:rsid wsp:val=&quot;005326AB&quot;/&gt;&lt;wsp:rsid wsp:val=&quot;00533153&quot;/&gt;&lt;wsp:rsid wsp:val=&quot;00536EC9&quot;/&gt;&lt;wsp:rsid wsp:val=&quot;0054705F&quot;/&gt;&lt;wsp:rsid wsp:val=&quot;00552BA9&quot;/&gt;&lt;wsp:rsid wsp:val=&quot;00557111&quot;/&gt;&lt;wsp:rsid wsp:val=&quot;00561675&quot;/&gt;&lt;wsp:rsid wsp:val=&quot;005661F9&quot;/&gt;&lt;wsp:rsid wsp:val=&quot;00570710&quot;/&gt;&lt;wsp:rsid wsp:val=&quot;00571B31&quot;/&gt;&lt;wsp:rsid wsp:val=&quot;005723B6&quot;/&gt;&lt;wsp:rsid wsp:val=&quot;005729F4&quot;/&gt;&lt;wsp:rsid wsp:val=&quot;0058477B&quot;/&gt;&lt;wsp:rsid wsp:val=&quot;00586B74&quot;/&gt;&lt;wsp:rsid wsp:val=&quot;00594A74&quot;/&gt;&lt;wsp:rsid wsp:val=&quot;00595584&quot;/&gt;&lt;wsp:rsid wsp:val=&quot;005A0375&quot;/&gt;&lt;wsp:rsid wsp:val=&quot;005A4E52&quot;/&gt;&lt;wsp:rsid wsp:val=&quot;005B2842&quot;/&gt;&lt;wsp:rsid wsp:val=&quot;005B7D3E&quot;/&gt;&lt;wsp:rsid wsp:val=&quot;005E2133&quot;/&gt;&lt;wsp:rsid wsp:val=&quot;005E4327&quot;/&gt;&lt;wsp:rsid wsp:val=&quot;005E49D1&quot;/&gt;&lt;wsp:rsid wsp:val=&quot;005E53CA&quot;/&gt;&lt;wsp:rsid wsp:val=&quot;005F1EA0&quot;/&gt;&lt;wsp:rsid wsp:val=&quot;005F24B9&quot;/&gt;&lt;wsp:rsid wsp:val=&quot;005F2ECC&quot;/&gt;&lt;wsp:rsid wsp:val=&quot;005F4ADB&quot;/&gt;&lt;wsp:rsid wsp:val=&quot;0060158B&quot;/&gt;&lt;wsp:rsid wsp:val=&quot;00601AE1&quot;/&gt;&lt;wsp:rsid wsp:val=&quot;006051CE&quot;/&gt;&lt;wsp:rsid wsp:val=&quot;0060623C&quot;/&gt;&lt;wsp:rsid wsp:val=&quot;006066E5&quot;/&gt;&lt;wsp:rsid wsp:val=&quot;0060797F&quot;/&gt;&lt;wsp:rsid wsp:val=&quot;006108A1&quot;/&gt;&lt;wsp:rsid wsp:val=&quot;00610F33&quot;/&gt;&lt;wsp:rsid wsp:val=&quot;00611D5F&quot;/&gt;&lt;wsp:rsid wsp:val=&quot;00614DAA&quot;/&gt;&lt;wsp:rsid wsp:val=&quot;00615751&quot;/&gt;&lt;wsp:rsid wsp:val=&quot;00617669&quot;/&gt;&lt;wsp:rsid wsp:val=&quot;006203B1&quot;/&gt;&lt;wsp:rsid wsp:val=&quot;006229EE&quot;/&gt;&lt;wsp:rsid wsp:val=&quot;00624003&quot;/&gt;&lt;wsp:rsid wsp:val=&quot;0063006A&quot;/&gt;&lt;wsp:rsid wsp:val=&quot;0063238A&quot;/&gt;&lt;wsp:rsid wsp:val=&quot;00632A59&quot;/&gt;&lt;wsp:rsid wsp:val=&quot;00632B3D&quot;/&gt;&lt;wsp:rsid wsp:val=&quot;0063705B&quot;/&gt;&lt;wsp:rsid wsp:val=&quot;00641AA1&quot;/&gt;&lt;wsp:rsid wsp:val=&quot;00645409&quot;/&gt;&lt;wsp:rsid wsp:val=&quot;00646E54&quot;/&gt;&lt;wsp:rsid wsp:val=&quot;00656894&quot;/&gt;&lt;wsp:rsid wsp:val=&quot;00656F39&quot;/&gt;&lt;wsp:rsid wsp:val=&quot;0066107C&quot;/&gt;&lt;wsp:rsid wsp:val=&quot;0066712A&quot;/&gt;&lt;wsp:rsid wsp:val=&quot;006711F5&quot;/&gt;&lt;wsp:rsid wsp:val=&quot;006730B5&quot;/&gt;&lt;wsp:rsid wsp:val=&quot;00677A6F&quot;/&gt;&lt;wsp:rsid wsp:val=&quot;00680359&quot;/&gt;&lt;wsp:rsid wsp:val=&quot;006846E9&quot;/&gt;&lt;wsp:rsid wsp:val=&quot;00685E0E&quot;/&gt;&lt;wsp:rsid wsp:val=&quot;00687AAA&quot;/&gt;&lt;wsp:rsid wsp:val=&quot;00696E62&quot;/&gt;&lt;wsp:rsid wsp:val=&quot;006A508A&quot;/&gt;&lt;wsp:rsid wsp:val=&quot;006A61CC&quot;/&gt;&lt;wsp:rsid wsp:val=&quot;006A7349&quot;/&gt;&lt;wsp:rsid wsp:val=&quot;006B3324&quot;/&gt;&lt;wsp:rsid wsp:val=&quot;006B3BED&quot;/&gt;&lt;wsp:rsid wsp:val=&quot;006B4807&quot;/&gt;&lt;wsp:rsid wsp:val=&quot;006C1109&quot;/&gt;&lt;wsp:rsid wsp:val=&quot;006C2105&quot;/&gt;&lt;wsp:rsid wsp:val=&quot;006C2DD9&quot;/&gt;&lt;wsp:rsid wsp:val=&quot;006C2F83&quot;/&gt;&lt;wsp:rsid wsp:val=&quot;006C3437&quot;/&gt;&lt;wsp:rsid wsp:val=&quot;006D4313&quot;/&gt;&lt;wsp:rsid wsp:val=&quot;006D739F&quot;/&gt;&lt;wsp:rsid wsp:val=&quot;006E1AEF&quot;/&gt;&lt;wsp:rsid wsp:val=&quot;006E329F&quot;/&gt;&lt;wsp:rsid wsp:val=&quot;006F1A40&quot;/&gt;&lt;wsp:rsid wsp:val=&quot;006F4774&quot;/&gt;&lt;wsp:rsid wsp:val=&quot;006F5C49&quot;/&gt;&lt;wsp:rsid wsp:val=&quot;00702A84&quot;/&gt;&lt;wsp:rsid wsp:val=&quot;00707B97&quot;/&gt;&lt;wsp:rsid wsp:val=&quot;007122B6&quot;/&gt;&lt;wsp:rsid wsp:val=&quot;00716F12&quot;/&gt;&lt;wsp:rsid wsp:val=&quot;007206F8&quot;/&gt;&lt;wsp:rsid wsp:val=&quot;00722775&quot;/&gt;&lt;wsp:rsid wsp:val=&quot;0072636F&quot;/&gt;&lt;wsp:rsid wsp:val=&quot;00726E45&quot;/&gt;&lt;wsp:rsid wsp:val=&quot;0073029E&quot;/&gt;&lt;wsp:rsid wsp:val=&quot;00735E24&quot;/&gt;&lt;wsp:rsid wsp:val=&quot;007401FC&quot;/&gt;&lt;wsp:rsid wsp:val=&quot;0074061C&quot;/&gt;&lt;wsp:rsid wsp:val=&quot;00740852&quot;/&gt;&lt;wsp:rsid wsp:val=&quot;00745439&quot;/&gt;&lt;wsp:rsid wsp:val=&quot;00750830&quot;/&gt;&lt;wsp:rsid wsp:val=&quot;0075100F&quot;/&gt;&lt;wsp:rsid wsp:val=&quot;00754947&quot;/&gt;&lt;wsp:rsid wsp:val=&quot;00754E5C&quot;/&gt;&lt;wsp:rsid wsp:val=&quot;00754E9D&quot;/&gt;&lt;wsp:rsid wsp:val=&quot;00762A4D&quot;/&gt;&lt;wsp:rsid wsp:val=&quot;007635D9&quot;/&gt;&lt;wsp:rsid wsp:val=&quot;00764128&quot;/&gt;&lt;wsp:rsid wsp:val=&quot;00766958&quot;/&gt;&lt;wsp:rsid wsp:val=&quot;00770BFC&quot;/&gt;&lt;wsp:rsid wsp:val=&quot;00774A2C&quot;/&gt;&lt;wsp:rsid wsp:val=&quot;00784115&quot;/&gt;&lt;wsp:rsid wsp:val=&quot;0078717D&quot;/&gt;&lt;wsp:rsid wsp:val=&quot;007911F9&quot;/&gt;&lt;wsp:rsid wsp:val=&quot;00794C71&quot;/&gt;&lt;wsp:rsid wsp:val=&quot;007A0357&quot;/&gt;&lt;wsp:rsid wsp:val=&quot;007A0FDF&quot;/&gt;&lt;wsp:rsid wsp:val=&quot;007A55E1&quot;/&gt;&lt;wsp:rsid wsp:val=&quot;007B056F&quot;/&gt;&lt;wsp:rsid wsp:val=&quot;007B2C93&quot;/&gt;&lt;wsp:rsid wsp:val=&quot;007D5DF3&quot;/&gt;&lt;wsp:rsid wsp:val=&quot;007E0C0B&quot;/&gt;&lt;wsp:rsid wsp:val=&quot;007E1665&quot;/&gt;&lt;wsp:rsid wsp:val=&quot;007F59CE&quot;/&gt;&lt;wsp:rsid wsp:val=&quot;007F77DF&quot;/&gt;&lt;wsp:rsid wsp:val=&quot;0080688C&quot;/&gt;&lt;wsp:rsid wsp:val=&quot;00807D29&quot;/&gt;&lt;wsp:rsid wsp:val=&quot;00813C7D&quot;/&gt;&lt;wsp:rsid wsp:val=&quot;00815556&quot;/&gt;&lt;wsp:rsid wsp:val=&quot;00815758&quot;/&gt;&lt;wsp:rsid wsp:val=&quot;008227E3&quot;/&gt;&lt;wsp:rsid wsp:val=&quot;0083279B&quot;/&gt;&lt;wsp:rsid wsp:val=&quot;00837770&quot;/&gt;&lt;wsp:rsid wsp:val=&quot;00837C93&quot;/&gt;&lt;wsp:rsid wsp:val=&quot;00842FF5&quot;/&gt;&lt;wsp:rsid wsp:val=&quot;00846B24&quot;/&gt;&lt;wsp:rsid wsp:val=&quot;008542C0&quot;/&gt;&lt;wsp:rsid wsp:val=&quot;00854697&quot;/&gt;&lt;wsp:rsid wsp:val=&quot;00856DF4&quot;/&gt;&lt;wsp:rsid wsp:val=&quot;008570B4&quot;/&gt;&lt;wsp:rsid wsp:val=&quot;00861AA2&quot;/&gt;&lt;wsp:rsid wsp:val=&quot;00864D4D&quot;/&gt;&lt;wsp:rsid wsp:val=&quot;00873DB8&quot;/&gt;&lt;wsp:rsid wsp:val=&quot;00877037&quot;/&gt;&lt;wsp:rsid wsp:val=&quot;00877DCB&quot;/&gt;&lt;wsp:rsid wsp:val=&quot;00881FEB&quot;/&gt;&lt;wsp:rsid wsp:val=&quot;0088333D&quot;/&gt;&lt;wsp:rsid wsp:val=&quot;00885271&quot;/&gt;&lt;wsp:rsid wsp:val=&quot;0088707B&quot;/&gt;&lt;wsp:rsid wsp:val=&quot;00890F35&quot;/&gt;&lt;wsp:rsid wsp:val=&quot;00892025&quot;/&gt;&lt;wsp:rsid wsp:val=&quot;00892C48&quot;/&gt;&lt;wsp:rsid wsp:val=&quot;00894AA9&quot;/&gt;&lt;wsp:rsid wsp:val=&quot;00895F5C&quot;/&gt;&lt;wsp:rsid wsp:val=&quot;008A08D7&quot;/&gt;&lt;wsp:rsid wsp:val=&quot;008A1416&quot;/&gt;&lt;wsp:rsid wsp:val=&quot;008A440F&quot;/&gt;&lt;wsp:rsid wsp:val=&quot;008B6469&quot;/&gt;&lt;wsp:rsid wsp:val=&quot;008B6CA9&quot;/&gt;&lt;wsp:rsid wsp:val=&quot;008C38B0&quot;/&gt;&lt;wsp:rsid wsp:val=&quot;008D0A8F&quot;/&gt;&lt;wsp:rsid wsp:val=&quot;008D1498&quot;/&gt;&lt;wsp:rsid wsp:val=&quot;008D5474&quot;/&gt;&lt;wsp:rsid wsp:val=&quot;008E3364&quot;/&gt;&lt;wsp:rsid wsp:val=&quot;008F3945&quot;/&gt;&lt;wsp:rsid wsp:val=&quot;008F4024&quot;/&gt;&lt;wsp:rsid wsp:val=&quot;008F45E2&quot;/&gt;&lt;wsp:rsid wsp:val=&quot;00902772&quot;/&gt;&lt;wsp:rsid wsp:val=&quot;0090394E&quot;/&gt;&lt;wsp:rsid wsp:val=&quot;00905255&quot;/&gt;&lt;wsp:rsid wsp:val=&quot;0090527A&quot;/&gt;&lt;wsp:rsid wsp:val=&quot;00910B6A&quot;/&gt;&lt;wsp:rsid wsp:val=&quot;00911E7F&quot;/&gt;&lt;wsp:rsid wsp:val=&quot;00916E74&quot;/&gt;&lt;wsp:rsid wsp:val=&quot;00922D2C&quot;/&gt;&lt;wsp:rsid wsp:val=&quot;00923C82&quot;/&gt;&lt;wsp:rsid wsp:val=&quot;00924BD8&quot;/&gt;&lt;wsp:rsid wsp:val=&quot;00925578&quot;/&gt;&lt;wsp:rsid wsp:val=&quot;00931164&quot;/&gt;&lt;wsp:rsid wsp:val=&quot;009327ED&quot;/&gt;&lt;wsp:rsid wsp:val=&quot;00933E3C&quot;/&gt;&lt;wsp:rsid wsp:val=&quot;00933EAE&quot;/&gt;&lt;wsp:rsid wsp:val=&quot;00936FA6&quot;/&gt;&lt;wsp:rsid wsp:val=&quot;00937298&quot;/&gt;&lt;wsp:rsid wsp:val=&quot;00937912&quot;/&gt;&lt;wsp:rsid wsp:val=&quot;00943430&quot;/&gt;&lt;wsp:rsid wsp:val=&quot;00946DF9&quot;/&gt;&lt;wsp:rsid wsp:val=&quot;00956379&quot;/&gt;&lt;wsp:rsid wsp:val=&quot;0096059E&quot;/&gt;&lt;wsp:rsid wsp:val=&quot;00965C8E&quot;/&gt;&lt;wsp:rsid wsp:val=&quot;0096629B&quot;/&gt;&lt;wsp:rsid wsp:val=&quot;00966CF9&quot;/&gt;&lt;wsp:rsid wsp:val=&quot;009750A3&quot;/&gt;&lt;wsp:rsid wsp:val=&quot;009761C3&quot;/&gt;&lt;wsp:rsid wsp:val=&quot;0097762F&quot;/&gt;&lt;wsp:rsid wsp:val=&quot;00981B99&quot;/&gt;&lt;wsp:rsid wsp:val=&quot;00986979&quot;/&gt;&lt;wsp:rsid wsp:val=&quot;009A252F&quot;/&gt;&lt;wsp:rsid wsp:val=&quot;009A2D05&quot;/&gt;&lt;wsp:rsid wsp:val=&quot;009A647F&quot;/&gt;&lt;wsp:rsid wsp:val=&quot;009A64D9&quot;/&gt;&lt;wsp:rsid wsp:val=&quot;009A726F&quot;/&gt;&lt;wsp:rsid wsp:val=&quot;009B2598&quot;/&gt;&lt;wsp:rsid wsp:val=&quot;009B2E50&quot;/&gt;&lt;wsp:rsid wsp:val=&quot;009B311E&quot;/&gt;&lt;wsp:rsid wsp:val=&quot;009B616D&quot;/&gt;&lt;wsp:rsid wsp:val=&quot;009B655E&quot;/&gt;&lt;wsp:rsid wsp:val=&quot;009B672C&quot;/&gt;&lt;wsp:rsid wsp:val=&quot;009C19EC&quot;/&gt;&lt;wsp:rsid wsp:val=&quot;009C4047&quot;/&gt;&lt;wsp:rsid wsp:val=&quot;009E0097&quot;/&gt;&lt;wsp:rsid wsp:val=&quot;009E2090&quot;/&gt;&lt;wsp:rsid wsp:val=&quot;009E6519&quot;/&gt;&lt;wsp:rsid wsp:val=&quot;009E7902&quot;/&gt;&lt;wsp:rsid wsp:val=&quot;009F1091&quot;/&gt;&lt;wsp:rsid wsp:val=&quot;009F1D3A&quot;/&gt;&lt;wsp:rsid wsp:val=&quot;009F2EB9&quot;/&gt;&lt;wsp:rsid wsp:val=&quot;009F4217&quot;/&gt;&lt;wsp:rsid wsp:val=&quot;009F4277&quot;/&gt;&lt;wsp:rsid wsp:val=&quot;009F5845&quot;/&gt;&lt;wsp:rsid wsp:val=&quot;009F7B02&quot;/&gt;&lt;wsp:rsid wsp:val=&quot;00A007C1&quot;/&gt;&lt;wsp:rsid wsp:val=&quot;00A04F57&quot;/&gt;&lt;wsp:rsid wsp:val=&quot;00A050A2&quot;/&gt;&lt;wsp:rsid wsp:val=&quot;00A103DD&quot;/&gt;&lt;wsp:rsid wsp:val=&quot;00A11F78&quot;/&gt;&lt;wsp:rsid wsp:val=&quot;00A14251&quot;/&gt;&lt;wsp:rsid wsp:val=&quot;00A177D4&quot;/&gt;&lt;wsp:rsid wsp:val=&quot;00A2154A&quot;/&gt;&lt;wsp:rsid wsp:val=&quot;00A24791&quot;/&gt;&lt;wsp:rsid wsp:val=&quot;00A24C67&quot;/&gt;&lt;wsp:rsid wsp:val=&quot;00A302AC&quot;/&gt;&lt;wsp:rsid wsp:val=&quot;00A31713&quot;/&gt;&lt;wsp:rsid wsp:val=&quot;00A34FDA&quot;/&gt;&lt;wsp:rsid wsp:val=&quot;00A35AF7&quot;/&gt;&lt;wsp:rsid wsp:val=&quot;00A36C56&quot;/&gt;&lt;wsp:rsid wsp:val=&quot;00A410C4&quot;/&gt;&lt;wsp:rsid wsp:val=&quot;00A42FA0&quot;/&gt;&lt;wsp:rsid wsp:val=&quot;00A442C4&quot;/&gt;&lt;wsp:rsid wsp:val=&quot;00A45F87&quot;/&gt;&lt;wsp:rsid wsp:val=&quot;00A54B86&quot;/&gt;&lt;wsp:rsid wsp:val=&quot;00A56B58&quot;/&gt;&lt;wsp:rsid wsp:val=&quot;00A65ABE&quot;/&gt;&lt;wsp:rsid wsp:val=&quot;00A73E01&quot;/&gt;&lt;wsp:rsid wsp:val=&quot;00A7418D&quot;/&gt;&lt;wsp:rsid wsp:val=&quot;00A749C6&quot;/&gt;&lt;wsp:rsid wsp:val=&quot;00A750C2&quot;/&gt;&lt;wsp:rsid wsp:val=&quot;00A7689E&quot;/&gt;&lt;wsp:rsid wsp:val=&quot;00A81CFD&quot;/&gt;&lt;wsp:rsid wsp:val=&quot;00A93637&quot;/&gt;&lt;wsp:rsid wsp:val=&quot;00A953E8&quot;/&gt;&lt;wsp:rsid wsp:val=&quot;00A977CD&quot;/&gt;&lt;wsp:rsid wsp:val=&quot;00AA026E&quot;/&gt;&lt;wsp:rsid wsp:val=&quot;00AB0853&quot;/&gt;&lt;wsp:rsid wsp:val=&quot;00AC07E3&quot;/&gt;&lt;wsp:rsid wsp:val=&quot;00AC0FF0&quot;/&gt;&lt;wsp:rsid wsp:val=&quot;00AC37C6&quot;/&gt;&lt;wsp:rsid wsp:val=&quot;00AC41F7&quot;/&gt;&lt;wsp:rsid wsp:val=&quot;00AD0250&quot;/&gt;&lt;wsp:rsid wsp:val=&quot;00AD4781&quot;/&gt;&lt;wsp:rsid wsp:val=&quot;00AD4BEE&quot;/&gt;&lt;wsp:rsid wsp:val=&quot;00AD64BF&quot;/&gt;&lt;wsp:rsid wsp:val=&quot;00AE0293&quot;/&gt;&lt;wsp:rsid wsp:val=&quot;00AF0279&quot;/&gt;&lt;wsp:rsid wsp:val=&quot;00AF4E31&quot;/&gt;&lt;wsp:rsid wsp:val=&quot;00AF59A1&quot;/&gt;&lt;wsp:rsid wsp:val=&quot;00B04DE7&quot;/&gt;&lt;wsp:rsid wsp:val=&quot;00B118D2&quot;/&gt;&lt;wsp:rsid wsp:val=&quot;00B1775C&quot;/&gt;&lt;wsp:rsid wsp:val=&quot;00B20289&quot;/&gt;&lt;wsp:rsid wsp:val=&quot;00B210CF&quot;/&gt;&lt;wsp:rsid wsp:val=&quot;00B236F2&quot;/&gt;&lt;wsp:rsid wsp:val=&quot;00B23AAD&quot;/&gt;&lt;wsp:rsid wsp:val=&quot;00B31AAC&quot;/&gt;&lt;wsp:rsid wsp:val=&quot;00B41BED&quot;/&gt;&lt;wsp:rsid wsp:val=&quot;00B44499&quot;/&gt;&lt;wsp:rsid wsp:val=&quot;00B46285&quot;/&gt;&lt;wsp:rsid wsp:val=&quot;00B50DE0&quot;/&gt;&lt;wsp:rsid wsp:val=&quot;00B57DD2&quot;/&gt;&lt;wsp:rsid wsp:val=&quot;00B649CC&quot;/&gt;&lt;wsp:rsid wsp:val=&quot;00B67D05&quot;/&gt;&lt;wsp:rsid wsp:val=&quot;00B719BC&quot;/&gt;&lt;wsp:rsid wsp:val=&quot;00B74B88&quot;/&gt;&lt;wsp:rsid wsp:val=&quot;00B8492A&quot;/&gt;&lt;wsp:rsid wsp:val=&quot;00B94AF1&quot;/&gt;&lt;wsp:rsid wsp:val=&quot;00B95370&quot;/&gt;&lt;wsp:rsid wsp:val=&quot;00B9644F&quot;/&gt;&lt;wsp:rsid wsp:val=&quot;00B97742&quot;/&gt;&lt;wsp:rsid wsp:val=&quot;00B97819&quot;/&gt;&lt;wsp:rsid wsp:val=&quot;00BA334D&quot;/&gt;&lt;wsp:rsid wsp:val=&quot;00BA488F&quot;/&gt;&lt;wsp:rsid wsp:val=&quot;00BA4EF2&quot;/&gt;&lt;wsp:rsid wsp:val=&quot;00BA60A9&quot;/&gt;&lt;wsp:rsid wsp:val=&quot;00BB2E2F&quot;/&gt;&lt;wsp:rsid wsp:val=&quot;00BB5A08&quot;/&gt;&lt;wsp:rsid wsp:val=&quot;00BC0B7B&quot;/&gt;&lt;wsp:rsid wsp:val=&quot;00BC3326&quot;/&gt;&lt;wsp:rsid wsp:val=&quot;00BC623D&quot;/&gt;&lt;wsp:rsid wsp:val=&quot;00BD2A6C&quot;/&gt;&lt;wsp:rsid wsp:val=&quot;00BD2D72&quot;/&gt;&lt;wsp:rsid wsp:val=&quot;00BD4599&quot;/&gt;&lt;wsp:rsid wsp:val=&quot;00BD5336&quot;/&gt;&lt;wsp:rsid wsp:val=&quot;00BE390B&quot;/&gt;&lt;wsp:rsid wsp:val=&quot;00BE59B8&quot;/&gt;&lt;wsp:rsid wsp:val=&quot;00BE6DE6&quot;/&gt;&lt;wsp:rsid wsp:val=&quot;00BF1E6E&quot;/&gt;&lt;wsp:rsid wsp:val=&quot;00BF26A7&quot;/&gt;&lt;wsp:rsid wsp:val=&quot;00BF4F50&quot;/&gt;&lt;wsp:rsid wsp:val=&quot;00BF560F&quot;/&gt;&lt;wsp:rsid wsp:val=&quot;00C01236&quot;/&gt;&lt;wsp:rsid wsp:val=&quot;00C0265B&quot;/&gt;&lt;wsp:rsid wsp:val=&quot;00C06664&quot;/&gt;&lt;wsp:rsid wsp:val=&quot;00C176B2&quot;/&gt;&lt;wsp:rsid wsp:val=&quot;00C17844&quot;/&gt;&lt;wsp:rsid wsp:val=&quot;00C20C58&quot;/&gt;&lt;wsp:rsid wsp:val=&quot;00C22C92&quot;/&gt;&lt;wsp:rsid wsp:val=&quot;00C22D8C&quot;/&gt;&lt;wsp:rsid wsp:val=&quot;00C25916&quot;/&gt;&lt;wsp:rsid wsp:val=&quot;00C2752E&quot;/&gt;&lt;wsp:rsid wsp:val=&quot;00C27C7F&quot;/&gt;&lt;wsp:rsid wsp:val=&quot;00C3411E&quot;/&gt;&lt;wsp:rsid wsp:val=&quot;00C35C29&quot;/&gt;&lt;wsp:rsid wsp:val=&quot;00C37E10&quot;/&gt;&lt;wsp:rsid wsp:val=&quot;00C42769&quot;/&gt;&lt;wsp:rsid wsp:val=&quot;00C43530&quot;/&gt;&lt;wsp:rsid wsp:val=&quot;00C440C4&quot;/&gt;&lt;wsp:rsid wsp:val=&quot;00C45642&quot;/&gt;&lt;wsp:rsid wsp:val=&quot;00C46D8F&quot;/&gt;&lt;wsp:rsid wsp:val=&quot;00C550C5&quot;/&gt;&lt;wsp:rsid wsp:val=&quot;00C6285B&quot;/&gt;&lt;wsp:rsid wsp:val=&quot;00C62F0B&quot;/&gt;&lt;wsp:rsid wsp:val=&quot;00C634A1&quot;/&gt;&lt;wsp:rsid wsp:val=&quot;00C65DAD&quot;/&gt;&lt;wsp:rsid wsp:val=&quot;00C7041B&quot;/&gt;&lt;wsp:rsid wsp:val=&quot;00C73DAD&quot;/&gt;&lt;wsp:rsid wsp:val=&quot;00C7433D&quot;/&gt;&lt;wsp:rsid wsp:val=&quot;00C75634&quot;/&gt;&lt;wsp:rsid wsp:val=&quot;00C843F4&quot;/&gt;&lt;wsp:rsid wsp:val=&quot;00CA2BD0&quot;/&gt;&lt;wsp:rsid wsp:val=&quot;00CA3103&quot;/&gt;&lt;wsp:rsid wsp:val=&quot;00CA32E2&quot;/&gt;&lt;wsp:rsid wsp:val=&quot;00CA367C&quot;/&gt;&lt;wsp:rsid wsp:val=&quot;00CA5D7E&quot;/&gt;&lt;wsp:rsid wsp:val=&quot;00CB5ED0&quot;/&gt;&lt;wsp:rsid wsp:val=&quot;00CB6120&quot;/&gt;&lt;wsp:rsid wsp:val=&quot;00CC05E0&quot;/&gt;&lt;wsp:rsid wsp:val=&quot;00CC50EF&quot;/&gt;&lt;wsp:rsid wsp:val=&quot;00CD3685&quot;/&gt;&lt;wsp:rsid wsp:val=&quot;00CE00A7&quot;/&gt;&lt;wsp:rsid wsp:val=&quot;00CE2580&quot;/&gt;&lt;wsp:rsid wsp:val=&quot;00CE46BC&quot;/&gt;&lt;wsp:rsid wsp:val=&quot;00CE6AF9&quot;/&gt;&lt;wsp:rsid wsp:val=&quot;00CE6CAB&quot;/&gt;&lt;wsp:rsid wsp:val=&quot;00CF0C2E&quot;/&gt;&lt;wsp:rsid wsp:val=&quot;00CF60C3&quot;/&gt;&lt;wsp:rsid wsp:val=&quot;00CF661F&quot;/&gt;&lt;wsp:rsid wsp:val=&quot;00CF6805&quot;/&gt;&lt;wsp:rsid wsp:val=&quot;00D001A8&quot;/&gt;&lt;wsp:rsid wsp:val=&quot;00D00224&quot;/&gt;&lt;wsp:rsid wsp:val=&quot;00D04598&quot;/&gt;&lt;wsp:rsid wsp:val=&quot;00D048A4&quot;/&gt;&lt;wsp:rsid wsp:val=&quot;00D0505D&quot;/&gt;&lt;wsp:rsid wsp:val=&quot;00D0652A&quot;/&gt;&lt;wsp:rsid wsp:val=&quot;00D06A65&quot;/&gt;&lt;wsp:rsid wsp:val=&quot;00D122C0&quot;/&gt;&lt;wsp:rsid wsp:val=&quot;00D1767F&quot;/&gt;&lt;wsp:rsid wsp:val=&quot;00D20A74&quot;/&gt;&lt;wsp:rsid wsp:val=&quot;00D2253B&quot;/&gt;&lt;wsp:rsid wsp:val=&quot;00D2551D&quot;/&gt;&lt;wsp:rsid wsp:val=&quot;00D36803&quot;/&gt;&lt;wsp:rsid wsp:val=&quot;00D36F86&quot;/&gt;&lt;wsp:rsid wsp:val=&quot;00D37B97&quot;/&gt;&lt;wsp:rsid wsp:val=&quot;00D37F31&quot;/&gt;&lt;wsp:rsid wsp:val=&quot;00D42C28&quot;/&gt;&lt;wsp:rsid wsp:val=&quot;00D43FD7&quot;/&gt;&lt;wsp:rsid wsp:val=&quot;00D47F8F&quot;/&gt;&lt;wsp:rsid wsp:val=&quot;00D611C7&quot;/&gt;&lt;wsp:rsid wsp:val=&quot;00D633AC&quot;/&gt;&lt;wsp:rsid wsp:val=&quot;00D743D6&quot;/&gt;&lt;wsp:rsid wsp:val=&quot;00D76838&quot;/&gt;&lt;wsp:rsid wsp:val=&quot;00D76D39&quot;/&gt;&lt;wsp:rsid wsp:val=&quot;00D775AC&quot;/&gt;&lt;wsp:rsid wsp:val=&quot;00D826D7&quot;/&gt;&lt;wsp:rsid wsp:val=&quot;00D843CF&quot;/&gt;&lt;wsp:rsid wsp:val=&quot;00D86EED&quot;/&gt;&lt;wsp:rsid wsp:val=&quot;00D87253&quot;/&gt;&lt;wsp:rsid wsp:val=&quot;00D87ED3&quot;/&gt;&lt;wsp:rsid wsp:val=&quot;00D90191&quot;/&gt;&lt;wsp:rsid wsp:val=&quot;00D90C0E&quot;/&gt;&lt;wsp:rsid wsp:val=&quot;00D938F6&quot;/&gt;&lt;wsp:rsid wsp:val=&quot;00D947A0&quot;/&gt;&lt;wsp:rsid wsp:val=&quot;00D94DD0&quot;/&gt;&lt;wsp:rsid wsp:val=&quot;00D97C24&quot;/&gt;&lt;wsp:rsid wsp:val=&quot;00DA0A51&quot;/&gt;&lt;wsp:rsid wsp:val=&quot;00DA0B95&quot;/&gt;&lt;wsp:rsid wsp:val=&quot;00DA5623&quot;/&gt;&lt;wsp:rsid wsp:val=&quot;00DA5D8A&quot;/&gt;&lt;wsp:rsid wsp:val=&quot;00DA65CB&quot;/&gt;&lt;wsp:rsid wsp:val=&quot;00DB007B&quot;/&gt;&lt;wsp:rsid wsp:val=&quot;00DB09F1&quot;/&gt;&lt;wsp:rsid wsp:val=&quot;00DB3289&quot;/&gt;&lt;wsp:rsid wsp:val=&quot;00DB356B&quot;/&gt;&lt;wsp:rsid wsp:val=&quot;00DB675E&quot;/&gt;&lt;wsp:rsid wsp:val=&quot;00DC0B28&quot;/&gt;&lt;wsp:rsid wsp:val=&quot;00DC44B5&quot;/&gt;&lt;wsp:rsid wsp:val=&quot;00DC6D6D&quot;/&gt;&lt;wsp:rsid wsp:val=&quot;00DE0134&quot;/&gt;&lt;wsp:rsid wsp:val=&quot;00DE0275&quot;/&gt;&lt;wsp:rsid wsp:val=&quot;00DE1FF6&quot;/&gt;&lt;wsp:rsid wsp:val=&quot;00DE4961&quot;/&gt;&lt;wsp:rsid wsp:val=&quot;00DE5CDA&quot;/&gt;&lt;wsp:rsid wsp:val=&quot;00DF1570&quot;/&gt;&lt;wsp:rsid wsp:val=&quot;00DF5A1B&quot;/&gt;&lt;wsp:rsid wsp:val=&quot;00E0025F&quot;/&gt;&lt;wsp:rsid wsp:val=&quot;00E00FED&quot;/&gt;&lt;wsp:rsid wsp:val=&quot;00E0264E&quot;/&gt;&lt;wsp:rsid wsp:val=&quot;00E02DA2&quot;/&gt;&lt;wsp:rsid wsp:val=&quot;00E069A3&quot;/&gt;&lt;wsp:rsid wsp:val=&quot;00E1011A&quot;/&gt;&lt;wsp:rsid wsp:val=&quot;00E1032B&quot;/&gt;&lt;wsp:rsid wsp:val=&quot;00E11811&quot;/&gt;&lt;wsp:rsid wsp:val=&quot;00E14146&quot;/&gt;&lt;wsp:rsid wsp:val=&quot;00E20C27&quot;/&gt;&lt;wsp:rsid wsp:val=&quot;00E30210&quot;/&gt;&lt;wsp:rsid wsp:val=&quot;00E30EC0&quot;/&gt;&lt;wsp:rsid wsp:val=&quot;00E31523&quot;/&gt;&lt;wsp:rsid wsp:val=&quot;00E35C50&quot;/&gt;&lt;wsp:rsid wsp:val=&quot;00E3606E&quot;/&gt;&lt;wsp:rsid wsp:val=&quot;00E378F1&quot;/&gt;&lt;wsp:rsid wsp:val=&quot;00E37F84&quot;/&gt;&lt;wsp:rsid wsp:val=&quot;00E40A5C&quot;/&gt;&lt;wsp:rsid wsp:val=&quot;00E46E1D&quot;/&gt;&lt;wsp:rsid wsp:val=&quot;00E476A8&quot;/&gt;&lt;wsp:rsid wsp:val=&quot;00E5413E&quot;/&gt;&lt;wsp:rsid wsp:val=&quot;00E64B01&quot;/&gt;&lt;wsp:rsid wsp:val=&quot;00E7173A&quot;/&gt;&lt;wsp:rsid wsp:val=&quot;00E72507&quot;/&gt;&lt;wsp:rsid wsp:val=&quot;00E72DA8&quot;/&gt;&lt;wsp:rsid wsp:val=&quot;00E731AF&quot;/&gt;&lt;wsp:rsid wsp:val=&quot;00E7371A&quot;/&gt;&lt;wsp:rsid wsp:val=&quot;00E77C19&quot;/&gt;&lt;wsp:rsid wsp:val=&quot;00E83A8A&quot;/&gt;&lt;wsp:rsid wsp:val=&quot;00E87BC4&quot;/&gt;&lt;wsp:rsid wsp:val=&quot;00E94D2D&quot;/&gt;&lt;wsp:rsid wsp:val=&quot;00EA1660&quot;/&gt;&lt;wsp:rsid wsp:val=&quot;00EA18C9&quot;/&gt;&lt;wsp:rsid wsp:val=&quot;00EA35E6&quot;/&gt;&lt;wsp:rsid wsp:val=&quot;00EA4301&quot;/&gt;&lt;wsp:rsid wsp:val=&quot;00EA5052&quot;/&gt;&lt;wsp:rsid wsp:val=&quot;00EB2886&quot;/&gt;&lt;wsp:rsid wsp:val=&quot;00EB4483&quot;/&gt;&lt;wsp:rsid wsp:val=&quot;00EB572A&quot;/&gt;&lt;wsp:rsid wsp:val=&quot;00EB68E8&quot;/&gt;&lt;wsp:rsid wsp:val=&quot;00ED3240&quot;/&gt;&lt;wsp:rsid wsp:val=&quot;00ED4DC0&quot;/&gt;&lt;wsp:rsid wsp:val=&quot;00ED74AD&quot;/&gt;&lt;wsp:rsid wsp:val=&quot;00EE1A33&quot;/&gt;&lt;wsp:rsid wsp:val=&quot;00EE4FCD&quot;/&gt;&lt;wsp:rsid wsp:val=&quot;00EE565B&quot;/&gt;&lt;wsp:rsid wsp:val=&quot;00EE6D40&quot;/&gt;&lt;wsp:rsid wsp:val=&quot;00EF20CF&quot;/&gt;&lt;wsp:rsid wsp:val=&quot;00EF317B&quot;/&gt;&lt;wsp:rsid wsp:val=&quot;00EF4FC0&quot;/&gt;&lt;wsp:rsid wsp:val=&quot;00EF5599&quot;/&gt;&lt;wsp:rsid wsp:val=&quot;00EF72E5&quot;/&gt;&lt;wsp:rsid wsp:val=&quot;00F00AF0&quot;/&gt;&lt;wsp:rsid wsp:val=&quot;00F074EE&quot;/&gt;&lt;wsp:rsid wsp:val=&quot;00F07FAC&quot;/&gt;&lt;wsp:rsid wsp:val=&quot;00F10A43&quot;/&gt;&lt;wsp:rsid wsp:val=&quot;00F1481F&quot;/&gt;&lt;wsp:rsid wsp:val=&quot;00F2168C&quot;/&gt;&lt;wsp:rsid wsp:val=&quot;00F2252D&quot;/&gt;&lt;wsp:rsid wsp:val=&quot;00F22FEB&quot;/&gt;&lt;wsp:rsid wsp:val=&quot;00F24CDA&quot;/&gt;&lt;wsp:rsid wsp:val=&quot;00F27536&quot;/&gt;&lt;wsp:rsid wsp:val=&quot;00F30CFD&quot;/&gt;&lt;wsp:rsid wsp:val=&quot;00F31488&quot;/&gt;&lt;wsp:rsid wsp:val=&quot;00F34B5E&quot;/&gt;&lt;wsp:rsid wsp:val=&quot;00F370A3&quot;/&gt;&lt;wsp:rsid wsp:val=&quot;00F40831&quot;/&gt;&lt;wsp:rsid wsp:val=&quot;00F54F61&quot;/&gt;&lt;wsp:rsid wsp:val=&quot;00F56967&quot;/&gt;&lt;wsp:rsid wsp:val=&quot;00F6135E&quot;/&gt;&lt;wsp:rsid wsp:val=&quot;00F6609E&quot;/&gt;&lt;wsp:rsid wsp:val=&quot;00F67D56&quot;/&gt;&lt;wsp:rsid wsp:val=&quot;00F77D00&quot;/&gt;&lt;wsp:rsid wsp:val=&quot;00F8382F&quot;/&gt;&lt;wsp:rsid wsp:val=&quot;00F841ED&quot;/&gt;&lt;wsp:rsid wsp:val=&quot;00F84417&quot;/&gt;&lt;wsp:rsid wsp:val=&quot;00F87A25&quot;/&gt;&lt;wsp:rsid wsp:val=&quot;00F87E2C&quot;/&gt;&lt;wsp:rsid wsp:val=&quot;00F91CEB&quot;/&gt;&lt;wsp:rsid wsp:val=&quot;00F948B6&quot;/&gt;&lt;wsp:rsid wsp:val=&quot;00F959C8&quot;/&gt;&lt;wsp:rsid wsp:val=&quot;00F95D41&quot;/&gt;&lt;wsp:rsid wsp:val=&quot;00F9731D&quot;/&gt;&lt;wsp:rsid wsp:val=&quot;00FA0A92&quot;/&gt;&lt;wsp:rsid wsp:val=&quot;00FA68BF&quot;/&gt;&lt;wsp:rsid wsp:val=&quot;00FB1066&quot;/&gt;&lt;wsp:rsid wsp:val=&quot;00FB336B&quot;/&gt;&lt;wsp:rsid wsp:val=&quot;00FB3B54&quot;/&gt;&lt;wsp:rsid wsp:val=&quot;00FC0151&quot;/&gt;&lt;wsp:rsid wsp:val=&quot;00FC362C&quot;/&gt;&lt;wsp:rsid wsp:val=&quot;00FC43D9&quot;/&gt;&lt;wsp:rsid wsp:val=&quot;00FD018B&quot;/&gt;&lt;wsp:rsid wsp:val=&quot;00FD3FD1&quot;/&gt;&lt;wsp:rsid wsp:val=&quot;00FD7F97&quot;/&gt;&lt;wsp:rsid wsp:val=&quot;00FF5802&quot;/&gt;&lt;/wsp:rsids&gt;&lt;/w:docPr&gt;&lt;w:body&gt;&lt;wx:sect&gt;&lt;w:p wsp:rsidR=&quot;00000000&quot; wsp:rsidRDefault=&quot;00D947A0&quot; wsp:rsidP=&quot;00D947A0&quot;&gt;&lt;m:oMathPara&gt;&lt;m:oMath&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P&lt;/m:t&gt;&lt;/m:r&gt;&lt;/m:e&gt;&lt;m:sub&gt;&lt;m:r&gt;&lt;m:rPr&gt;&lt;m:sty m:val=&quot;p&quot;/&gt;&lt;/m:rPr&gt;&lt;w:rPr&gt;&lt;w:rFonts w:ascii=&quot;Cambria Math&quot; w:h-ansi=&quot;Cambria Math&quot;/&gt;&lt;wx:font wx:val=&quot;Cambria Math&quot;/&gt;&lt;w:sz w:val=&quot;26&quot;/&gt;&lt;w:sz-cs w:val=&quot;26&quot;/&gt;&lt;/w:rPr&gt;&lt;m:t&gt;Рї СЃРµС‚Рё РѕС‚ &lt;/m:t&gt;&lt;/m:r&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t&lt;/m:t&gt;&lt;/m:r&gt;&lt;/m:e&gt;&lt;m:sub&gt;&lt;m:r&gt;&lt;w:rPr&gt;&lt;w:rFonts w:ascii=&quot;Cambria Math&quot; w:h-ansi=&quot;Cambria Math&quot;/&gt;&lt;wx:font wx:val=&quot;Cambria Math&quot;/&gt;&lt;w:i/&gt;&lt;w:sz w:val=&quot;26&quot;/&gt;&lt;w:sz-cs w:val=&quot;26&quot;/&gt;&lt;/w:rPr&gt;&lt;m:t&gt;n&lt;/m:t&gt;&lt;/m:r&gt;&lt;/m:sub&gt;&lt;/m:sSub&gt;&lt;/m:sub&gt;&lt;/m:sSub&gt;&lt;m:r&gt;&lt;m:rPr&gt;&lt;m:sty m:val=&quot;p&quot;/&gt;&lt;/m:rPr&gt;&lt;w:rPr&gt;&lt;w:rFonts w:ascii=&quot;Cambria Math&quot; w:h-ansi=&quot;Cambria Math&quot;/&gt;&lt;wx:font wx:val=&quot;Cambria Math&quot;/&gt;&lt;w:sz w:val=&quot;26&quot;/&gt;&lt;w:sz-cs w:val=&quot;26&quot;/&gt;&lt;/w:rPr&gt;&lt;m:t&gt;= &lt;/m:t&gt;&lt;/m:r&gt;&lt;m:f&gt;&lt;m:fPr&gt;&lt;m:ctrlPr&gt;&lt;w:rPr&gt;&lt;w:rFonts w:ascii=&quot;Cambria Math&quot; w:h-ansi=&quot;Cambria Math&quot;/&gt;&lt;wx:font wx:val=&quot;Cambria Math&quot;/&gt;&lt;w:sz w:val=&quot;26&quot;/&gt;&lt;w:sz-cs w:val=&quot;26&quot;/&gt;&lt;/w:rPr&gt;&lt;/m:ctrlPr&gt;&lt;/m:fPr&gt;&lt;m:num&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N&lt;/m:t&gt;&lt;/m:r&gt;&lt;/m:e&gt;&lt;m:sub&gt;&lt;m:r&gt;&lt;m:rPr&gt;&lt;m:sty m:val=&quot;p&quot;/&gt;&lt;/m:rPr&gt;&lt;w:rPr&gt;&lt;w:rFonts w:ascii=&quot;Cambria Math&quot; w:h-ansi=&quot;Cambria Math&quot;/&gt;&lt;wx:font wx:val=&quot;Cambria Math&quot;/&gt;&lt;w:sz w:val=&quot;26&quot;/&gt;&lt;w:sz-cs w:val=&quot;26&quot;/&gt;&lt;/w:rPr&gt;&lt;m:t&gt;Рї СЃРµС‚Рё РѕС‚ &lt;/m:t&gt;&lt;/m:r&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t&lt;/m:t&gt;&lt;/m:r&gt;&lt;/m:e&gt;&lt;m:sub&gt;&lt;m:r&gt;&lt;m:rPr&gt;&lt;m:sty m:val=&quot;p&quot;/&gt;&lt;/m:rPr&gt;&lt;w:rPr&gt;&lt;w:rFonts w:ascii=&quot;Cambria Math&quot; w:h-ansi=&quot;Cambria Math&quot;/&gt;&lt;wx:font wx:val=&quot;Cambria Math&quot;/&gt;&lt;w:sz w:val=&quot;26&quot;/&gt;&lt;w:sz-cs w:val=&quot;26&quot;/&gt;&lt;/w:rPr&gt;&lt;m:t&gt;0-1&lt;/m:t&gt;&lt;/m:r&gt;&lt;/m:sub&gt;&lt;/m:sSub&gt;&lt;/m:sub&gt;&lt;/m:sSub&gt;&lt;/m:num&gt;&lt;m:den&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L&lt;/m:t&gt;&lt;/m:r&gt;&lt;/m:e&gt;&lt;m:sub&gt;&lt;m:r&gt;&lt;m:rPr&gt;&lt;m:sty m:val=&quot;p&quot;/&gt;&lt;/m:rPr&gt;&lt;w:rPr&gt;&lt;w:rFonts w:ascii=&quot;Cambria Math&quot; w:h-ansi=&quot;Cambria Math&quot;/&gt;&lt;wx:font wx:val=&quot;Cambria Math&quot;/&gt;&lt;w:sz w:val=&quot;26&quot;/&gt;&lt;w:sz-cs w:val=&quot;26&quot;/&gt;&lt;/w:rPr&gt;&lt;m:t&gt; &lt;/m:t&gt;&lt;/m:r&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t&lt;/m:t&gt;&lt;/m:r&gt;&lt;/m:e&gt;&lt;m:sub&gt;&lt;m:r&gt;&lt;m:rPr&gt;&lt;m:sty m:val=&quot;p&quot;/&gt;&lt;/m:rPr&gt;&lt;w:rPr&gt;&lt;w:rFonts w:ascii=&quot;Cambria Math&quot; w:h-ansi=&quot;Cambria Math&quot;/&gt;&lt;wx:font wx:val=&quot;Cambria Math&quot;/&gt;&lt;w:sz w:val=&quot;26&quot;/&gt;&lt;w:sz-cs w:val=&quot;26&quot;/&gt;&lt;/w:rPr&gt;&lt;m:t&gt;0-1&lt;/m:t&gt;&lt;/m:r&gt;&lt;/m:sub&gt;&lt;/m:sSub&gt;&lt;/m:sub&gt;&lt;/m:sSub&gt;&lt;/m:den&gt;&lt;/m:f&gt;&lt;m:r&gt;&lt;m:rPr&gt;&lt;m:sty m:val=&quot;p&quot;/&gt;&lt;/m:rPr&gt;&lt;w:rPr&gt;&lt;w:rFonts w:ascii=&quot;Cambria Math&quot; w:h-ansi=&quot;Cambria Math&quot;/&gt;&lt;wx:font wx:val=&quot;Cambria Math&quot;/&gt;&lt;w:sz w:val=&quot;26&quot;/&gt;&lt;w:sz-cs w:val=&quot;26&quot;/&gt;&lt;/w:rPr&gt;&lt;m:t&gt;в€™&lt;/m:t&gt;&lt;/m:r&gt;&lt;m:f&gt;&lt;m:fPr&gt;&lt;m:ctrlPr&gt;&lt;w:rPr&gt;&lt;w:rFonts w:ascii=&quot;Cambria Math&quot; w:h-ansi=&quot;Cambria Math&quot;/&gt;&lt;wx:font wx:val=&quot;Cambria Math&quot;/&gt;&lt;w:sz w:val=&quot;26&quot;/&gt;&lt;w:sz-cs w:val=&quot;26&quot;/&gt;&lt;/w:rPr&gt;&lt;/m:ctrlPr&gt;&lt;/m:fPr&gt;&lt;m:num&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L&lt;/m:t&gt;&lt;/m:r&gt;&lt;/m:e&gt;&lt;m:sub&gt;&lt;m:r&gt;&lt;m:rPr&gt;&lt;m:sty m:val=&quot;p&quot;/&gt;&lt;/m:rPr&gt;&lt;w:rPr&gt;&lt;w:rFonts w:ascii=&quot;Cambria Math&quot; w:h-ansi=&quot;Cambria Math&quot;/&gt;&lt;wx:font wx:val=&quot;Cambria Math&quot;/&gt;&lt;w:sz w:val=&quot;26&quot;/&gt;&lt;w:sz-cs w:val=&quot;26&quot;/&gt;&lt;/w:rPr&gt;&lt;m:t&gt; &lt;/m:t&gt;&lt;/m:r&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t&lt;/m:t&gt;&lt;/m:r&gt;&lt;/m:e&gt;&lt;m:sub&gt;&lt;m:r&gt;&lt;w:rPr&gt;&lt;w:rFonts w:ascii=&quot;Cambria Math&quot; w:h-ansi=&quot;Cambria Math&quot;/&gt;&lt;wx:font wx:val=&quot;Cambria Math&quot;/&gt;&lt;w:i/&gt;&lt;w:sz w:val=&quot;26&quot;/&gt;&lt;w:sz-cs w:val=&quot;26&quot;/&gt;&lt;/w:rPr&gt;&lt;m:t&gt;n&lt;/m:t&gt;&lt;/m:r&gt;&lt;/m:sub&gt;&lt;/m:sSub&gt;&lt;/m:sub&gt;&lt;/m:sSub&gt;&lt;m:r&gt;&lt;m:rPr&gt;&lt;m:sty m:val=&quot;p&quot;/&gt;&lt;/m:rPr&gt;&lt;w:rPr&gt;&lt;w:rFonts w:ascii=&quot;Cambria Math&quot; w:h-ansi=&quot;Cambria Math&quot;/&gt;&lt;wx:font wx:val=&quot;Cambria Math&quot;/&gt;&lt;w:sz w:val=&quot;26&quot;/&gt;&lt;w:sz-cs w:val=&quot;26&quot;/&gt;&lt;/w:rPr&gt;&lt;m:t&gt;-&lt;/m:t&gt;&lt;/m:r&gt;&lt;m:nary&gt;&lt;m:naryPr&gt;&lt;m:chr m:val=&quot;в€‘&quot;/&gt;&lt;m:limLoc m:val=&quot;undOvr&quot;/&gt;&lt;m:subHide m:val=&quot;1&quot;/&gt;&lt;m:supHide m:val=&quot;1&quot;/&gt;&lt;m:ctrlPr&gt;&lt;w:rPr&gt;&lt;w:rFonts w:ascii=&quot;Cambria Math&quot; w:h-ansi=&quot;Cambria Math&quot;/&gt;&lt;wx:font wx:val=&quot;Cambria Math&quot;/&gt;&lt;w:sz w:val=&quot;26&quot;/&gt;&lt;w:sz-cs w:val=&quot;26&quot;/&gt;&lt;/w:rPr&gt;&lt;/m:ctrlPr&gt;&lt;/m:naryPr&gt;&lt;m:sub/&gt;&lt;m:sup/&gt;&lt;m:e&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L&lt;/m:t&gt;&lt;/m:r&gt;&lt;/m:e&gt;&lt;m:sub&gt;&lt;m:r&gt;&lt;m:rPr&gt;&lt;m:sty m:val=&quot;p&quot;/&gt;&lt;/m:rPr&gt;&lt;w:rPr&gt;&lt;w:rFonts w:ascii=&quot;Cambria Math&quot; w:h-ansi=&quot;Cambria Math&quot;/&gt;&lt;wx:font wx:val=&quot;Cambria Math&quot;/&gt;&lt;w:sz w:val=&quot;26&quot;/&gt;&lt;w:sz-cs w:val=&quot;26&quot;/&gt;&lt;/w:rPr&gt;&lt;m:t&gt; &lt;/m:t&gt;&lt;/m:r&gt;&lt;m:sSub&gt;&lt;m:sSubPr&gt;&lt;m:ctrlPr&gt;&lt;w:rPr&gt;&lt;w:rFonts w:ascii=&quot;Cambria Math&quot; w:h-ansi=&quot;Cambria Math&quot;/&gt;&lt;wx:font wx:val=&quot;Cambria Math&quot;/&gt;&lt;w:sz w:val=&quot;26&quot;/&gt;&lt;w:sz-cs w:val=&quot;26&quot;/&gt;&lt;/w:rPr&gt;&lt;/m:ctrlPr&gt;&lt;/m:sSubPr&gt;&lt;m:e&gt;&lt;m:r&gt;&lt;m:rPr&gt;&lt;m:sty m:val=&quot;p&quot;/&gt;&lt;/m:rPr&gt;&lt;w:rPr&gt;&lt;w:rFonts w:ascii=&quot;Cambria Math&quot; w:h-ansi=&quot;Cambria Math&quot;/&gt;&lt;wx:font wx:val=&quot;Cambria Math&quot;/&gt;&lt;w:sz w:val=&quot;26&quot;/&gt;&lt;w:sz-cs w:val=&quot;26&quot;/&gt;&lt;/w:rPr&gt;&lt;m:t&gt;Р·Р°Рј &lt;/m:t&gt;&lt;/m:r&gt;&lt;m:r&gt;&lt;w:rPr&gt;&lt;w:rFonts w:ascii=&quot;Cambria Math&quot; w:h-ansi=&quot;Cambria Math&quot;/&gt;&lt;wx:font wx:val=&quot;Cambria Math&quot;/&gt;&lt;w:i/&gt;&lt;w:sz w:val=&quot;26&quot;/&gt;&lt;w:sz-cs w:val=&quot;26&quot;/&gt;&lt;/w:rPr&gt;&lt;m:t&gt;t&lt;/m:t&gt;&lt;/m:r&gt;&lt;/m:e&gt;&lt;m:sub&gt;&lt;m:r&gt;&lt;w:rPr&gt;&lt;w:rFonts w:ascii=&quot;Cambria Math&quot; w:h-ansi=&quot;Cambria Math&quot;/&gt;&lt;wx:font wx:val=&quot;Cambria Math&quot;/&gt;&lt;w:i/&gt;&lt;w:sz w:val=&quot;26&quot;/&gt;&lt;w:sz-cs w:val=&quot;26&quot;/&gt;&lt;/w:rPr&gt;&lt;m:t&gt;n&lt;/m:t&gt;&lt;/m:r&gt;&lt;/m:sub&gt;&lt;/m:sSub&gt;&lt;/m:sub&gt;&lt;/m:sSub&gt;&lt;/m:e&gt;&lt;/m:nary&gt;&lt;/m:num&gt;&lt;m:den&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L&lt;/m:t&gt;&lt;/m:r&gt;&lt;/m:e&gt;&lt;m:sub&gt;&lt;m:r&gt;&lt;m:rPr&gt;&lt;m:sty m:val=&quot;p&quot;/&gt;&lt;/m:rPr&gt;&lt;w:rPr&gt;&lt;w:rFonts w:ascii=&quot;Cambria Math&quot; w:h-ansi=&quot;Cambria Math&quot;/&gt;&lt;wx:font wx:val=&quot;Cambria Math&quot;/&gt;&lt;w:sz w:val=&quot;26&quot;/&gt;&lt;w:sz-cs w:val=&quot;26&quot;/&gt;&lt;/w:rPr&gt;&lt;m:t&gt; &lt;/m:t&gt;&lt;/m:r&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t&lt;/m:t&gt;&lt;/m:r&gt;&lt;/m:e&gt;&lt;m:sub&gt;&lt;m:r&gt;&lt;w:rPr&gt;&lt;w:rFonts w:ascii=&quot;Cambria Math&quot; w:h-ansi=&quot;Cambria Math&quot;/&gt;&lt;wx:font wx:val=&quot;Cambria Math&quot;/&gt;&lt;w:i/&gt;&lt;w:sz w:val=&quot;26&quot;/&gt;&lt;w:sz-cs w:val=&quot;26&quot;/&gt;&lt;/w:rPr&gt;&lt;m:t&gt;n&lt;/m:t&gt;&lt;/m:r&gt;&lt;/m:sub&gt;&lt;/m:sSub&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Pr="00A24791">
        <w:rPr>
          <w:rFonts w:eastAsia="Calibri"/>
          <w:sz w:val="26"/>
          <w:szCs w:val="26"/>
          <w:lang w:eastAsia="en-US"/>
        </w:rPr>
        <w:instrText xml:space="preserve"> </w:instrText>
      </w:r>
      <w:r w:rsidRPr="00A24791">
        <w:rPr>
          <w:rFonts w:eastAsia="Calibri"/>
          <w:sz w:val="26"/>
          <w:szCs w:val="26"/>
          <w:lang w:eastAsia="en-US"/>
        </w:rPr>
        <w:fldChar w:fldCharType="separate"/>
      </w:r>
      <w:r w:rsidR="00160032">
        <w:rPr>
          <w:noProof/>
          <w:position w:val="-20"/>
        </w:rPr>
        <w:pict w14:anchorId="7FD71A86">
          <v:shape id="_x0000_i1026" type="#_x0000_t75" style="width:201.75pt;height:27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100F&quot;/&gt;&lt;wsp:rsid wsp:val=&quot;000039DA&quot;/&gt;&lt;wsp:rsid wsp:val=&quot;000203DF&quot;/&gt;&lt;wsp:rsid wsp:val=&quot;00022336&quot;/&gt;&lt;wsp:rsid wsp:val=&quot;00022C61&quot;/&gt;&lt;wsp:rsid wsp:val=&quot;00025147&quot;/&gt;&lt;wsp:rsid wsp:val=&quot;00025D9C&quot;/&gt;&lt;wsp:rsid wsp:val=&quot;00033C1B&quot;/&gt;&lt;wsp:rsid wsp:val=&quot;0003433B&quot;/&gt;&lt;wsp:rsid wsp:val=&quot;00036930&quot;/&gt;&lt;wsp:rsid wsp:val=&quot;00037D08&quot;/&gt;&lt;wsp:rsid wsp:val=&quot;000407DA&quot;/&gt;&lt;wsp:rsid wsp:val=&quot;00040D29&quot;/&gt;&lt;wsp:rsid wsp:val=&quot;0004733A&quot;/&gt;&lt;wsp:rsid wsp:val=&quot;000513D3&quot;/&gt;&lt;wsp:rsid wsp:val=&quot;000623BF&quot;/&gt;&lt;wsp:rsid wsp:val=&quot;000640FD&quot;/&gt;&lt;wsp:rsid wsp:val=&quot;000658C8&quot;/&gt;&lt;wsp:rsid wsp:val=&quot;00076EF5&quot;/&gt;&lt;wsp:rsid wsp:val=&quot;000838F7&quot;/&gt;&lt;wsp:rsid wsp:val=&quot;0008424A&quot;/&gt;&lt;wsp:rsid wsp:val=&quot;0009213D&quot;/&gt;&lt;wsp:rsid wsp:val=&quot;000A1246&quot;/&gt;&lt;wsp:rsid wsp:val=&quot;000B0BFA&quot;/&gt;&lt;wsp:rsid wsp:val=&quot;000B246A&quot;/&gt;&lt;wsp:rsid wsp:val=&quot;000B25B6&quot;/&gt;&lt;wsp:rsid wsp:val=&quot;000B2942&quot;/&gt;&lt;wsp:rsid wsp:val=&quot;000C3E96&quot;/&gt;&lt;wsp:rsid wsp:val=&quot;000C67B4&quot;/&gt;&lt;wsp:rsid wsp:val=&quot;000C6DAD&quot;/&gt;&lt;wsp:rsid wsp:val=&quot;000C7EDD&quot;/&gt;&lt;wsp:rsid wsp:val=&quot;000E7AB2&quot;/&gt;&lt;wsp:rsid wsp:val=&quot;000E7E56&quot;/&gt;&lt;wsp:rsid wsp:val=&quot;000F22C5&quot;/&gt;&lt;wsp:rsid wsp:val=&quot;000F4219&quot;/&gt;&lt;wsp:rsid wsp:val=&quot;000F728C&quot;/&gt;&lt;wsp:rsid wsp:val=&quot;00104D6A&quot;/&gt;&lt;wsp:rsid wsp:val=&quot;0011213F&quot;/&gt;&lt;wsp:rsid wsp:val=&quot;00112FD4&quot;/&gt;&lt;wsp:rsid wsp:val=&quot;001174D9&quot;/&gt;&lt;wsp:rsid wsp:val=&quot;00117750&quot;/&gt;&lt;wsp:rsid wsp:val=&quot;00121A34&quot;/&gt;&lt;wsp:rsid wsp:val=&quot;00122D28&quot;/&gt;&lt;wsp:rsid wsp:val=&quot;001234F6&quot;/&gt;&lt;wsp:rsid wsp:val=&quot;00131372&quot;/&gt;&lt;wsp:rsid wsp:val=&quot;0013138C&quot;/&gt;&lt;wsp:rsid wsp:val=&quot;001436A9&quot;/&gt;&lt;wsp:rsid wsp:val=&quot;00146041&quot;/&gt;&lt;wsp:rsid wsp:val=&quot;00146844&quot;/&gt;&lt;wsp:rsid wsp:val=&quot;00151A49&quot;/&gt;&lt;wsp:rsid wsp:val=&quot;00160DCB&quot;/&gt;&lt;wsp:rsid wsp:val=&quot;00163D95&quot;/&gt;&lt;wsp:rsid wsp:val=&quot;00166EA6&quot;/&gt;&lt;wsp:rsid wsp:val=&quot;00171966&quot;/&gt;&lt;wsp:rsid wsp:val=&quot;0017372C&quot;/&gt;&lt;wsp:rsid wsp:val=&quot;00182AD7&quot;/&gt;&lt;wsp:rsid wsp:val=&quot;00184880&quot;/&gt;&lt;wsp:rsid wsp:val=&quot;00190460&quot;/&gt;&lt;wsp:rsid wsp:val=&quot;001925C9&quot;/&gt;&lt;wsp:rsid wsp:val=&quot;001A1FD7&quot;/&gt;&lt;wsp:rsid wsp:val=&quot;001A4D16&quot;/&gt;&lt;wsp:rsid wsp:val=&quot;001A5943&quot;/&gt;&lt;wsp:rsid wsp:val=&quot;001A6495&quot;/&gt;&lt;wsp:rsid wsp:val=&quot;001A75BF&quot;/&gt;&lt;wsp:rsid wsp:val=&quot;001B06D7&quot;/&gt;&lt;wsp:rsid wsp:val=&quot;001B4E44&quot;/&gt;&lt;wsp:rsid wsp:val=&quot;001B6B3A&quot;/&gt;&lt;wsp:rsid wsp:val=&quot;001C0E3C&quot;/&gt;&lt;wsp:rsid wsp:val=&quot;001C77EE&quot;/&gt;&lt;wsp:rsid wsp:val=&quot;001C7834&quot;/&gt;&lt;wsp:rsid wsp:val=&quot;001C79DF&quot;/&gt;&lt;wsp:rsid wsp:val=&quot;001D25F3&quot;/&gt;&lt;wsp:rsid wsp:val=&quot;001D4A7D&quot;/&gt;&lt;wsp:rsid wsp:val=&quot;001F0412&quot;/&gt;&lt;wsp:rsid wsp:val=&quot;001F526F&quot;/&gt;&lt;wsp:rsid wsp:val=&quot;002005C5&quot;/&gt;&lt;wsp:rsid wsp:val=&quot;00203C5F&quot;/&gt;&lt;wsp:rsid wsp:val=&quot;00210861&quot;/&gt;&lt;wsp:rsid wsp:val=&quot;0021091C&quot;/&gt;&lt;wsp:rsid wsp:val=&quot;002117DB&quot;/&gt;&lt;wsp:rsid wsp:val=&quot;00216345&quot;/&gt;&lt;wsp:rsid wsp:val=&quot;00220C4F&quot;/&gt;&lt;wsp:rsid wsp:val=&quot;00221C48&quot;/&gt;&lt;wsp:rsid wsp:val=&quot;00222F30&quot;/&gt;&lt;wsp:rsid wsp:val=&quot;0023049F&quot;/&gt;&lt;wsp:rsid wsp:val=&quot;00232904&quot;/&gt;&lt;wsp:rsid wsp:val=&quot;00236FEB&quot;/&gt;&lt;wsp:rsid wsp:val=&quot;00247A16&quot;/&gt;&lt;wsp:rsid wsp:val=&quot;00247D26&quot;/&gt;&lt;wsp:rsid wsp:val=&quot;00252656&quot;/&gt;&lt;wsp:rsid wsp:val=&quot;00265C37&quot;/&gt;&lt;wsp:rsid wsp:val=&quot;00267813&quot;/&gt;&lt;wsp:rsid wsp:val=&quot;00267CAB&quot;/&gt;&lt;wsp:rsid wsp:val=&quot;002707FC&quot;/&gt;&lt;wsp:rsid wsp:val=&quot;002717A2&quot;/&gt;&lt;wsp:rsid wsp:val=&quot;00272C14&quot;/&gt;&lt;wsp:rsid wsp:val=&quot;0027530C&quot;/&gt;&lt;wsp:rsid wsp:val=&quot;002777A4&quot;/&gt;&lt;wsp:rsid wsp:val=&quot;00277BAF&quot;/&gt;&lt;wsp:rsid wsp:val=&quot;00281488&quot;/&gt;&lt;wsp:rsid wsp:val=&quot;00290AD9&quot;/&gt;&lt;wsp:rsid wsp:val=&quot;00296E2F&quot;/&gt;&lt;wsp:rsid wsp:val=&quot;002A0580&quot;/&gt;&lt;wsp:rsid wsp:val=&quot;002A058A&quot;/&gt;&lt;wsp:rsid wsp:val=&quot;002A0870&quot;/&gt;&lt;wsp:rsid wsp:val=&quot;002A4D95&quot;/&gt;&lt;wsp:rsid wsp:val=&quot;002B1239&quot;/&gt;&lt;wsp:rsid wsp:val=&quot;002B1846&quot;/&gt;&lt;wsp:rsid wsp:val=&quot;002B33C0&quot;/&gt;&lt;wsp:rsid wsp:val=&quot;002B7AD2&quot;/&gt;&lt;wsp:rsid wsp:val=&quot;002C2B47&quot;/&gt;&lt;wsp:rsid wsp:val=&quot;002D0A86&quot;/&gt;&lt;wsp:rsid wsp:val=&quot;002D2DC4&quot;/&gt;&lt;wsp:rsid wsp:val=&quot;002D7987&quot;/&gt;&lt;wsp:rsid wsp:val=&quot;002E1A17&quot;/&gt;&lt;wsp:rsid wsp:val=&quot;002E1E02&quot;/&gt;&lt;wsp:rsid wsp:val=&quot;002E2220&quot;/&gt;&lt;wsp:rsid wsp:val=&quot;002E28D5&quot;/&gt;&lt;wsp:rsid wsp:val=&quot;002E6CB5&quot;/&gt;&lt;wsp:rsid wsp:val=&quot;002F13B1&quot;/&gt;&lt;wsp:rsid wsp:val=&quot;002F655A&quot;/&gt;&lt;wsp:rsid wsp:val=&quot;003027E5&quot;/&gt;&lt;wsp:rsid wsp:val=&quot;00304010&quot;/&gt;&lt;wsp:rsid wsp:val=&quot;003107F0&quot;/&gt;&lt;wsp:rsid wsp:val=&quot;00312610&quot;/&gt;&lt;wsp:rsid wsp:val=&quot;00316671&quot;/&gt;&lt;wsp:rsid wsp:val=&quot;0032041F&quot;/&gt;&lt;wsp:rsid wsp:val=&quot;0032278F&quot;/&gt;&lt;wsp:rsid wsp:val=&quot;00327A11&quot;/&gt;&lt;wsp:rsid wsp:val=&quot;003321CC&quot;/&gt;&lt;wsp:rsid wsp:val=&quot;003328A7&quot;/&gt;&lt;wsp:rsid wsp:val=&quot;00337B25&quot;/&gt;&lt;wsp:rsid wsp:val=&quot;00340101&quot;/&gt;&lt;wsp:rsid wsp:val=&quot;00340DC4&quot;/&gt;&lt;wsp:rsid wsp:val=&quot;00342A7C&quot;/&gt;&lt;wsp:rsid wsp:val=&quot;00345CDA&quot;/&gt;&lt;wsp:rsid wsp:val=&quot;00347DE4&quot;/&gt;&lt;wsp:rsid wsp:val=&quot;00347F88&quot;/&gt;&lt;wsp:rsid wsp:val=&quot;00350B95&quot;/&gt;&lt;wsp:rsid wsp:val=&quot;00361F6A&quot;/&gt;&lt;wsp:rsid wsp:val=&quot;00364DA8&quot;/&gt;&lt;wsp:rsid wsp:val=&quot;00364DB1&quot;/&gt;&lt;wsp:rsid wsp:val=&quot;00365AAA&quot;/&gt;&lt;wsp:rsid wsp:val=&quot;00372EC3&quot;/&gt;&lt;wsp:rsid wsp:val=&quot;003810A5&quot;/&gt;&lt;wsp:rsid wsp:val=&quot;003867D4&quot;/&gt;&lt;wsp:rsid wsp:val=&quot;00386975&quot;/&gt;&lt;wsp:rsid wsp:val=&quot;00387B6C&quot;/&gt;&lt;wsp:rsid wsp:val=&quot;003914AB&quot;/&gt;&lt;wsp:rsid wsp:val=&quot;003A126C&quot;/&gt;&lt;wsp:rsid wsp:val=&quot;003A48B6&quot;/&gt;&lt;wsp:rsid wsp:val=&quot;003A7252&quot;/&gt;&lt;wsp:rsid wsp:val=&quot;003B0E94&quot;/&gt;&lt;wsp:rsid wsp:val=&quot;003B6A19&quot;/&gt;&lt;wsp:rsid wsp:val=&quot;003C01DF&quot;/&gt;&lt;wsp:rsid wsp:val=&quot;003C1E3E&quot;/&gt;&lt;wsp:rsid wsp:val=&quot;003C3580&quot;/&gt;&lt;wsp:rsid wsp:val=&quot;003C4620&quot;/&gt;&lt;wsp:rsid wsp:val=&quot;003C5D70&quot;/&gt;&lt;wsp:rsid wsp:val=&quot;003D37CC&quot;/&gt;&lt;wsp:rsid wsp:val=&quot;003E0691&quot;/&gt;&lt;wsp:rsid wsp:val=&quot;003E74BE&quot;/&gt;&lt;wsp:rsid wsp:val=&quot;003F0CBF&quot;/&gt;&lt;wsp:rsid wsp:val=&quot;00402B96&quot;/&gt;&lt;wsp:rsid wsp:val=&quot;0040487D&quot;/&gt;&lt;wsp:rsid wsp:val=&quot;00405077&quot;/&gt;&lt;wsp:rsid wsp:val=&quot;00405689&quot;/&gt;&lt;wsp:rsid wsp:val=&quot;004119C8&quot;/&gt;&lt;wsp:rsid wsp:val=&quot;0041319C&quot;/&gt;&lt;wsp:rsid wsp:val=&quot;004137C8&quot;/&gt;&lt;wsp:rsid wsp:val=&quot;004139FD&quot;/&gt;&lt;wsp:rsid wsp:val=&quot;0041416C&quot;/&gt;&lt;wsp:rsid wsp:val=&quot;004152B0&quot;/&gt;&lt;wsp:rsid wsp:val=&quot;00417151&quot;/&gt;&lt;wsp:rsid wsp:val=&quot;00417FD6&quot;/&gt;&lt;wsp:rsid wsp:val=&quot;00426C7B&quot;/&gt;&lt;wsp:rsid wsp:val=&quot;00430E9B&quot;/&gt;&lt;wsp:rsid wsp:val=&quot;00433A34&quot;/&gt;&lt;wsp:rsid wsp:val=&quot;00441023&quot;/&gt;&lt;wsp:rsid wsp:val=&quot;004434D9&quot;/&gt;&lt;wsp:rsid wsp:val=&quot;00446702&quot;/&gt;&lt;wsp:rsid wsp:val=&quot;00450EF7&quot;/&gt;&lt;wsp:rsid wsp:val=&quot;004517BE&quot;/&gt;&lt;wsp:rsid wsp:val=&quot;004523DA&quot;/&gt;&lt;wsp:rsid wsp:val=&quot;004545D0&quot;/&gt;&lt;wsp:rsid wsp:val=&quot;00460536&quot;/&gt;&lt;wsp:rsid wsp:val=&quot;00460A50&quot;/&gt;&lt;wsp:rsid wsp:val=&quot;00461F38&quot;/&gt;&lt;wsp:rsid wsp:val=&quot;004629F5&quot;/&gt;&lt;wsp:rsid wsp:val=&quot;00463303&quot;/&gt;&lt;wsp:rsid wsp:val=&quot;004653DF&quot;/&gt;&lt;wsp:rsid wsp:val=&quot;00466B84&quot;/&gt;&lt;wsp:rsid wsp:val=&quot;0047342F&quot;/&gt;&lt;wsp:rsid wsp:val=&quot;00474AB7&quot;/&gt;&lt;wsp:rsid wsp:val=&quot;004762E3&quot;/&gt;&lt;wsp:rsid wsp:val=&quot;00487B37&quot;/&gt;&lt;wsp:rsid wsp:val=&quot;004908C6&quot;/&gt;&lt;wsp:rsid wsp:val=&quot;00491A61&quot;/&gt;&lt;wsp:rsid wsp:val=&quot;0049223D&quot;/&gt;&lt;wsp:rsid wsp:val=&quot;00493565&quot;/&gt;&lt;wsp:rsid wsp:val=&quot;004A149F&quot;/&gt;&lt;wsp:rsid wsp:val=&quot;004A4327&quot;/&gt;&lt;wsp:rsid wsp:val=&quot;004A4468&quot;/&gt;&lt;wsp:rsid wsp:val=&quot;004A5446&quot;/&gt;&lt;wsp:rsid wsp:val=&quot;004B4EE1&quot;/&gt;&lt;wsp:rsid wsp:val=&quot;004D58D0&quot;/&gt;&lt;wsp:rsid wsp:val=&quot;004F51CF&quot;/&gt;&lt;wsp:rsid wsp:val=&quot;00500698&quot;/&gt;&lt;wsp:rsid wsp:val=&quot;00501C2E&quot;/&gt;&lt;wsp:rsid wsp:val=&quot;005167AF&quot;/&gt;&lt;wsp:rsid wsp:val=&quot;00517E2E&quot;/&gt;&lt;wsp:rsid wsp:val=&quot;00522DFE&quot;/&gt;&lt;wsp:rsid wsp:val=&quot;005243FE&quot;/&gt;&lt;wsp:rsid wsp:val=&quot;00524B26&quot;/&gt;&lt;wsp:rsid wsp:val=&quot;005268D8&quot;/&gt;&lt;wsp:rsid wsp:val=&quot;005326AB&quot;/&gt;&lt;wsp:rsid wsp:val=&quot;00533153&quot;/&gt;&lt;wsp:rsid wsp:val=&quot;00536EC9&quot;/&gt;&lt;wsp:rsid wsp:val=&quot;0054705F&quot;/&gt;&lt;wsp:rsid wsp:val=&quot;00552BA9&quot;/&gt;&lt;wsp:rsid wsp:val=&quot;00557111&quot;/&gt;&lt;wsp:rsid wsp:val=&quot;00561675&quot;/&gt;&lt;wsp:rsid wsp:val=&quot;005661F9&quot;/&gt;&lt;wsp:rsid wsp:val=&quot;00570710&quot;/&gt;&lt;wsp:rsid wsp:val=&quot;00571B31&quot;/&gt;&lt;wsp:rsid wsp:val=&quot;005723B6&quot;/&gt;&lt;wsp:rsid wsp:val=&quot;005729F4&quot;/&gt;&lt;wsp:rsid wsp:val=&quot;0058477B&quot;/&gt;&lt;wsp:rsid wsp:val=&quot;00586B74&quot;/&gt;&lt;wsp:rsid wsp:val=&quot;00594A74&quot;/&gt;&lt;wsp:rsid wsp:val=&quot;00595584&quot;/&gt;&lt;wsp:rsid wsp:val=&quot;005A0375&quot;/&gt;&lt;wsp:rsid wsp:val=&quot;005A4E52&quot;/&gt;&lt;wsp:rsid wsp:val=&quot;005B2842&quot;/&gt;&lt;wsp:rsid wsp:val=&quot;005B7D3E&quot;/&gt;&lt;wsp:rsid wsp:val=&quot;005E2133&quot;/&gt;&lt;wsp:rsid wsp:val=&quot;005E4327&quot;/&gt;&lt;wsp:rsid wsp:val=&quot;005E49D1&quot;/&gt;&lt;wsp:rsid wsp:val=&quot;005E53CA&quot;/&gt;&lt;wsp:rsid wsp:val=&quot;005F1EA0&quot;/&gt;&lt;wsp:rsid wsp:val=&quot;005F24B9&quot;/&gt;&lt;wsp:rsid wsp:val=&quot;005F2ECC&quot;/&gt;&lt;wsp:rsid wsp:val=&quot;005F4ADB&quot;/&gt;&lt;wsp:rsid wsp:val=&quot;0060158B&quot;/&gt;&lt;wsp:rsid wsp:val=&quot;00601AE1&quot;/&gt;&lt;wsp:rsid wsp:val=&quot;006051CE&quot;/&gt;&lt;wsp:rsid wsp:val=&quot;0060623C&quot;/&gt;&lt;wsp:rsid wsp:val=&quot;006066E5&quot;/&gt;&lt;wsp:rsid wsp:val=&quot;0060797F&quot;/&gt;&lt;wsp:rsid wsp:val=&quot;006108A1&quot;/&gt;&lt;wsp:rsid wsp:val=&quot;00610F33&quot;/&gt;&lt;wsp:rsid wsp:val=&quot;00611D5F&quot;/&gt;&lt;wsp:rsid wsp:val=&quot;00614DAA&quot;/&gt;&lt;wsp:rsid wsp:val=&quot;00615751&quot;/&gt;&lt;wsp:rsid wsp:val=&quot;00617669&quot;/&gt;&lt;wsp:rsid wsp:val=&quot;006203B1&quot;/&gt;&lt;wsp:rsid wsp:val=&quot;006229EE&quot;/&gt;&lt;wsp:rsid wsp:val=&quot;00624003&quot;/&gt;&lt;wsp:rsid wsp:val=&quot;0063006A&quot;/&gt;&lt;wsp:rsid wsp:val=&quot;0063238A&quot;/&gt;&lt;wsp:rsid wsp:val=&quot;00632A59&quot;/&gt;&lt;wsp:rsid wsp:val=&quot;00632B3D&quot;/&gt;&lt;wsp:rsid wsp:val=&quot;0063705B&quot;/&gt;&lt;wsp:rsid wsp:val=&quot;00641AA1&quot;/&gt;&lt;wsp:rsid wsp:val=&quot;00645409&quot;/&gt;&lt;wsp:rsid wsp:val=&quot;00646E54&quot;/&gt;&lt;wsp:rsid wsp:val=&quot;00656894&quot;/&gt;&lt;wsp:rsid wsp:val=&quot;00656F39&quot;/&gt;&lt;wsp:rsid wsp:val=&quot;0066107C&quot;/&gt;&lt;wsp:rsid wsp:val=&quot;0066712A&quot;/&gt;&lt;wsp:rsid wsp:val=&quot;006711F5&quot;/&gt;&lt;wsp:rsid wsp:val=&quot;006730B5&quot;/&gt;&lt;wsp:rsid wsp:val=&quot;00677A6F&quot;/&gt;&lt;wsp:rsid wsp:val=&quot;00680359&quot;/&gt;&lt;wsp:rsid wsp:val=&quot;006846E9&quot;/&gt;&lt;wsp:rsid wsp:val=&quot;00685E0E&quot;/&gt;&lt;wsp:rsid wsp:val=&quot;00687AAA&quot;/&gt;&lt;wsp:rsid wsp:val=&quot;00696E62&quot;/&gt;&lt;wsp:rsid wsp:val=&quot;006A508A&quot;/&gt;&lt;wsp:rsid wsp:val=&quot;006A61CC&quot;/&gt;&lt;wsp:rsid wsp:val=&quot;006A7349&quot;/&gt;&lt;wsp:rsid wsp:val=&quot;006B3324&quot;/&gt;&lt;wsp:rsid wsp:val=&quot;006B3BED&quot;/&gt;&lt;wsp:rsid wsp:val=&quot;006B4807&quot;/&gt;&lt;wsp:rsid wsp:val=&quot;006C1109&quot;/&gt;&lt;wsp:rsid wsp:val=&quot;006C2105&quot;/&gt;&lt;wsp:rsid wsp:val=&quot;006C2DD9&quot;/&gt;&lt;wsp:rsid wsp:val=&quot;006C2F83&quot;/&gt;&lt;wsp:rsid wsp:val=&quot;006C3437&quot;/&gt;&lt;wsp:rsid wsp:val=&quot;006D4313&quot;/&gt;&lt;wsp:rsid wsp:val=&quot;006D739F&quot;/&gt;&lt;wsp:rsid wsp:val=&quot;006E1AEF&quot;/&gt;&lt;wsp:rsid wsp:val=&quot;006E329F&quot;/&gt;&lt;wsp:rsid wsp:val=&quot;006F1A40&quot;/&gt;&lt;wsp:rsid wsp:val=&quot;006F4774&quot;/&gt;&lt;wsp:rsid wsp:val=&quot;006F5C49&quot;/&gt;&lt;wsp:rsid wsp:val=&quot;00702A84&quot;/&gt;&lt;wsp:rsid wsp:val=&quot;00707B97&quot;/&gt;&lt;wsp:rsid wsp:val=&quot;007122B6&quot;/&gt;&lt;wsp:rsid wsp:val=&quot;00716F12&quot;/&gt;&lt;wsp:rsid wsp:val=&quot;007206F8&quot;/&gt;&lt;wsp:rsid wsp:val=&quot;00722775&quot;/&gt;&lt;wsp:rsid wsp:val=&quot;0072636F&quot;/&gt;&lt;wsp:rsid wsp:val=&quot;00726E45&quot;/&gt;&lt;wsp:rsid wsp:val=&quot;0073029E&quot;/&gt;&lt;wsp:rsid wsp:val=&quot;00735E24&quot;/&gt;&lt;wsp:rsid wsp:val=&quot;007401FC&quot;/&gt;&lt;wsp:rsid wsp:val=&quot;0074061C&quot;/&gt;&lt;wsp:rsid wsp:val=&quot;00740852&quot;/&gt;&lt;wsp:rsid wsp:val=&quot;00745439&quot;/&gt;&lt;wsp:rsid wsp:val=&quot;00750830&quot;/&gt;&lt;wsp:rsid wsp:val=&quot;0075100F&quot;/&gt;&lt;wsp:rsid wsp:val=&quot;00754947&quot;/&gt;&lt;wsp:rsid wsp:val=&quot;00754E5C&quot;/&gt;&lt;wsp:rsid wsp:val=&quot;00754E9D&quot;/&gt;&lt;wsp:rsid wsp:val=&quot;00762A4D&quot;/&gt;&lt;wsp:rsid wsp:val=&quot;007635D9&quot;/&gt;&lt;wsp:rsid wsp:val=&quot;00764128&quot;/&gt;&lt;wsp:rsid wsp:val=&quot;00766958&quot;/&gt;&lt;wsp:rsid wsp:val=&quot;00770BFC&quot;/&gt;&lt;wsp:rsid wsp:val=&quot;00774A2C&quot;/&gt;&lt;wsp:rsid wsp:val=&quot;00784115&quot;/&gt;&lt;wsp:rsid wsp:val=&quot;0078717D&quot;/&gt;&lt;wsp:rsid wsp:val=&quot;007911F9&quot;/&gt;&lt;wsp:rsid wsp:val=&quot;00794C71&quot;/&gt;&lt;wsp:rsid wsp:val=&quot;007A0357&quot;/&gt;&lt;wsp:rsid wsp:val=&quot;007A0FDF&quot;/&gt;&lt;wsp:rsid wsp:val=&quot;007A55E1&quot;/&gt;&lt;wsp:rsid wsp:val=&quot;007B056F&quot;/&gt;&lt;wsp:rsid wsp:val=&quot;007B2C93&quot;/&gt;&lt;wsp:rsid wsp:val=&quot;007D5DF3&quot;/&gt;&lt;wsp:rsid wsp:val=&quot;007E0C0B&quot;/&gt;&lt;wsp:rsid wsp:val=&quot;007E1665&quot;/&gt;&lt;wsp:rsid wsp:val=&quot;007F59CE&quot;/&gt;&lt;wsp:rsid wsp:val=&quot;007F77DF&quot;/&gt;&lt;wsp:rsid wsp:val=&quot;0080688C&quot;/&gt;&lt;wsp:rsid wsp:val=&quot;00807D29&quot;/&gt;&lt;wsp:rsid wsp:val=&quot;00813C7D&quot;/&gt;&lt;wsp:rsid wsp:val=&quot;00815556&quot;/&gt;&lt;wsp:rsid wsp:val=&quot;00815758&quot;/&gt;&lt;wsp:rsid wsp:val=&quot;008227E3&quot;/&gt;&lt;wsp:rsid wsp:val=&quot;0083279B&quot;/&gt;&lt;wsp:rsid wsp:val=&quot;00837770&quot;/&gt;&lt;wsp:rsid wsp:val=&quot;00837C93&quot;/&gt;&lt;wsp:rsid wsp:val=&quot;00842FF5&quot;/&gt;&lt;wsp:rsid wsp:val=&quot;00846B24&quot;/&gt;&lt;wsp:rsid wsp:val=&quot;008542C0&quot;/&gt;&lt;wsp:rsid wsp:val=&quot;00854697&quot;/&gt;&lt;wsp:rsid wsp:val=&quot;00856DF4&quot;/&gt;&lt;wsp:rsid wsp:val=&quot;008570B4&quot;/&gt;&lt;wsp:rsid wsp:val=&quot;00861AA2&quot;/&gt;&lt;wsp:rsid wsp:val=&quot;00864D4D&quot;/&gt;&lt;wsp:rsid wsp:val=&quot;00873DB8&quot;/&gt;&lt;wsp:rsid wsp:val=&quot;00877037&quot;/&gt;&lt;wsp:rsid wsp:val=&quot;00877DCB&quot;/&gt;&lt;wsp:rsid wsp:val=&quot;00881FEB&quot;/&gt;&lt;wsp:rsid wsp:val=&quot;0088333D&quot;/&gt;&lt;wsp:rsid wsp:val=&quot;00885271&quot;/&gt;&lt;wsp:rsid wsp:val=&quot;0088707B&quot;/&gt;&lt;wsp:rsid wsp:val=&quot;00890F35&quot;/&gt;&lt;wsp:rsid wsp:val=&quot;00892025&quot;/&gt;&lt;wsp:rsid wsp:val=&quot;00892C48&quot;/&gt;&lt;wsp:rsid wsp:val=&quot;00894AA9&quot;/&gt;&lt;wsp:rsid wsp:val=&quot;00895F5C&quot;/&gt;&lt;wsp:rsid wsp:val=&quot;008A08D7&quot;/&gt;&lt;wsp:rsid wsp:val=&quot;008A1416&quot;/&gt;&lt;wsp:rsid wsp:val=&quot;008A440F&quot;/&gt;&lt;wsp:rsid wsp:val=&quot;008B6469&quot;/&gt;&lt;wsp:rsid wsp:val=&quot;008B6CA9&quot;/&gt;&lt;wsp:rsid wsp:val=&quot;008C38B0&quot;/&gt;&lt;wsp:rsid wsp:val=&quot;008D0A8F&quot;/&gt;&lt;wsp:rsid wsp:val=&quot;008D1498&quot;/&gt;&lt;wsp:rsid wsp:val=&quot;008D5474&quot;/&gt;&lt;wsp:rsid wsp:val=&quot;008E3364&quot;/&gt;&lt;wsp:rsid wsp:val=&quot;008F3945&quot;/&gt;&lt;wsp:rsid wsp:val=&quot;008F4024&quot;/&gt;&lt;wsp:rsid wsp:val=&quot;008F45E2&quot;/&gt;&lt;wsp:rsid wsp:val=&quot;00902772&quot;/&gt;&lt;wsp:rsid wsp:val=&quot;0090394E&quot;/&gt;&lt;wsp:rsid wsp:val=&quot;00905255&quot;/&gt;&lt;wsp:rsid wsp:val=&quot;0090527A&quot;/&gt;&lt;wsp:rsid wsp:val=&quot;00910B6A&quot;/&gt;&lt;wsp:rsid wsp:val=&quot;00911E7F&quot;/&gt;&lt;wsp:rsid wsp:val=&quot;00916E74&quot;/&gt;&lt;wsp:rsid wsp:val=&quot;00922D2C&quot;/&gt;&lt;wsp:rsid wsp:val=&quot;00923C82&quot;/&gt;&lt;wsp:rsid wsp:val=&quot;00924BD8&quot;/&gt;&lt;wsp:rsid wsp:val=&quot;00925578&quot;/&gt;&lt;wsp:rsid wsp:val=&quot;00931164&quot;/&gt;&lt;wsp:rsid wsp:val=&quot;009327ED&quot;/&gt;&lt;wsp:rsid wsp:val=&quot;00933E3C&quot;/&gt;&lt;wsp:rsid wsp:val=&quot;00933EAE&quot;/&gt;&lt;wsp:rsid wsp:val=&quot;00936FA6&quot;/&gt;&lt;wsp:rsid wsp:val=&quot;00937298&quot;/&gt;&lt;wsp:rsid wsp:val=&quot;00937912&quot;/&gt;&lt;wsp:rsid wsp:val=&quot;00943430&quot;/&gt;&lt;wsp:rsid wsp:val=&quot;00946DF9&quot;/&gt;&lt;wsp:rsid wsp:val=&quot;00956379&quot;/&gt;&lt;wsp:rsid wsp:val=&quot;0096059E&quot;/&gt;&lt;wsp:rsid wsp:val=&quot;00965C8E&quot;/&gt;&lt;wsp:rsid wsp:val=&quot;0096629B&quot;/&gt;&lt;wsp:rsid wsp:val=&quot;00966CF9&quot;/&gt;&lt;wsp:rsid wsp:val=&quot;009750A3&quot;/&gt;&lt;wsp:rsid wsp:val=&quot;009761C3&quot;/&gt;&lt;wsp:rsid wsp:val=&quot;0097762F&quot;/&gt;&lt;wsp:rsid wsp:val=&quot;00981B99&quot;/&gt;&lt;wsp:rsid wsp:val=&quot;00986979&quot;/&gt;&lt;wsp:rsid wsp:val=&quot;009A252F&quot;/&gt;&lt;wsp:rsid wsp:val=&quot;009A2D05&quot;/&gt;&lt;wsp:rsid wsp:val=&quot;009A647F&quot;/&gt;&lt;wsp:rsid wsp:val=&quot;009A64D9&quot;/&gt;&lt;wsp:rsid wsp:val=&quot;009A726F&quot;/&gt;&lt;wsp:rsid wsp:val=&quot;009B2598&quot;/&gt;&lt;wsp:rsid wsp:val=&quot;009B2E50&quot;/&gt;&lt;wsp:rsid wsp:val=&quot;009B311E&quot;/&gt;&lt;wsp:rsid wsp:val=&quot;009B616D&quot;/&gt;&lt;wsp:rsid wsp:val=&quot;009B655E&quot;/&gt;&lt;wsp:rsid wsp:val=&quot;009B672C&quot;/&gt;&lt;wsp:rsid wsp:val=&quot;009C19EC&quot;/&gt;&lt;wsp:rsid wsp:val=&quot;009C4047&quot;/&gt;&lt;wsp:rsid wsp:val=&quot;009E0097&quot;/&gt;&lt;wsp:rsid wsp:val=&quot;009E2090&quot;/&gt;&lt;wsp:rsid wsp:val=&quot;009E6519&quot;/&gt;&lt;wsp:rsid wsp:val=&quot;009E7902&quot;/&gt;&lt;wsp:rsid wsp:val=&quot;009F1091&quot;/&gt;&lt;wsp:rsid wsp:val=&quot;009F1D3A&quot;/&gt;&lt;wsp:rsid wsp:val=&quot;009F2EB9&quot;/&gt;&lt;wsp:rsid wsp:val=&quot;009F4217&quot;/&gt;&lt;wsp:rsid wsp:val=&quot;009F4277&quot;/&gt;&lt;wsp:rsid wsp:val=&quot;009F5845&quot;/&gt;&lt;wsp:rsid wsp:val=&quot;009F7B02&quot;/&gt;&lt;wsp:rsid wsp:val=&quot;00A007C1&quot;/&gt;&lt;wsp:rsid wsp:val=&quot;00A04F57&quot;/&gt;&lt;wsp:rsid wsp:val=&quot;00A050A2&quot;/&gt;&lt;wsp:rsid wsp:val=&quot;00A103DD&quot;/&gt;&lt;wsp:rsid wsp:val=&quot;00A11F78&quot;/&gt;&lt;wsp:rsid wsp:val=&quot;00A14251&quot;/&gt;&lt;wsp:rsid wsp:val=&quot;00A177D4&quot;/&gt;&lt;wsp:rsid wsp:val=&quot;00A2154A&quot;/&gt;&lt;wsp:rsid wsp:val=&quot;00A24791&quot;/&gt;&lt;wsp:rsid wsp:val=&quot;00A24C67&quot;/&gt;&lt;wsp:rsid wsp:val=&quot;00A302AC&quot;/&gt;&lt;wsp:rsid wsp:val=&quot;00A31713&quot;/&gt;&lt;wsp:rsid wsp:val=&quot;00A34FDA&quot;/&gt;&lt;wsp:rsid wsp:val=&quot;00A35AF7&quot;/&gt;&lt;wsp:rsid wsp:val=&quot;00A36C56&quot;/&gt;&lt;wsp:rsid wsp:val=&quot;00A410C4&quot;/&gt;&lt;wsp:rsid wsp:val=&quot;00A42FA0&quot;/&gt;&lt;wsp:rsid wsp:val=&quot;00A442C4&quot;/&gt;&lt;wsp:rsid wsp:val=&quot;00A45F87&quot;/&gt;&lt;wsp:rsid wsp:val=&quot;00A54B86&quot;/&gt;&lt;wsp:rsid wsp:val=&quot;00A56B58&quot;/&gt;&lt;wsp:rsid wsp:val=&quot;00A65ABE&quot;/&gt;&lt;wsp:rsid wsp:val=&quot;00A73E01&quot;/&gt;&lt;wsp:rsid wsp:val=&quot;00A7418D&quot;/&gt;&lt;wsp:rsid wsp:val=&quot;00A749C6&quot;/&gt;&lt;wsp:rsid wsp:val=&quot;00A750C2&quot;/&gt;&lt;wsp:rsid wsp:val=&quot;00A7689E&quot;/&gt;&lt;wsp:rsid wsp:val=&quot;00A81CFD&quot;/&gt;&lt;wsp:rsid wsp:val=&quot;00A93637&quot;/&gt;&lt;wsp:rsid wsp:val=&quot;00A953E8&quot;/&gt;&lt;wsp:rsid wsp:val=&quot;00A977CD&quot;/&gt;&lt;wsp:rsid wsp:val=&quot;00AA026E&quot;/&gt;&lt;wsp:rsid wsp:val=&quot;00AB0853&quot;/&gt;&lt;wsp:rsid wsp:val=&quot;00AC07E3&quot;/&gt;&lt;wsp:rsid wsp:val=&quot;00AC0FF0&quot;/&gt;&lt;wsp:rsid wsp:val=&quot;00AC37C6&quot;/&gt;&lt;wsp:rsid wsp:val=&quot;00AC41F7&quot;/&gt;&lt;wsp:rsid wsp:val=&quot;00AD0250&quot;/&gt;&lt;wsp:rsid wsp:val=&quot;00AD4781&quot;/&gt;&lt;wsp:rsid wsp:val=&quot;00AD4BEE&quot;/&gt;&lt;wsp:rsid wsp:val=&quot;00AD64BF&quot;/&gt;&lt;wsp:rsid wsp:val=&quot;00AE0293&quot;/&gt;&lt;wsp:rsid wsp:val=&quot;00AF0279&quot;/&gt;&lt;wsp:rsid wsp:val=&quot;00AF4E31&quot;/&gt;&lt;wsp:rsid wsp:val=&quot;00AF59A1&quot;/&gt;&lt;wsp:rsid wsp:val=&quot;00B04DE7&quot;/&gt;&lt;wsp:rsid wsp:val=&quot;00B118D2&quot;/&gt;&lt;wsp:rsid wsp:val=&quot;00B1775C&quot;/&gt;&lt;wsp:rsid wsp:val=&quot;00B20289&quot;/&gt;&lt;wsp:rsid wsp:val=&quot;00B210CF&quot;/&gt;&lt;wsp:rsid wsp:val=&quot;00B236F2&quot;/&gt;&lt;wsp:rsid wsp:val=&quot;00B23AAD&quot;/&gt;&lt;wsp:rsid wsp:val=&quot;00B31AAC&quot;/&gt;&lt;wsp:rsid wsp:val=&quot;00B41BED&quot;/&gt;&lt;wsp:rsid wsp:val=&quot;00B44499&quot;/&gt;&lt;wsp:rsid wsp:val=&quot;00B46285&quot;/&gt;&lt;wsp:rsid wsp:val=&quot;00B50DE0&quot;/&gt;&lt;wsp:rsid wsp:val=&quot;00B57DD2&quot;/&gt;&lt;wsp:rsid wsp:val=&quot;00B649CC&quot;/&gt;&lt;wsp:rsid wsp:val=&quot;00B67D05&quot;/&gt;&lt;wsp:rsid wsp:val=&quot;00B719BC&quot;/&gt;&lt;wsp:rsid wsp:val=&quot;00B74B88&quot;/&gt;&lt;wsp:rsid wsp:val=&quot;00B8492A&quot;/&gt;&lt;wsp:rsid wsp:val=&quot;00B94AF1&quot;/&gt;&lt;wsp:rsid wsp:val=&quot;00B95370&quot;/&gt;&lt;wsp:rsid wsp:val=&quot;00B9644F&quot;/&gt;&lt;wsp:rsid wsp:val=&quot;00B97742&quot;/&gt;&lt;wsp:rsid wsp:val=&quot;00B97819&quot;/&gt;&lt;wsp:rsid wsp:val=&quot;00BA334D&quot;/&gt;&lt;wsp:rsid wsp:val=&quot;00BA488F&quot;/&gt;&lt;wsp:rsid wsp:val=&quot;00BA4EF2&quot;/&gt;&lt;wsp:rsid wsp:val=&quot;00BA60A9&quot;/&gt;&lt;wsp:rsid wsp:val=&quot;00BB2E2F&quot;/&gt;&lt;wsp:rsid wsp:val=&quot;00BB5A08&quot;/&gt;&lt;wsp:rsid wsp:val=&quot;00BC0B7B&quot;/&gt;&lt;wsp:rsid wsp:val=&quot;00BC3326&quot;/&gt;&lt;wsp:rsid wsp:val=&quot;00BC623D&quot;/&gt;&lt;wsp:rsid wsp:val=&quot;00BD2A6C&quot;/&gt;&lt;wsp:rsid wsp:val=&quot;00BD2D72&quot;/&gt;&lt;wsp:rsid wsp:val=&quot;00BD4599&quot;/&gt;&lt;wsp:rsid wsp:val=&quot;00BD5336&quot;/&gt;&lt;wsp:rsid wsp:val=&quot;00BE390B&quot;/&gt;&lt;wsp:rsid wsp:val=&quot;00BE59B8&quot;/&gt;&lt;wsp:rsid wsp:val=&quot;00BE6DE6&quot;/&gt;&lt;wsp:rsid wsp:val=&quot;00BF1E6E&quot;/&gt;&lt;wsp:rsid wsp:val=&quot;00BF26A7&quot;/&gt;&lt;wsp:rsid wsp:val=&quot;00BF4F50&quot;/&gt;&lt;wsp:rsid wsp:val=&quot;00BF560F&quot;/&gt;&lt;wsp:rsid wsp:val=&quot;00C01236&quot;/&gt;&lt;wsp:rsid wsp:val=&quot;00C0265B&quot;/&gt;&lt;wsp:rsid wsp:val=&quot;00C06664&quot;/&gt;&lt;wsp:rsid wsp:val=&quot;00C176B2&quot;/&gt;&lt;wsp:rsid wsp:val=&quot;00C17844&quot;/&gt;&lt;wsp:rsid wsp:val=&quot;00C20C58&quot;/&gt;&lt;wsp:rsid wsp:val=&quot;00C22C92&quot;/&gt;&lt;wsp:rsid wsp:val=&quot;00C22D8C&quot;/&gt;&lt;wsp:rsid wsp:val=&quot;00C25916&quot;/&gt;&lt;wsp:rsid wsp:val=&quot;00C2752E&quot;/&gt;&lt;wsp:rsid wsp:val=&quot;00C27C7F&quot;/&gt;&lt;wsp:rsid wsp:val=&quot;00C3411E&quot;/&gt;&lt;wsp:rsid wsp:val=&quot;00C35C29&quot;/&gt;&lt;wsp:rsid wsp:val=&quot;00C37E10&quot;/&gt;&lt;wsp:rsid wsp:val=&quot;00C42769&quot;/&gt;&lt;wsp:rsid wsp:val=&quot;00C43530&quot;/&gt;&lt;wsp:rsid wsp:val=&quot;00C440C4&quot;/&gt;&lt;wsp:rsid wsp:val=&quot;00C45642&quot;/&gt;&lt;wsp:rsid wsp:val=&quot;00C46D8F&quot;/&gt;&lt;wsp:rsid wsp:val=&quot;00C550C5&quot;/&gt;&lt;wsp:rsid wsp:val=&quot;00C6285B&quot;/&gt;&lt;wsp:rsid wsp:val=&quot;00C62F0B&quot;/&gt;&lt;wsp:rsid wsp:val=&quot;00C634A1&quot;/&gt;&lt;wsp:rsid wsp:val=&quot;00C65DAD&quot;/&gt;&lt;wsp:rsid wsp:val=&quot;00C7041B&quot;/&gt;&lt;wsp:rsid wsp:val=&quot;00C73DAD&quot;/&gt;&lt;wsp:rsid wsp:val=&quot;00C7433D&quot;/&gt;&lt;wsp:rsid wsp:val=&quot;00C75634&quot;/&gt;&lt;wsp:rsid wsp:val=&quot;00C843F4&quot;/&gt;&lt;wsp:rsid wsp:val=&quot;00CA2BD0&quot;/&gt;&lt;wsp:rsid wsp:val=&quot;00CA3103&quot;/&gt;&lt;wsp:rsid wsp:val=&quot;00CA32E2&quot;/&gt;&lt;wsp:rsid wsp:val=&quot;00CA367C&quot;/&gt;&lt;wsp:rsid wsp:val=&quot;00CA5D7E&quot;/&gt;&lt;wsp:rsid wsp:val=&quot;00CB5ED0&quot;/&gt;&lt;wsp:rsid wsp:val=&quot;00CB6120&quot;/&gt;&lt;wsp:rsid wsp:val=&quot;00CC05E0&quot;/&gt;&lt;wsp:rsid wsp:val=&quot;00CC50EF&quot;/&gt;&lt;wsp:rsid wsp:val=&quot;00CD3685&quot;/&gt;&lt;wsp:rsid wsp:val=&quot;00CE00A7&quot;/&gt;&lt;wsp:rsid wsp:val=&quot;00CE2580&quot;/&gt;&lt;wsp:rsid wsp:val=&quot;00CE46BC&quot;/&gt;&lt;wsp:rsid wsp:val=&quot;00CE6AF9&quot;/&gt;&lt;wsp:rsid wsp:val=&quot;00CE6CAB&quot;/&gt;&lt;wsp:rsid wsp:val=&quot;00CF0C2E&quot;/&gt;&lt;wsp:rsid wsp:val=&quot;00CF60C3&quot;/&gt;&lt;wsp:rsid wsp:val=&quot;00CF661F&quot;/&gt;&lt;wsp:rsid wsp:val=&quot;00CF6805&quot;/&gt;&lt;wsp:rsid wsp:val=&quot;00D001A8&quot;/&gt;&lt;wsp:rsid wsp:val=&quot;00D00224&quot;/&gt;&lt;wsp:rsid wsp:val=&quot;00D04598&quot;/&gt;&lt;wsp:rsid wsp:val=&quot;00D048A4&quot;/&gt;&lt;wsp:rsid wsp:val=&quot;00D0505D&quot;/&gt;&lt;wsp:rsid wsp:val=&quot;00D0652A&quot;/&gt;&lt;wsp:rsid wsp:val=&quot;00D06A65&quot;/&gt;&lt;wsp:rsid wsp:val=&quot;00D122C0&quot;/&gt;&lt;wsp:rsid wsp:val=&quot;00D1767F&quot;/&gt;&lt;wsp:rsid wsp:val=&quot;00D20A74&quot;/&gt;&lt;wsp:rsid wsp:val=&quot;00D2253B&quot;/&gt;&lt;wsp:rsid wsp:val=&quot;00D2551D&quot;/&gt;&lt;wsp:rsid wsp:val=&quot;00D36803&quot;/&gt;&lt;wsp:rsid wsp:val=&quot;00D36F86&quot;/&gt;&lt;wsp:rsid wsp:val=&quot;00D37B97&quot;/&gt;&lt;wsp:rsid wsp:val=&quot;00D37F31&quot;/&gt;&lt;wsp:rsid wsp:val=&quot;00D42C28&quot;/&gt;&lt;wsp:rsid wsp:val=&quot;00D43FD7&quot;/&gt;&lt;wsp:rsid wsp:val=&quot;00D47F8F&quot;/&gt;&lt;wsp:rsid wsp:val=&quot;00D611C7&quot;/&gt;&lt;wsp:rsid wsp:val=&quot;00D633AC&quot;/&gt;&lt;wsp:rsid wsp:val=&quot;00D743D6&quot;/&gt;&lt;wsp:rsid wsp:val=&quot;00D76838&quot;/&gt;&lt;wsp:rsid wsp:val=&quot;00D76D39&quot;/&gt;&lt;wsp:rsid wsp:val=&quot;00D775AC&quot;/&gt;&lt;wsp:rsid wsp:val=&quot;00D826D7&quot;/&gt;&lt;wsp:rsid wsp:val=&quot;00D843CF&quot;/&gt;&lt;wsp:rsid wsp:val=&quot;00D86EED&quot;/&gt;&lt;wsp:rsid wsp:val=&quot;00D87253&quot;/&gt;&lt;wsp:rsid wsp:val=&quot;00D87ED3&quot;/&gt;&lt;wsp:rsid wsp:val=&quot;00D90191&quot;/&gt;&lt;wsp:rsid wsp:val=&quot;00D90C0E&quot;/&gt;&lt;wsp:rsid wsp:val=&quot;00D938F6&quot;/&gt;&lt;wsp:rsid wsp:val=&quot;00D947A0&quot;/&gt;&lt;wsp:rsid wsp:val=&quot;00D94DD0&quot;/&gt;&lt;wsp:rsid wsp:val=&quot;00D97C24&quot;/&gt;&lt;wsp:rsid wsp:val=&quot;00DA0A51&quot;/&gt;&lt;wsp:rsid wsp:val=&quot;00DA0B95&quot;/&gt;&lt;wsp:rsid wsp:val=&quot;00DA5623&quot;/&gt;&lt;wsp:rsid wsp:val=&quot;00DA5D8A&quot;/&gt;&lt;wsp:rsid wsp:val=&quot;00DA65CB&quot;/&gt;&lt;wsp:rsid wsp:val=&quot;00DB007B&quot;/&gt;&lt;wsp:rsid wsp:val=&quot;00DB09F1&quot;/&gt;&lt;wsp:rsid wsp:val=&quot;00DB3289&quot;/&gt;&lt;wsp:rsid wsp:val=&quot;00DB356B&quot;/&gt;&lt;wsp:rsid wsp:val=&quot;00DB675E&quot;/&gt;&lt;wsp:rsid wsp:val=&quot;00DC0B28&quot;/&gt;&lt;wsp:rsid wsp:val=&quot;00DC44B5&quot;/&gt;&lt;wsp:rsid wsp:val=&quot;00DC6D6D&quot;/&gt;&lt;wsp:rsid wsp:val=&quot;00DE0134&quot;/&gt;&lt;wsp:rsid wsp:val=&quot;00DE0275&quot;/&gt;&lt;wsp:rsid wsp:val=&quot;00DE1FF6&quot;/&gt;&lt;wsp:rsid wsp:val=&quot;00DE4961&quot;/&gt;&lt;wsp:rsid wsp:val=&quot;00DE5CDA&quot;/&gt;&lt;wsp:rsid wsp:val=&quot;00DF1570&quot;/&gt;&lt;wsp:rsid wsp:val=&quot;00DF5A1B&quot;/&gt;&lt;wsp:rsid wsp:val=&quot;00E0025F&quot;/&gt;&lt;wsp:rsid wsp:val=&quot;00E00FED&quot;/&gt;&lt;wsp:rsid wsp:val=&quot;00E0264E&quot;/&gt;&lt;wsp:rsid wsp:val=&quot;00E02DA2&quot;/&gt;&lt;wsp:rsid wsp:val=&quot;00E069A3&quot;/&gt;&lt;wsp:rsid wsp:val=&quot;00E1011A&quot;/&gt;&lt;wsp:rsid wsp:val=&quot;00E1032B&quot;/&gt;&lt;wsp:rsid wsp:val=&quot;00E11811&quot;/&gt;&lt;wsp:rsid wsp:val=&quot;00E14146&quot;/&gt;&lt;wsp:rsid wsp:val=&quot;00E20C27&quot;/&gt;&lt;wsp:rsid wsp:val=&quot;00E30210&quot;/&gt;&lt;wsp:rsid wsp:val=&quot;00E30EC0&quot;/&gt;&lt;wsp:rsid wsp:val=&quot;00E31523&quot;/&gt;&lt;wsp:rsid wsp:val=&quot;00E35C50&quot;/&gt;&lt;wsp:rsid wsp:val=&quot;00E3606E&quot;/&gt;&lt;wsp:rsid wsp:val=&quot;00E378F1&quot;/&gt;&lt;wsp:rsid wsp:val=&quot;00E37F84&quot;/&gt;&lt;wsp:rsid wsp:val=&quot;00E40A5C&quot;/&gt;&lt;wsp:rsid wsp:val=&quot;00E46E1D&quot;/&gt;&lt;wsp:rsid wsp:val=&quot;00E476A8&quot;/&gt;&lt;wsp:rsid wsp:val=&quot;00E5413E&quot;/&gt;&lt;wsp:rsid wsp:val=&quot;00E64B01&quot;/&gt;&lt;wsp:rsid wsp:val=&quot;00E7173A&quot;/&gt;&lt;wsp:rsid wsp:val=&quot;00E72507&quot;/&gt;&lt;wsp:rsid wsp:val=&quot;00E72DA8&quot;/&gt;&lt;wsp:rsid wsp:val=&quot;00E731AF&quot;/&gt;&lt;wsp:rsid wsp:val=&quot;00E7371A&quot;/&gt;&lt;wsp:rsid wsp:val=&quot;00E77C19&quot;/&gt;&lt;wsp:rsid wsp:val=&quot;00E83A8A&quot;/&gt;&lt;wsp:rsid wsp:val=&quot;00E87BC4&quot;/&gt;&lt;wsp:rsid wsp:val=&quot;00E94D2D&quot;/&gt;&lt;wsp:rsid wsp:val=&quot;00EA1660&quot;/&gt;&lt;wsp:rsid wsp:val=&quot;00EA18C9&quot;/&gt;&lt;wsp:rsid wsp:val=&quot;00EA35E6&quot;/&gt;&lt;wsp:rsid wsp:val=&quot;00EA4301&quot;/&gt;&lt;wsp:rsid wsp:val=&quot;00EA5052&quot;/&gt;&lt;wsp:rsid wsp:val=&quot;00EB2886&quot;/&gt;&lt;wsp:rsid wsp:val=&quot;00EB4483&quot;/&gt;&lt;wsp:rsid wsp:val=&quot;00EB572A&quot;/&gt;&lt;wsp:rsid wsp:val=&quot;00EB68E8&quot;/&gt;&lt;wsp:rsid wsp:val=&quot;00ED3240&quot;/&gt;&lt;wsp:rsid wsp:val=&quot;00ED4DC0&quot;/&gt;&lt;wsp:rsid wsp:val=&quot;00ED74AD&quot;/&gt;&lt;wsp:rsid wsp:val=&quot;00EE1A33&quot;/&gt;&lt;wsp:rsid wsp:val=&quot;00EE4FCD&quot;/&gt;&lt;wsp:rsid wsp:val=&quot;00EE565B&quot;/&gt;&lt;wsp:rsid wsp:val=&quot;00EE6D40&quot;/&gt;&lt;wsp:rsid wsp:val=&quot;00EF20CF&quot;/&gt;&lt;wsp:rsid wsp:val=&quot;00EF317B&quot;/&gt;&lt;wsp:rsid wsp:val=&quot;00EF4FC0&quot;/&gt;&lt;wsp:rsid wsp:val=&quot;00EF5599&quot;/&gt;&lt;wsp:rsid wsp:val=&quot;00EF72E5&quot;/&gt;&lt;wsp:rsid wsp:val=&quot;00F00AF0&quot;/&gt;&lt;wsp:rsid wsp:val=&quot;00F074EE&quot;/&gt;&lt;wsp:rsid wsp:val=&quot;00F07FAC&quot;/&gt;&lt;wsp:rsid wsp:val=&quot;00F10A43&quot;/&gt;&lt;wsp:rsid wsp:val=&quot;00F1481F&quot;/&gt;&lt;wsp:rsid wsp:val=&quot;00F2168C&quot;/&gt;&lt;wsp:rsid wsp:val=&quot;00F2252D&quot;/&gt;&lt;wsp:rsid wsp:val=&quot;00F22FEB&quot;/&gt;&lt;wsp:rsid wsp:val=&quot;00F24CDA&quot;/&gt;&lt;wsp:rsid wsp:val=&quot;00F27536&quot;/&gt;&lt;wsp:rsid wsp:val=&quot;00F30CFD&quot;/&gt;&lt;wsp:rsid wsp:val=&quot;00F31488&quot;/&gt;&lt;wsp:rsid wsp:val=&quot;00F34B5E&quot;/&gt;&lt;wsp:rsid wsp:val=&quot;00F370A3&quot;/&gt;&lt;wsp:rsid wsp:val=&quot;00F40831&quot;/&gt;&lt;wsp:rsid wsp:val=&quot;00F54F61&quot;/&gt;&lt;wsp:rsid wsp:val=&quot;00F56967&quot;/&gt;&lt;wsp:rsid wsp:val=&quot;00F6135E&quot;/&gt;&lt;wsp:rsid wsp:val=&quot;00F6609E&quot;/&gt;&lt;wsp:rsid wsp:val=&quot;00F67D56&quot;/&gt;&lt;wsp:rsid wsp:val=&quot;00F77D00&quot;/&gt;&lt;wsp:rsid wsp:val=&quot;00F8382F&quot;/&gt;&lt;wsp:rsid wsp:val=&quot;00F841ED&quot;/&gt;&lt;wsp:rsid wsp:val=&quot;00F84417&quot;/&gt;&lt;wsp:rsid wsp:val=&quot;00F87A25&quot;/&gt;&lt;wsp:rsid wsp:val=&quot;00F87E2C&quot;/&gt;&lt;wsp:rsid wsp:val=&quot;00F91CEB&quot;/&gt;&lt;wsp:rsid wsp:val=&quot;00F948B6&quot;/&gt;&lt;wsp:rsid wsp:val=&quot;00F959C8&quot;/&gt;&lt;wsp:rsid wsp:val=&quot;00F95D41&quot;/&gt;&lt;wsp:rsid wsp:val=&quot;00F9731D&quot;/&gt;&lt;wsp:rsid wsp:val=&quot;00FA0A92&quot;/&gt;&lt;wsp:rsid wsp:val=&quot;00FA68BF&quot;/&gt;&lt;wsp:rsid wsp:val=&quot;00FB1066&quot;/&gt;&lt;wsp:rsid wsp:val=&quot;00FB336B&quot;/&gt;&lt;wsp:rsid wsp:val=&quot;00FB3B54&quot;/&gt;&lt;wsp:rsid wsp:val=&quot;00FC0151&quot;/&gt;&lt;wsp:rsid wsp:val=&quot;00FC362C&quot;/&gt;&lt;wsp:rsid wsp:val=&quot;00FC43D9&quot;/&gt;&lt;wsp:rsid wsp:val=&quot;00FD018B&quot;/&gt;&lt;wsp:rsid wsp:val=&quot;00FD3FD1&quot;/&gt;&lt;wsp:rsid wsp:val=&quot;00FD7F97&quot;/&gt;&lt;wsp:rsid wsp:val=&quot;00FF5802&quot;/&gt;&lt;/wsp:rsids&gt;&lt;/w:docPr&gt;&lt;w:body&gt;&lt;wx:sect&gt;&lt;w:p wsp:rsidR=&quot;00000000&quot; wsp:rsidRDefault=&quot;00D947A0&quot; wsp:rsidP=&quot;00D947A0&quot;&gt;&lt;m:oMathPara&gt;&lt;m:oMath&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P&lt;/m:t&gt;&lt;/m:r&gt;&lt;/m:e&gt;&lt;m:sub&gt;&lt;m:r&gt;&lt;m:rPr&gt;&lt;m:sty m:val=&quot;p&quot;/&gt;&lt;/m:rPr&gt;&lt;w:rPr&gt;&lt;w:rFonts w:ascii=&quot;Cambria Math&quot; w:h-ansi=&quot;Cambria Math&quot;/&gt;&lt;wx:font wx:val=&quot;Cambria Math&quot;/&gt;&lt;w:sz w:val=&quot;26&quot;/&gt;&lt;w:sz-cs w:val=&quot;26&quot;/&gt;&lt;/w:rPr&gt;&lt;m:t&gt;Рї СЃРµС‚Рё РѕС‚ &lt;/m:t&gt;&lt;/m:r&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t&lt;/m:t&gt;&lt;/m:r&gt;&lt;/m:e&gt;&lt;m:sub&gt;&lt;m:r&gt;&lt;w:rPr&gt;&lt;w:rFonts w:ascii=&quot;Cambria Math&quot; w:h-ansi=&quot;Cambria Math&quot;/&gt;&lt;wx:font wx:val=&quot;Cambria Math&quot;/&gt;&lt;w:i/&gt;&lt;w:sz w:val=&quot;26&quot;/&gt;&lt;w:sz-cs w:val=&quot;26&quot;/&gt;&lt;/w:rPr&gt;&lt;m:t&gt;n&lt;/m:t&gt;&lt;/m:r&gt;&lt;/m:sub&gt;&lt;/m:sSub&gt;&lt;/m:sub&gt;&lt;/m:sSub&gt;&lt;m:r&gt;&lt;m:rPr&gt;&lt;m:sty m:val=&quot;p&quot;/&gt;&lt;/m:rPr&gt;&lt;w:rPr&gt;&lt;w:rFonts w:ascii=&quot;Cambria Math&quot; w:h-ansi=&quot;Cambria Math&quot;/&gt;&lt;wx:font wx:val=&quot;Cambria Math&quot;/&gt;&lt;w:sz w:val=&quot;26&quot;/&gt;&lt;w:sz-cs w:val=&quot;26&quot;/&gt;&lt;/w:rPr&gt;&lt;m:t&gt;= &lt;/m:t&gt;&lt;/m:r&gt;&lt;m:f&gt;&lt;m:fPr&gt;&lt;m:ctrlPr&gt;&lt;w:rPr&gt;&lt;w:rFonts w:ascii=&quot;Cambria Math&quot; w:h-ansi=&quot;Cambria Math&quot;/&gt;&lt;wx:font wx:val=&quot;Cambria Math&quot;/&gt;&lt;w:sz w:val=&quot;26&quot;/&gt;&lt;w:sz-cs w:val=&quot;26&quot;/&gt;&lt;/w:rPr&gt;&lt;/m:ctrlPr&gt;&lt;/m:fPr&gt;&lt;m:num&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N&lt;/m:t&gt;&lt;/m:r&gt;&lt;/m:e&gt;&lt;m:sub&gt;&lt;m:r&gt;&lt;m:rPr&gt;&lt;m:sty m:val=&quot;p&quot;/&gt;&lt;/m:rPr&gt;&lt;w:rPr&gt;&lt;w:rFonts w:ascii=&quot;Cambria Math&quot; w:h-ansi=&quot;Cambria Math&quot;/&gt;&lt;wx:font wx:val=&quot;Cambria Math&quot;/&gt;&lt;w:sz w:val=&quot;26&quot;/&gt;&lt;w:sz-cs w:val=&quot;26&quot;/&gt;&lt;/w:rPr&gt;&lt;m:t&gt;Рї СЃРµС‚Рё РѕС‚ &lt;/m:t&gt;&lt;/m:r&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t&lt;/m:t&gt;&lt;/m:r&gt;&lt;/m:e&gt;&lt;m:sub&gt;&lt;m:r&gt;&lt;m:rPr&gt;&lt;m:sty m:val=&quot;p&quot;/&gt;&lt;/m:rPr&gt;&lt;w:rPr&gt;&lt;w:rFonts w:ascii=&quot;Cambria Math&quot; w:h-ansi=&quot;Cambria Math&quot;/&gt;&lt;wx:font wx:val=&quot;Cambria Math&quot;/&gt;&lt;w:sz w:val=&quot;26&quot;/&gt;&lt;w:sz-cs w:val=&quot;26&quot;/&gt;&lt;/w:rPr&gt;&lt;m:t&gt;0-1&lt;/m:t&gt;&lt;/m:r&gt;&lt;/m:sub&gt;&lt;/m:sSub&gt;&lt;/m:sub&gt;&lt;/m:sSub&gt;&lt;/m:num&gt;&lt;m:den&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L&lt;/m:t&gt;&lt;/m:r&gt;&lt;/m:e&gt;&lt;m:sub&gt;&lt;m:r&gt;&lt;m:rPr&gt;&lt;m:sty m:val=&quot;p&quot;/&gt;&lt;/m:rPr&gt;&lt;w:rPr&gt;&lt;w:rFonts w:ascii=&quot;Cambria Math&quot; w:h-ansi=&quot;Cambria Math&quot;/&gt;&lt;wx:font wx:val=&quot;Cambria Math&quot;/&gt;&lt;w:sz w:val=&quot;26&quot;/&gt;&lt;w:sz-cs w:val=&quot;26&quot;/&gt;&lt;/w:rPr&gt;&lt;m:t&gt; &lt;/m:t&gt;&lt;/m:r&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t&lt;/m:t&gt;&lt;/m:r&gt;&lt;/m:e&gt;&lt;m:sub&gt;&lt;m:r&gt;&lt;m:rPr&gt;&lt;m:sty m:val=&quot;p&quot;/&gt;&lt;/m:rPr&gt;&lt;w:rPr&gt;&lt;w:rFonts w:ascii=&quot;Cambria Math&quot; w:h-ansi=&quot;Cambria Math&quot;/&gt;&lt;wx:font wx:val=&quot;Cambria Math&quot;/&gt;&lt;w:sz w:val=&quot;26&quot;/&gt;&lt;w:sz-cs w:val=&quot;26&quot;/&gt;&lt;/w:rPr&gt;&lt;m:t&gt;0-1&lt;/m:t&gt;&lt;/m:r&gt;&lt;/m:sub&gt;&lt;/m:sSub&gt;&lt;/m:sub&gt;&lt;/m:sSub&gt;&lt;/m:den&gt;&lt;/m:f&gt;&lt;m:r&gt;&lt;m:rPr&gt;&lt;m:sty m:val=&quot;p&quot;/&gt;&lt;/m:rPr&gt;&lt;w:rPr&gt;&lt;w:rFonts w:ascii=&quot;Cambria Math&quot; w:h-ansi=&quot;Cambria Math&quot;/&gt;&lt;wx:font wx:val=&quot;Cambria Math&quot;/&gt;&lt;w:sz w:val=&quot;26&quot;/&gt;&lt;w:sz-cs w:val=&quot;26&quot;/&gt;&lt;/w:rPr&gt;&lt;m:t&gt;в€™&lt;/m:t&gt;&lt;/m:r&gt;&lt;m:f&gt;&lt;m:fPr&gt;&lt;m:ctrlPr&gt;&lt;w:rPr&gt;&lt;w:rFonts w:ascii=&quot;Cambria Math&quot; w:h-ansi=&quot;Cambria Math&quot;/&gt;&lt;wx:font wx:val=&quot;Cambria Math&quot;/&gt;&lt;w:sz w:val=&quot;26&quot;/&gt;&lt;w:sz-cs w:val=&quot;26&quot;/&gt;&lt;/w:rPr&gt;&lt;/m:ctrlPr&gt;&lt;/m:fPr&gt;&lt;m:num&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L&lt;/m:t&gt;&lt;/m:r&gt;&lt;/m:e&gt;&lt;m:sub&gt;&lt;m:r&gt;&lt;m:rPr&gt;&lt;m:sty m:val=&quot;p&quot;/&gt;&lt;/m:rPr&gt;&lt;w:rPr&gt;&lt;w:rFonts w:ascii=&quot;Cambria Math&quot; w:h-ansi=&quot;Cambria Math&quot;/&gt;&lt;wx:font wx:val=&quot;Cambria Math&quot;/&gt;&lt;w:sz w:val=&quot;26&quot;/&gt;&lt;w:sz-cs w:val=&quot;26&quot;/&gt;&lt;/w:rPr&gt;&lt;m:t&gt; &lt;/m:t&gt;&lt;/m:r&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t&lt;/m:t&gt;&lt;/m:r&gt;&lt;/m:e&gt;&lt;m:sub&gt;&lt;m:r&gt;&lt;w:rPr&gt;&lt;w:rFonts w:ascii=&quot;Cambria Math&quot; w:h-ansi=&quot;Cambria Math&quot;/&gt;&lt;wx:font wx:val=&quot;Cambria Math&quot;/&gt;&lt;w:i/&gt;&lt;w:sz w:val=&quot;26&quot;/&gt;&lt;w:sz-cs w:val=&quot;26&quot;/&gt;&lt;/w:rPr&gt;&lt;m:t&gt;n&lt;/m:t&gt;&lt;/m:r&gt;&lt;/m:sub&gt;&lt;/m:sSub&gt;&lt;/m:sub&gt;&lt;/m:sSub&gt;&lt;m:r&gt;&lt;m:rPr&gt;&lt;m:sty m:val=&quot;p&quot;/&gt;&lt;/m:rPr&gt;&lt;w:rPr&gt;&lt;w:rFonts w:ascii=&quot;Cambria Math&quot; w:h-ansi=&quot;Cambria Math&quot;/&gt;&lt;wx:font wx:val=&quot;Cambria Math&quot;/&gt;&lt;w:sz w:val=&quot;26&quot;/&gt;&lt;w:sz-cs w:val=&quot;26&quot;/&gt;&lt;/w:rPr&gt;&lt;m:t&gt;-&lt;/m:t&gt;&lt;/m:r&gt;&lt;m:nary&gt;&lt;m:naryPr&gt;&lt;m:chr m:val=&quot;в€‘&quot;/&gt;&lt;m:limLoc m:val=&quot;undOvr&quot;/&gt;&lt;m:subHide m:val=&quot;1&quot;/&gt;&lt;m:supHide m:val=&quot;1&quot;/&gt;&lt;m:ctrlPr&gt;&lt;w:rPr&gt;&lt;w:rFonts w:ascii=&quot;Cambria Math&quot; w:h-ansi=&quot;Cambria Math&quot;/&gt;&lt;wx:font wx:val=&quot;Cambria Math&quot;/&gt;&lt;w:sz w:val=&quot;26&quot;/&gt;&lt;w:sz-cs w:val=&quot;26&quot;/&gt;&lt;/w:rPr&gt;&lt;/m:ctrlPr&gt;&lt;/m:naryPr&gt;&lt;m:sub/&gt;&lt;m:sup/&gt;&lt;m:e&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L&lt;/m:t&gt;&lt;/m:r&gt;&lt;/m:e&gt;&lt;m:sub&gt;&lt;m:r&gt;&lt;m:rPr&gt;&lt;m:sty m:val=&quot;p&quot;/&gt;&lt;/m:rPr&gt;&lt;w:rPr&gt;&lt;w:rFonts w:ascii=&quot;Cambria Math&quot; w:h-ansi=&quot;Cambria Math&quot;/&gt;&lt;wx:font wx:val=&quot;Cambria Math&quot;/&gt;&lt;w:sz w:val=&quot;26&quot;/&gt;&lt;w:sz-cs w:val=&quot;26&quot;/&gt;&lt;/w:rPr&gt;&lt;m:t&gt; &lt;/m:t&gt;&lt;/m:r&gt;&lt;m:sSub&gt;&lt;m:sSubPr&gt;&lt;m:ctrlPr&gt;&lt;w:rPr&gt;&lt;w:rFonts w:ascii=&quot;Cambria Math&quot; w:h-ansi=&quot;Cambria Math&quot;/&gt;&lt;wx:font wx:val=&quot;Cambria Math&quot;/&gt;&lt;w:sz w:val=&quot;26&quot;/&gt;&lt;w:sz-cs w:val=&quot;26&quot;/&gt;&lt;/w:rPr&gt;&lt;/m:ctrlPr&gt;&lt;/m:sSubPr&gt;&lt;m:e&gt;&lt;m:r&gt;&lt;m:rPr&gt;&lt;m:sty m:val=&quot;p&quot;/&gt;&lt;/m:rPr&gt;&lt;w:rPr&gt;&lt;w:rFonts w:ascii=&quot;Cambria Math&quot; w:h-ansi=&quot;Cambria Math&quot;/&gt;&lt;wx:font wx:val=&quot;Cambria Math&quot;/&gt;&lt;w:sz w:val=&quot;26&quot;/&gt;&lt;w:sz-cs w:val=&quot;26&quot;/&gt;&lt;/w:rPr&gt;&lt;m:t&gt;Р·Р°Рј &lt;/m:t&gt;&lt;/m:r&gt;&lt;m:r&gt;&lt;w:rPr&gt;&lt;w:rFonts w:ascii=&quot;Cambria Math&quot; w:h-ansi=&quot;Cambria Math&quot;/&gt;&lt;wx:font wx:val=&quot;Cambria Math&quot;/&gt;&lt;w:i/&gt;&lt;w:sz w:val=&quot;26&quot;/&gt;&lt;w:sz-cs w:val=&quot;26&quot;/&gt;&lt;/w:rPr&gt;&lt;m:t&gt;t&lt;/m:t&gt;&lt;/m:r&gt;&lt;/m:e&gt;&lt;m:sub&gt;&lt;m:r&gt;&lt;w:rPr&gt;&lt;w:rFonts w:ascii=&quot;Cambria Math&quot; w:h-ansi=&quot;Cambria Math&quot;/&gt;&lt;wx:font wx:val=&quot;Cambria Math&quot;/&gt;&lt;w:i/&gt;&lt;w:sz w:val=&quot;26&quot;/&gt;&lt;w:sz-cs w:val=&quot;26&quot;/&gt;&lt;/w:rPr&gt;&lt;m:t&gt;n&lt;/m:t&gt;&lt;/m:r&gt;&lt;/m:sub&gt;&lt;/m:sSub&gt;&lt;/m:sub&gt;&lt;/m:sSub&gt;&lt;/m:e&gt;&lt;/m:nary&gt;&lt;/m:num&gt;&lt;m:den&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L&lt;/m:t&gt;&lt;/m:r&gt;&lt;/m:e&gt;&lt;m:sub&gt;&lt;m:r&gt;&lt;m:rPr&gt;&lt;m:sty m:val=&quot;p&quot;/&gt;&lt;/m:rPr&gt;&lt;w:rPr&gt;&lt;w:rFonts w:ascii=&quot;Cambria Math&quot; w:h-ansi=&quot;Cambria Math&quot;/&gt;&lt;wx:font wx:val=&quot;Cambria Math&quot;/&gt;&lt;w:sz w:val=&quot;26&quot;/&gt;&lt;w:sz-cs w:val=&quot;26&quot;/&gt;&lt;/w:rPr&gt;&lt;m:t&gt; &lt;/m:t&gt;&lt;/m:r&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t&lt;/m:t&gt;&lt;/m:r&gt;&lt;/m:e&gt;&lt;m:sub&gt;&lt;m:r&gt;&lt;w:rPr&gt;&lt;w:rFonts w:ascii=&quot;Cambria Math&quot; w:h-ansi=&quot;Cambria Math&quot;/&gt;&lt;wx:font wx:val=&quot;Cambria Math&quot;/&gt;&lt;w:i/&gt;&lt;w:sz w:val=&quot;26&quot;/&gt;&lt;w:sz-cs w:val=&quot;26&quot;/&gt;&lt;/w:rPr&gt;&lt;m:t&gt;n&lt;/m:t&gt;&lt;/m:r&gt;&lt;/m:sub&gt;&lt;/m:sSub&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Pr="00A24791">
        <w:rPr>
          <w:rFonts w:eastAsia="Calibri"/>
          <w:sz w:val="26"/>
          <w:szCs w:val="26"/>
          <w:lang w:eastAsia="en-US"/>
        </w:rPr>
        <w:fldChar w:fldCharType="end"/>
      </w:r>
      <w:r w:rsidRPr="00A24791">
        <w:rPr>
          <w:rFonts w:eastAsia="Calibri"/>
          <w:sz w:val="26"/>
          <w:szCs w:val="26"/>
          <w:lang w:eastAsia="en-US"/>
        </w:rPr>
        <w:t>,</w:t>
      </w:r>
      <w:r w:rsidRPr="00A24791">
        <w:rPr>
          <w:rFonts w:eastAsia="Calibri"/>
          <w:sz w:val="26"/>
          <w:szCs w:val="26"/>
          <w:lang w:eastAsia="en-US"/>
        </w:rPr>
        <w:fldChar w:fldCharType="begin"/>
      </w:r>
      <w:r w:rsidRPr="00A24791">
        <w:rPr>
          <w:rFonts w:eastAsia="Calibri"/>
          <w:sz w:val="26"/>
          <w:szCs w:val="26"/>
          <w:lang w:eastAsia="en-US"/>
        </w:rPr>
        <w:instrText xml:space="preserve"> QUOTE </w:instrText>
      </w:r>
      <w:r w:rsidR="00160032">
        <w:rPr>
          <w:rFonts w:eastAsia="Calibri"/>
          <w:noProof/>
          <w:position w:val="-17"/>
        </w:rPr>
        <w:pict w14:anchorId="00427761">
          <v:shape id="_x0000_i1027" type="#_x0000_t75" style="width:30pt;height:21.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100F&quot;/&gt;&lt;wsp:rsid wsp:val=&quot;000039DA&quot;/&gt;&lt;wsp:rsid wsp:val=&quot;000203DF&quot;/&gt;&lt;wsp:rsid wsp:val=&quot;00022336&quot;/&gt;&lt;wsp:rsid wsp:val=&quot;00022C61&quot;/&gt;&lt;wsp:rsid wsp:val=&quot;00025147&quot;/&gt;&lt;wsp:rsid wsp:val=&quot;00025D9C&quot;/&gt;&lt;wsp:rsid wsp:val=&quot;00033C1B&quot;/&gt;&lt;wsp:rsid wsp:val=&quot;0003433B&quot;/&gt;&lt;wsp:rsid wsp:val=&quot;00036930&quot;/&gt;&lt;wsp:rsid wsp:val=&quot;00037D08&quot;/&gt;&lt;wsp:rsid wsp:val=&quot;000407DA&quot;/&gt;&lt;wsp:rsid wsp:val=&quot;00040D29&quot;/&gt;&lt;wsp:rsid wsp:val=&quot;0004733A&quot;/&gt;&lt;wsp:rsid wsp:val=&quot;000513D3&quot;/&gt;&lt;wsp:rsid wsp:val=&quot;000623BF&quot;/&gt;&lt;wsp:rsid wsp:val=&quot;000640FD&quot;/&gt;&lt;wsp:rsid wsp:val=&quot;000658C8&quot;/&gt;&lt;wsp:rsid wsp:val=&quot;00076EF5&quot;/&gt;&lt;wsp:rsid wsp:val=&quot;000838F7&quot;/&gt;&lt;wsp:rsid wsp:val=&quot;0008424A&quot;/&gt;&lt;wsp:rsid wsp:val=&quot;0009213D&quot;/&gt;&lt;wsp:rsid wsp:val=&quot;000A1246&quot;/&gt;&lt;wsp:rsid wsp:val=&quot;000B0BFA&quot;/&gt;&lt;wsp:rsid wsp:val=&quot;000B246A&quot;/&gt;&lt;wsp:rsid wsp:val=&quot;000B25B6&quot;/&gt;&lt;wsp:rsid wsp:val=&quot;000B2942&quot;/&gt;&lt;wsp:rsid wsp:val=&quot;000C3E96&quot;/&gt;&lt;wsp:rsid wsp:val=&quot;000C67B4&quot;/&gt;&lt;wsp:rsid wsp:val=&quot;000C6DAD&quot;/&gt;&lt;wsp:rsid wsp:val=&quot;000C7EDD&quot;/&gt;&lt;wsp:rsid wsp:val=&quot;000E7AB2&quot;/&gt;&lt;wsp:rsid wsp:val=&quot;000E7E56&quot;/&gt;&lt;wsp:rsid wsp:val=&quot;000F22C5&quot;/&gt;&lt;wsp:rsid wsp:val=&quot;000F4219&quot;/&gt;&lt;wsp:rsid wsp:val=&quot;000F728C&quot;/&gt;&lt;wsp:rsid wsp:val=&quot;00104D6A&quot;/&gt;&lt;wsp:rsid wsp:val=&quot;0011213F&quot;/&gt;&lt;wsp:rsid wsp:val=&quot;00112FD4&quot;/&gt;&lt;wsp:rsid wsp:val=&quot;001174D9&quot;/&gt;&lt;wsp:rsid wsp:val=&quot;00117750&quot;/&gt;&lt;wsp:rsid wsp:val=&quot;00121A34&quot;/&gt;&lt;wsp:rsid wsp:val=&quot;00122D28&quot;/&gt;&lt;wsp:rsid wsp:val=&quot;001234F6&quot;/&gt;&lt;wsp:rsid wsp:val=&quot;00131372&quot;/&gt;&lt;wsp:rsid wsp:val=&quot;0013138C&quot;/&gt;&lt;wsp:rsid wsp:val=&quot;001436A9&quot;/&gt;&lt;wsp:rsid wsp:val=&quot;00146041&quot;/&gt;&lt;wsp:rsid wsp:val=&quot;00146844&quot;/&gt;&lt;wsp:rsid wsp:val=&quot;00151A49&quot;/&gt;&lt;wsp:rsid wsp:val=&quot;00160DCB&quot;/&gt;&lt;wsp:rsid wsp:val=&quot;00163D95&quot;/&gt;&lt;wsp:rsid wsp:val=&quot;00166EA6&quot;/&gt;&lt;wsp:rsid wsp:val=&quot;00171966&quot;/&gt;&lt;wsp:rsid wsp:val=&quot;0017372C&quot;/&gt;&lt;wsp:rsid wsp:val=&quot;00182AD7&quot;/&gt;&lt;wsp:rsid wsp:val=&quot;00184880&quot;/&gt;&lt;wsp:rsid wsp:val=&quot;00190460&quot;/&gt;&lt;wsp:rsid wsp:val=&quot;001925C9&quot;/&gt;&lt;wsp:rsid wsp:val=&quot;001A1FD7&quot;/&gt;&lt;wsp:rsid wsp:val=&quot;001A4D16&quot;/&gt;&lt;wsp:rsid wsp:val=&quot;001A5943&quot;/&gt;&lt;wsp:rsid wsp:val=&quot;001A6495&quot;/&gt;&lt;wsp:rsid wsp:val=&quot;001A75BF&quot;/&gt;&lt;wsp:rsid wsp:val=&quot;001B06D7&quot;/&gt;&lt;wsp:rsid wsp:val=&quot;001B4E44&quot;/&gt;&lt;wsp:rsid wsp:val=&quot;001B6B3A&quot;/&gt;&lt;wsp:rsid wsp:val=&quot;001C0E3C&quot;/&gt;&lt;wsp:rsid wsp:val=&quot;001C77EE&quot;/&gt;&lt;wsp:rsid wsp:val=&quot;001C7834&quot;/&gt;&lt;wsp:rsid wsp:val=&quot;001C79DF&quot;/&gt;&lt;wsp:rsid wsp:val=&quot;001D25F3&quot;/&gt;&lt;wsp:rsid wsp:val=&quot;001D4A7D&quot;/&gt;&lt;wsp:rsid wsp:val=&quot;001F0412&quot;/&gt;&lt;wsp:rsid wsp:val=&quot;001F526F&quot;/&gt;&lt;wsp:rsid wsp:val=&quot;002005C5&quot;/&gt;&lt;wsp:rsid wsp:val=&quot;00203C5F&quot;/&gt;&lt;wsp:rsid wsp:val=&quot;00210861&quot;/&gt;&lt;wsp:rsid wsp:val=&quot;0021091C&quot;/&gt;&lt;wsp:rsid wsp:val=&quot;002117DB&quot;/&gt;&lt;wsp:rsid wsp:val=&quot;00216345&quot;/&gt;&lt;wsp:rsid wsp:val=&quot;00220C4F&quot;/&gt;&lt;wsp:rsid wsp:val=&quot;00221C48&quot;/&gt;&lt;wsp:rsid wsp:val=&quot;00222F30&quot;/&gt;&lt;wsp:rsid wsp:val=&quot;0023049F&quot;/&gt;&lt;wsp:rsid wsp:val=&quot;00232904&quot;/&gt;&lt;wsp:rsid wsp:val=&quot;00236FEB&quot;/&gt;&lt;wsp:rsid wsp:val=&quot;00247A16&quot;/&gt;&lt;wsp:rsid wsp:val=&quot;00247D26&quot;/&gt;&lt;wsp:rsid wsp:val=&quot;00252656&quot;/&gt;&lt;wsp:rsid wsp:val=&quot;00265C37&quot;/&gt;&lt;wsp:rsid wsp:val=&quot;00267813&quot;/&gt;&lt;wsp:rsid wsp:val=&quot;00267CAB&quot;/&gt;&lt;wsp:rsid wsp:val=&quot;002707FC&quot;/&gt;&lt;wsp:rsid wsp:val=&quot;002717A2&quot;/&gt;&lt;wsp:rsid wsp:val=&quot;00272C14&quot;/&gt;&lt;wsp:rsid wsp:val=&quot;0027530C&quot;/&gt;&lt;wsp:rsid wsp:val=&quot;002777A4&quot;/&gt;&lt;wsp:rsid wsp:val=&quot;00277BAF&quot;/&gt;&lt;wsp:rsid wsp:val=&quot;00281488&quot;/&gt;&lt;wsp:rsid wsp:val=&quot;00290AD9&quot;/&gt;&lt;wsp:rsid wsp:val=&quot;00296E2F&quot;/&gt;&lt;wsp:rsid wsp:val=&quot;002A0580&quot;/&gt;&lt;wsp:rsid wsp:val=&quot;002A058A&quot;/&gt;&lt;wsp:rsid wsp:val=&quot;002A0870&quot;/&gt;&lt;wsp:rsid wsp:val=&quot;002A4D95&quot;/&gt;&lt;wsp:rsid wsp:val=&quot;002B1239&quot;/&gt;&lt;wsp:rsid wsp:val=&quot;002B1846&quot;/&gt;&lt;wsp:rsid wsp:val=&quot;002B33C0&quot;/&gt;&lt;wsp:rsid wsp:val=&quot;002B7AD2&quot;/&gt;&lt;wsp:rsid wsp:val=&quot;002C2B47&quot;/&gt;&lt;wsp:rsid wsp:val=&quot;002D0A86&quot;/&gt;&lt;wsp:rsid wsp:val=&quot;002D2DC4&quot;/&gt;&lt;wsp:rsid wsp:val=&quot;002D7987&quot;/&gt;&lt;wsp:rsid wsp:val=&quot;002E1A17&quot;/&gt;&lt;wsp:rsid wsp:val=&quot;002E1E02&quot;/&gt;&lt;wsp:rsid wsp:val=&quot;002E2220&quot;/&gt;&lt;wsp:rsid wsp:val=&quot;002E28D5&quot;/&gt;&lt;wsp:rsid wsp:val=&quot;002E6CB5&quot;/&gt;&lt;wsp:rsid wsp:val=&quot;002F13B1&quot;/&gt;&lt;wsp:rsid wsp:val=&quot;002F655A&quot;/&gt;&lt;wsp:rsid wsp:val=&quot;003027E5&quot;/&gt;&lt;wsp:rsid wsp:val=&quot;00304010&quot;/&gt;&lt;wsp:rsid wsp:val=&quot;003107F0&quot;/&gt;&lt;wsp:rsid wsp:val=&quot;00312610&quot;/&gt;&lt;wsp:rsid wsp:val=&quot;00316671&quot;/&gt;&lt;wsp:rsid wsp:val=&quot;0032041F&quot;/&gt;&lt;wsp:rsid wsp:val=&quot;0032278F&quot;/&gt;&lt;wsp:rsid wsp:val=&quot;00327A11&quot;/&gt;&lt;wsp:rsid wsp:val=&quot;003321CC&quot;/&gt;&lt;wsp:rsid wsp:val=&quot;003328A7&quot;/&gt;&lt;wsp:rsid wsp:val=&quot;00337B25&quot;/&gt;&lt;wsp:rsid wsp:val=&quot;00340101&quot;/&gt;&lt;wsp:rsid wsp:val=&quot;00340DC4&quot;/&gt;&lt;wsp:rsid wsp:val=&quot;00342A7C&quot;/&gt;&lt;wsp:rsid wsp:val=&quot;00345CDA&quot;/&gt;&lt;wsp:rsid wsp:val=&quot;00347DE4&quot;/&gt;&lt;wsp:rsid wsp:val=&quot;00347F88&quot;/&gt;&lt;wsp:rsid wsp:val=&quot;00350B95&quot;/&gt;&lt;wsp:rsid wsp:val=&quot;00361F6A&quot;/&gt;&lt;wsp:rsid wsp:val=&quot;00364DA8&quot;/&gt;&lt;wsp:rsid wsp:val=&quot;00364DB1&quot;/&gt;&lt;wsp:rsid wsp:val=&quot;00365AAA&quot;/&gt;&lt;wsp:rsid wsp:val=&quot;00372EC3&quot;/&gt;&lt;wsp:rsid wsp:val=&quot;003810A5&quot;/&gt;&lt;wsp:rsid wsp:val=&quot;003867D4&quot;/&gt;&lt;wsp:rsid wsp:val=&quot;00386975&quot;/&gt;&lt;wsp:rsid wsp:val=&quot;00387B6C&quot;/&gt;&lt;wsp:rsid wsp:val=&quot;003914AB&quot;/&gt;&lt;wsp:rsid wsp:val=&quot;003A126C&quot;/&gt;&lt;wsp:rsid wsp:val=&quot;003A48B6&quot;/&gt;&lt;wsp:rsid wsp:val=&quot;003A7252&quot;/&gt;&lt;wsp:rsid wsp:val=&quot;003B0E94&quot;/&gt;&lt;wsp:rsid wsp:val=&quot;003B6A19&quot;/&gt;&lt;wsp:rsid wsp:val=&quot;003C01DF&quot;/&gt;&lt;wsp:rsid wsp:val=&quot;003C1E3E&quot;/&gt;&lt;wsp:rsid wsp:val=&quot;003C3580&quot;/&gt;&lt;wsp:rsid wsp:val=&quot;003C4620&quot;/&gt;&lt;wsp:rsid wsp:val=&quot;003C5D70&quot;/&gt;&lt;wsp:rsid wsp:val=&quot;003D37CC&quot;/&gt;&lt;wsp:rsid wsp:val=&quot;003E0691&quot;/&gt;&lt;wsp:rsid wsp:val=&quot;003E74BE&quot;/&gt;&lt;wsp:rsid wsp:val=&quot;003F0CBF&quot;/&gt;&lt;wsp:rsid wsp:val=&quot;00402B96&quot;/&gt;&lt;wsp:rsid wsp:val=&quot;0040487D&quot;/&gt;&lt;wsp:rsid wsp:val=&quot;00405077&quot;/&gt;&lt;wsp:rsid wsp:val=&quot;00405689&quot;/&gt;&lt;wsp:rsid wsp:val=&quot;004119C8&quot;/&gt;&lt;wsp:rsid wsp:val=&quot;0041319C&quot;/&gt;&lt;wsp:rsid wsp:val=&quot;004137C8&quot;/&gt;&lt;wsp:rsid wsp:val=&quot;004139FD&quot;/&gt;&lt;wsp:rsid wsp:val=&quot;0041416C&quot;/&gt;&lt;wsp:rsid wsp:val=&quot;004152B0&quot;/&gt;&lt;wsp:rsid wsp:val=&quot;00417151&quot;/&gt;&lt;wsp:rsid wsp:val=&quot;00417FD6&quot;/&gt;&lt;wsp:rsid wsp:val=&quot;00426C7B&quot;/&gt;&lt;wsp:rsid wsp:val=&quot;00430E9B&quot;/&gt;&lt;wsp:rsid wsp:val=&quot;00433A34&quot;/&gt;&lt;wsp:rsid wsp:val=&quot;00441023&quot;/&gt;&lt;wsp:rsid wsp:val=&quot;004434D9&quot;/&gt;&lt;wsp:rsid wsp:val=&quot;00446702&quot;/&gt;&lt;wsp:rsid wsp:val=&quot;00450EF7&quot;/&gt;&lt;wsp:rsid wsp:val=&quot;004517BE&quot;/&gt;&lt;wsp:rsid wsp:val=&quot;004523DA&quot;/&gt;&lt;wsp:rsid wsp:val=&quot;004545D0&quot;/&gt;&lt;wsp:rsid wsp:val=&quot;00460536&quot;/&gt;&lt;wsp:rsid wsp:val=&quot;00460A50&quot;/&gt;&lt;wsp:rsid wsp:val=&quot;00461F38&quot;/&gt;&lt;wsp:rsid wsp:val=&quot;004629F5&quot;/&gt;&lt;wsp:rsid wsp:val=&quot;00463303&quot;/&gt;&lt;wsp:rsid wsp:val=&quot;004653DF&quot;/&gt;&lt;wsp:rsid wsp:val=&quot;00466B84&quot;/&gt;&lt;wsp:rsid wsp:val=&quot;0047342F&quot;/&gt;&lt;wsp:rsid wsp:val=&quot;00474AB7&quot;/&gt;&lt;wsp:rsid wsp:val=&quot;004762E3&quot;/&gt;&lt;wsp:rsid wsp:val=&quot;00487B37&quot;/&gt;&lt;wsp:rsid wsp:val=&quot;004908C6&quot;/&gt;&lt;wsp:rsid wsp:val=&quot;00491A61&quot;/&gt;&lt;wsp:rsid wsp:val=&quot;0049223D&quot;/&gt;&lt;wsp:rsid wsp:val=&quot;00493565&quot;/&gt;&lt;wsp:rsid wsp:val=&quot;004A149F&quot;/&gt;&lt;wsp:rsid wsp:val=&quot;004A4327&quot;/&gt;&lt;wsp:rsid wsp:val=&quot;004A4468&quot;/&gt;&lt;wsp:rsid wsp:val=&quot;004A5446&quot;/&gt;&lt;wsp:rsid wsp:val=&quot;004B4EE1&quot;/&gt;&lt;wsp:rsid wsp:val=&quot;004D58D0&quot;/&gt;&lt;wsp:rsid wsp:val=&quot;004F51CF&quot;/&gt;&lt;wsp:rsid wsp:val=&quot;00500698&quot;/&gt;&lt;wsp:rsid wsp:val=&quot;00501C2E&quot;/&gt;&lt;wsp:rsid wsp:val=&quot;005167AF&quot;/&gt;&lt;wsp:rsid wsp:val=&quot;00517E2E&quot;/&gt;&lt;wsp:rsid wsp:val=&quot;00522DFE&quot;/&gt;&lt;wsp:rsid wsp:val=&quot;005243FE&quot;/&gt;&lt;wsp:rsid wsp:val=&quot;00524B26&quot;/&gt;&lt;wsp:rsid wsp:val=&quot;005268D8&quot;/&gt;&lt;wsp:rsid wsp:val=&quot;005326AB&quot;/&gt;&lt;wsp:rsid wsp:val=&quot;00533153&quot;/&gt;&lt;wsp:rsid wsp:val=&quot;00536EC9&quot;/&gt;&lt;wsp:rsid wsp:val=&quot;0054705F&quot;/&gt;&lt;wsp:rsid wsp:val=&quot;00552BA9&quot;/&gt;&lt;wsp:rsid wsp:val=&quot;00557111&quot;/&gt;&lt;wsp:rsid wsp:val=&quot;00561675&quot;/&gt;&lt;wsp:rsid wsp:val=&quot;005661F9&quot;/&gt;&lt;wsp:rsid wsp:val=&quot;00570710&quot;/&gt;&lt;wsp:rsid wsp:val=&quot;00571B31&quot;/&gt;&lt;wsp:rsid wsp:val=&quot;005723B6&quot;/&gt;&lt;wsp:rsid wsp:val=&quot;005729F4&quot;/&gt;&lt;wsp:rsid wsp:val=&quot;0058477B&quot;/&gt;&lt;wsp:rsid wsp:val=&quot;00586B74&quot;/&gt;&lt;wsp:rsid wsp:val=&quot;00594A74&quot;/&gt;&lt;wsp:rsid wsp:val=&quot;00595584&quot;/&gt;&lt;wsp:rsid wsp:val=&quot;005A0375&quot;/&gt;&lt;wsp:rsid wsp:val=&quot;005A4E52&quot;/&gt;&lt;wsp:rsid wsp:val=&quot;005B2842&quot;/&gt;&lt;wsp:rsid wsp:val=&quot;005B7D3E&quot;/&gt;&lt;wsp:rsid wsp:val=&quot;005E2133&quot;/&gt;&lt;wsp:rsid wsp:val=&quot;005E4327&quot;/&gt;&lt;wsp:rsid wsp:val=&quot;005E49D1&quot;/&gt;&lt;wsp:rsid wsp:val=&quot;005E53CA&quot;/&gt;&lt;wsp:rsid wsp:val=&quot;005F1EA0&quot;/&gt;&lt;wsp:rsid wsp:val=&quot;005F24B9&quot;/&gt;&lt;wsp:rsid wsp:val=&quot;005F2ECC&quot;/&gt;&lt;wsp:rsid wsp:val=&quot;005F4ADB&quot;/&gt;&lt;wsp:rsid wsp:val=&quot;0060158B&quot;/&gt;&lt;wsp:rsid wsp:val=&quot;00601AE1&quot;/&gt;&lt;wsp:rsid wsp:val=&quot;006051CE&quot;/&gt;&lt;wsp:rsid wsp:val=&quot;0060623C&quot;/&gt;&lt;wsp:rsid wsp:val=&quot;006066E5&quot;/&gt;&lt;wsp:rsid wsp:val=&quot;0060797F&quot;/&gt;&lt;wsp:rsid wsp:val=&quot;006108A1&quot;/&gt;&lt;wsp:rsid wsp:val=&quot;00610F33&quot;/&gt;&lt;wsp:rsid wsp:val=&quot;00611D5F&quot;/&gt;&lt;wsp:rsid wsp:val=&quot;00614DAA&quot;/&gt;&lt;wsp:rsid wsp:val=&quot;00615751&quot;/&gt;&lt;wsp:rsid wsp:val=&quot;00617669&quot;/&gt;&lt;wsp:rsid wsp:val=&quot;006203B1&quot;/&gt;&lt;wsp:rsid wsp:val=&quot;006229EE&quot;/&gt;&lt;wsp:rsid wsp:val=&quot;00624003&quot;/&gt;&lt;wsp:rsid wsp:val=&quot;0063006A&quot;/&gt;&lt;wsp:rsid wsp:val=&quot;0063238A&quot;/&gt;&lt;wsp:rsid wsp:val=&quot;00632A59&quot;/&gt;&lt;wsp:rsid wsp:val=&quot;00632B3D&quot;/&gt;&lt;wsp:rsid wsp:val=&quot;0063705B&quot;/&gt;&lt;wsp:rsid wsp:val=&quot;00641AA1&quot;/&gt;&lt;wsp:rsid wsp:val=&quot;00645409&quot;/&gt;&lt;wsp:rsid wsp:val=&quot;00646E54&quot;/&gt;&lt;wsp:rsid wsp:val=&quot;00656894&quot;/&gt;&lt;wsp:rsid wsp:val=&quot;00656F39&quot;/&gt;&lt;wsp:rsid wsp:val=&quot;0066107C&quot;/&gt;&lt;wsp:rsid wsp:val=&quot;0066712A&quot;/&gt;&lt;wsp:rsid wsp:val=&quot;006711F5&quot;/&gt;&lt;wsp:rsid wsp:val=&quot;006730B5&quot;/&gt;&lt;wsp:rsid wsp:val=&quot;00677A6F&quot;/&gt;&lt;wsp:rsid wsp:val=&quot;00680359&quot;/&gt;&lt;wsp:rsid wsp:val=&quot;006846E9&quot;/&gt;&lt;wsp:rsid wsp:val=&quot;00685E0E&quot;/&gt;&lt;wsp:rsid wsp:val=&quot;00687AAA&quot;/&gt;&lt;wsp:rsid wsp:val=&quot;00696E62&quot;/&gt;&lt;wsp:rsid wsp:val=&quot;006A508A&quot;/&gt;&lt;wsp:rsid wsp:val=&quot;006A61CC&quot;/&gt;&lt;wsp:rsid wsp:val=&quot;006A7349&quot;/&gt;&lt;wsp:rsid wsp:val=&quot;006B3324&quot;/&gt;&lt;wsp:rsid wsp:val=&quot;006B3BED&quot;/&gt;&lt;wsp:rsid wsp:val=&quot;006B4807&quot;/&gt;&lt;wsp:rsid wsp:val=&quot;006C1109&quot;/&gt;&lt;wsp:rsid wsp:val=&quot;006C2105&quot;/&gt;&lt;wsp:rsid wsp:val=&quot;006C2DD9&quot;/&gt;&lt;wsp:rsid wsp:val=&quot;006C2F83&quot;/&gt;&lt;wsp:rsid wsp:val=&quot;006C3437&quot;/&gt;&lt;wsp:rsid wsp:val=&quot;006D4313&quot;/&gt;&lt;wsp:rsid wsp:val=&quot;006D739F&quot;/&gt;&lt;wsp:rsid wsp:val=&quot;006E1AEF&quot;/&gt;&lt;wsp:rsid wsp:val=&quot;006E329F&quot;/&gt;&lt;wsp:rsid wsp:val=&quot;006F1A40&quot;/&gt;&lt;wsp:rsid wsp:val=&quot;006F4774&quot;/&gt;&lt;wsp:rsid wsp:val=&quot;006F5C49&quot;/&gt;&lt;wsp:rsid wsp:val=&quot;00702A84&quot;/&gt;&lt;wsp:rsid wsp:val=&quot;00707B97&quot;/&gt;&lt;wsp:rsid wsp:val=&quot;007122B6&quot;/&gt;&lt;wsp:rsid wsp:val=&quot;00716F12&quot;/&gt;&lt;wsp:rsid wsp:val=&quot;007206F8&quot;/&gt;&lt;wsp:rsid wsp:val=&quot;00722775&quot;/&gt;&lt;wsp:rsid wsp:val=&quot;0072636F&quot;/&gt;&lt;wsp:rsid wsp:val=&quot;00726E45&quot;/&gt;&lt;wsp:rsid wsp:val=&quot;0073029E&quot;/&gt;&lt;wsp:rsid wsp:val=&quot;00735E24&quot;/&gt;&lt;wsp:rsid wsp:val=&quot;007401FC&quot;/&gt;&lt;wsp:rsid wsp:val=&quot;0074061C&quot;/&gt;&lt;wsp:rsid wsp:val=&quot;00740852&quot;/&gt;&lt;wsp:rsid wsp:val=&quot;00745439&quot;/&gt;&lt;wsp:rsid wsp:val=&quot;00750830&quot;/&gt;&lt;wsp:rsid wsp:val=&quot;0075100F&quot;/&gt;&lt;wsp:rsid wsp:val=&quot;00754947&quot;/&gt;&lt;wsp:rsid wsp:val=&quot;00754E5C&quot;/&gt;&lt;wsp:rsid wsp:val=&quot;00754E9D&quot;/&gt;&lt;wsp:rsid wsp:val=&quot;00762A4D&quot;/&gt;&lt;wsp:rsid wsp:val=&quot;007635D9&quot;/&gt;&lt;wsp:rsid wsp:val=&quot;00764128&quot;/&gt;&lt;wsp:rsid wsp:val=&quot;00766958&quot;/&gt;&lt;wsp:rsid wsp:val=&quot;00770BFC&quot;/&gt;&lt;wsp:rsid wsp:val=&quot;00774A2C&quot;/&gt;&lt;wsp:rsid wsp:val=&quot;00784115&quot;/&gt;&lt;wsp:rsid wsp:val=&quot;0078717D&quot;/&gt;&lt;wsp:rsid wsp:val=&quot;007911F9&quot;/&gt;&lt;wsp:rsid wsp:val=&quot;00794C71&quot;/&gt;&lt;wsp:rsid wsp:val=&quot;007A0357&quot;/&gt;&lt;wsp:rsid wsp:val=&quot;007A0FDF&quot;/&gt;&lt;wsp:rsid wsp:val=&quot;007A55E1&quot;/&gt;&lt;wsp:rsid wsp:val=&quot;007B056F&quot;/&gt;&lt;wsp:rsid wsp:val=&quot;007B2C93&quot;/&gt;&lt;wsp:rsid wsp:val=&quot;007D5DF3&quot;/&gt;&lt;wsp:rsid wsp:val=&quot;007E0C0B&quot;/&gt;&lt;wsp:rsid wsp:val=&quot;007E1665&quot;/&gt;&lt;wsp:rsid wsp:val=&quot;007F59CE&quot;/&gt;&lt;wsp:rsid wsp:val=&quot;007F77DF&quot;/&gt;&lt;wsp:rsid wsp:val=&quot;0080688C&quot;/&gt;&lt;wsp:rsid wsp:val=&quot;00807D29&quot;/&gt;&lt;wsp:rsid wsp:val=&quot;00813C7D&quot;/&gt;&lt;wsp:rsid wsp:val=&quot;00815556&quot;/&gt;&lt;wsp:rsid wsp:val=&quot;00815758&quot;/&gt;&lt;wsp:rsid wsp:val=&quot;008227E3&quot;/&gt;&lt;wsp:rsid wsp:val=&quot;0083279B&quot;/&gt;&lt;wsp:rsid wsp:val=&quot;00837770&quot;/&gt;&lt;wsp:rsid wsp:val=&quot;00837C93&quot;/&gt;&lt;wsp:rsid wsp:val=&quot;00842FF5&quot;/&gt;&lt;wsp:rsid wsp:val=&quot;00846B24&quot;/&gt;&lt;wsp:rsid wsp:val=&quot;008542C0&quot;/&gt;&lt;wsp:rsid wsp:val=&quot;00854697&quot;/&gt;&lt;wsp:rsid wsp:val=&quot;00856DF4&quot;/&gt;&lt;wsp:rsid wsp:val=&quot;008570B4&quot;/&gt;&lt;wsp:rsid wsp:val=&quot;00861AA2&quot;/&gt;&lt;wsp:rsid wsp:val=&quot;00864D4D&quot;/&gt;&lt;wsp:rsid wsp:val=&quot;00873DB8&quot;/&gt;&lt;wsp:rsid wsp:val=&quot;00877037&quot;/&gt;&lt;wsp:rsid wsp:val=&quot;00877DCB&quot;/&gt;&lt;wsp:rsid wsp:val=&quot;00881FEB&quot;/&gt;&lt;wsp:rsid wsp:val=&quot;0088333D&quot;/&gt;&lt;wsp:rsid wsp:val=&quot;00885271&quot;/&gt;&lt;wsp:rsid wsp:val=&quot;0088707B&quot;/&gt;&lt;wsp:rsid wsp:val=&quot;00890F35&quot;/&gt;&lt;wsp:rsid wsp:val=&quot;00892025&quot;/&gt;&lt;wsp:rsid wsp:val=&quot;00892C48&quot;/&gt;&lt;wsp:rsid wsp:val=&quot;00894AA9&quot;/&gt;&lt;wsp:rsid wsp:val=&quot;00895F5C&quot;/&gt;&lt;wsp:rsid wsp:val=&quot;008A08D7&quot;/&gt;&lt;wsp:rsid wsp:val=&quot;008A1416&quot;/&gt;&lt;wsp:rsid wsp:val=&quot;008A440F&quot;/&gt;&lt;wsp:rsid wsp:val=&quot;008B6469&quot;/&gt;&lt;wsp:rsid wsp:val=&quot;008B6CA9&quot;/&gt;&lt;wsp:rsid wsp:val=&quot;008C38B0&quot;/&gt;&lt;wsp:rsid wsp:val=&quot;008D0A8F&quot;/&gt;&lt;wsp:rsid wsp:val=&quot;008D1498&quot;/&gt;&lt;wsp:rsid wsp:val=&quot;008D5474&quot;/&gt;&lt;wsp:rsid wsp:val=&quot;008E3364&quot;/&gt;&lt;wsp:rsid wsp:val=&quot;008F3945&quot;/&gt;&lt;wsp:rsid wsp:val=&quot;008F4024&quot;/&gt;&lt;wsp:rsid wsp:val=&quot;008F45E2&quot;/&gt;&lt;wsp:rsid wsp:val=&quot;00902772&quot;/&gt;&lt;wsp:rsid wsp:val=&quot;0090394E&quot;/&gt;&lt;wsp:rsid wsp:val=&quot;00905255&quot;/&gt;&lt;wsp:rsid wsp:val=&quot;0090527A&quot;/&gt;&lt;wsp:rsid wsp:val=&quot;00910B6A&quot;/&gt;&lt;wsp:rsid wsp:val=&quot;00911E7F&quot;/&gt;&lt;wsp:rsid wsp:val=&quot;00916E74&quot;/&gt;&lt;wsp:rsid wsp:val=&quot;00922D2C&quot;/&gt;&lt;wsp:rsid wsp:val=&quot;00923C82&quot;/&gt;&lt;wsp:rsid wsp:val=&quot;00924BD8&quot;/&gt;&lt;wsp:rsid wsp:val=&quot;00925578&quot;/&gt;&lt;wsp:rsid wsp:val=&quot;00931164&quot;/&gt;&lt;wsp:rsid wsp:val=&quot;009327ED&quot;/&gt;&lt;wsp:rsid wsp:val=&quot;00933E3C&quot;/&gt;&lt;wsp:rsid wsp:val=&quot;00933EAE&quot;/&gt;&lt;wsp:rsid wsp:val=&quot;00936FA6&quot;/&gt;&lt;wsp:rsid wsp:val=&quot;00937298&quot;/&gt;&lt;wsp:rsid wsp:val=&quot;00937912&quot;/&gt;&lt;wsp:rsid wsp:val=&quot;00943430&quot;/&gt;&lt;wsp:rsid wsp:val=&quot;00946DF9&quot;/&gt;&lt;wsp:rsid wsp:val=&quot;00956379&quot;/&gt;&lt;wsp:rsid wsp:val=&quot;0096059E&quot;/&gt;&lt;wsp:rsid wsp:val=&quot;00965C8E&quot;/&gt;&lt;wsp:rsid wsp:val=&quot;0096629B&quot;/&gt;&lt;wsp:rsid wsp:val=&quot;00966CF9&quot;/&gt;&lt;wsp:rsid wsp:val=&quot;009750A3&quot;/&gt;&lt;wsp:rsid wsp:val=&quot;009761C3&quot;/&gt;&lt;wsp:rsid wsp:val=&quot;0097762F&quot;/&gt;&lt;wsp:rsid wsp:val=&quot;00981B99&quot;/&gt;&lt;wsp:rsid wsp:val=&quot;00986979&quot;/&gt;&lt;wsp:rsid wsp:val=&quot;009A252F&quot;/&gt;&lt;wsp:rsid wsp:val=&quot;009A2D05&quot;/&gt;&lt;wsp:rsid wsp:val=&quot;009A647F&quot;/&gt;&lt;wsp:rsid wsp:val=&quot;009A64D9&quot;/&gt;&lt;wsp:rsid wsp:val=&quot;009A726F&quot;/&gt;&lt;wsp:rsid wsp:val=&quot;009B2598&quot;/&gt;&lt;wsp:rsid wsp:val=&quot;009B2E50&quot;/&gt;&lt;wsp:rsid wsp:val=&quot;009B311E&quot;/&gt;&lt;wsp:rsid wsp:val=&quot;009B616D&quot;/&gt;&lt;wsp:rsid wsp:val=&quot;009B655E&quot;/&gt;&lt;wsp:rsid wsp:val=&quot;009B672C&quot;/&gt;&lt;wsp:rsid wsp:val=&quot;009C19EC&quot;/&gt;&lt;wsp:rsid wsp:val=&quot;009C4047&quot;/&gt;&lt;wsp:rsid wsp:val=&quot;009E0097&quot;/&gt;&lt;wsp:rsid wsp:val=&quot;009E2090&quot;/&gt;&lt;wsp:rsid wsp:val=&quot;009E6519&quot;/&gt;&lt;wsp:rsid wsp:val=&quot;009E7902&quot;/&gt;&lt;wsp:rsid wsp:val=&quot;009F1091&quot;/&gt;&lt;wsp:rsid wsp:val=&quot;009F1D3A&quot;/&gt;&lt;wsp:rsid wsp:val=&quot;009F2EB9&quot;/&gt;&lt;wsp:rsid wsp:val=&quot;009F4217&quot;/&gt;&lt;wsp:rsid wsp:val=&quot;009F4277&quot;/&gt;&lt;wsp:rsid wsp:val=&quot;009F5845&quot;/&gt;&lt;wsp:rsid wsp:val=&quot;009F7B02&quot;/&gt;&lt;wsp:rsid wsp:val=&quot;00A007C1&quot;/&gt;&lt;wsp:rsid wsp:val=&quot;00A04F57&quot;/&gt;&lt;wsp:rsid wsp:val=&quot;00A050A2&quot;/&gt;&lt;wsp:rsid wsp:val=&quot;00A103DD&quot;/&gt;&lt;wsp:rsid wsp:val=&quot;00A11F78&quot;/&gt;&lt;wsp:rsid wsp:val=&quot;00A14251&quot;/&gt;&lt;wsp:rsid wsp:val=&quot;00A177D4&quot;/&gt;&lt;wsp:rsid wsp:val=&quot;00A2154A&quot;/&gt;&lt;wsp:rsid wsp:val=&quot;00A24791&quot;/&gt;&lt;wsp:rsid wsp:val=&quot;00A24C67&quot;/&gt;&lt;wsp:rsid wsp:val=&quot;00A302AC&quot;/&gt;&lt;wsp:rsid wsp:val=&quot;00A31713&quot;/&gt;&lt;wsp:rsid wsp:val=&quot;00A34FDA&quot;/&gt;&lt;wsp:rsid wsp:val=&quot;00A35AF7&quot;/&gt;&lt;wsp:rsid wsp:val=&quot;00A36C56&quot;/&gt;&lt;wsp:rsid wsp:val=&quot;00A410C4&quot;/&gt;&lt;wsp:rsid wsp:val=&quot;00A42FA0&quot;/&gt;&lt;wsp:rsid wsp:val=&quot;00A442C4&quot;/&gt;&lt;wsp:rsid wsp:val=&quot;00A45F87&quot;/&gt;&lt;wsp:rsid wsp:val=&quot;00A54B86&quot;/&gt;&lt;wsp:rsid wsp:val=&quot;00A56B58&quot;/&gt;&lt;wsp:rsid wsp:val=&quot;00A65ABE&quot;/&gt;&lt;wsp:rsid wsp:val=&quot;00A73E01&quot;/&gt;&lt;wsp:rsid wsp:val=&quot;00A7418D&quot;/&gt;&lt;wsp:rsid wsp:val=&quot;00A749C6&quot;/&gt;&lt;wsp:rsid wsp:val=&quot;00A750C2&quot;/&gt;&lt;wsp:rsid wsp:val=&quot;00A7689E&quot;/&gt;&lt;wsp:rsid wsp:val=&quot;00A81CFD&quot;/&gt;&lt;wsp:rsid wsp:val=&quot;00A93637&quot;/&gt;&lt;wsp:rsid wsp:val=&quot;00A953E8&quot;/&gt;&lt;wsp:rsid wsp:val=&quot;00A977CD&quot;/&gt;&lt;wsp:rsid wsp:val=&quot;00AA026E&quot;/&gt;&lt;wsp:rsid wsp:val=&quot;00AB0853&quot;/&gt;&lt;wsp:rsid wsp:val=&quot;00AC07E3&quot;/&gt;&lt;wsp:rsid wsp:val=&quot;00AC0FF0&quot;/&gt;&lt;wsp:rsid wsp:val=&quot;00AC37C6&quot;/&gt;&lt;wsp:rsid wsp:val=&quot;00AC41F7&quot;/&gt;&lt;wsp:rsid wsp:val=&quot;00AD0250&quot;/&gt;&lt;wsp:rsid wsp:val=&quot;00AD4781&quot;/&gt;&lt;wsp:rsid wsp:val=&quot;00AD4BEE&quot;/&gt;&lt;wsp:rsid wsp:val=&quot;00AD64BF&quot;/&gt;&lt;wsp:rsid wsp:val=&quot;00AE0293&quot;/&gt;&lt;wsp:rsid wsp:val=&quot;00AF0279&quot;/&gt;&lt;wsp:rsid wsp:val=&quot;00AF4E31&quot;/&gt;&lt;wsp:rsid wsp:val=&quot;00AF59A1&quot;/&gt;&lt;wsp:rsid wsp:val=&quot;00B04DE7&quot;/&gt;&lt;wsp:rsid wsp:val=&quot;00B118D2&quot;/&gt;&lt;wsp:rsid wsp:val=&quot;00B1775C&quot;/&gt;&lt;wsp:rsid wsp:val=&quot;00B20289&quot;/&gt;&lt;wsp:rsid wsp:val=&quot;00B210CF&quot;/&gt;&lt;wsp:rsid wsp:val=&quot;00B236F2&quot;/&gt;&lt;wsp:rsid wsp:val=&quot;00B23AAD&quot;/&gt;&lt;wsp:rsid wsp:val=&quot;00B31AAC&quot;/&gt;&lt;wsp:rsid wsp:val=&quot;00B41BED&quot;/&gt;&lt;wsp:rsid wsp:val=&quot;00B44499&quot;/&gt;&lt;wsp:rsid wsp:val=&quot;00B46285&quot;/&gt;&lt;wsp:rsid wsp:val=&quot;00B50DE0&quot;/&gt;&lt;wsp:rsid wsp:val=&quot;00B57DD2&quot;/&gt;&lt;wsp:rsid wsp:val=&quot;00B649CC&quot;/&gt;&lt;wsp:rsid wsp:val=&quot;00B67D05&quot;/&gt;&lt;wsp:rsid wsp:val=&quot;00B719BC&quot;/&gt;&lt;wsp:rsid wsp:val=&quot;00B74B88&quot;/&gt;&lt;wsp:rsid wsp:val=&quot;00B8492A&quot;/&gt;&lt;wsp:rsid wsp:val=&quot;00B94AF1&quot;/&gt;&lt;wsp:rsid wsp:val=&quot;00B95370&quot;/&gt;&lt;wsp:rsid wsp:val=&quot;00B9644F&quot;/&gt;&lt;wsp:rsid wsp:val=&quot;00B97742&quot;/&gt;&lt;wsp:rsid wsp:val=&quot;00B97819&quot;/&gt;&lt;wsp:rsid wsp:val=&quot;00BA334D&quot;/&gt;&lt;wsp:rsid wsp:val=&quot;00BA488F&quot;/&gt;&lt;wsp:rsid wsp:val=&quot;00BA4EF2&quot;/&gt;&lt;wsp:rsid wsp:val=&quot;00BA60A9&quot;/&gt;&lt;wsp:rsid wsp:val=&quot;00BB2E2F&quot;/&gt;&lt;wsp:rsid wsp:val=&quot;00BB5A08&quot;/&gt;&lt;wsp:rsid wsp:val=&quot;00BC0B7B&quot;/&gt;&lt;wsp:rsid wsp:val=&quot;00BC3326&quot;/&gt;&lt;wsp:rsid wsp:val=&quot;00BC623D&quot;/&gt;&lt;wsp:rsid wsp:val=&quot;00BD2A6C&quot;/&gt;&lt;wsp:rsid wsp:val=&quot;00BD2D72&quot;/&gt;&lt;wsp:rsid wsp:val=&quot;00BD4599&quot;/&gt;&lt;wsp:rsid wsp:val=&quot;00BD5336&quot;/&gt;&lt;wsp:rsid wsp:val=&quot;00BE390B&quot;/&gt;&lt;wsp:rsid wsp:val=&quot;00BE59B8&quot;/&gt;&lt;wsp:rsid wsp:val=&quot;00BE6DE6&quot;/&gt;&lt;wsp:rsid wsp:val=&quot;00BF1E6E&quot;/&gt;&lt;wsp:rsid wsp:val=&quot;00BF26A7&quot;/&gt;&lt;wsp:rsid wsp:val=&quot;00BF4F50&quot;/&gt;&lt;wsp:rsid wsp:val=&quot;00BF560F&quot;/&gt;&lt;wsp:rsid wsp:val=&quot;00C01236&quot;/&gt;&lt;wsp:rsid wsp:val=&quot;00C0265B&quot;/&gt;&lt;wsp:rsid wsp:val=&quot;00C06664&quot;/&gt;&lt;wsp:rsid wsp:val=&quot;00C176B2&quot;/&gt;&lt;wsp:rsid wsp:val=&quot;00C17844&quot;/&gt;&lt;wsp:rsid wsp:val=&quot;00C20C58&quot;/&gt;&lt;wsp:rsid wsp:val=&quot;00C22C92&quot;/&gt;&lt;wsp:rsid wsp:val=&quot;00C22D8C&quot;/&gt;&lt;wsp:rsid wsp:val=&quot;00C25916&quot;/&gt;&lt;wsp:rsid wsp:val=&quot;00C2752E&quot;/&gt;&lt;wsp:rsid wsp:val=&quot;00C27C7F&quot;/&gt;&lt;wsp:rsid wsp:val=&quot;00C3411E&quot;/&gt;&lt;wsp:rsid wsp:val=&quot;00C35C29&quot;/&gt;&lt;wsp:rsid wsp:val=&quot;00C37E10&quot;/&gt;&lt;wsp:rsid wsp:val=&quot;00C42769&quot;/&gt;&lt;wsp:rsid wsp:val=&quot;00C43530&quot;/&gt;&lt;wsp:rsid wsp:val=&quot;00C440C4&quot;/&gt;&lt;wsp:rsid wsp:val=&quot;00C45642&quot;/&gt;&lt;wsp:rsid wsp:val=&quot;00C46D8F&quot;/&gt;&lt;wsp:rsid wsp:val=&quot;00C550C5&quot;/&gt;&lt;wsp:rsid wsp:val=&quot;00C6285B&quot;/&gt;&lt;wsp:rsid wsp:val=&quot;00C62F0B&quot;/&gt;&lt;wsp:rsid wsp:val=&quot;00C634A1&quot;/&gt;&lt;wsp:rsid wsp:val=&quot;00C65DAD&quot;/&gt;&lt;wsp:rsid wsp:val=&quot;00C7041B&quot;/&gt;&lt;wsp:rsid wsp:val=&quot;00C73DAD&quot;/&gt;&lt;wsp:rsid wsp:val=&quot;00C7433D&quot;/&gt;&lt;wsp:rsid wsp:val=&quot;00C75634&quot;/&gt;&lt;wsp:rsid wsp:val=&quot;00C843F4&quot;/&gt;&lt;wsp:rsid wsp:val=&quot;00CA2BD0&quot;/&gt;&lt;wsp:rsid wsp:val=&quot;00CA3103&quot;/&gt;&lt;wsp:rsid wsp:val=&quot;00CA32E2&quot;/&gt;&lt;wsp:rsid wsp:val=&quot;00CA367C&quot;/&gt;&lt;wsp:rsid wsp:val=&quot;00CA5D7E&quot;/&gt;&lt;wsp:rsid wsp:val=&quot;00CB5ED0&quot;/&gt;&lt;wsp:rsid wsp:val=&quot;00CB6120&quot;/&gt;&lt;wsp:rsid wsp:val=&quot;00CC05E0&quot;/&gt;&lt;wsp:rsid wsp:val=&quot;00CC50EF&quot;/&gt;&lt;wsp:rsid wsp:val=&quot;00CD3685&quot;/&gt;&lt;wsp:rsid wsp:val=&quot;00CE00A7&quot;/&gt;&lt;wsp:rsid wsp:val=&quot;00CE2580&quot;/&gt;&lt;wsp:rsid wsp:val=&quot;00CE46BC&quot;/&gt;&lt;wsp:rsid wsp:val=&quot;00CE6AF9&quot;/&gt;&lt;wsp:rsid wsp:val=&quot;00CE6CAB&quot;/&gt;&lt;wsp:rsid wsp:val=&quot;00CF0C2E&quot;/&gt;&lt;wsp:rsid wsp:val=&quot;00CF60C3&quot;/&gt;&lt;wsp:rsid wsp:val=&quot;00CF661F&quot;/&gt;&lt;wsp:rsid wsp:val=&quot;00CF6805&quot;/&gt;&lt;wsp:rsid wsp:val=&quot;00D001A8&quot;/&gt;&lt;wsp:rsid wsp:val=&quot;00D00224&quot;/&gt;&lt;wsp:rsid wsp:val=&quot;00D04598&quot;/&gt;&lt;wsp:rsid wsp:val=&quot;00D048A4&quot;/&gt;&lt;wsp:rsid wsp:val=&quot;00D0505D&quot;/&gt;&lt;wsp:rsid wsp:val=&quot;00D0652A&quot;/&gt;&lt;wsp:rsid wsp:val=&quot;00D06A65&quot;/&gt;&lt;wsp:rsid wsp:val=&quot;00D122C0&quot;/&gt;&lt;wsp:rsid wsp:val=&quot;00D1767F&quot;/&gt;&lt;wsp:rsid wsp:val=&quot;00D20A74&quot;/&gt;&lt;wsp:rsid wsp:val=&quot;00D2253B&quot;/&gt;&lt;wsp:rsid wsp:val=&quot;00D2551D&quot;/&gt;&lt;wsp:rsid wsp:val=&quot;00D36803&quot;/&gt;&lt;wsp:rsid wsp:val=&quot;00D36F86&quot;/&gt;&lt;wsp:rsid wsp:val=&quot;00D37B97&quot;/&gt;&lt;wsp:rsid wsp:val=&quot;00D37F31&quot;/&gt;&lt;wsp:rsid wsp:val=&quot;00D42C28&quot;/&gt;&lt;wsp:rsid wsp:val=&quot;00D43FD7&quot;/&gt;&lt;wsp:rsid wsp:val=&quot;00D47F8F&quot;/&gt;&lt;wsp:rsid wsp:val=&quot;00D611C7&quot;/&gt;&lt;wsp:rsid wsp:val=&quot;00D633AC&quot;/&gt;&lt;wsp:rsid wsp:val=&quot;00D743D6&quot;/&gt;&lt;wsp:rsid wsp:val=&quot;00D76838&quot;/&gt;&lt;wsp:rsid wsp:val=&quot;00D76D39&quot;/&gt;&lt;wsp:rsid wsp:val=&quot;00D775AC&quot;/&gt;&lt;wsp:rsid wsp:val=&quot;00D826D7&quot;/&gt;&lt;wsp:rsid wsp:val=&quot;00D843CF&quot;/&gt;&lt;wsp:rsid wsp:val=&quot;00D86EED&quot;/&gt;&lt;wsp:rsid wsp:val=&quot;00D87253&quot;/&gt;&lt;wsp:rsid wsp:val=&quot;00D87ED3&quot;/&gt;&lt;wsp:rsid wsp:val=&quot;00D90191&quot;/&gt;&lt;wsp:rsid wsp:val=&quot;00D90C0E&quot;/&gt;&lt;wsp:rsid wsp:val=&quot;00D938F6&quot;/&gt;&lt;wsp:rsid wsp:val=&quot;00D94DD0&quot;/&gt;&lt;wsp:rsid wsp:val=&quot;00D97C24&quot;/&gt;&lt;wsp:rsid wsp:val=&quot;00DA0A51&quot;/&gt;&lt;wsp:rsid wsp:val=&quot;00DA0B95&quot;/&gt;&lt;wsp:rsid wsp:val=&quot;00DA5623&quot;/&gt;&lt;wsp:rsid wsp:val=&quot;00DA5D8A&quot;/&gt;&lt;wsp:rsid wsp:val=&quot;00DA65CB&quot;/&gt;&lt;wsp:rsid wsp:val=&quot;00DB007B&quot;/&gt;&lt;wsp:rsid wsp:val=&quot;00DB09F1&quot;/&gt;&lt;wsp:rsid wsp:val=&quot;00DB3289&quot;/&gt;&lt;wsp:rsid wsp:val=&quot;00DB356B&quot;/&gt;&lt;wsp:rsid wsp:val=&quot;00DB675E&quot;/&gt;&lt;wsp:rsid wsp:val=&quot;00DC0B28&quot;/&gt;&lt;wsp:rsid wsp:val=&quot;00DC44B5&quot;/&gt;&lt;wsp:rsid wsp:val=&quot;00DC527E&quot;/&gt;&lt;wsp:rsid wsp:val=&quot;00DC6D6D&quot;/&gt;&lt;wsp:rsid wsp:val=&quot;00DE0134&quot;/&gt;&lt;wsp:rsid wsp:val=&quot;00DE0275&quot;/&gt;&lt;wsp:rsid wsp:val=&quot;00DE1FF6&quot;/&gt;&lt;wsp:rsid wsp:val=&quot;00DE4961&quot;/&gt;&lt;wsp:rsid wsp:val=&quot;00DE5CDA&quot;/&gt;&lt;wsp:rsid wsp:val=&quot;00DF1570&quot;/&gt;&lt;wsp:rsid wsp:val=&quot;00DF5A1B&quot;/&gt;&lt;wsp:rsid wsp:val=&quot;00E0025F&quot;/&gt;&lt;wsp:rsid wsp:val=&quot;00E00FED&quot;/&gt;&lt;wsp:rsid wsp:val=&quot;00E0264E&quot;/&gt;&lt;wsp:rsid wsp:val=&quot;00E02DA2&quot;/&gt;&lt;wsp:rsid wsp:val=&quot;00E069A3&quot;/&gt;&lt;wsp:rsid wsp:val=&quot;00E1011A&quot;/&gt;&lt;wsp:rsid wsp:val=&quot;00E1032B&quot;/&gt;&lt;wsp:rsid wsp:val=&quot;00E11811&quot;/&gt;&lt;wsp:rsid wsp:val=&quot;00E14146&quot;/&gt;&lt;wsp:rsid wsp:val=&quot;00E20C27&quot;/&gt;&lt;wsp:rsid wsp:val=&quot;00E30210&quot;/&gt;&lt;wsp:rsid wsp:val=&quot;00E30EC0&quot;/&gt;&lt;wsp:rsid wsp:val=&quot;00E31523&quot;/&gt;&lt;wsp:rsid wsp:val=&quot;00E35C50&quot;/&gt;&lt;wsp:rsid wsp:val=&quot;00E3606E&quot;/&gt;&lt;wsp:rsid wsp:val=&quot;00E378F1&quot;/&gt;&lt;wsp:rsid wsp:val=&quot;00E37F84&quot;/&gt;&lt;wsp:rsid wsp:val=&quot;00E40A5C&quot;/&gt;&lt;wsp:rsid wsp:val=&quot;00E46E1D&quot;/&gt;&lt;wsp:rsid wsp:val=&quot;00E476A8&quot;/&gt;&lt;wsp:rsid wsp:val=&quot;00E5413E&quot;/&gt;&lt;wsp:rsid wsp:val=&quot;00E64B01&quot;/&gt;&lt;wsp:rsid wsp:val=&quot;00E7173A&quot;/&gt;&lt;wsp:rsid wsp:val=&quot;00E72507&quot;/&gt;&lt;wsp:rsid wsp:val=&quot;00E72DA8&quot;/&gt;&lt;wsp:rsid wsp:val=&quot;00E731AF&quot;/&gt;&lt;wsp:rsid wsp:val=&quot;00E7371A&quot;/&gt;&lt;wsp:rsid wsp:val=&quot;00E77C19&quot;/&gt;&lt;wsp:rsid wsp:val=&quot;00E83A8A&quot;/&gt;&lt;wsp:rsid wsp:val=&quot;00E87BC4&quot;/&gt;&lt;wsp:rsid wsp:val=&quot;00E94D2D&quot;/&gt;&lt;wsp:rsid wsp:val=&quot;00EA1660&quot;/&gt;&lt;wsp:rsid wsp:val=&quot;00EA18C9&quot;/&gt;&lt;wsp:rsid wsp:val=&quot;00EA35E6&quot;/&gt;&lt;wsp:rsid wsp:val=&quot;00EA4301&quot;/&gt;&lt;wsp:rsid wsp:val=&quot;00EA5052&quot;/&gt;&lt;wsp:rsid wsp:val=&quot;00EB2886&quot;/&gt;&lt;wsp:rsid wsp:val=&quot;00EB4483&quot;/&gt;&lt;wsp:rsid wsp:val=&quot;00EB572A&quot;/&gt;&lt;wsp:rsid wsp:val=&quot;00EB68E8&quot;/&gt;&lt;wsp:rsid wsp:val=&quot;00ED3240&quot;/&gt;&lt;wsp:rsid wsp:val=&quot;00ED4DC0&quot;/&gt;&lt;wsp:rsid wsp:val=&quot;00ED74AD&quot;/&gt;&lt;wsp:rsid wsp:val=&quot;00EE1A33&quot;/&gt;&lt;wsp:rsid wsp:val=&quot;00EE4FCD&quot;/&gt;&lt;wsp:rsid wsp:val=&quot;00EE565B&quot;/&gt;&lt;wsp:rsid wsp:val=&quot;00EE6D40&quot;/&gt;&lt;wsp:rsid wsp:val=&quot;00EF20CF&quot;/&gt;&lt;wsp:rsid wsp:val=&quot;00EF317B&quot;/&gt;&lt;wsp:rsid wsp:val=&quot;00EF4FC0&quot;/&gt;&lt;wsp:rsid wsp:val=&quot;00EF5599&quot;/&gt;&lt;wsp:rsid wsp:val=&quot;00EF72E5&quot;/&gt;&lt;wsp:rsid wsp:val=&quot;00F00AF0&quot;/&gt;&lt;wsp:rsid wsp:val=&quot;00F074EE&quot;/&gt;&lt;wsp:rsid wsp:val=&quot;00F07FAC&quot;/&gt;&lt;wsp:rsid wsp:val=&quot;00F10A43&quot;/&gt;&lt;wsp:rsid wsp:val=&quot;00F1481F&quot;/&gt;&lt;wsp:rsid wsp:val=&quot;00F2168C&quot;/&gt;&lt;wsp:rsid wsp:val=&quot;00F2252D&quot;/&gt;&lt;wsp:rsid wsp:val=&quot;00F22FEB&quot;/&gt;&lt;wsp:rsid wsp:val=&quot;00F24CDA&quot;/&gt;&lt;wsp:rsid wsp:val=&quot;00F27536&quot;/&gt;&lt;wsp:rsid wsp:val=&quot;00F30CFD&quot;/&gt;&lt;wsp:rsid wsp:val=&quot;00F31488&quot;/&gt;&lt;wsp:rsid wsp:val=&quot;00F34B5E&quot;/&gt;&lt;wsp:rsid wsp:val=&quot;00F370A3&quot;/&gt;&lt;wsp:rsid wsp:val=&quot;00F40831&quot;/&gt;&lt;wsp:rsid wsp:val=&quot;00F54F61&quot;/&gt;&lt;wsp:rsid wsp:val=&quot;00F56967&quot;/&gt;&lt;wsp:rsid wsp:val=&quot;00F6135E&quot;/&gt;&lt;wsp:rsid wsp:val=&quot;00F6609E&quot;/&gt;&lt;wsp:rsid wsp:val=&quot;00F67D56&quot;/&gt;&lt;wsp:rsid wsp:val=&quot;00F77D00&quot;/&gt;&lt;wsp:rsid wsp:val=&quot;00F8382F&quot;/&gt;&lt;wsp:rsid wsp:val=&quot;00F841ED&quot;/&gt;&lt;wsp:rsid wsp:val=&quot;00F84417&quot;/&gt;&lt;wsp:rsid wsp:val=&quot;00F87A25&quot;/&gt;&lt;wsp:rsid wsp:val=&quot;00F87E2C&quot;/&gt;&lt;wsp:rsid wsp:val=&quot;00F91CEB&quot;/&gt;&lt;wsp:rsid wsp:val=&quot;00F948B6&quot;/&gt;&lt;wsp:rsid wsp:val=&quot;00F959C8&quot;/&gt;&lt;wsp:rsid wsp:val=&quot;00F95D41&quot;/&gt;&lt;wsp:rsid wsp:val=&quot;00F9731D&quot;/&gt;&lt;wsp:rsid wsp:val=&quot;00FA0A92&quot;/&gt;&lt;wsp:rsid wsp:val=&quot;00FA68BF&quot;/&gt;&lt;wsp:rsid wsp:val=&quot;00FB1066&quot;/&gt;&lt;wsp:rsid wsp:val=&quot;00FB336B&quot;/&gt;&lt;wsp:rsid wsp:val=&quot;00FB3B54&quot;/&gt;&lt;wsp:rsid wsp:val=&quot;00FC0151&quot;/&gt;&lt;wsp:rsid wsp:val=&quot;00FC362C&quot;/&gt;&lt;wsp:rsid wsp:val=&quot;00FC43D9&quot;/&gt;&lt;wsp:rsid wsp:val=&quot;00FD018B&quot;/&gt;&lt;wsp:rsid wsp:val=&quot;00FD3FD1&quot;/&gt;&lt;wsp:rsid wsp:val=&quot;00FD7F97&quot;/&gt;&lt;wsp:rsid wsp:val=&quot;00FF5802&quot;/&gt;&lt;/wsp:rsids&gt;&lt;/w:docPr&gt;&lt;w:body&gt;&lt;wx:sect&gt;&lt;w:p wsp:rsidR=&quot;00000000&quot; wsp:rsidRDefault=&quot;00DC527E&quot; wsp:rsidP=&quot;00DC527E&quot;&gt;&lt;m:oMathPara&gt;&lt;m:oMath&gt;&lt;m:r&gt;&lt;m:rPr&gt;&lt;m:sty m:val=&quot;p&quot;/&gt;&lt;/m:rPr&gt;&lt;w:rPr&gt;&lt;w:rFonts w:ascii=&quot;Cambria Math&quot; w:h-ansi=&quot;Cambria Math&quot;/&gt;&lt;wx:font wx:val=&quot;Cambria Math&quot;/&gt;&lt;w:sz w:val=&quot;26&quot;/&gt;&lt;w:sz-cs w:val=&quot;26&quot;/&gt;&lt;/w:rPr&gt;&lt;m:t&gt; &lt;/m:t&gt;&lt;/m:r&gt;&lt;m:f&gt;&lt;m:fPr&gt;&lt;m:ctrlPr&gt;&lt;w:rPr&gt;&lt;w:rFonts w:ascii=&quot;Cambria Math&quot; w:h-ansi=&quot;Cambria Math&quot;/&gt;&lt;wx:font wx:val=&quot;Cambria Math&quot;/&gt;&lt;w:sz w:val=&quot;26&quot;/&gt;&lt;w:sz-cs w:val=&quot;26&quot;/&gt;&lt;/w:rPr&gt;&lt;/m:ctrlPr&gt;&lt;/m:fPr&gt;&lt;m:num&gt;&lt;m:r&gt;&lt;m:rPr&gt;&lt;m:sty m:val=&quot;p&quot;/&gt;&lt;/m:rPr&gt;&lt;w:rPr&gt;&lt;w:rFonts w:ascii=&quot;Cambria Math&quot; w:h-ansi=&quot;Cambria Math&quot;/&gt;&lt;wx:font wx:val=&quot;Cambria Math&quot;/&gt;&lt;w:sz w:val=&quot;26&quot;/&gt;&lt;w:sz-cs w:val=&quot;26&quot;/&gt;&lt;/w:rPr&gt;&lt;m:t&gt;РµРґ.&lt;/m:t&gt;&lt;/m:r&gt;&lt;/m:num&gt;&lt;m:den&gt;&lt;m:r&gt;&lt;m:rPr&gt;&lt;m:sty m:val=&quot;p&quot;/&gt;&lt;/m:rPr&gt;&lt;w:rPr&gt;&lt;w:rFonts w:ascii=&quot;Cambria Math&quot; w:h-ansi=&quot;Cambria Math&quot;/&gt;&lt;wx:font wx:val=&quot;Cambria Math&quot;/&gt;&lt;w:sz w:val=&quot;26&quot;/&gt;&lt;w:sz-cs w:val=&quot;26&quot;/&gt;&lt;/w:rPr&gt;&lt;m:t&gt;РєРјв€™РіРѕРґ&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Pr="00A24791">
        <w:rPr>
          <w:rFonts w:eastAsia="Calibri"/>
          <w:sz w:val="26"/>
          <w:szCs w:val="26"/>
          <w:lang w:eastAsia="en-US"/>
        </w:rPr>
        <w:instrText xml:space="preserve"> </w:instrText>
      </w:r>
      <w:r w:rsidRPr="00A24791">
        <w:rPr>
          <w:rFonts w:eastAsia="Calibri"/>
          <w:sz w:val="26"/>
          <w:szCs w:val="26"/>
          <w:lang w:eastAsia="en-US"/>
        </w:rPr>
        <w:fldChar w:fldCharType="separate"/>
      </w:r>
      <w:r w:rsidR="00160032">
        <w:rPr>
          <w:rFonts w:eastAsia="Calibri"/>
          <w:noProof/>
          <w:position w:val="-17"/>
        </w:rPr>
        <w:pict w14:anchorId="7088BD24">
          <v:shape id="_x0000_i1028" type="#_x0000_t75" style="width:30pt;height:21.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100F&quot;/&gt;&lt;wsp:rsid wsp:val=&quot;000039DA&quot;/&gt;&lt;wsp:rsid wsp:val=&quot;000203DF&quot;/&gt;&lt;wsp:rsid wsp:val=&quot;00022336&quot;/&gt;&lt;wsp:rsid wsp:val=&quot;00022C61&quot;/&gt;&lt;wsp:rsid wsp:val=&quot;00025147&quot;/&gt;&lt;wsp:rsid wsp:val=&quot;00025D9C&quot;/&gt;&lt;wsp:rsid wsp:val=&quot;00033C1B&quot;/&gt;&lt;wsp:rsid wsp:val=&quot;0003433B&quot;/&gt;&lt;wsp:rsid wsp:val=&quot;00036930&quot;/&gt;&lt;wsp:rsid wsp:val=&quot;00037D08&quot;/&gt;&lt;wsp:rsid wsp:val=&quot;000407DA&quot;/&gt;&lt;wsp:rsid wsp:val=&quot;00040D29&quot;/&gt;&lt;wsp:rsid wsp:val=&quot;0004733A&quot;/&gt;&lt;wsp:rsid wsp:val=&quot;000513D3&quot;/&gt;&lt;wsp:rsid wsp:val=&quot;000623BF&quot;/&gt;&lt;wsp:rsid wsp:val=&quot;000640FD&quot;/&gt;&lt;wsp:rsid wsp:val=&quot;000658C8&quot;/&gt;&lt;wsp:rsid wsp:val=&quot;00076EF5&quot;/&gt;&lt;wsp:rsid wsp:val=&quot;000838F7&quot;/&gt;&lt;wsp:rsid wsp:val=&quot;0008424A&quot;/&gt;&lt;wsp:rsid wsp:val=&quot;0009213D&quot;/&gt;&lt;wsp:rsid wsp:val=&quot;000A1246&quot;/&gt;&lt;wsp:rsid wsp:val=&quot;000B0BFA&quot;/&gt;&lt;wsp:rsid wsp:val=&quot;000B246A&quot;/&gt;&lt;wsp:rsid wsp:val=&quot;000B25B6&quot;/&gt;&lt;wsp:rsid wsp:val=&quot;000B2942&quot;/&gt;&lt;wsp:rsid wsp:val=&quot;000C3E96&quot;/&gt;&lt;wsp:rsid wsp:val=&quot;000C67B4&quot;/&gt;&lt;wsp:rsid wsp:val=&quot;000C6DAD&quot;/&gt;&lt;wsp:rsid wsp:val=&quot;000C7EDD&quot;/&gt;&lt;wsp:rsid wsp:val=&quot;000E7AB2&quot;/&gt;&lt;wsp:rsid wsp:val=&quot;000E7E56&quot;/&gt;&lt;wsp:rsid wsp:val=&quot;000F22C5&quot;/&gt;&lt;wsp:rsid wsp:val=&quot;000F4219&quot;/&gt;&lt;wsp:rsid wsp:val=&quot;000F728C&quot;/&gt;&lt;wsp:rsid wsp:val=&quot;00104D6A&quot;/&gt;&lt;wsp:rsid wsp:val=&quot;0011213F&quot;/&gt;&lt;wsp:rsid wsp:val=&quot;00112FD4&quot;/&gt;&lt;wsp:rsid wsp:val=&quot;001174D9&quot;/&gt;&lt;wsp:rsid wsp:val=&quot;00117750&quot;/&gt;&lt;wsp:rsid wsp:val=&quot;00121A34&quot;/&gt;&lt;wsp:rsid wsp:val=&quot;00122D28&quot;/&gt;&lt;wsp:rsid wsp:val=&quot;001234F6&quot;/&gt;&lt;wsp:rsid wsp:val=&quot;00131372&quot;/&gt;&lt;wsp:rsid wsp:val=&quot;0013138C&quot;/&gt;&lt;wsp:rsid wsp:val=&quot;001436A9&quot;/&gt;&lt;wsp:rsid wsp:val=&quot;00146041&quot;/&gt;&lt;wsp:rsid wsp:val=&quot;00146844&quot;/&gt;&lt;wsp:rsid wsp:val=&quot;00151A49&quot;/&gt;&lt;wsp:rsid wsp:val=&quot;00160DCB&quot;/&gt;&lt;wsp:rsid wsp:val=&quot;00163D95&quot;/&gt;&lt;wsp:rsid wsp:val=&quot;00166EA6&quot;/&gt;&lt;wsp:rsid wsp:val=&quot;00171966&quot;/&gt;&lt;wsp:rsid wsp:val=&quot;0017372C&quot;/&gt;&lt;wsp:rsid wsp:val=&quot;00182AD7&quot;/&gt;&lt;wsp:rsid wsp:val=&quot;00184880&quot;/&gt;&lt;wsp:rsid wsp:val=&quot;00190460&quot;/&gt;&lt;wsp:rsid wsp:val=&quot;001925C9&quot;/&gt;&lt;wsp:rsid wsp:val=&quot;001A1FD7&quot;/&gt;&lt;wsp:rsid wsp:val=&quot;001A4D16&quot;/&gt;&lt;wsp:rsid wsp:val=&quot;001A5943&quot;/&gt;&lt;wsp:rsid wsp:val=&quot;001A6495&quot;/&gt;&lt;wsp:rsid wsp:val=&quot;001A75BF&quot;/&gt;&lt;wsp:rsid wsp:val=&quot;001B06D7&quot;/&gt;&lt;wsp:rsid wsp:val=&quot;001B4E44&quot;/&gt;&lt;wsp:rsid wsp:val=&quot;001B6B3A&quot;/&gt;&lt;wsp:rsid wsp:val=&quot;001C0E3C&quot;/&gt;&lt;wsp:rsid wsp:val=&quot;001C77EE&quot;/&gt;&lt;wsp:rsid wsp:val=&quot;001C7834&quot;/&gt;&lt;wsp:rsid wsp:val=&quot;001C79DF&quot;/&gt;&lt;wsp:rsid wsp:val=&quot;001D25F3&quot;/&gt;&lt;wsp:rsid wsp:val=&quot;001D4A7D&quot;/&gt;&lt;wsp:rsid wsp:val=&quot;001F0412&quot;/&gt;&lt;wsp:rsid wsp:val=&quot;001F526F&quot;/&gt;&lt;wsp:rsid wsp:val=&quot;002005C5&quot;/&gt;&lt;wsp:rsid wsp:val=&quot;00203C5F&quot;/&gt;&lt;wsp:rsid wsp:val=&quot;00210861&quot;/&gt;&lt;wsp:rsid wsp:val=&quot;0021091C&quot;/&gt;&lt;wsp:rsid wsp:val=&quot;002117DB&quot;/&gt;&lt;wsp:rsid wsp:val=&quot;00216345&quot;/&gt;&lt;wsp:rsid wsp:val=&quot;00220C4F&quot;/&gt;&lt;wsp:rsid wsp:val=&quot;00221C48&quot;/&gt;&lt;wsp:rsid wsp:val=&quot;00222F30&quot;/&gt;&lt;wsp:rsid wsp:val=&quot;0023049F&quot;/&gt;&lt;wsp:rsid wsp:val=&quot;00232904&quot;/&gt;&lt;wsp:rsid wsp:val=&quot;00236FEB&quot;/&gt;&lt;wsp:rsid wsp:val=&quot;00247A16&quot;/&gt;&lt;wsp:rsid wsp:val=&quot;00247D26&quot;/&gt;&lt;wsp:rsid wsp:val=&quot;00252656&quot;/&gt;&lt;wsp:rsid wsp:val=&quot;00265C37&quot;/&gt;&lt;wsp:rsid wsp:val=&quot;00267813&quot;/&gt;&lt;wsp:rsid wsp:val=&quot;00267CAB&quot;/&gt;&lt;wsp:rsid wsp:val=&quot;002707FC&quot;/&gt;&lt;wsp:rsid wsp:val=&quot;002717A2&quot;/&gt;&lt;wsp:rsid wsp:val=&quot;00272C14&quot;/&gt;&lt;wsp:rsid wsp:val=&quot;0027530C&quot;/&gt;&lt;wsp:rsid wsp:val=&quot;002777A4&quot;/&gt;&lt;wsp:rsid wsp:val=&quot;00277BAF&quot;/&gt;&lt;wsp:rsid wsp:val=&quot;00281488&quot;/&gt;&lt;wsp:rsid wsp:val=&quot;00290AD9&quot;/&gt;&lt;wsp:rsid wsp:val=&quot;00296E2F&quot;/&gt;&lt;wsp:rsid wsp:val=&quot;002A0580&quot;/&gt;&lt;wsp:rsid wsp:val=&quot;002A058A&quot;/&gt;&lt;wsp:rsid wsp:val=&quot;002A0870&quot;/&gt;&lt;wsp:rsid wsp:val=&quot;002A4D95&quot;/&gt;&lt;wsp:rsid wsp:val=&quot;002B1239&quot;/&gt;&lt;wsp:rsid wsp:val=&quot;002B1846&quot;/&gt;&lt;wsp:rsid wsp:val=&quot;002B33C0&quot;/&gt;&lt;wsp:rsid wsp:val=&quot;002B7AD2&quot;/&gt;&lt;wsp:rsid wsp:val=&quot;002C2B47&quot;/&gt;&lt;wsp:rsid wsp:val=&quot;002D0A86&quot;/&gt;&lt;wsp:rsid wsp:val=&quot;002D2DC4&quot;/&gt;&lt;wsp:rsid wsp:val=&quot;002D7987&quot;/&gt;&lt;wsp:rsid wsp:val=&quot;002E1A17&quot;/&gt;&lt;wsp:rsid wsp:val=&quot;002E1E02&quot;/&gt;&lt;wsp:rsid wsp:val=&quot;002E2220&quot;/&gt;&lt;wsp:rsid wsp:val=&quot;002E28D5&quot;/&gt;&lt;wsp:rsid wsp:val=&quot;002E6CB5&quot;/&gt;&lt;wsp:rsid wsp:val=&quot;002F13B1&quot;/&gt;&lt;wsp:rsid wsp:val=&quot;002F655A&quot;/&gt;&lt;wsp:rsid wsp:val=&quot;003027E5&quot;/&gt;&lt;wsp:rsid wsp:val=&quot;00304010&quot;/&gt;&lt;wsp:rsid wsp:val=&quot;003107F0&quot;/&gt;&lt;wsp:rsid wsp:val=&quot;00312610&quot;/&gt;&lt;wsp:rsid wsp:val=&quot;00316671&quot;/&gt;&lt;wsp:rsid wsp:val=&quot;0032041F&quot;/&gt;&lt;wsp:rsid wsp:val=&quot;0032278F&quot;/&gt;&lt;wsp:rsid wsp:val=&quot;00327A11&quot;/&gt;&lt;wsp:rsid wsp:val=&quot;003321CC&quot;/&gt;&lt;wsp:rsid wsp:val=&quot;003328A7&quot;/&gt;&lt;wsp:rsid wsp:val=&quot;00337B25&quot;/&gt;&lt;wsp:rsid wsp:val=&quot;00340101&quot;/&gt;&lt;wsp:rsid wsp:val=&quot;00340DC4&quot;/&gt;&lt;wsp:rsid wsp:val=&quot;00342A7C&quot;/&gt;&lt;wsp:rsid wsp:val=&quot;00345CDA&quot;/&gt;&lt;wsp:rsid wsp:val=&quot;00347DE4&quot;/&gt;&lt;wsp:rsid wsp:val=&quot;00347F88&quot;/&gt;&lt;wsp:rsid wsp:val=&quot;00350B95&quot;/&gt;&lt;wsp:rsid wsp:val=&quot;00361F6A&quot;/&gt;&lt;wsp:rsid wsp:val=&quot;00364DA8&quot;/&gt;&lt;wsp:rsid wsp:val=&quot;00364DB1&quot;/&gt;&lt;wsp:rsid wsp:val=&quot;00365AAA&quot;/&gt;&lt;wsp:rsid wsp:val=&quot;00372EC3&quot;/&gt;&lt;wsp:rsid wsp:val=&quot;003810A5&quot;/&gt;&lt;wsp:rsid wsp:val=&quot;003867D4&quot;/&gt;&lt;wsp:rsid wsp:val=&quot;00386975&quot;/&gt;&lt;wsp:rsid wsp:val=&quot;00387B6C&quot;/&gt;&lt;wsp:rsid wsp:val=&quot;003914AB&quot;/&gt;&lt;wsp:rsid wsp:val=&quot;003A126C&quot;/&gt;&lt;wsp:rsid wsp:val=&quot;003A48B6&quot;/&gt;&lt;wsp:rsid wsp:val=&quot;003A7252&quot;/&gt;&lt;wsp:rsid wsp:val=&quot;003B0E94&quot;/&gt;&lt;wsp:rsid wsp:val=&quot;003B6A19&quot;/&gt;&lt;wsp:rsid wsp:val=&quot;003C01DF&quot;/&gt;&lt;wsp:rsid wsp:val=&quot;003C1E3E&quot;/&gt;&lt;wsp:rsid wsp:val=&quot;003C3580&quot;/&gt;&lt;wsp:rsid wsp:val=&quot;003C4620&quot;/&gt;&lt;wsp:rsid wsp:val=&quot;003C5D70&quot;/&gt;&lt;wsp:rsid wsp:val=&quot;003D37CC&quot;/&gt;&lt;wsp:rsid wsp:val=&quot;003E0691&quot;/&gt;&lt;wsp:rsid wsp:val=&quot;003E74BE&quot;/&gt;&lt;wsp:rsid wsp:val=&quot;003F0CBF&quot;/&gt;&lt;wsp:rsid wsp:val=&quot;00402B96&quot;/&gt;&lt;wsp:rsid wsp:val=&quot;0040487D&quot;/&gt;&lt;wsp:rsid wsp:val=&quot;00405077&quot;/&gt;&lt;wsp:rsid wsp:val=&quot;00405689&quot;/&gt;&lt;wsp:rsid wsp:val=&quot;004119C8&quot;/&gt;&lt;wsp:rsid wsp:val=&quot;0041319C&quot;/&gt;&lt;wsp:rsid wsp:val=&quot;004137C8&quot;/&gt;&lt;wsp:rsid wsp:val=&quot;004139FD&quot;/&gt;&lt;wsp:rsid wsp:val=&quot;0041416C&quot;/&gt;&lt;wsp:rsid wsp:val=&quot;004152B0&quot;/&gt;&lt;wsp:rsid wsp:val=&quot;00417151&quot;/&gt;&lt;wsp:rsid wsp:val=&quot;00417FD6&quot;/&gt;&lt;wsp:rsid wsp:val=&quot;00426C7B&quot;/&gt;&lt;wsp:rsid wsp:val=&quot;00430E9B&quot;/&gt;&lt;wsp:rsid wsp:val=&quot;00433A34&quot;/&gt;&lt;wsp:rsid wsp:val=&quot;00441023&quot;/&gt;&lt;wsp:rsid wsp:val=&quot;004434D9&quot;/&gt;&lt;wsp:rsid wsp:val=&quot;00446702&quot;/&gt;&lt;wsp:rsid wsp:val=&quot;00450EF7&quot;/&gt;&lt;wsp:rsid wsp:val=&quot;004517BE&quot;/&gt;&lt;wsp:rsid wsp:val=&quot;004523DA&quot;/&gt;&lt;wsp:rsid wsp:val=&quot;004545D0&quot;/&gt;&lt;wsp:rsid wsp:val=&quot;00460536&quot;/&gt;&lt;wsp:rsid wsp:val=&quot;00460A50&quot;/&gt;&lt;wsp:rsid wsp:val=&quot;00461F38&quot;/&gt;&lt;wsp:rsid wsp:val=&quot;004629F5&quot;/&gt;&lt;wsp:rsid wsp:val=&quot;00463303&quot;/&gt;&lt;wsp:rsid wsp:val=&quot;004653DF&quot;/&gt;&lt;wsp:rsid wsp:val=&quot;00466B84&quot;/&gt;&lt;wsp:rsid wsp:val=&quot;0047342F&quot;/&gt;&lt;wsp:rsid wsp:val=&quot;00474AB7&quot;/&gt;&lt;wsp:rsid wsp:val=&quot;004762E3&quot;/&gt;&lt;wsp:rsid wsp:val=&quot;00487B37&quot;/&gt;&lt;wsp:rsid wsp:val=&quot;004908C6&quot;/&gt;&lt;wsp:rsid wsp:val=&quot;00491A61&quot;/&gt;&lt;wsp:rsid wsp:val=&quot;0049223D&quot;/&gt;&lt;wsp:rsid wsp:val=&quot;00493565&quot;/&gt;&lt;wsp:rsid wsp:val=&quot;004A149F&quot;/&gt;&lt;wsp:rsid wsp:val=&quot;004A4327&quot;/&gt;&lt;wsp:rsid wsp:val=&quot;004A4468&quot;/&gt;&lt;wsp:rsid wsp:val=&quot;004A5446&quot;/&gt;&lt;wsp:rsid wsp:val=&quot;004B4EE1&quot;/&gt;&lt;wsp:rsid wsp:val=&quot;004D58D0&quot;/&gt;&lt;wsp:rsid wsp:val=&quot;004F51CF&quot;/&gt;&lt;wsp:rsid wsp:val=&quot;00500698&quot;/&gt;&lt;wsp:rsid wsp:val=&quot;00501C2E&quot;/&gt;&lt;wsp:rsid wsp:val=&quot;005167AF&quot;/&gt;&lt;wsp:rsid wsp:val=&quot;00517E2E&quot;/&gt;&lt;wsp:rsid wsp:val=&quot;00522DFE&quot;/&gt;&lt;wsp:rsid wsp:val=&quot;005243FE&quot;/&gt;&lt;wsp:rsid wsp:val=&quot;00524B26&quot;/&gt;&lt;wsp:rsid wsp:val=&quot;005268D8&quot;/&gt;&lt;wsp:rsid wsp:val=&quot;005326AB&quot;/&gt;&lt;wsp:rsid wsp:val=&quot;00533153&quot;/&gt;&lt;wsp:rsid wsp:val=&quot;00536EC9&quot;/&gt;&lt;wsp:rsid wsp:val=&quot;0054705F&quot;/&gt;&lt;wsp:rsid wsp:val=&quot;00552BA9&quot;/&gt;&lt;wsp:rsid wsp:val=&quot;00557111&quot;/&gt;&lt;wsp:rsid wsp:val=&quot;00561675&quot;/&gt;&lt;wsp:rsid wsp:val=&quot;005661F9&quot;/&gt;&lt;wsp:rsid wsp:val=&quot;00570710&quot;/&gt;&lt;wsp:rsid wsp:val=&quot;00571B31&quot;/&gt;&lt;wsp:rsid wsp:val=&quot;005723B6&quot;/&gt;&lt;wsp:rsid wsp:val=&quot;005729F4&quot;/&gt;&lt;wsp:rsid wsp:val=&quot;0058477B&quot;/&gt;&lt;wsp:rsid wsp:val=&quot;00586B74&quot;/&gt;&lt;wsp:rsid wsp:val=&quot;00594A74&quot;/&gt;&lt;wsp:rsid wsp:val=&quot;00595584&quot;/&gt;&lt;wsp:rsid wsp:val=&quot;005A0375&quot;/&gt;&lt;wsp:rsid wsp:val=&quot;005A4E52&quot;/&gt;&lt;wsp:rsid wsp:val=&quot;005B2842&quot;/&gt;&lt;wsp:rsid wsp:val=&quot;005B7D3E&quot;/&gt;&lt;wsp:rsid wsp:val=&quot;005E2133&quot;/&gt;&lt;wsp:rsid wsp:val=&quot;005E4327&quot;/&gt;&lt;wsp:rsid wsp:val=&quot;005E49D1&quot;/&gt;&lt;wsp:rsid wsp:val=&quot;005E53CA&quot;/&gt;&lt;wsp:rsid wsp:val=&quot;005F1EA0&quot;/&gt;&lt;wsp:rsid wsp:val=&quot;005F24B9&quot;/&gt;&lt;wsp:rsid wsp:val=&quot;005F2ECC&quot;/&gt;&lt;wsp:rsid wsp:val=&quot;005F4ADB&quot;/&gt;&lt;wsp:rsid wsp:val=&quot;0060158B&quot;/&gt;&lt;wsp:rsid wsp:val=&quot;00601AE1&quot;/&gt;&lt;wsp:rsid wsp:val=&quot;006051CE&quot;/&gt;&lt;wsp:rsid wsp:val=&quot;0060623C&quot;/&gt;&lt;wsp:rsid wsp:val=&quot;006066E5&quot;/&gt;&lt;wsp:rsid wsp:val=&quot;0060797F&quot;/&gt;&lt;wsp:rsid wsp:val=&quot;006108A1&quot;/&gt;&lt;wsp:rsid wsp:val=&quot;00610F33&quot;/&gt;&lt;wsp:rsid wsp:val=&quot;00611D5F&quot;/&gt;&lt;wsp:rsid wsp:val=&quot;00614DAA&quot;/&gt;&lt;wsp:rsid wsp:val=&quot;00615751&quot;/&gt;&lt;wsp:rsid wsp:val=&quot;00617669&quot;/&gt;&lt;wsp:rsid wsp:val=&quot;006203B1&quot;/&gt;&lt;wsp:rsid wsp:val=&quot;006229EE&quot;/&gt;&lt;wsp:rsid wsp:val=&quot;00624003&quot;/&gt;&lt;wsp:rsid wsp:val=&quot;0063006A&quot;/&gt;&lt;wsp:rsid wsp:val=&quot;0063238A&quot;/&gt;&lt;wsp:rsid wsp:val=&quot;00632A59&quot;/&gt;&lt;wsp:rsid wsp:val=&quot;00632B3D&quot;/&gt;&lt;wsp:rsid wsp:val=&quot;0063705B&quot;/&gt;&lt;wsp:rsid wsp:val=&quot;00641AA1&quot;/&gt;&lt;wsp:rsid wsp:val=&quot;00645409&quot;/&gt;&lt;wsp:rsid wsp:val=&quot;00646E54&quot;/&gt;&lt;wsp:rsid wsp:val=&quot;00656894&quot;/&gt;&lt;wsp:rsid wsp:val=&quot;00656F39&quot;/&gt;&lt;wsp:rsid wsp:val=&quot;0066107C&quot;/&gt;&lt;wsp:rsid wsp:val=&quot;0066712A&quot;/&gt;&lt;wsp:rsid wsp:val=&quot;006711F5&quot;/&gt;&lt;wsp:rsid wsp:val=&quot;006730B5&quot;/&gt;&lt;wsp:rsid wsp:val=&quot;00677A6F&quot;/&gt;&lt;wsp:rsid wsp:val=&quot;00680359&quot;/&gt;&lt;wsp:rsid wsp:val=&quot;006846E9&quot;/&gt;&lt;wsp:rsid wsp:val=&quot;00685E0E&quot;/&gt;&lt;wsp:rsid wsp:val=&quot;00687AAA&quot;/&gt;&lt;wsp:rsid wsp:val=&quot;00696E62&quot;/&gt;&lt;wsp:rsid wsp:val=&quot;006A508A&quot;/&gt;&lt;wsp:rsid wsp:val=&quot;006A61CC&quot;/&gt;&lt;wsp:rsid wsp:val=&quot;006A7349&quot;/&gt;&lt;wsp:rsid wsp:val=&quot;006B3324&quot;/&gt;&lt;wsp:rsid wsp:val=&quot;006B3BED&quot;/&gt;&lt;wsp:rsid wsp:val=&quot;006B4807&quot;/&gt;&lt;wsp:rsid wsp:val=&quot;006C1109&quot;/&gt;&lt;wsp:rsid wsp:val=&quot;006C2105&quot;/&gt;&lt;wsp:rsid wsp:val=&quot;006C2DD9&quot;/&gt;&lt;wsp:rsid wsp:val=&quot;006C2F83&quot;/&gt;&lt;wsp:rsid wsp:val=&quot;006C3437&quot;/&gt;&lt;wsp:rsid wsp:val=&quot;006D4313&quot;/&gt;&lt;wsp:rsid wsp:val=&quot;006D739F&quot;/&gt;&lt;wsp:rsid wsp:val=&quot;006E1AEF&quot;/&gt;&lt;wsp:rsid wsp:val=&quot;006E329F&quot;/&gt;&lt;wsp:rsid wsp:val=&quot;006F1A40&quot;/&gt;&lt;wsp:rsid wsp:val=&quot;006F4774&quot;/&gt;&lt;wsp:rsid wsp:val=&quot;006F5C49&quot;/&gt;&lt;wsp:rsid wsp:val=&quot;00702A84&quot;/&gt;&lt;wsp:rsid wsp:val=&quot;00707B97&quot;/&gt;&lt;wsp:rsid wsp:val=&quot;007122B6&quot;/&gt;&lt;wsp:rsid wsp:val=&quot;00716F12&quot;/&gt;&lt;wsp:rsid wsp:val=&quot;007206F8&quot;/&gt;&lt;wsp:rsid wsp:val=&quot;00722775&quot;/&gt;&lt;wsp:rsid wsp:val=&quot;0072636F&quot;/&gt;&lt;wsp:rsid wsp:val=&quot;00726E45&quot;/&gt;&lt;wsp:rsid wsp:val=&quot;0073029E&quot;/&gt;&lt;wsp:rsid wsp:val=&quot;00735E24&quot;/&gt;&lt;wsp:rsid wsp:val=&quot;007401FC&quot;/&gt;&lt;wsp:rsid wsp:val=&quot;0074061C&quot;/&gt;&lt;wsp:rsid wsp:val=&quot;00740852&quot;/&gt;&lt;wsp:rsid wsp:val=&quot;00745439&quot;/&gt;&lt;wsp:rsid wsp:val=&quot;00750830&quot;/&gt;&lt;wsp:rsid wsp:val=&quot;0075100F&quot;/&gt;&lt;wsp:rsid wsp:val=&quot;00754947&quot;/&gt;&lt;wsp:rsid wsp:val=&quot;00754E5C&quot;/&gt;&lt;wsp:rsid wsp:val=&quot;00754E9D&quot;/&gt;&lt;wsp:rsid wsp:val=&quot;00762A4D&quot;/&gt;&lt;wsp:rsid wsp:val=&quot;007635D9&quot;/&gt;&lt;wsp:rsid wsp:val=&quot;00764128&quot;/&gt;&lt;wsp:rsid wsp:val=&quot;00766958&quot;/&gt;&lt;wsp:rsid wsp:val=&quot;00770BFC&quot;/&gt;&lt;wsp:rsid wsp:val=&quot;00774A2C&quot;/&gt;&lt;wsp:rsid wsp:val=&quot;00784115&quot;/&gt;&lt;wsp:rsid wsp:val=&quot;0078717D&quot;/&gt;&lt;wsp:rsid wsp:val=&quot;007911F9&quot;/&gt;&lt;wsp:rsid wsp:val=&quot;00794C71&quot;/&gt;&lt;wsp:rsid wsp:val=&quot;007A0357&quot;/&gt;&lt;wsp:rsid wsp:val=&quot;007A0FDF&quot;/&gt;&lt;wsp:rsid wsp:val=&quot;007A55E1&quot;/&gt;&lt;wsp:rsid wsp:val=&quot;007B056F&quot;/&gt;&lt;wsp:rsid wsp:val=&quot;007B2C93&quot;/&gt;&lt;wsp:rsid wsp:val=&quot;007D5DF3&quot;/&gt;&lt;wsp:rsid wsp:val=&quot;007E0C0B&quot;/&gt;&lt;wsp:rsid wsp:val=&quot;007E1665&quot;/&gt;&lt;wsp:rsid wsp:val=&quot;007F59CE&quot;/&gt;&lt;wsp:rsid wsp:val=&quot;007F77DF&quot;/&gt;&lt;wsp:rsid wsp:val=&quot;0080688C&quot;/&gt;&lt;wsp:rsid wsp:val=&quot;00807D29&quot;/&gt;&lt;wsp:rsid wsp:val=&quot;00813C7D&quot;/&gt;&lt;wsp:rsid wsp:val=&quot;00815556&quot;/&gt;&lt;wsp:rsid wsp:val=&quot;00815758&quot;/&gt;&lt;wsp:rsid wsp:val=&quot;008227E3&quot;/&gt;&lt;wsp:rsid wsp:val=&quot;0083279B&quot;/&gt;&lt;wsp:rsid wsp:val=&quot;00837770&quot;/&gt;&lt;wsp:rsid wsp:val=&quot;00837C93&quot;/&gt;&lt;wsp:rsid wsp:val=&quot;00842FF5&quot;/&gt;&lt;wsp:rsid wsp:val=&quot;00846B24&quot;/&gt;&lt;wsp:rsid wsp:val=&quot;008542C0&quot;/&gt;&lt;wsp:rsid wsp:val=&quot;00854697&quot;/&gt;&lt;wsp:rsid wsp:val=&quot;00856DF4&quot;/&gt;&lt;wsp:rsid wsp:val=&quot;008570B4&quot;/&gt;&lt;wsp:rsid wsp:val=&quot;00861AA2&quot;/&gt;&lt;wsp:rsid wsp:val=&quot;00864D4D&quot;/&gt;&lt;wsp:rsid wsp:val=&quot;00873DB8&quot;/&gt;&lt;wsp:rsid wsp:val=&quot;00877037&quot;/&gt;&lt;wsp:rsid wsp:val=&quot;00877DCB&quot;/&gt;&lt;wsp:rsid wsp:val=&quot;00881FEB&quot;/&gt;&lt;wsp:rsid wsp:val=&quot;0088333D&quot;/&gt;&lt;wsp:rsid wsp:val=&quot;00885271&quot;/&gt;&lt;wsp:rsid wsp:val=&quot;0088707B&quot;/&gt;&lt;wsp:rsid wsp:val=&quot;00890F35&quot;/&gt;&lt;wsp:rsid wsp:val=&quot;00892025&quot;/&gt;&lt;wsp:rsid wsp:val=&quot;00892C48&quot;/&gt;&lt;wsp:rsid wsp:val=&quot;00894AA9&quot;/&gt;&lt;wsp:rsid wsp:val=&quot;00895F5C&quot;/&gt;&lt;wsp:rsid wsp:val=&quot;008A08D7&quot;/&gt;&lt;wsp:rsid wsp:val=&quot;008A1416&quot;/&gt;&lt;wsp:rsid wsp:val=&quot;008A440F&quot;/&gt;&lt;wsp:rsid wsp:val=&quot;008B6469&quot;/&gt;&lt;wsp:rsid wsp:val=&quot;008B6CA9&quot;/&gt;&lt;wsp:rsid wsp:val=&quot;008C38B0&quot;/&gt;&lt;wsp:rsid wsp:val=&quot;008D0A8F&quot;/&gt;&lt;wsp:rsid wsp:val=&quot;008D1498&quot;/&gt;&lt;wsp:rsid wsp:val=&quot;008D5474&quot;/&gt;&lt;wsp:rsid wsp:val=&quot;008E3364&quot;/&gt;&lt;wsp:rsid wsp:val=&quot;008F3945&quot;/&gt;&lt;wsp:rsid wsp:val=&quot;008F4024&quot;/&gt;&lt;wsp:rsid wsp:val=&quot;008F45E2&quot;/&gt;&lt;wsp:rsid wsp:val=&quot;00902772&quot;/&gt;&lt;wsp:rsid wsp:val=&quot;0090394E&quot;/&gt;&lt;wsp:rsid wsp:val=&quot;00905255&quot;/&gt;&lt;wsp:rsid wsp:val=&quot;0090527A&quot;/&gt;&lt;wsp:rsid wsp:val=&quot;00910B6A&quot;/&gt;&lt;wsp:rsid wsp:val=&quot;00911E7F&quot;/&gt;&lt;wsp:rsid wsp:val=&quot;00916E74&quot;/&gt;&lt;wsp:rsid wsp:val=&quot;00922D2C&quot;/&gt;&lt;wsp:rsid wsp:val=&quot;00923C82&quot;/&gt;&lt;wsp:rsid wsp:val=&quot;00924BD8&quot;/&gt;&lt;wsp:rsid wsp:val=&quot;00925578&quot;/&gt;&lt;wsp:rsid wsp:val=&quot;00931164&quot;/&gt;&lt;wsp:rsid wsp:val=&quot;009327ED&quot;/&gt;&lt;wsp:rsid wsp:val=&quot;00933E3C&quot;/&gt;&lt;wsp:rsid wsp:val=&quot;00933EAE&quot;/&gt;&lt;wsp:rsid wsp:val=&quot;00936FA6&quot;/&gt;&lt;wsp:rsid wsp:val=&quot;00937298&quot;/&gt;&lt;wsp:rsid wsp:val=&quot;00937912&quot;/&gt;&lt;wsp:rsid wsp:val=&quot;00943430&quot;/&gt;&lt;wsp:rsid wsp:val=&quot;00946DF9&quot;/&gt;&lt;wsp:rsid wsp:val=&quot;00956379&quot;/&gt;&lt;wsp:rsid wsp:val=&quot;0096059E&quot;/&gt;&lt;wsp:rsid wsp:val=&quot;00965C8E&quot;/&gt;&lt;wsp:rsid wsp:val=&quot;0096629B&quot;/&gt;&lt;wsp:rsid wsp:val=&quot;00966CF9&quot;/&gt;&lt;wsp:rsid wsp:val=&quot;009750A3&quot;/&gt;&lt;wsp:rsid wsp:val=&quot;009761C3&quot;/&gt;&lt;wsp:rsid wsp:val=&quot;0097762F&quot;/&gt;&lt;wsp:rsid wsp:val=&quot;00981B99&quot;/&gt;&lt;wsp:rsid wsp:val=&quot;00986979&quot;/&gt;&lt;wsp:rsid wsp:val=&quot;009A252F&quot;/&gt;&lt;wsp:rsid wsp:val=&quot;009A2D05&quot;/&gt;&lt;wsp:rsid wsp:val=&quot;009A647F&quot;/&gt;&lt;wsp:rsid wsp:val=&quot;009A64D9&quot;/&gt;&lt;wsp:rsid wsp:val=&quot;009A726F&quot;/&gt;&lt;wsp:rsid wsp:val=&quot;009B2598&quot;/&gt;&lt;wsp:rsid wsp:val=&quot;009B2E50&quot;/&gt;&lt;wsp:rsid wsp:val=&quot;009B311E&quot;/&gt;&lt;wsp:rsid wsp:val=&quot;009B616D&quot;/&gt;&lt;wsp:rsid wsp:val=&quot;009B655E&quot;/&gt;&lt;wsp:rsid wsp:val=&quot;009B672C&quot;/&gt;&lt;wsp:rsid wsp:val=&quot;009C19EC&quot;/&gt;&lt;wsp:rsid wsp:val=&quot;009C4047&quot;/&gt;&lt;wsp:rsid wsp:val=&quot;009E0097&quot;/&gt;&lt;wsp:rsid wsp:val=&quot;009E2090&quot;/&gt;&lt;wsp:rsid wsp:val=&quot;009E6519&quot;/&gt;&lt;wsp:rsid wsp:val=&quot;009E7902&quot;/&gt;&lt;wsp:rsid wsp:val=&quot;009F1091&quot;/&gt;&lt;wsp:rsid wsp:val=&quot;009F1D3A&quot;/&gt;&lt;wsp:rsid wsp:val=&quot;009F2EB9&quot;/&gt;&lt;wsp:rsid wsp:val=&quot;009F4217&quot;/&gt;&lt;wsp:rsid wsp:val=&quot;009F4277&quot;/&gt;&lt;wsp:rsid wsp:val=&quot;009F5845&quot;/&gt;&lt;wsp:rsid wsp:val=&quot;009F7B02&quot;/&gt;&lt;wsp:rsid wsp:val=&quot;00A007C1&quot;/&gt;&lt;wsp:rsid wsp:val=&quot;00A04F57&quot;/&gt;&lt;wsp:rsid wsp:val=&quot;00A050A2&quot;/&gt;&lt;wsp:rsid wsp:val=&quot;00A103DD&quot;/&gt;&lt;wsp:rsid wsp:val=&quot;00A11F78&quot;/&gt;&lt;wsp:rsid wsp:val=&quot;00A14251&quot;/&gt;&lt;wsp:rsid wsp:val=&quot;00A177D4&quot;/&gt;&lt;wsp:rsid wsp:val=&quot;00A2154A&quot;/&gt;&lt;wsp:rsid wsp:val=&quot;00A24791&quot;/&gt;&lt;wsp:rsid wsp:val=&quot;00A24C67&quot;/&gt;&lt;wsp:rsid wsp:val=&quot;00A302AC&quot;/&gt;&lt;wsp:rsid wsp:val=&quot;00A31713&quot;/&gt;&lt;wsp:rsid wsp:val=&quot;00A34FDA&quot;/&gt;&lt;wsp:rsid wsp:val=&quot;00A35AF7&quot;/&gt;&lt;wsp:rsid wsp:val=&quot;00A36C56&quot;/&gt;&lt;wsp:rsid wsp:val=&quot;00A410C4&quot;/&gt;&lt;wsp:rsid wsp:val=&quot;00A42FA0&quot;/&gt;&lt;wsp:rsid wsp:val=&quot;00A442C4&quot;/&gt;&lt;wsp:rsid wsp:val=&quot;00A45F87&quot;/&gt;&lt;wsp:rsid wsp:val=&quot;00A54B86&quot;/&gt;&lt;wsp:rsid wsp:val=&quot;00A56B58&quot;/&gt;&lt;wsp:rsid wsp:val=&quot;00A65ABE&quot;/&gt;&lt;wsp:rsid wsp:val=&quot;00A73E01&quot;/&gt;&lt;wsp:rsid wsp:val=&quot;00A7418D&quot;/&gt;&lt;wsp:rsid wsp:val=&quot;00A749C6&quot;/&gt;&lt;wsp:rsid wsp:val=&quot;00A750C2&quot;/&gt;&lt;wsp:rsid wsp:val=&quot;00A7689E&quot;/&gt;&lt;wsp:rsid wsp:val=&quot;00A81CFD&quot;/&gt;&lt;wsp:rsid wsp:val=&quot;00A93637&quot;/&gt;&lt;wsp:rsid wsp:val=&quot;00A953E8&quot;/&gt;&lt;wsp:rsid wsp:val=&quot;00A977CD&quot;/&gt;&lt;wsp:rsid wsp:val=&quot;00AA026E&quot;/&gt;&lt;wsp:rsid wsp:val=&quot;00AB0853&quot;/&gt;&lt;wsp:rsid wsp:val=&quot;00AC07E3&quot;/&gt;&lt;wsp:rsid wsp:val=&quot;00AC0FF0&quot;/&gt;&lt;wsp:rsid wsp:val=&quot;00AC37C6&quot;/&gt;&lt;wsp:rsid wsp:val=&quot;00AC41F7&quot;/&gt;&lt;wsp:rsid wsp:val=&quot;00AD0250&quot;/&gt;&lt;wsp:rsid wsp:val=&quot;00AD4781&quot;/&gt;&lt;wsp:rsid wsp:val=&quot;00AD4BEE&quot;/&gt;&lt;wsp:rsid wsp:val=&quot;00AD64BF&quot;/&gt;&lt;wsp:rsid wsp:val=&quot;00AE0293&quot;/&gt;&lt;wsp:rsid wsp:val=&quot;00AF0279&quot;/&gt;&lt;wsp:rsid wsp:val=&quot;00AF4E31&quot;/&gt;&lt;wsp:rsid wsp:val=&quot;00AF59A1&quot;/&gt;&lt;wsp:rsid wsp:val=&quot;00B04DE7&quot;/&gt;&lt;wsp:rsid wsp:val=&quot;00B118D2&quot;/&gt;&lt;wsp:rsid wsp:val=&quot;00B1775C&quot;/&gt;&lt;wsp:rsid wsp:val=&quot;00B20289&quot;/&gt;&lt;wsp:rsid wsp:val=&quot;00B210CF&quot;/&gt;&lt;wsp:rsid wsp:val=&quot;00B236F2&quot;/&gt;&lt;wsp:rsid wsp:val=&quot;00B23AAD&quot;/&gt;&lt;wsp:rsid wsp:val=&quot;00B31AAC&quot;/&gt;&lt;wsp:rsid wsp:val=&quot;00B41BED&quot;/&gt;&lt;wsp:rsid wsp:val=&quot;00B44499&quot;/&gt;&lt;wsp:rsid wsp:val=&quot;00B46285&quot;/&gt;&lt;wsp:rsid wsp:val=&quot;00B50DE0&quot;/&gt;&lt;wsp:rsid wsp:val=&quot;00B57DD2&quot;/&gt;&lt;wsp:rsid wsp:val=&quot;00B649CC&quot;/&gt;&lt;wsp:rsid wsp:val=&quot;00B67D05&quot;/&gt;&lt;wsp:rsid wsp:val=&quot;00B719BC&quot;/&gt;&lt;wsp:rsid wsp:val=&quot;00B74B88&quot;/&gt;&lt;wsp:rsid wsp:val=&quot;00B8492A&quot;/&gt;&lt;wsp:rsid wsp:val=&quot;00B94AF1&quot;/&gt;&lt;wsp:rsid wsp:val=&quot;00B95370&quot;/&gt;&lt;wsp:rsid wsp:val=&quot;00B9644F&quot;/&gt;&lt;wsp:rsid wsp:val=&quot;00B97742&quot;/&gt;&lt;wsp:rsid wsp:val=&quot;00B97819&quot;/&gt;&lt;wsp:rsid wsp:val=&quot;00BA334D&quot;/&gt;&lt;wsp:rsid wsp:val=&quot;00BA488F&quot;/&gt;&lt;wsp:rsid wsp:val=&quot;00BA4EF2&quot;/&gt;&lt;wsp:rsid wsp:val=&quot;00BA60A9&quot;/&gt;&lt;wsp:rsid wsp:val=&quot;00BB2E2F&quot;/&gt;&lt;wsp:rsid wsp:val=&quot;00BB5A08&quot;/&gt;&lt;wsp:rsid wsp:val=&quot;00BC0B7B&quot;/&gt;&lt;wsp:rsid wsp:val=&quot;00BC3326&quot;/&gt;&lt;wsp:rsid wsp:val=&quot;00BC623D&quot;/&gt;&lt;wsp:rsid wsp:val=&quot;00BD2A6C&quot;/&gt;&lt;wsp:rsid wsp:val=&quot;00BD2D72&quot;/&gt;&lt;wsp:rsid wsp:val=&quot;00BD4599&quot;/&gt;&lt;wsp:rsid wsp:val=&quot;00BD5336&quot;/&gt;&lt;wsp:rsid wsp:val=&quot;00BE390B&quot;/&gt;&lt;wsp:rsid wsp:val=&quot;00BE59B8&quot;/&gt;&lt;wsp:rsid wsp:val=&quot;00BE6DE6&quot;/&gt;&lt;wsp:rsid wsp:val=&quot;00BF1E6E&quot;/&gt;&lt;wsp:rsid wsp:val=&quot;00BF26A7&quot;/&gt;&lt;wsp:rsid wsp:val=&quot;00BF4F50&quot;/&gt;&lt;wsp:rsid wsp:val=&quot;00BF560F&quot;/&gt;&lt;wsp:rsid wsp:val=&quot;00C01236&quot;/&gt;&lt;wsp:rsid wsp:val=&quot;00C0265B&quot;/&gt;&lt;wsp:rsid wsp:val=&quot;00C06664&quot;/&gt;&lt;wsp:rsid wsp:val=&quot;00C176B2&quot;/&gt;&lt;wsp:rsid wsp:val=&quot;00C17844&quot;/&gt;&lt;wsp:rsid wsp:val=&quot;00C20C58&quot;/&gt;&lt;wsp:rsid wsp:val=&quot;00C22C92&quot;/&gt;&lt;wsp:rsid wsp:val=&quot;00C22D8C&quot;/&gt;&lt;wsp:rsid wsp:val=&quot;00C25916&quot;/&gt;&lt;wsp:rsid wsp:val=&quot;00C2752E&quot;/&gt;&lt;wsp:rsid wsp:val=&quot;00C27C7F&quot;/&gt;&lt;wsp:rsid wsp:val=&quot;00C3411E&quot;/&gt;&lt;wsp:rsid wsp:val=&quot;00C35C29&quot;/&gt;&lt;wsp:rsid wsp:val=&quot;00C37E10&quot;/&gt;&lt;wsp:rsid wsp:val=&quot;00C42769&quot;/&gt;&lt;wsp:rsid wsp:val=&quot;00C43530&quot;/&gt;&lt;wsp:rsid wsp:val=&quot;00C440C4&quot;/&gt;&lt;wsp:rsid wsp:val=&quot;00C45642&quot;/&gt;&lt;wsp:rsid wsp:val=&quot;00C46D8F&quot;/&gt;&lt;wsp:rsid wsp:val=&quot;00C550C5&quot;/&gt;&lt;wsp:rsid wsp:val=&quot;00C6285B&quot;/&gt;&lt;wsp:rsid wsp:val=&quot;00C62F0B&quot;/&gt;&lt;wsp:rsid wsp:val=&quot;00C634A1&quot;/&gt;&lt;wsp:rsid wsp:val=&quot;00C65DAD&quot;/&gt;&lt;wsp:rsid wsp:val=&quot;00C7041B&quot;/&gt;&lt;wsp:rsid wsp:val=&quot;00C73DAD&quot;/&gt;&lt;wsp:rsid wsp:val=&quot;00C7433D&quot;/&gt;&lt;wsp:rsid wsp:val=&quot;00C75634&quot;/&gt;&lt;wsp:rsid wsp:val=&quot;00C843F4&quot;/&gt;&lt;wsp:rsid wsp:val=&quot;00CA2BD0&quot;/&gt;&lt;wsp:rsid wsp:val=&quot;00CA3103&quot;/&gt;&lt;wsp:rsid wsp:val=&quot;00CA32E2&quot;/&gt;&lt;wsp:rsid wsp:val=&quot;00CA367C&quot;/&gt;&lt;wsp:rsid wsp:val=&quot;00CA5D7E&quot;/&gt;&lt;wsp:rsid wsp:val=&quot;00CB5ED0&quot;/&gt;&lt;wsp:rsid wsp:val=&quot;00CB6120&quot;/&gt;&lt;wsp:rsid wsp:val=&quot;00CC05E0&quot;/&gt;&lt;wsp:rsid wsp:val=&quot;00CC50EF&quot;/&gt;&lt;wsp:rsid wsp:val=&quot;00CD3685&quot;/&gt;&lt;wsp:rsid wsp:val=&quot;00CE00A7&quot;/&gt;&lt;wsp:rsid wsp:val=&quot;00CE2580&quot;/&gt;&lt;wsp:rsid wsp:val=&quot;00CE46BC&quot;/&gt;&lt;wsp:rsid wsp:val=&quot;00CE6AF9&quot;/&gt;&lt;wsp:rsid wsp:val=&quot;00CE6CAB&quot;/&gt;&lt;wsp:rsid wsp:val=&quot;00CF0C2E&quot;/&gt;&lt;wsp:rsid wsp:val=&quot;00CF60C3&quot;/&gt;&lt;wsp:rsid wsp:val=&quot;00CF661F&quot;/&gt;&lt;wsp:rsid wsp:val=&quot;00CF6805&quot;/&gt;&lt;wsp:rsid wsp:val=&quot;00D001A8&quot;/&gt;&lt;wsp:rsid wsp:val=&quot;00D00224&quot;/&gt;&lt;wsp:rsid wsp:val=&quot;00D04598&quot;/&gt;&lt;wsp:rsid wsp:val=&quot;00D048A4&quot;/&gt;&lt;wsp:rsid wsp:val=&quot;00D0505D&quot;/&gt;&lt;wsp:rsid wsp:val=&quot;00D0652A&quot;/&gt;&lt;wsp:rsid wsp:val=&quot;00D06A65&quot;/&gt;&lt;wsp:rsid wsp:val=&quot;00D122C0&quot;/&gt;&lt;wsp:rsid wsp:val=&quot;00D1767F&quot;/&gt;&lt;wsp:rsid wsp:val=&quot;00D20A74&quot;/&gt;&lt;wsp:rsid wsp:val=&quot;00D2253B&quot;/&gt;&lt;wsp:rsid wsp:val=&quot;00D2551D&quot;/&gt;&lt;wsp:rsid wsp:val=&quot;00D36803&quot;/&gt;&lt;wsp:rsid wsp:val=&quot;00D36F86&quot;/&gt;&lt;wsp:rsid wsp:val=&quot;00D37B97&quot;/&gt;&lt;wsp:rsid wsp:val=&quot;00D37F31&quot;/&gt;&lt;wsp:rsid wsp:val=&quot;00D42C28&quot;/&gt;&lt;wsp:rsid wsp:val=&quot;00D43FD7&quot;/&gt;&lt;wsp:rsid wsp:val=&quot;00D47F8F&quot;/&gt;&lt;wsp:rsid wsp:val=&quot;00D611C7&quot;/&gt;&lt;wsp:rsid wsp:val=&quot;00D633AC&quot;/&gt;&lt;wsp:rsid wsp:val=&quot;00D743D6&quot;/&gt;&lt;wsp:rsid wsp:val=&quot;00D76838&quot;/&gt;&lt;wsp:rsid wsp:val=&quot;00D76D39&quot;/&gt;&lt;wsp:rsid wsp:val=&quot;00D775AC&quot;/&gt;&lt;wsp:rsid wsp:val=&quot;00D826D7&quot;/&gt;&lt;wsp:rsid wsp:val=&quot;00D843CF&quot;/&gt;&lt;wsp:rsid wsp:val=&quot;00D86EED&quot;/&gt;&lt;wsp:rsid wsp:val=&quot;00D87253&quot;/&gt;&lt;wsp:rsid wsp:val=&quot;00D87ED3&quot;/&gt;&lt;wsp:rsid wsp:val=&quot;00D90191&quot;/&gt;&lt;wsp:rsid wsp:val=&quot;00D90C0E&quot;/&gt;&lt;wsp:rsid wsp:val=&quot;00D938F6&quot;/&gt;&lt;wsp:rsid wsp:val=&quot;00D94DD0&quot;/&gt;&lt;wsp:rsid wsp:val=&quot;00D97C24&quot;/&gt;&lt;wsp:rsid wsp:val=&quot;00DA0A51&quot;/&gt;&lt;wsp:rsid wsp:val=&quot;00DA0B95&quot;/&gt;&lt;wsp:rsid wsp:val=&quot;00DA5623&quot;/&gt;&lt;wsp:rsid wsp:val=&quot;00DA5D8A&quot;/&gt;&lt;wsp:rsid wsp:val=&quot;00DA65CB&quot;/&gt;&lt;wsp:rsid wsp:val=&quot;00DB007B&quot;/&gt;&lt;wsp:rsid wsp:val=&quot;00DB09F1&quot;/&gt;&lt;wsp:rsid wsp:val=&quot;00DB3289&quot;/&gt;&lt;wsp:rsid wsp:val=&quot;00DB356B&quot;/&gt;&lt;wsp:rsid wsp:val=&quot;00DB675E&quot;/&gt;&lt;wsp:rsid wsp:val=&quot;00DC0B28&quot;/&gt;&lt;wsp:rsid wsp:val=&quot;00DC44B5&quot;/&gt;&lt;wsp:rsid wsp:val=&quot;00DC527E&quot;/&gt;&lt;wsp:rsid wsp:val=&quot;00DC6D6D&quot;/&gt;&lt;wsp:rsid wsp:val=&quot;00DE0134&quot;/&gt;&lt;wsp:rsid wsp:val=&quot;00DE0275&quot;/&gt;&lt;wsp:rsid wsp:val=&quot;00DE1FF6&quot;/&gt;&lt;wsp:rsid wsp:val=&quot;00DE4961&quot;/&gt;&lt;wsp:rsid wsp:val=&quot;00DE5CDA&quot;/&gt;&lt;wsp:rsid wsp:val=&quot;00DF1570&quot;/&gt;&lt;wsp:rsid wsp:val=&quot;00DF5A1B&quot;/&gt;&lt;wsp:rsid wsp:val=&quot;00E0025F&quot;/&gt;&lt;wsp:rsid wsp:val=&quot;00E00FED&quot;/&gt;&lt;wsp:rsid wsp:val=&quot;00E0264E&quot;/&gt;&lt;wsp:rsid wsp:val=&quot;00E02DA2&quot;/&gt;&lt;wsp:rsid wsp:val=&quot;00E069A3&quot;/&gt;&lt;wsp:rsid wsp:val=&quot;00E1011A&quot;/&gt;&lt;wsp:rsid wsp:val=&quot;00E1032B&quot;/&gt;&lt;wsp:rsid wsp:val=&quot;00E11811&quot;/&gt;&lt;wsp:rsid wsp:val=&quot;00E14146&quot;/&gt;&lt;wsp:rsid wsp:val=&quot;00E20C27&quot;/&gt;&lt;wsp:rsid wsp:val=&quot;00E30210&quot;/&gt;&lt;wsp:rsid wsp:val=&quot;00E30EC0&quot;/&gt;&lt;wsp:rsid wsp:val=&quot;00E31523&quot;/&gt;&lt;wsp:rsid wsp:val=&quot;00E35C50&quot;/&gt;&lt;wsp:rsid wsp:val=&quot;00E3606E&quot;/&gt;&lt;wsp:rsid wsp:val=&quot;00E378F1&quot;/&gt;&lt;wsp:rsid wsp:val=&quot;00E37F84&quot;/&gt;&lt;wsp:rsid wsp:val=&quot;00E40A5C&quot;/&gt;&lt;wsp:rsid wsp:val=&quot;00E46E1D&quot;/&gt;&lt;wsp:rsid wsp:val=&quot;00E476A8&quot;/&gt;&lt;wsp:rsid wsp:val=&quot;00E5413E&quot;/&gt;&lt;wsp:rsid wsp:val=&quot;00E64B01&quot;/&gt;&lt;wsp:rsid wsp:val=&quot;00E7173A&quot;/&gt;&lt;wsp:rsid wsp:val=&quot;00E72507&quot;/&gt;&lt;wsp:rsid wsp:val=&quot;00E72DA8&quot;/&gt;&lt;wsp:rsid wsp:val=&quot;00E731AF&quot;/&gt;&lt;wsp:rsid wsp:val=&quot;00E7371A&quot;/&gt;&lt;wsp:rsid wsp:val=&quot;00E77C19&quot;/&gt;&lt;wsp:rsid wsp:val=&quot;00E83A8A&quot;/&gt;&lt;wsp:rsid wsp:val=&quot;00E87BC4&quot;/&gt;&lt;wsp:rsid wsp:val=&quot;00E94D2D&quot;/&gt;&lt;wsp:rsid wsp:val=&quot;00EA1660&quot;/&gt;&lt;wsp:rsid wsp:val=&quot;00EA18C9&quot;/&gt;&lt;wsp:rsid wsp:val=&quot;00EA35E6&quot;/&gt;&lt;wsp:rsid wsp:val=&quot;00EA4301&quot;/&gt;&lt;wsp:rsid wsp:val=&quot;00EA5052&quot;/&gt;&lt;wsp:rsid wsp:val=&quot;00EB2886&quot;/&gt;&lt;wsp:rsid wsp:val=&quot;00EB4483&quot;/&gt;&lt;wsp:rsid wsp:val=&quot;00EB572A&quot;/&gt;&lt;wsp:rsid wsp:val=&quot;00EB68E8&quot;/&gt;&lt;wsp:rsid wsp:val=&quot;00ED3240&quot;/&gt;&lt;wsp:rsid wsp:val=&quot;00ED4DC0&quot;/&gt;&lt;wsp:rsid wsp:val=&quot;00ED74AD&quot;/&gt;&lt;wsp:rsid wsp:val=&quot;00EE1A33&quot;/&gt;&lt;wsp:rsid wsp:val=&quot;00EE4FCD&quot;/&gt;&lt;wsp:rsid wsp:val=&quot;00EE565B&quot;/&gt;&lt;wsp:rsid wsp:val=&quot;00EE6D40&quot;/&gt;&lt;wsp:rsid wsp:val=&quot;00EF20CF&quot;/&gt;&lt;wsp:rsid wsp:val=&quot;00EF317B&quot;/&gt;&lt;wsp:rsid wsp:val=&quot;00EF4FC0&quot;/&gt;&lt;wsp:rsid wsp:val=&quot;00EF5599&quot;/&gt;&lt;wsp:rsid wsp:val=&quot;00EF72E5&quot;/&gt;&lt;wsp:rsid wsp:val=&quot;00F00AF0&quot;/&gt;&lt;wsp:rsid wsp:val=&quot;00F074EE&quot;/&gt;&lt;wsp:rsid wsp:val=&quot;00F07FAC&quot;/&gt;&lt;wsp:rsid wsp:val=&quot;00F10A43&quot;/&gt;&lt;wsp:rsid wsp:val=&quot;00F1481F&quot;/&gt;&lt;wsp:rsid wsp:val=&quot;00F2168C&quot;/&gt;&lt;wsp:rsid wsp:val=&quot;00F2252D&quot;/&gt;&lt;wsp:rsid wsp:val=&quot;00F22FEB&quot;/&gt;&lt;wsp:rsid wsp:val=&quot;00F24CDA&quot;/&gt;&lt;wsp:rsid wsp:val=&quot;00F27536&quot;/&gt;&lt;wsp:rsid wsp:val=&quot;00F30CFD&quot;/&gt;&lt;wsp:rsid wsp:val=&quot;00F31488&quot;/&gt;&lt;wsp:rsid wsp:val=&quot;00F34B5E&quot;/&gt;&lt;wsp:rsid wsp:val=&quot;00F370A3&quot;/&gt;&lt;wsp:rsid wsp:val=&quot;00F40831&quot;/&gt;&lt;wsp:rsid wsp:val=&quot;00F54F61&quot;/&gt;&lt;wsp:rsid wsp:val=&quot;00F56967&quot;/&gt;&lt;wsp:rsid wsp:val=&quot;00F6135E&quot;/&gt;&lt;wsp:rsid wsp:val=&quot;00F6609E&quot;/&gt;&lt;wsp:rsid wsp:val=&quot;00F67D56&quot;/&gt;&lt;wsp:rsid wsp:val=&quot;00F77D00&quot;/&gt;&lt;wsp:rsid wsp:val=&quot;00F8382F&quot;/&gt;&lt;wsp:rsid wsp:val=&quot;00F841ED&quot;/&gt;&lt;wsp:rsid wsp:val=&quot;00F84417&quot;/&gt;&lt;wsp:rsid wsp:val=&quot;00F87A25&quot;/&gt;&lt;wsp:rsid wsp:val=&quot;00F87E2C&quot;/&gt;&lt;wsp:rsid wsp:val=&quot;00F91CEB&quot;/&gt;&lt;wsp:rsid wsp:val=&quot;00F948B6&quot;/&gt;&lt;wsp:rsid wsp:val=&quot;00F959C8&quot;/&gt;&lt;wsp:rsid wsp:val=&quot;00F95D41&quot;/&gt;&lt;wsp:rsid wsp:val=&quot;00F9731D&quot;/&gt;&lt;wsp:rsid wsp:val=&quot;00FA0A92&quot;/&gt;&lt;wsp:rsid wsp:val=&quot;00FA68BF&quot;/&gt;&lt;wsp:rsid wsp:val=&quot;00FB1066&quot;/&gt;&lt;wsp:rsid wsp:val=&quot;00FB336B&quot;/&gt;&lt;wsp:rsid wsp:val=&quot;00FB3B54&quot;/&gt;&lt;wsp:rsid wsp:val=&quot;00FC0151&quot;/&gt;&lt;wsp:rsid wsp:val=&quot;00FC362C&quot;/&gt;&lt;wsp:rsid wsp:val=&quot;00FC43D9&quot;/&gt;&lt;wsp:rsid wsp:val=&quot;00FD018B&quot;/&gt;&lt;wsp:rsid wsp:val=&quot;00FD3FD1&quot;/&gt;&lt;wsp:rsid wsp:val=&quot;00FD7F97&quot;/&gt;&lt;wsp:rsid wsp:val=&quot;00FF5802&quot;/&gt;&lt;/wsp:rsids&gt;&lt;/w:docPr&gt;&lt;w:body&gt;&lt;wx:sect&gt;&lt;w:p wsp:rsidR=&quot;00000000&quot; wsp:rsidRDefault=&quot;00DC527E&quot; wsp:rsidP=&quot;00DC527E&quot;&gt;&lt;m:oMathPara&gt;&lt;m:oMath&gt;&lt;m:r&gt;&lt;m:rPr&gt;&lt;m:sty m:val=&quot;p&quot;/&gt;&lt;/m:rPr&gt;&lt;w:rPr&gt;&lt;w:rFonts w:ascii=&quot;Cambria Math&quot; w:h-ansi=&quot;Cambria Math&quot;/&gt;&lt;wx:font wx:val=&quot;Cambria Math&quot;/&gt;&lt;w:sz w:val=&quot;26&quot;/&gt;&lt;w:sz-cs w:val=&quot;26&quot;/&gt;&lt;/w:rPr&gt;&lt;m:t&gt; &lt;/m:t&gt;&lt;/m:r&gt;&lt;m:f&gt;&lt;m:fPr&gt;&lt;m:ctrlPr&gt;&lt;w:rPr&gt;&lt;w:rFonts w:ascii=&quot;Cambria Math&quot; w:h-ansi=&quot;Cambria Math&quot;/&gt;&lt;wx:font wx:val=&quot;Cambria Math&quot;/&gt;&lt;w:sz w:val=&quot;26&quot;/&gt;&lt;w:sz-cs w:val=&quot;26&quot;/&gt;&lt;/w:rPr&gt;&lt;/m:ctrlPr&gt;&lt;/m:fPr&gt;&lt;m:num&gt;&lt;m:r&gt;&lt;m:rPr&gt;&lt;m:sty m:val=&quot;p&quot;/&gt;&lt;/m:rPr&gt;&lt;w:rPr&gt;&lt;w:rFonts w:ascii=&quot;Cambria Math&quot; w:h-ansi=&quot;Cambria Math&quot;/&gt;&lt;wx:font wx:val=&quot;Cambria Math&quot;/&gt;&lt;w:sz w:val=&quot;26&quot;/&gt;&lt;w:sz-cs w:val=&quot;26&quot;/&gt;&lt;/w:rPr&gt;&lt;m:t&gt;РµРґ.&lt;/m:t&gt;&lt;/m:r&gt;&lt;/m:num&gt;&lt;m:den&gt;&lt;m:r&gt;&lt;m:rPr&gt;&lt;m:sty m:val=&quot;p&quot;/&gt;&lt;/m:rPr&gt;&lt;w:rPr&gt;&lt;w:rFonts w:ascii=&quot;Cambria Math&quot; w:h-ansi=&quot;Cambria Math&quot;/&gt;&lt;wx:font wx:val=&quot;Cambria Math&quot;/&gt;&lt;w:sz w:val=&quot;26&quot;/&gt;&lt;w:sz-cs w:val=&quot;26&quot;/&gt;&lt;/w:rPr&gt;&lt;m:t&gt;РєРјв€™РіРѕРґ&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Pr="00A24791">
        <w:rPr>
          <w:rFonts w:eastAsia="Calibri"/>
          <w:sz w:val="26"/>
          <w:szCs w:val="26"/>
          <w:lang w:eastAsia="en-US"/>
        </w:rPr>
        <w:fldChar w:fldCharType="end"/>
      </w:r>
    </w:p>
    <w:p w14:paraId="38CBA5DE" w14:textId="77777777" w:rsidR="00A24791" w:rsidRPr="00A24791" w:rsidRDefault="00A24791" w:rsidP="007B6E57">
      <w:pPr>
        <w:spacing w:line="360" w:lineRule="auto"/>
        <w:ind w:firstLine="567"/>
        <w:jc w:val="both"/>
        <w:rPr>
          <w:sz w:val="26"/>
          <w:szCs w:val="26"/>
          <w:lang w:eastAsia="ar-SA"/>
        </w:rPr>
      </w:pPr>
      <w:r w:rsidRPr="00A24791">
        <w:rPr>
          <w:sz w:val="26"/>
          <w:szCs w:val="26"/>
          <w:lang w:eastAsia="ar-SA"/>
        </w:rPr>
        <w:t xml:space="preserve">где </w:t>
      </w:r>
      <w:r w:rsidRPr="00A24791">
        <w:rPr>
          <w:sz w:val="26"/>
          <w:szCs w:val="26"/>
          <w:lang w:eastAsia="ar-SA"/>
        </w:rPr>
        <w:fldChar w:fldCharType="begin"/>
      </w:r>
      <w:r w:rsidRPr="00A24791">
        <w:rPr>
          <w:sz w:val="26"/>
          <w:szCs w:val="26"/>
          <w:lang w:eastAsia="ar-SA"/>
        </w:rPr>
        <w:instrText xml:space="preserve"> QUOTE </w:instrText>
      </w:r>
      <w:r w:rsidR="00160032">
        <w:rPr>
          <w:noProof/>
          <w:position w:val="-9"/>
        </w:rPr>
        <w:pict w14:anchorId="0BF73091">
          <v:shape id="_x0000_i1029" type="#_x0000_t75" style="width:66.75pt;height:17.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100F&quot;/&gt;&lt;wsp:rsid wsp:val=&quot;000039DA&quot;/&gt;&lt;wsp:rsid wsp:val=&quot;000203DF&quot;/&gt;&lt;wsp:rsid wsp:val=&quot;00022336&quot;/&gt;&lt;wsp:rsid wsp:val=&quot;00022C61&quot;/&gt;&lt;wsp:rsid wsp:val=&quot;00025147&quot;/&gt;&lt;wsp:rsid wsp:val=&quot;00025D9C&quot;/&gt;&lt;wsp:rsid wsp:val=&quot;00033C1B&quot;/&gt;&lt;wsp:rsid wsp:val=&quot;0003433B&quot;/&gt;&lt;wsp:rsid wsp:val=&quot;00036930&quot;/&gt;&lt;wsp:rsid wsp:val=&quot;00037D08&quot;/&gt;&lt;wsp:rsid wsp:val=&quot;000407DA&quot;/&gt;&lt;wsp:rsid wsp:val=&quot;00040D29&quot;/&gt;&lt;wsp:rsid wsp:val=&quot;0004733A&quot;/&gt;&lt;wsp:rsid wsp:val=&quot;000513D3&quot;/&gt;&lt;wsp:rsid wsp:val=&quot;000623BF&quot;/&gt;&lt;wsp:rsid wsp:val=&quot;000640FD&quot;/&gt;&lt;wsp:rsid wsp:val=&quot;000658C8&quot;/&gt;&lt;wsp:rsid wsp:val=&quot;00076EF5&quot;/&gt;&lt;wsp:rsid wsp:val=&quot;000838F7&quot;/&gt;&lt;wsp:rsid wsp:val=&quot;0008424A&quot;/&gt;&lt;wsp:rsid wsp:val=&quot;0009213D&quot;/&gt;&lt;wsp:rsid wsp:val=&quot;000A1246&quot;/&gt;&lt;wsp:rsid wsp:val=&quot;000B0BFA&quot;/&gt;&lt;wsp:rsid wsp:val=&quot;000B246A&quot;/&gt;&lt;wsp:rsid wsp:val=&quot;000B25B6&quot;/&gt;&lt;wsp:rsid wsp:val=&quot;000B2942&quot;/&gt;&lt;wsp:rsid wsp:val=&quot;000C3E96&quot;/&gt;&lt;wsp:rsid wsp:val=&quot;000C67B4&quot;/&gt;&lt;wsp:rsid wsp:val=&quot;000C6DAD&quot;/&gt;&lt;wsp:rsid wsp:val=&quot;000C7EDD&quot;/&gt;&lt;wsp:rsid wsp:val=&quot;000E74C7&quot;/&gt;&lt;wsp:rsid wsp:val=&quot;000E7AB2&quot;/&gt;&lt;wsp:rsid wsp:val=&quot;000E7E56&quot;/&gt;&lt;wsp:rsid wsp:val=&quot;000F22C5&quot;/&gt;&lt;wsp:rsid wsp:val=&quot;000F4219&quot;/&gt;&lt;wsp:rsid wsp:val=&quot;000F728C&quot;/&gt;&lt;wsp:rsid wsp:val=&quot;00104D6A&quot;/&gt;&lt;wsp:rsid wsp:val=&quot;0011213F&quot;/&gt;&lt;wsp:rsid wsp:val=&quot;00112FD4&quot;/&gt;&lt;wsp:rsid wsp:val=&quot;001174D9&quot;/&gt;&lt;wsp:rsid wsp:val=&quot;00117750&quot;/&gt;&lt;wsp:rsid wsp:val=&quot;00121A34&quot;/&gt;&lt;wsp:rsid wsp:val=&quot;00122D28&quot;/&gt;&lt;wsp:rsid wsp:val=&quot;001234F6&quot;/&gt;&lt;wsp:rsid wsp:val=&quot;00131372&quot;/&gt;&lt;wsp:rsid wsp:val=&quot;0013138C&quot;/&gt;&lt;wsp:rsid wsp:val=&quot;001436A9&quot;/&gt;&lt;wsp:rsid wsp:val=&quot;00146041&quot;/&gt;&lt;wsp:rsid wsp:val=&quot;00146844&quot;/&gt;&lt;wsp:rsid wsp:val=&quot;00151A49&quot;/&gt;&lt;wsp:rsid wsp:val=&quot;00160DCB&quot;/&gt;&lt;wsp:rsid wsp:val=&quot;00163D95&quot;/&gt;&lt;wsp:rsid wsp:val=&quot;00166EA6&quot;/&gt;&lt;wsp:rsid wsp:val=&quot;00171966&quot;/&gt;&lt;wsp:rsid wsp:val=&quot;0017372C&quot;/&gt;&lt;wsp:rsid wsp:val=&quot;00182AD7&quot;/&gt;&lt;wsp:rsid wsp:val=&quot;00184880&quot;/&gt;&lt;wsp:rsid wsp:val=&quot;00190460&quot;/&gt;&lt;wsp:rsid wsp:val=&quot;001925C9&quot;/&gt;&lt;wsp:rsid wsp:val=&quot;001A1FD7&quot;/&gt;&lt;wsp:rsid wsp:val=&quot;001A4D16&quot;/&gt;&lt;wsp:rsid wsp:val=&quot;001A5943&quot;/&gt;&lt;wsp:rsid wsp:val=&quot;001A6495&quot;/&gt;&lt;wsp:rsid wsp:val=&quot;001A75BF&quot;/&gt;&lt;wsp:rsid wsp:val=&quot;001B06D7&quot;/&gt;&lt;wsp:rsid wsp:val=&quot;001B4E44&quot;/&gt;&lt;wsp:rsid wsp:val=&quot;001B6B3A&quot;/&gt;&lt;wsp:rsid wsp:val=&quot;001C0E3C&quot;/&gt;&lt;wsp:rsid wsp:val=&quot;001C77EE&quot;/&gt;&lt;wsp:rsid wsp:val=&quot;001C7834&quot;/&gt;&lt;wsp:rsid wsp:val=&quot;001C79DF&quot;/&gt;&lt;wsp:rsid wsp:val=&quot;001D25F3&quot;/&gt;&lt;wsp:rsid wsp:val=&quot;001D4A7D&quot;/&gt;&lt;wsp:rsid wsp:val=&quot;001F0412&quot;/&gt;&lt;wsp:rsid wsp:val=&quot;001F526F&quot;/&gt;&lt;wsp:rsid wsp:val=&quot;002005C5&quot;/&gt;&lt;wsp:rsid wsp:val=&quot;00203C5F&quot;/&gt;&lt;wsp:rsid wsp:val=&quot;00210861&quot;/&gt;&lt;wsp:rsid wsp:val=&quot;0021091C&quot;/&gt;&lt;wsp:rsid wsp:val=&quot;002117DB&quot;/&gt;&lt;wsp:rsid wsp:val=&quot;00216345&quot;/&gt;&lt;wsp:rsid wsp:val=&quot;00220C4F&quot;/&gt;&lt;wsp:rsid wsp:val=&quot;00221C48&quot;/&gt;&lt;wsp:rsid wsp:val=&quot;00222F30&quot;/&gt;&lt;wsp:rsid wsp:val=&quot;0023049F&quot;/&gt;&lt;wsp:rsid wsp:val=&quot;00232904&quot;/&gt;&lt;wsp:rsid wsp:val=&quot;00236FEB&quot;/&gt;&lt;wsp:rsid wsp:val=&quot;00247A16&quot;/&gt;&lt;wsp:rsid wsp:val=&quot;00247D26&quot;/&gt;&lt;wsp:rsid wsp:val=&quot;00252656&quot;/&gt;&lt;wsp:rsid wsp:val=&quot;00265C37&quot;/&gt;&lt;wsp:rsid wsp:val=&quot;00267813&quot;/&gt;&lt;wsp:rsid wsp:val=&quot;00267CAB&quot;/&gt;&lt;wsp:rsid wsp:val=&quot;002707FC&quot;/&gt;&lt;wsp:rsid wsp:val=&quot;002717A2&quot;/&gt;&lt;wsp:rsid wsp:val=&quot;00272C14&quot;/&gt;&lt;wsp:rsid wsp:val=&quot;0027530C&quot;/&gt;&lt;wsp:rsid wsp:val=&quot;002777A4&quot;/&gt;&lt;wsp:rsid wsp:val=&quot;00277BAF&quot;/&gt;&lt;wsp:rsid wsp:val=&quot;00281488&quot;/&gt;&lt;wsp:rsid wsp:val=&quot;00290AD9&quot;/&gt;&lt;wsp:rsid wsp:val=&quot;00296E2F&quot;/&gt;&lt;wsp:rsid wsp:val=&quot;002A0580&quot;/&gt;&lt;wsp:rsid wsp:val=&quot;002A058A&quot;/&gt;&lt;wsp:rsid wsp:val=&quot;002A0870&quot;/&gt;&lt;wsp:rsid wsp:val=&quot;002A4D95&quot;/&gt;&lt;wsp:rsid wsp:val=&quot;002B1239&quot;/&gt;&lt;wsp:rsid wsp:val=&quot;002B1846&quot;/&gt;&lt;wsp:rsid wsp:val=&quot;002B33C0&quot;/&gt;&lt;wsp:rsid wsp:val=&quot;002B7AD2&quot;/&gt;&lt;wsp:rsid wsp:val=&quot;002C2B47&quot;/&gt;&lt;wsp:rsid wsp:val=&quot;002D0A86&quot;/&gt;&lt;wsp:rsid wsp:val=&quot;002D2DC4&quot;/&gt;&lt;wsp:rsid wsp:val=&quot;002D7987&quot;/&gt;&lt;wsp:rsid wsp:val=&quot;002E1A17&quot;/&gt;&lt;wsp:rsid wsp:val=&quot;002E1E02&quot;/&gt;&lt;wsp:rsid wsp:val=&quot;002E2220&quot;/&gt;&lt;wsp:rsid wsp:val=&quot;002E28D5&quot;/&gt;&lt;wsp:rsid wsp:val=&quot;002E6CB5&quot;/&gt;&lt;wsp:rsid wsp:val=&quot;002F13B1&quot;/&gt;&lt;wsp:rsid wsp:val=&quot;002F655A&quot;/&gt;&lt;wsp:rsid wsp:val=&quot;003027E5&quot;/&gt;&lt;wsp:rsid wsp:val=&quot;00304010&quot;/&gt;&lt;wsp:rsid wsp:val=&quot;003107F0&quot;/&gt;&lt;wsp:rsid wsp:val=&quot;00312610&quot;/&gt;&lt;wsp:rsid wsp:val=&quot;00316671&quot;/&gt;&lt;wsp:rsid wsp:val=&quot;0032041F&quot;/&gt;&lt;wsp:rsid wsp:val=&quot;0032278F&quot;/&gt;&lt;wsp:rsid wsp:val=&quot;00327A11&quot;/&gt;&lt;wsp:rsid wsp:val=&quot;003321CC&quot;/&gt;&lt;wsp:rsid wsp:val=&quot;003328A7&quot;/&gt;&lt;wsp:rsid wsp:val=&quot;00337B25&quot;/&gt;&lt;wsp:rsid wsp:val=&quot;00340101&quot;/&gt;&lt;wsp:rsid wsp:val=&quot;00340DC4&quot;/&gt;&lt;wsp:rsid wsp:val=&quot;00342A7C&quot;/&gt;&lt;wsp:rsid wsp:val=&quot;00345CDA&quot;/&gt;&lt;wsp:rsid wsp:val=&quot;00347DE4&quot;/&gt;&lt;wsp:rsid wsp:val=&quot;00347F88&quot;/&gt;&lt;wsp:rsid wsp:val=&quot;00350B95&quot;/&gt;&lt;wsp:rsid wsp:val=&quot;00361F6A&quot;/&gt;&lt;wsp:rsid wsp:val=&quot;00364DA8&quot;/&gt;&lt;wsp:rsid wsp:val=&quot;00364DB1&quot;/&gt;&lt;wsp:rsid wsp:val=&quot;00365AAA&quot;/&gt;&lt;wsp:rsid wsp:val=&quot;00372EC3&quot;/&gt;&lt;wsp:rsid wsp:val=&quot;003810A5&quot;/&gt;&lt;wsp:rsid wsp:val=&quot;003867D4&quot;/&gt;&lt;wsp:rsid wsp:val=&quot;00386975&quot;/&gt;&lt;wsp:rsid wsp:val=&quot;00387B6C&quot;/&gt;&lt;wsp:rsid wsp:val=&quot;003914AB&quot;/&gt;&lt;wsp:rsid wsp:val=&quot;003A126C&quot;/&gt;&lt;wsp:rsid wsp:val=&quot;003A48B6&quot;/&gt;&lt;wsp:rsid wsp:val=&quot;003A7252&quot;/&gt;&lt;wsp:rsid wsp:val=&quot;003B0E94&quot;/&gt;&lt;wsp:rsid wsp:val=&quot;003B6A19&quot;/&gt;&lt;wsp:rsid wsp:val=&quot;003C01DF&quot;/&gt;&lt;wsp:rsid wsp:val=&quot;003C1E3E&quot;/&gt;&lt;wsp:rsid wsp:val=&quot;003C3580&quot;/&gt;&lt;wsp:rsid wsp:val=&quot;003C4620&quot;/&gt;&lt;wsp:rsid wsp:val=&quot;003C5D70&quot;/&gt;&lt;wsp:rsid wsp:val=&quot;003D37CC&quot;/&gt;&lt;wsp:rsid wsp:val=&quot;003E0691&quot;/&gt;&lt;wsp:rsid wsp:val=&quot;003E74BE&quot;/&gt;&lt;wsp:rsid wsp:val=&quot;003F0CBF&quot;/&gt;&lt;wsp:rsid wsp:val=&quot;00402B96&quot;/&gt;&lt;wsp:rsid wsp:val=&quot;0040487D&quot;/&gt;&lt;wsp:rsid wsp:val=&quot;00405077&quot;/&gt;&lt;wsp:rsid wsp:val=&quot;00405689&quot;/&gt;&lt;wsp:rsid wsp:val=&quot;004119C8&quot;/&gt;&lt;wsp:rsid wsp:val=&quot;0041319C&quot;/&gt;&lt;wsp:rsid wsp:val=&quot;004137C8&quot;/&gt;&lt;wsp:rsid wsp:val=&quot;004139FD&quot;/&gt;&lt;wsp:rsid wsp:val=&quot;0041416C&quot;/&gt;&lt;wsp:rsid wsp:val=&quot;004152B0&quot;/&gt;&lt;wsp:rsid wsp:val=&quot;00417151&quot;/&gt;&lt;wsp:rsid wsp:val=&quot;00417FD6&quot;/&gt;&lt;wsp:rsid wsp:val=&quot;00426C7B&quot;/&gt;&lt;wsp:rsid wsp:val=&quot;00430E9B&quot;/&gt;&lt;wsp:rsid wsp:val=&quot;00433A34&quot;/&gt;&lt;wsp:rsid wsp:val=&quot;00441023&quot;/&gt;&lt;wsp:rsid wsp:val=&quot;004434D9&quot;/&gt;&lt;wsp:rsid wsp:val=&quot;00446702&quot;/&gt;&lt;wsp:rsid wsp:val=&quot;00450EF7&quot;/&gt;&lt;wsp:rsid wsp:val=&quot;004517BE&quot;/&gt;&lt;wsp:rsid wsp:val=&quot;004523DA&quot;/&gt;&lt;wsp:rsid wsp:val=&quot;004545D0&quot;/&gt;&lt;wsp:rsid wsp:val=&quot;00460536&quot;/&gt;&lt;wsp:rsid wsp:val=&quot;00460A50&quot;/&gt;&lt;wsp:rsid wsp:val=&quot;00461F38&quot;/&gt;&lt;wsp:rsid wsp:val=&quot;004629F5&quot;/&gt;&lt;wsp:rsid wsp:val=&quot;00463303&quot;/&gt;&lt;wsp:rsid wsp:val=&quot;004653DF&quot;/&gt;&lt;wsp:rsid wsp:val=&quot;00466B84&quot;/&gt;&lt;wsp:rsid wsp:val=&quot;0047342F&quot;/&gt;&lt;wsp:rsid wsp:val=&quot;00474AB7&quot;/&gt;&lt;wsp:rsid wsp:val=&quot;004762E3&quot;/&gt;&lt;wsp:rsid wsp:val=&quot;00487B37&quot;/&gt;&lt;wsp:rsid wsp:val=&quot;004908C6&quot;/&gt;&lt;wsp:rsid wsp:val=&quot;00491A61&quot;/&gt;&lt;wsp:rsid wsp:val=&quot;0049223D&quot;/&gt;&lt;wsp:rsid wsp:val=&quot;00493565&quot;/&gt;&lt;wsp:rsid wsp:val=&quot;004A149F&quot;/&gt;&lt;wsp:rsid wsp:val=&quot;004A4327&quot;/&gt;&lt;wsp:rsid wsp:val=&quot;004A4468&quot;/&gt;&lt;wsp:rsid wsp:val=&quot;004A5446&quot;/&gt;&lt;wsp:rsid wsp:val=&quot;004B4EE1&quot;/&gt;&lt;wsp:rsid wsp:val=&quot;004D58D0&quot;/&gt;&lt;wsp:rsid wsp:val=&quot;004F51CF&quot;/&gt;&lt;wsp:rsid wsp:val=&quot;00500698&quot;/&gt;&lt;wsp:rsid wsp:val=&quot;00501C2E&quot;/&gt;&lt;wsp:rsid wsp:val=&quot;005167AF&quot;/&gt;&lt;wsp:rsid wsp:val=&quot;00517E2E&quot;/&gt;&lt;wsp:rsid wsp:val=&quot;00522DFE&quot;/&gt;&lt;wsp:rsid wsp:val=&quot;005243FE&quot;/&gt;&lt;wsp:rsid wsp:val=&quot;00524B26&quot;/&gt;&lt;wsp:rsid wsp:val=&quot;005268D8&quot;/&gt;&lt;wsp:rsid wsp:val=&quot;005326AB&quot;/&gt;&lt;wsp:rsid wsp:val=&quot;00533153&quot;/&gt;&lt;wsp:rsid wsp:val=&quot;00536EC9&quot;/&gt;&lt;wsp:rsid wsp:val=&quot;0054705F&quot;/&gt;&lt;wsp:rsid wsp:val=&quot;00552BA9&quot;/&gt;&lt;wsp:rsid wsp:val=&quot;00557111&quot;/&gt;&lt;wsp:rsid wsp:val=&quot;00561675&quot;/&gt;&lt;wsp:rsid wsp:val=&quot;005661F9&quot;/&gt;&lt;wsp:rsid wsp:val=&quot;00570710&quot;/&gt;&lt;wsp:rsid wsp:val=&quot;00571B31&quot;/&gt;&lt;wsp:rsid wsp:val=&quot;005723B6&quot;/&gt;&lt;wsp:rsid wsp:val=&quot;005729F4&quot;/&gt;&lt;wsp:rsid wsp:val=&quot;0058477B&quot;/&gt;&lt;wsp:rsid wsp:val=&quot;00586B74&quot;/&gt;&lt;wsp:rsid wsp:val=&quot;00594A74&quot;/&gt;&lt;wsp:rsid wsp:val=&quot;00595584&quot;/&gt;&lt;wsp:rsid wsp:val=&quot;005A0375&quot;/&gt;&lt;wsp:rsid wsp:val=&quot;005A4E52&quot;/&gt;&lt;wsp:rsid wsp:val=&quot;005B2842&quot;/&gt;&lt;wsp:rsid wsp:val=&quot;005B7D3E&quot;/&gt;&lt;wsp:rsid wsp:val=&quot;005E2133&quot;/&gt;&lt;wsp:rsid wsp:val=&quot;005E4327&quot;/&gt;&lt;wsp:rsid wsp:val=&quot;005E49D1&quot;/&gt;&lt;wsp:rsid wsp:val=&quot;005E53CA&quot;/&gt;&lt;wsp:rsid wsp:val=&quot;005F1EA0&quot;/&gt;&lt;wsp:rsid wsp:val=&quot;005F24B9&quot;/&gt;&lt;wsp:rsid wsp:val=&quot;005F2ECC&quot;/&gt;&lt;wsp:rsid wsp:val=&quot;005F4ADB&quot;/&gt;&lt;wsp:rsid wsp:val=&quot;0060158B&quot;/&gt;&lt;wsp:rsid wsp:val=&quot;00601AE1&quot;/&gt;&lt;wsp:rsid wsp:val=&quot;006051CE&quot;/&gt;&lt;wsp:rsid wsp:val=&quot;0060623C&quot;/&gt;&lt;wsp:rsid wsp:val=&quot;006066E5&quot;/&gt;&lt;wsp:rsid wsp:val=&quot;0060797F&quot;/&gt;&lt;wsp:rsid wsp:val=&quot;006108A1&quot;/&gt;&lt;wsp:rsid wsp:val=&quot;00610F33&quot;/&gt;&lt;wsp:rsid wsp:val=&quot;00611D5F&quot;/&gt;&lt;wsp:rsid wsp:val=&quot;00614DAA&quot;/&gt;&lt;wsp:rsid wsp:val=&quot;00615751&quot;/&gt;&lt;wsp:rsid wsp:val=&quot;00617669&quot;/&gt;&lt;wsp:rsid wsp:val=&quot;006203B1&quot;/&gt;&lt;wsp:rsid wsp:val=&quot;006229EE&quot;/&gt;&lt;wsp:rsid wsp:val=&quot;00624003&quot;/&gt;&lt;wsp:rsid wsp:val=&quot;0063006A&quot;/&gt;&lt;wsp:rsid wsp:val=&quot;0063238A&quot;/&gt;&lt;wsp:rsid wsp:val=&quot;00632A59&quot;/&gt;&lt;wsp:rsid wsp:val=&quot;00632B3D&quot;/&gt;&lt;wsp:rsid wsp:val=&quot;0063705B&quot;/&gt;&lt;wsp:rsid wsp:val=&quot;00641AA1&quot;/&gt;&lt;wsp:rsid wsp:val=&quot;00645409&quot;/&gt;&lt;wsp:rsid wsp:val=&quot;00646E54&quot;/&gt;&lt;wsp:rsid wsp:val=&quot;00656894&quot;/&gt;&lt;wsp:rsid wsp:val=&quot;00656F39&quot;/&gt;&lt;wsp:rsid wsp:val=&quot;0066107C&quot;/&gt;&lt;wsp:rsid wsp:val=&quot;0066712A&quot;/&gt;&lt;wsp:rsid wsp:val=&quot;006711F5&quot;/&gt;&lt;wsp:rsid wsp:val=&quot;006730B5&quot;/&gt;&lt;wsp:rsid wsp:val=&quot;00677A6F&quot;/&gt;&lt;wsp:rsid wsp:val=&quot;00680359&quot;/&gt;&lt;wsp:rsid wsp:val=&quot;006846E9&quot;/&gt;&lt;wsp:rsid wsp:val=&quot;00685E0E&quot;/&gt;&lt;wsp:rsid wsp:val=&quot;00687AAA&quot;/&gt;&lt;wsp:rsid wsp:val=&quot;00696E62&quot;/&gt;&lt;wsp:rsid wsp:val=&quot;006A508A&quot;/&gt;&lt;wsp:rsid wsp:val=&quot;006A61CC&quot;/&gt;&lt;wsp:rsid wsp:val=&quot;006A7349&quot;/&gt;&lt;wsp:rsid wsp:val=&quot;006B3324&quot;/&gt;&lt;wsp:rsid wsp:val=&quot;006B3BED&quot;/&gt;&lt;wsp:rsid wsp:val=&quot;006B4807&quot;/&gt;&lt;wsp:rsid wsp:val=&quot;006C1109&quot;/&gt;&lt;wsp:rsid wsp:val=&quot;006C2105&quot;/&gt;&lt;wsp:rsid wsp:val=&quot;006C2DD9&quot;/&gt;&lt;wsp:rsid wsp:val=&quot;006C2F83&quot;/&gt;&lt;wsp:rsid wsp:val=&quot;006C3437&quot;/&gt;&lt;wsp:rsid wsp:val=&quot;006D4313&quot;/&gt;&lt;wsp:rsid wsp:val=&quot;006D739F&quot;/&gt;&lt;wsp:rsid wsp:val=&quot;006E1AEF&quot;/&gt;&lt;wsp:rsid wsp:val=&quot;006E329F&quot;/&gt;&lt;wsp:rsid wsp:val=&quot;006F1A40&quot;/&gt;&lt;wsp:rsid wsp:val=&quot;006F4774&quot;/&gt;&lt;wsp:rsid wsp:val=&quot;006F5C49&quot;/&gt;&lt;wsp:rsid wsp:val=&quot;00702A84&quot;/&gt;&lt;wsp:rsid wsp:val=&quot;00707B97&quot;/&gt;&lt;wsp:rsid wsp:val=&quot;007122B6&quot;/&gt;&lt;wsp:rsid wsp:val=&quot;00716F12&quot;/&gt;&lt;wsp:rsid wsp:val=&quot;007206F8&quot;/&gt;&lt;wsp:rsid wsp:val=&quot;00722775&quot;/&gt;&lt;wsp:rsid wsp:val=&quot;0072636F&quot;/&gt;&lt;wsp:rsid wsp:val=&quot;00726E45&quot;/&gt;&lt;wsp:rsid wsp:val=&quot;0073029E&quot;/&gt;&lt;wsp:rsid wsp:val=&quot;00735E24&quot;/&gt;&lt;wsp:rsid wsp:val=&quot;007401FC&quot;/&gt;&lt;wsp:rsid wsp:val=&quot;0074061C&quot;/&gt;&lt;wsp:rsid wsp:val=&quot;00740852&quot;/&gt;&lt;wsp:rsid wsp:val=&quot;00745439&quot;/&gt;&lt;wsp:rsid wsp:val=&quot;00750830&quot;/&gt;&lt;wsp:rsid wsp:val=&quot;0075100F&quot;/&gt;&lt;wsp:rsid wsp:val=&quot;00754947&quot;/&gt;&lt;wsp:rsid wsp:val=&quot;00754E5C&quot;/&gt;&lt;wsp:rsid wsp:val=&quot;00754E9D&quot;/&gt;&lt;wsp:rsid wsp:val=&quot;00762A4D&quot;/&gt;&lt;wsp:rsid wsp:val=&quot;007635D9&quot;/&gt;&lt;wsp:rsid wsp:val=&quot;00764128&quot;/&gt;&lt;wsp:rsid wsp:val=&quot;00766958&quot;/&gt;&lt;wsp:rsid wsp:val=&quot;00770BFC&quot;/&gt;&lt;wsp:rsid wsp:val=&quot;00774A2C&quot;/&gt;&lt;wsp:rsid wsp:val=&quot;00784115&quot;/&gt;&lt;wsp:rsid wsp:val=&quot;0078717D&quot;/&gt;&lt;wsp:rsid wsp:val=&quot;007911F9&quot;/&gt;&lt;wsp:rsid wsp:val=&quot;00794C71&quot;/&gt;&lt;wsp:rsid wsp:val=&quot;007A0357&quot;/&gt;&lt;wsp:rsid wsp:val=&quot;007A0FDF&quot;/&gt;&lt;wsp:rsid wsp:val=&quot;007A55E1&quot;/&gt;&lt;wsp:rsid wsp:val=&quot;007B056F&quot;/&gt;&lt;wsp:rsid wsp:val=&quot;007B2C93&quot;/&gt;&lt;wsp:rsid wsp:val=&quot;007D5DF3&quot;/&gt;&lt;wsp:rsid wsp:val=&quot;007E0C0B&quot;/&gt;&lt;wsp:rsid wsp:val=&quot;007E1665&quot;/&gt;&lt;wsp:rsid wsp:val=&quot;007F59CE&quot;/&gt;&lt;wsp:rsid wsp:val=&quot;007F77DF&quot;/&gt;&lt;wsp:rsid wsp:val=&quot;0080688C&quot;/&gt;&lt;wsp:rsid wsp:val=&quot;00807D29&quot;/&gt;&lt;wsp:rsid wsp:val=&quot;00813C7D&quot;/&gt;&lt;wsp:rsid wsp:val=&quot;00815556&quot;/&gt;&lt;wsp:rsid wsp:val=&quot;00815758&quot;/&gt;&lt;wsp:rsid wsp:val=&quot;008227E3&quot;/&gt;&lt;wsp:rsid wsp:val=&quot;0083279B&quot;/&gt;&lt;wsp:rsid wsp:val=&quot;00837770&quot;/&gt;&lt;wsp:rsid wsp:val=&quot;00837C93&quot;/&gt;&lt;wsp:rsid wsp:val=&quot;00842FF5&quot;/&gt;&lt;wsp:rsid wsp:val=&quot;00846B24&quot;/&gt;&lt;wsp:rsid wsp:val=&quot;008542C0&quot;/&gt;&lt;wsp:rsid wsp:val=&quot;00854697&quot;/&gt;&lt;wsp:rsid wsp:val=&quot;00856DF4&quot;/&gt;&lt;wsp:rsid wsp:val=&quot;008570B4&quot;/&gt;&lt;wsp:rsid wsp:val=&quot;00861AA2&quot;/&gt;&lt;wsp:rsid wsp:val=&quot;00864D4D&quot;/&gt;&lt;wsp:rsid wsp:val=&quot;00873DB8&quot;/&gt;&lt;wsp:rsid wsp:val=&quot;00877037&quot;/&gt;&lt;wsp:rsid wsp:val=&quot;00877DCB&quot;/&gt;&lt;wsp:rsid wsp:val=&quot;00881FEB&quot;/&gt;&lt;wsp:rsid wsp:val=&quot;0088333D&quot;/&gt;&lt;wsp:rsid wsp:val=&quot;00885271&quot;/&gt;&lt;wsp:rsid wsp:val=&quot;0088707B&quot;/&gt;&lt;wsp:rsid wsp:val=&quot;00890F35&quot;/&gt;&lt;wsp:rsid wsp:val=&quot;00892025&quot;/&gt;&lt;wsp:rsid wsp:val=&quot;00892C48&quot;/&gt;&lt;wsp:rsid wsp:val=&quot;00894AA9&quot;/&gt;&lt;wsp:rsid wsp:val=&quot;00895F5C&quot;/&gt;&lt;wsp:rsid wsp:val=&quot;008A08D7&quot;/&gt;&lt;wsp:rsid wsp:val=&quot;008A1416&quot;/&gt;&lt;wsp:rsid wsp:val=&quot;008A440F&quot;/&gt;&lt;wsp:rsid wsp:val=&quot;008B6469&quot;/&gt;&lt;wsp:rsid wsp:val=&quot;008B6CA9&quot;/&gt;&lt;wsp:rsid wsp:val=&quot;008C38B0&quot;/&gt;&lt;wsp:rsid wsp:val=&quot;008D0A8F&quot;/&gt;&lt;wsp:rsid wsp:val=&quot;008D1498&quot;/&gt;&lt;wsp:rsid wsp:val=&quot;008D5474&quot;/&gt;&lt;wsp:rsid wsp:val=&quot;008E3364&quot;/&gt;&lt;wsp:rsid wsp:val=&quot;008F3945&quot;/&gt;&lt;wsp:rsid wsp:val=&quot;008F4024&quot;/&gt;&lt;wsp:rsid wsp:val=&quot;008F45E2&quot;/&gt;&lt;wsp:rsid wsp:val=&quot;00902772&quot;/&gt;&lt;wsp:rsid wsp:val=&quot;0090394E&quot;/&gt;&lt;wsp:rsid wsp:val=&quot;00905255&quot;/&gt;&lt;wsp:rsid wsp:val=&quot;0090527A&quot;/&gt;&lt;wsp:rsid wsp:val=&quot;00910B6A&quot;/&gt;&lt;wsp:rsid wsp:val=&quot;00911E7F&quot;/&gt;&lt;wsp:rsid wsp:val=&quot;00916E74&quot;/&gt;&lt;wsp:rsid wsp:val=&quot;00922D2C&quot;/&gt;&lt;wsp:rsid wsp:val=&quot;00923C82&quot;/&gt;&lt;wsp:rsid wsp:val=&quot;00924BD8&quot;/&gt;&lt;wsp:rsid wsp:val=&quot;00925578&quot;/&gt;&lt;wsp:rsid wsp:val=&quot;00931164&quot;/&gt;&lt;wsp:rsid wsp:val=&quot;009327ED&quot;/&gt;&lt;wsp:rsid wsp:val=&quot;00933E3C&quot;/&gt;&lt;wsp:rsid wsp:val=&quot;00933EAE&quot;/&gt;&lt;wsp:rsid wsp:val=&quot;00936FA6&quot;/&gt;&lt;wsp:rsid wsp:val=&quot;00937298&quot;/&gt;&lt;wsp:rsid wsp:val=&quot;00937912&quot;/&gt;&lt;wsp:rsid wsp:val=&quot;00943430&quot;/&gt;&lt;wsp:rsid wsp:val=&quot;00946DF9&quot;/&gt;&lt;wsp:rsid wsp:val=&quot;00956379&quot;/&gt;&lt;wsp:rsid wsp:val=&quot;0096059E&quot;/&gt;&lt;wsp:rsid wsp:val=&quot;00965C8E&quot;/&gt;&lt;wsp:rsid wsp:val=&quot;0096629B&quot;/&gt;&lt;wsp:rsid wsp:val=&quot;00966CF9&quot;/&gt;&lt;wsp:rsid wsp:val=&quot;009750A3&quot;/&gt;&lt;wsp:rsid wsp:val=&quot;009761C3&quot;/&gt;&lt;wsp:rsid wsp:val=&quot;0097762F&quot;/&gt;&lt;wsp:rsid wsp:val=&quot;00981B99&quot;/&gt;&lt;wsp:rsid wsp:val=&quot;00986979&quot;/&gt;&lt;wsp:rsid wsp:val=&quot;009A252F&quot;/&gt;&lt;wsp:rsid wsp:val=&quot;009A2D05&quot;/&gt;&lt;wsp:rsid wsp:val=&quot;009A647F&quot;/&gt;&lt;wsp:rsid wsp:val=&quot;009A64D9&quot;/&gt;&lt;wsp:rsid wsp:val=&quot;009A726F&quot;/&gt;&lt;wsp:rsid wsp:val=&quot;009B2598&quot;/&gt;&lt;wsp:rsid wsp:val=&quot;009B2E50&quot;/&gt;&lt;wsp:rsid wsp:val=&quot;009B311E&quot;/&gt;&lt;wsp:rsid wsp:val=&quot;009B616D&quot;/&gt;&lt;wsp:rsid wsp:val=&quot;009B655E&quot;/&gt;&lt;wsp:rsid wsp:val=&quot;009B672C&quot;/&gt;&lt;wsp:rsid wsp:val=&quot;009C19EC&quot;/&gt;&lt;wsp:rsid wsp:val=&quot;009C4047&quot;/&gt;&lt;wsp:rsid wsp:val=&quot;009E0097&quot;/&gt;&lt;wsp:rsid wsp:val=&quot;009E2090&quot;/&gt;&lt;wsp:rsid wsp:val=&quot;009E6519&quot;/&gt;&lt;wsp:rsid wsp:val=&quot;009E7902&quot;/&gt;&lt;wsp:rsid wsp:val=&quot;009F1091&quot;/&gt;&lt;wsp:rsid wsp:val=&quot;009F1D3A&quot;/&gt;&lt;wsp:rsid wsp:val=&quot;009F2EB9&quot;/&gt;&lt;wsp:rsid wsp:val=&quot;009F4217&quot;/&gt;&lt;wsp:rsid wsp:val=&quot;009F4277&quot;/&gt;&lt;wsp:rsid wsp:val=&quot;009F5845&quot;/&gt;&lt;wsp:rsid wsp:val=&quot;009F7B02&quot;/&gt;&lt;wsp:rsid wsp:val=&quot;00A007C1&quot;/&gt;&lt;wsp:rsid wsp:val=&quot;00A04F57&quot;/&gt;&lt;wsp:rsid wsp:val=&quot;00A050A2&quot;/&gt;&lt;wsp:rsid wsp:val=&quot;00A103DD&quot;/&gt;&lt;wsp:rsid wsp:val=&quot;00A11F78&quot;/&gt;&lt;wsp:rsid wsp:val=&quot;00A14251&quot;/&gt;&lt;wsp:rsid wsp:val=&quot;00A177D4&quot;/&gt;&lt;wsp:rsid wsp:val=&quot;00A2154A&quot;/&gt;&lt;wsp:rsid wsp:val=&quot;00A24791&quot;/&gt;&lt;wsp:rsid wsp:val=&quot;00A24C67&quot;/&gt;&lt;wsp:rsid wsp:val=&quot;00A302AC&quot;/&gt;&lt;wsp:rsid wsp:val=&quot;00A31713&quot;/&gt;&lt;wsp:rsid wsp:val=&quot;00A34FDA&quot;/&gt;&lt;wsp:rsid wsp:val=&quot;00A35AF7&quot;/&gt;&lt;wsp:rsid wsp:val=&quot;00A36C56&quot;/&gt;&lt;wsp:rsid wsp:val=&quot;00A410C4&quot;/&gt;&lt;wsp:rsid wsp:val=&quot;00A42FA0&quot;/&gt;&lt;wsp:rsid wsp:val=&quot;00A442C4&quot;/&gt;&lt;wsp:rsid wsp:val=&quot;00A45F87&quot;/&gt;&lt;wsp:rsid wsp:val=&quot;00A54B86&quot;/&gt;&lt;wsp:rsid wsp:val=&quot;00A56B58&quot;/&gt;&lt;wsp:rsid wsp:val=&quot;00A65ABE&quot;/&gt;&lt;wsp:rsid wsp:val=&quot;00A73E01&quot;/&gt;&lt;wsp:rsid wsp:val=&quot;00A7418D&quot;/&gt;&lt;wsp:rsid wsp:val=&quot;00A749C6&quot;/&gt;&lt;wsp:rsid wsp:val=&quot;00A750C2&quot;/&gt;&lt;wsp:rsid wsp:val=&quot;00A7689E&quot;/&gt;&lt;wsp:rsid wsp:val=&quot;00A81CFD&quot;/&gt;&lt;wsp:rsid wsp:val=&quot;00A93637&quot;/&gt;&lt;wsp:rsid wsp:val=&quot;00A953E8&quot;/&gt;&lt;wsp:rsid wsp:val=&quot;00A977CD&quot;/&gt;&lt;wsp:rsid wsp:val=&quot;00AA026E&quot;/&gt;&lt;wsp:rsid wsp:val=&quot;00AB0853&quot;/&gt;&lt;wsp:rsid wsp:val=&quot;00AC07E3&quot;/&gt;&lt;wsp:rsid wsp:val=&quot;00AC0FF0&quot;/&gt;&lt;wsp:rsid wsp:val=&quot;00AC37C6&quot;/&gt;&lt;wsp:rsid wsp:val=&quot;00AC41F7&quot;/&gt;&lt;wsp:rsid wsp:val=&quot;00AD0250&quot;/&gt;&lt;wsp:rsid wsp:val=&quot;00AD4781&quot;/&gt;&lt;wsp:rsid wsp:val=&quot;00AD4BEE&quot;/&gt;&lt;wsp:rsid wsp:val=&quot;00AD64BF&quot;/&gt;&lt;wsp:rsid wsp:val=&quot;00AE0293&quot;/&gt;&lt;wsp:rsid wsp:val=&quot;00AF0279&quot;/&gt;&lt;wsp:rsid wsp:val=&quot;00AF4E31&quot;/&gt;&lt;wsp:rsid wsp:val=&quot;00AF59A1&quot;/&gt;&lt;wsp:rsid wsp:val=&quot;00B04DE7&quot;/&gt;&lt;wsp:rsid wsp:val=&quot;00B118D2&quot;/&gt;&lt;wsp:rsid wsp:val=&quot;00B1775C&quot;/&gt;&lt;wsp:rsid wsp:val=&quot;00B20289&quot;/&gt;&lt;wsp:rsid wsp:val=&quot;00B210CF&quot;/&gt;&lt;wsp:rsid wsp:val=&quot;00B236F2&quot;/&gt;&lt;wsp:rsid wsp:val=&quot;00B23AAD&quot;/&gt;&lt;wsp:rsid wsp:val=&quot;00B31AAC&quot;/&gt;&lt;wsp:rsid wsp:val=&quot;00B41BED&quot;/&gt;&lt;wsp:rsid wsp:val=&quot;00B44499&quot;/&gt;&lt;wsp:rsid wsp:val=&quot;00B46285&quot;/&gt;&lt;wsp:rsid wsp:val=&quot;00B50DE0&quot;/&gt;&lt;wsp:rsid wsp:val=&quot;00B57DD2&quot;/&gt;&lt;wsp:rsid wsp:val=&quot;00B649CC&quot;/&gt;&lt;wsp:rsid wsp:val=&quot;00B67D05&quot;/&gt;&lt;wsp:rsid wsp:val=&quot;00B719BC&quot;/&gt;&lt;wsp:rsid wsp:val=&quot;00B74B88&quot;/&gt;&lt;wsp:rsid wsp:val=&quot;00B8492A&quot;/&gt;&lt;wsp:rsid wsp:val=&quot;00B94AF1&quot;/&gt;&lt;wsp:rsid wsp:val=&quot;00B95370&quot;/&gt;&lt;wsp:rsid wsp:val=&quot;00B9644F&quot;/&gt;&lt;wsp:rsid wsp:val=&quot;00B97742&quot;/&gt;&lt;wsp:rsid wsp:val=&quot;00B97819&quot;/&gt;&lt;wsp:rsid wsp:val=&quot;00BA334D&quot;/&gt;&lt;wsp:rsid wsp:val=&quot;00BA488F&quot;/&gt;&lt;wsp:rsid wsp:val=&quot;00BA4EF2&quot;/&gt;&lt;wsp:rsid wsp:val=&quot;00BA60A9&quot;/&gt;&lt;wsp:rsid wsp:val=&quot;00BB2E2F&quot;/&gt;&lt;wsp:rsid wsp:val=&quot;00BB5A08&quot;/&gt;&lt;wsp:rsid wsp:val=&quot;00BC0B7B&quot;/&gt;&lt;wsp:rsid wsp:val=&quot;00BC3326&quot;/&gt;&lt;wsp:rsid wsp:val=&quot;00BC623D&quot;/&gt;&lt;wsp:rsid wsp:val=&quot;00BD2A6C&quot;/&gt;&lt;wsp:rsid wsp:val=&quot;00BD2D72&quot;/&gt;&lt;wsp:rsid wsp:val=&quot;00BD4599&quot;/&gt;&lt;wsp:rsid wsp:val=&quot;00BD5336&quot;/&gt;&lt;wsp:rsid wsp:val=&quot;00BE390B&quot;/&gt;&lt;wsp:rsid wsp:val=&quot;00BE59B8&quot;/&gt;&lt;wsp:rsid wsp:val=&quot;00BE6DE6&quot;/&gt;&lt;wsp:rsid wsp:val=&quot;00BF1E6E&quot;/&gt;&lt;wsp:rsid wsp:val=&quot;00BF26A7&quot;/&gt;&lt;wsp:rsid wsp:val=&quot;00BF4F50&quot;/&gt;&lt;wsp:rsid wsp:val=&quot;00BF560F&quot;/&gt;&lt;wsp:rsid wsp:val=&quot;00C01236&quot;/&gt;&lt;wsp:rsid wsp:val=&quot;00C0265B&quot;/&gt;&lt;wsp:rsid wsp:val=&quot;00C06664&quot;/&gt;&lt;wsp:rsid wsp:val=&quot;00C176B2&quot;/&gt;&lt;wsp:rsid wsp:val=&quot;00C17844&quot;/&gt;&lt;wsp:rsid wsp:val=&quot;00C20C58&quot;/&gt;&lt;wsp:rsid wsp:val=&quot;00C22C92&quot;/&gt;&lt;wsp:rsid wsp:val=&quot;00C22D8C&quot;/&gt;&lt;wsp:rsid wsp:val=&quot;00C25916&quot;/&gt;&lt;wsp:rsid wsp:val=&quot;00C2752E&quot;/&gt;&lt;wsp:rsid wsp:val=&quot;00C27C7F&quot;/&gt;&lt;wsp:rsid wsp:val=&quot;00C3411E&quot;/&gt;&lt;wsp:rsid wsp:val=&quot;00C35C29&quot;/&gt;&lt;wsp:rsid wsp:val=&quot;00C37E10&quot;/&gt;&lt;wsp:rsid wsp:val=&quot;00C42769&quot;/&gt;&lt;wsp:rsid wsp:val=&quot;00C43530&quot;/&gt;&lt;wsp:rsid wsp:val=&quot;00C440C4&quot;/&gt;&lt;wsp:rsid wsp:val=&quot;00C45642&quot;/&gt;&lt;wsp:rsid wsp:val=&quot;00C46D8F&quot;/&gt;&lt;wsp:rsid wsp:val=&quot;00C550C5&quot;/&gt;&lt;wsp:rsid wsp:val=&quot;00C6285B&quot;/&gt;&lt;wsp:rsid wsp:val=&quot;00C62F0B&quot;/&gt;&lt;wsp:rsid wsp:val=&quot;00C634A1&quot;/&gt;&lt;wsp:rsid wsp:val=&quot;00C65DAD&quot;/&gt;&lt;wsp:rsid wsp:val=&quot;00C7041B&quot;/&gt;&lt;wsp:rsid wsp:val=&quot;00C73DAD&quot;/&gt;&lt;wsp:rsid wsp:val=&quot;00C7433D&quot;/&gt;&lt;wsp:rsid wsp:val=&quot;00C75634&quot;/&gt;&lt;wsp:rsid wsp:val=&quot;00C843F4&quot;/&gt;&lt;wsp:rsid wsp:val=&quot;00CA2BD0&quot;/&gt;&lt;wsp:rsid wsp:val=&quot;00CA3103&quot;/&gt;&lt;wsp:rsid wsp:val=&quot;00CA32E2&quot;/&gt;&lt;wsp:rsid wsp:val=&quot;00CA367C&quot;/&gt;&lt;wsp:rsid wsp:val=&quot;00CA5D7E&quot;/&gt;&lt;wsp:rsid wsp:val=&quot;00CB5ED0&quot;/&gt;&lt;wsp:rsid wsp:val=&quot;00CB6120&quot;/&gt;&lt;wsp:rsid wsp:val=&quot;00CC05E0&quot;/&gt;&lt;wsp:rsid wsp:val=&quot;00CC50EF&quot;/&gt;&lt;wsp:rsid wsp:val=&quot;00CD3685&quot;/&gt;&lt;wsp:rsid wsp:val=&quot;00CE00A7&quot;/&gt;&lt;wsp:rsid wsp:val=&quot;00CE2580&quot;/&gt;&lt;wsp:rsid wsp:val=&quot;00CE46BC&quot;/&gt;&lt;wsp:rsid wsp:val=&quot;00CE6AF9&quot;/&gt;&lt;wsp:rsid wsp:val=&quot;00CE6CAB&quot;/&gt;&lt;wsp:rsid wsp:val=&quot;00CF0C2E&quot;/&gt;&lt;wsp:rsid wsp:val=&quot;00CF60C3&quot;/&gt;&lt;wsp:rsid wsp:val=&quot;00CF661F&quot;/&gt;&lt;wsp:rsid wsp:val=&quot;00CF6805&quot;/&gt;&lt;wsp:rsid wsp:val=&quot;00D001A8&quot;/&gt;&lt;wsp:rsid wsp:val=&quot;00D00224&quot;/&gt;&lt;wsp:rsid wsp:val=&quot;00D04598&quot;/&gt;&lt;wsp:rsid wsp:val=&quot;00D048A4&quot;/&gt;&lt;wsp:rsid wsp:val=&quot;00D0505D&quot;/&gt;&lt;wsp:rsid wsp:val=&quot;00D0652A&quot;/&gt;&lt;wsp:rsid wsp:val=&quot;00D06A65&quot;/&gt;&lt;wsp:rsid wsp:val=&quot;00D122C0&quot;/&gt;&lt;wsp:rsid wsp:val=&quot;00D1767F&quot;/&gt;&lt;wsp:rsid wsp:val=&quot;00D20A74&quot;/&gt;&lt;wsp:rsid wsp:val=&quot;00D2253B&quot;/&gt;&lt;wsp:rsid wsp:val=&quot;00D2551D&quot;/&gt;&lt;wsp:rsid wsp:val=&quot;00D36803&quot;/&gt;&lt;wsp:rsid wsp:val=&quot;00D36F86&quot;/&gt;&lt;wsp:rsid wsp:val=&quot;00D37B97&quot;/&gt;&lt;wsp:rsid wsp:val=&quot;00D37F31&quot;/&gt;&lt;wsp:rsid wsp:val=&quot;00D42C28&quot;/&gt;&lt;wsp:rsid wsp:val=&quot;00D43FD7&quot;/&gt;&lt;wsp:rsid wsp:val=&quot;00D47F8F&quot;/&gt;&lt;wsp:rsid wsp:val=&quot;00D611C7&quot;/&gt;&lt;wsp:rsid wsp:val=&quot;00D633AC&quot;/&gt;&lt;wsp:rsid wsp:val=&quot;00D743D6&quot;/&gt;&lt;wsp:rsid wsp:val=&quot;00D76838&quot;/&gt;&lt;wsp:rsid wsp:val=&quot;00D76D39&quot;/&gt;&lt;wsp:rsid wsp:val=&quot;00D775AC&quot;/&gt;&lt;wsp:rsid wsp:val=&quot;00D826D7&quot;/&gt;&lt;wsp:rsid wsp:val=&quot;00D843CF&quot;/&gt;&lt;wsp:rsid wsp:val=&quot;00D86EED&quot;/&gt;&lt;wsp:rsid wsp:val=&quot;00D87253&quot;/&gt;&lt;wsp:rsid wsp:val=&quot;00D87ED3&quot;/&gt;&lt;wsp:rsid wsp:val=&quot;00D90191&quot;/&gt;&lt;wsp:rsid wsp:val=&quot;00D90C0E&quot;/&gt;&lt;wsp:rsid wsp:val=&quot;00D938F6&quot;/&gt;&lt;wsp:rsid wsp:val=&quot;00D94DD0&quot;/&gt;&lt;wsp:rsid wsp:val=&quot;00D97C24&quot;/&gt;&lt;wsp:rsid wsp:val=&quot;00DA0A51&quot;/&gt;&lt;wsp:rsid wsp:val=&quot;00DA0B95&quot;/&gt;&lt;wsp:rsid wsp:val=&quot;00DA5623&quot;/&gt;&lt;wsp:rsid wsp:val=&quot;00DA5D8A&quot;/&gt;&lt;wsp:rsid wsp:val=&quot;00DA65CB&quot;/&gt;&lt;wsp:rsid wsp:val=&quot;00DB007B&quot;/&gt;&lt;wsp:rsid wsp:val=&quot;00DB09F1&quot;/&gt;&lt;wsp:rsid wsp:val=&quot;00DB3289&quot;/&gt;&lt;wsp:rsid wsp:val=&quot;00DB356B&quot;/&gt;&lt;wsp:rsid wsp:val=&quot;00DB675E&quot;/&gt;&lt;wsp:rsid wsp:val=&quot;00DC0B28&quot;/&gt;&lt;wsp:rsid wsp:val=&quot;00DC44B5&quot;/&gt;&lt;wsp:rsid wsp:val=&quot;00DC6D6D&quot;/&gt;&lt;wsp:rsid wsp:val=&quot;00DE0134&quot;/&gt;&lt;wsp:rsid wsp:val=&quot;00DE0275&quot;/&gt;&lt;wsp:rsid wsp:val=&quot;00DE1FF6&quot;/&gt;&lt;wsp:rsid wsp:val=&quot;00DE4961&quot;/&gt;&lt;wsp:rsid wsp:val=&quot;00DE5CDA&quot;/&gt;&lt;wsp:rsid wsp:val=&quot;00DF1570&quot;/&gt;&lt;wsp:rsid wsp:val=&quot;00DF5A1B&quot;/&gt;&lt;wsp:rsid wsp:val=&quot;00E0025F&quot;/&gt;&lt;wsp:rsid wsp:val=&quot;00E00FED&quot;/&gt;&lt;wsp:rsid wsp:val=&quot;00E0264E&quot;/&gt;&lt;wsp:rsid wsp:val=&quot;00E02DA2&quot;/&gt;&lt;wsp:rsid wsp:val=&quot;00E069A3&quot;/&gt;&lt;wsp:rsid wsp:val=&quot;00E1011A&quot;/&gt;&lt;wsp:rsid wsp:val=&quot;00E1032B&quot;/&gt;&lt;wsp:rsid wsp:val=&quot;00E11811&quot;/&gt;&lt;wsp:rsid wsp:val=&quot;00E14146&quot;/&gt;&lt;wsp:rsid wsp:val=&quot;00E20C27&quot;/&gt;&lt;wsp:rsid wsp:val=&quot;00E30210&quot;/&gt;&lt;wsp:rsid wsp:val=&quot;00E30EC0&quot;/&gt;&lt;wsp:rsid wsp:val=&quot;00E31523&quot;/&gt;&lt;wsp:rsid wsp:val=&quot;00E35C50&quot;/&gt;&lt;wsp:rsid wsp:val=&quot;00E3606E&quot;/&gt;&lt;wsp:rsid wsp:val=&quot;00E378F1&quot;/&gt;&lt;wsp:rsid wsp:val=&quot;00E37F84&quot;/&gt;&lt;wsp:rsid wsp:val=&quot;00E40A5C&quot;/&gt;&lt;wsp:rsid wsp:val=&quot;00E46E1D&quot;/&gt;&lt;wsp:rsid wsp:val=&quot;00E476A8&quot;/&gt;&lt;wsp:rsid wsp:val=&quot;00E5413E&quot;/&gt;&lt;wsp:rsid wsp:val=&quot;00E64B01&quot;/&gt;&lt;wsp:rsid wsp:val=&quot;00E7173A&quot;/&gt;&lt;wsp:rsid wsp:val=&quot;00E72507&quot;/&gt;&lt;wsp:rsid wsp:val=&quot;00E72DA8&quot;/&gt;&lt;wsp:rsid wsp:val=&quot;00E731AF&quot;/&gt;&lt;wsp:rsid wsp:val=&quot;00E7371A&quot;/&gt;&lt;wsp:rsid wsp:val=&quot;00E77C19&quot;/&gt;&lt;wsp:rsid wsp:val=&quot;00E83A8A&quot;/&gt;&lt;wsp:rsid wsp:val=&quot;00E87BC4&quot;/&gt;&lt;wsp:rsid wsp:val=&quot;00E94D2D&quot;/&gt;&lt;wsp:rsid wsp:val=&quot;00EA1660&quot;/&gt;&lt;wsp:rsid wsp:val=&quot;00EA18C9&quot;/&gt;&lt;wsp:rsid wsp:val=&quot;00EA35E6&quot;/&gt;&lt;wsp:rsid wsp:val=&quot;00EA4301&quot;/&gt;&lt;wsp:rsid wsp:val=&quot;00EA5052&quot;/&gt;&lt;wsp:rsid wsp:val=&quot;00EB2886&quot;/&gt;&lt;wsp:rsid wsp:val=&quot;00EB4483&quot;/&gt;&lt;wsp:rsid wsp:val=&quot;00EB572A&quot;/&gt;&lt;wsp:rsid wsp:val=&quot;00EB68E8&quot;/&gt;&lt;wsp:rsid wsp:val=&quot;00ED3240&quot;/&gt;&lt;wsp:rsid wsp:val=&quot;00ED4DC0&quot;/&gt;&lt;wsp:rsid wsp:val=&quot;00ED74AD&quot;/&gt;&lt;wsp:rsid wsp:val=&quot;00EE1A33&quot;/&gt;&lt;wsp:rsid wsp:val=&quot;00EE4FCD&quot;/&gt;&lt;wsp:rsid wsp:val=&quot;00EE565B&quot;/&gt;&lt;wsp:rsid wsp:val=&quot;00EE6D40&quot;/&gt;&lt;wsp:rsid wsp:val=&quot;00EF20CF&quot;/&gt;&lt;wsp:rsid wsp:val=&quot;00EF317B&quot;/&gt;&lt;wsp:rsid wsp:val=&quot;00EF4FC0&quot;/&gt;&lt;wsp:rsid wsp:val=&quot;00EF5599&quot;/&gt;&lt;wsp:rsid wsp:val=&quot;00EF72E5&quot;/&gt;&lt;wsp:rsid wsp:val=&quot;00F00AF0&quot;/&gt;&lt;wsp:rsid wsp:val=&quot;00F074EE&quot;/&gt;&lt;wsp:rsid wsp:val=&quot;00F07FAC&quot;/&gt;&lt;wsp:rsid wsp:val=&quot;00F10A43&quot;/&gt;&lt;wsp:rsid wsp:val=&quot;00F1481F&quot;/&gt;&lt;wsp:rsid wsp:val=&quot;00F2168C&quot;/&gt;&lt;wsp:rsid wsp:val=&quot;00F2252D&quot;/&gt;&lt;wsp:rsid wsp:val=&quot;00F22FEB&quot;/&gt;&lt;wsp:rsid wsp:val=&quot;00F24CDA&quot;/&gt;&lt;wsp:rsid wsp:val=&quot;00F27536&quot;/&gt;&lt;wsp:rsid wsp:val=&quot;00F30CFD&quot;/&gt;&lt;wsp:rsid wsp:val=&quot;00F31488&quot;/&gt;&lt;wsp:rsid wsp:val=&quot;00F34B5E&quot;/&gt;&lt;wsp:rsid wsp:val=&quot;00F370A3&quot;/&gt;&lt;wsp:rsid wsp:val=&quot;00F40831&quot;/&gt;&lt;wsp:rsid wsp:val=&quot;00F54F61&quot;/&gt;&lt;wsp:rsid wsp:val=&quot;00F56967&quot;/&gt;&lt;wsp:rsid wsp:val=&quot;00F6135E&quot;/&gt;&lt;wsp:rsid wsp:val=&quot;00F6609E&quot;/&gt;&lt;wsp:rsid wsp:val=&quot;00F67D56&quot;/&gt;&lt;wsp:rsid wsp:val=&quot;00F77D00&quot;/&gt;&lt;wsp:rsid wsp:val=&quot;00F8382F&quot;/&gt;&lt;wsp:rsid wsp:val=&quot;00F841ED&quot;/&gt;&lt;wsp:rsid wsp:val=&quot;00F84417&quot;/&gt;&lt;wsp:rsid wsp:val=&quot;00F87A25&quot;/&gt;&lt;wsp:rsid wsp:val=&quot;00F87E2C&quot;/&gt;&lt;wsp:rsid wsp:val=&quot;00F91CEB&quot;/&gt;&lt;wsp:rsid wsp:val=&quot;00F948B6&quot;/&gt;&lt;wsp:rsid wsp:val=&quot;00F959C8&quot;/&gt;&lt;wsp:rsid wsp:val=&quot;00F95D41&quot;/&gt;&lt;wsp:rsid wsp:val=&quot;00F9731D&quot;/&gt;&lt;wsp:rsid wsp:val=&quot;00FA0A92&quot;/&gt;&lt;wsp:rsid wsp:val=&quot;00FA68BF&quot;/&gt;&lt;wsp:rsid wsp:val=&quot;00FB1066&quot;/&gt;&lt;wsp:rsid wsp:val=&quot;00FB336B&quot;/&gt;&lt;wsp:rsid wsp:val=&quot;00FB3B54&quot;/&gt;&lt;wsp:rsid wsp:val=&quot;00FC0151&quot;/&gt;&lt;wsp:rsid wsp:val=&quot;00FC362C&quot;/&gt;&lt;wsp:rsid wsp:val=&quot;00FC43D9&quot;/&gt;&lt;wsp:rsid wsp:val=&quot;00FD018B&quot;/&gt;&lt;wsp:rsid wsp:val=&quot;00FD3FD1&quot;/&gt;&lt;wsp:rsid wsp:val=&quot;00FD7F97&quot;/&gt;&lt;wsp:rsid wsp:val=&quot;00FF5802&quot;/&gt;&lt;/wsp:rsids&gt;&lt;/w:docPr&gt;&lt;w:body&gt;&lt;wx:sect&gt;&lt;w:p wsp:rsidR=&quot;00000000&quot; wsp:rsidRDefault=&quot;000E74C7&quot; wsp:rsidP=&quot;000E74C7&quot;&gt;&lt;m:oMathPara&gt;&lt;m:oMath&gt;&lt;m:sSub&gt;&lt;m:sSubPr&gt;&lt;m:ctrlPr&gt;&lt;w:rPr&gt;&lt;w:rFonts w:ascii=&quot;Cambria Math&quot; w:h-ansi=&quot;Cambria Math&quot;/&gt;&lt;wx:font wx:val=&quot;Cambria Math&quot;/&gt;&lt;w:sz w:val=&quot;26&quot;/&gt;&lt;w:sz-cs w:val=&quot;26&quot;/&gt;&lt;w:lang w:fareast=&quot;AR-SA&quot;/&gt;&lt;/w:rPr&gt;&lt;/m:ctrlPr&gt;&lt;/m:sSubPr&gt;&lt;m:e&gt;&lt;m:r&gt;&lt;w:rPr&gt;&lt;w:rFonts w:ascii=&quot;Cambria Math&quot; w:h-ansi=&quot;Cambria Math&quot;/&gt;&lt;wx:font wx:val=&quot;Cambria Math&quot;/&gt;&lt;w:i/&gt;&lt;w:sz w:val=&quot;26&quot;/&gt;&lt;w:sz-cs w:val=&quot;26&quot;/&gt;&lt;w:lang w:fareast=&quot;AR-SA&quot;/&gt;&lt;/w:rPr&gt;&lt;m:t&gt;N&lt;/m:t&gt;&lt;/m:r&gt;&lt;/m:e&gt;&lt;m:sub&gt;&lt;m:r&gt;&lt;m:rPr&gt;&lt;m:sty m:val=&quot;p&quot;/&gt;&lt;/m:rPr&gt;&lt;w:rPr&gt;&lt;w:rFonts w:ascii=&quot;Cambria Math&quot; w:h-ansi=&quot;Cambria Math&quot;/&gt;&lt;wx:font wx:val=&quot;Cambria Math&quot;/&gt;&lt;w:sz w:val=&quot;26&quot;/&gt;&lt;w:sz-cs w:val=&quot;26&quot;/&gt;&lt;w:lang w:fareast=&quot;AR-SA&quot;/&gt;&lt;/w:rPr&gt;&lt;m:t&gt;Рї СЃРµС‚Рё РѕС‚ &lt;/m:t&gt;&lt;/m:r&gt;&lt;m:sSub&gt;&lt;m:sSubPr&gt;&lt;m:ctrlPr&gt;&lt;w:rPr&gt;&lt;w:rFonts w:ascii=&quot;Cambria Math&quot; w:h-ansi=&quot;Cambria Math&quot;/&gt;&lt;wx:font wx:val=&quot;Cambria Math&quot;/&gt;&lt;w:sz w:val=&quot;26&quot;/&gt;&lt;w:sz-cs w:val=&quot;26&quot;/&gt;&lt;w:lang w:fareast=&quot;AR-SA&quot;/&gt;&lt;/w:rPr&gt;&lt;/m:ctrlPr&gt;&lt;/m:sSubPr&gt;&lt;m:e&gt;&lt;m:r&gt;&lt;w:rPr&gt;&lt;w:rFonts w:ascii=&quot;Cambria Math&quot; w:h-ansi=&quot;Cambria Math&quot;/&gt;&lt;wx:font wx:val=&quot;Cambria Math&quot;/&gt;&lt;w:i/&gt;&lt;w:sz w:val=&quot;26&quot;/&gt;&lt;w:sz-cs w:val=&quot;26&quot;/&gt;&lt;w:lang w:fareast=&quot;AR-SA&quot;/&gt;&lt;/w:rPr&gt;&lt;m:t&gt;t&lt;/m:t&gt;&lt;/m:r&gt;&lt;/m:e&gt;&lt;m:sub&gt;&lt;m:r&gt;&lt;m:rPr&gt;&lt;m:sty m:val=&quot;p&quot;/&gt;&lt;/m:rPr&gt;&lt;w:rPr&gt;&lt;w:rFonts w:ascii=&quot;Cambria Math&quot; w:h-ansi=&quot;Cambria Math&quot;/&gt;&lt;wx:font wx:val=&quot;Cambria Math&quot;/&gt;&lt;w:sz w:val=&quot;26&quot;/&gt;&lt;w:sz-cs w:val=&quot;26&quot;/&gt;&lt;w:lang w:fareast=&quot;AR-SA&quot;/&gt;&lt;/w:rPr&gt;&lt;m:t&gt;0-1&lt;/m:t&gt;&lt;/m:r&gt;&lt;/m:sub&gt;&lt;/m:sSub&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Pr="00A24791">
        <w:rPr>
          <w:sz w:val="26"/>
          <w:szCs w:val="26"/>
          <w:lang w:eastAsia="ar-SA"/>
        </w:rPr>
        <w:instrText xml:space="preserve"> </w:instrText>
      </w:r>
      <w:r w:rsidRPr="00A24791">
        <w:rPr>
          <w:sz w:val="26"/>
          <w:szCs w:val="26"/>
          <w:lang w:eastAsia="ar-SA"/>
        </w:rPr>
        <w:fldChar w:fldCharType="separate"/>
      </w:r>
      <w:r w:rsidR="00160032">
        <w:rPr>
          <w:noProof/>
          <w:position w:val="-9"/>
        </w:rPr>
        <w:pict w14:anchorId="7EA0E6C7">
          <v:shape id="_x0000_i1030" type="#_x0000_t75" style="width:66.75pt;height:17.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100F&quot;/&gt;&lt;wsp:rsid wsp:val=&quot;000039DA&quot;/&gt;&lt;wsp:rsid wsp:val=&quot;000203DF&quot;/&gt;&lt;wsp:rsid wsp:val=&quot;00022336&quot;/&gt;&lt;wsp:rsid wsp:val=&quot;00022C61&quot;/&gt;&lt;wsp:rsid wsp:val=&quot;00025147&quot;/&gt;&lt;wsp:rsid wsp:val=&quot;00025D9C&quot;/&gt;&lt;wsp:rsid wsp:val=&quot;00033C1B&quot;/&gt;&lt;wsp:rsid wsp:val=&quot;0003433B&quot;/&gt;&lt;wsp:rsid wsp:val=&quot;00036930&quot;/&gt;&lt;wsp:rsid wsp:val=&quot;00037D08&quot;/&gt;&lt;wsp:rsid wsp:val=&quot;000407DA&quot;/&gt;&lt;wsp:rsid wsp:val=&quot;00040D29&quot;/&gt;&lt;wsp:rsid wsp:val=&quot;0004733A&quot;/&gt;&lt;wsp:rsid wsp:val=&quot;000513D3&quot;/&gt;&lt;wsp:rsid wsp:val=&quot;000623BF&quot;/&gt;&lt;wsp:rsid wsp:val=&quot;000640FD&quot;/&gt;&lt;wsp:rsid wsp:val=&quot;000658C8&quot;/&gt;&lt;wsp:rsid wsp:val=&quot;00076EF5&quot;/&gt;&lt;wsp:rsid wsp:val=&quot;000838F7&quot;/&gt;&lt;wsp:rsid wsp:val=&quot;0008424A&quot;/&gt;&lt;wsp:rsid wsp:val=&quot;0009213D&quot;/&gt;&lt;wsp:rsid wsp:val=&quot;000A1246&quot;/&gt;&lt;wsp:rsid wsp:val=&quot;000B0BFA&quot;/&gt;&lt;wsp:rsid wsp:val=&quot;000B246A&quot;/&gt;&lt;wsp:rsid wsp:val=&quot;000B25B6&quot;/&gt;&lt;wsp:rsid wsp:val=&quot;000B2942&quot;/&gt;&lt;wsp:rsid wsp:val=&quot;000C3E96&quot;/&gt;&lt;wsp:rsid wsp:val=&quot;000C67B4&quot;/&gt;&lt;wsp:rsid wsp:val=&quot;000C6DAD&quot;/&gt;&lt;wsp:rsid wsp:val=&quot;000C7EDD&quot;/&gt;&lt;wsp:rsid wsp:val=&quot;000E74C7&quot;/&gt;&lt;wsp:rsid wsp:val=&quot;000E7AB2&quot;/&gt;&lt;wsp:rsid wsp:val=&quot;000E7E56&quot;/&gt;&lt;wsp:rsid wsp:val=&quot;000F22C5&quot;/&gt;&lt;wsp:rsid wsp:val=&quot;000F4219&quot;/&gt;&lt;wsp:rsid wsp:val=&quot;000F728C&quot;/&gt;&lt;wsp:rsid wsp:val=&quot;00104D6A&quot;/&gt;&lt;wsp:rsid wsp:val=&quot;0011213F&quot;/&gt;&lt;wsp:rsid wsp:val=&quot;00112FD4&quot;/&gt;&lt;wsp:rsid wsp:val=&quot;001174D9&quot;/&gt;&lt;wsp:rsid wsp:val=&quot;00117750&quot;/&gt;&lt;wsp:rsid wsp:val=&quot;00121A34&quot;/&gt;&lt;wsp:rsid wsp:val=&quot;00122D28&quot;/&gt;&lt;wsp:rsid wsp:val=&quot;001234F6&quot;/&gt;&lt;wsp:rsid wsp:val=&quot;00131372&quot;/&gt;&lt;wsp:rsid wsp:val=&quot;0013138C&quot;/&gt;&lt;wsp:rsid wsp:val=&quot;001436A9&quot;/&gt;&lt;wsp:rsid wsp:val=&quot;00146041&quot;/&gt;&lt;wsp:rsid wsp:val=&quot;00146844&quot;/&gt;&lt;wsp:rsid wsp:val=&quot;00151A49&quot;/&gt;&lt;wsp:rsid wsp:val=&quot;00160DCB&quot;/&gt;&lt;wsp:rsid wsp:val=&quot;00163D95&quot;/&gt;&lt;wsp:rsid wsp:val=&quot;00166EA6&quot;/&gt;&lt;wsp:rsid wsp:val=&quot;00171966&quot;/&gt;&lt;wsp:rsid wsp:val=&quot;0017372C&quot;/&gt;&lt;wsp:rsid wsp:val=&quot;00182AD7&quot;/&gt;&lt;wsp:rsid wsp:val=&quot;00184880&quot;/&gt;&lt;wsp:rsid wsp:val=&quot;00190460&quot;/&gt;&lt;wsp:rsid wsp:val=&quot;001925C9&quot;/&gt;&lt;wsp:rsid wsp:val=&quot;001A1FD7&quot;/&gt;&lt;wsp:rsid wsp:val=&quot;001A4D16&quot;/&gt;&lt;wsp:rsid wsp:val=&quot;001A5943&quot;/&gt;&lt;wsp:rsid wsp:val=&quot;001A6495&quot;/&gt;&lt;wsp:rsid wsp:val=&quot;001A75BF&quot;/&gt;&lt;wsp:rsid wsp:val=&quot;001B06D7&quot;/&gt;&lt;wsp:rsid wsp:val=&quot;001B4E44&quot;/&gt;&lt;wsp:rsid wsp:val=&quot;001B6B3A&quot;/&gt;&lt;wsp:rsid wsp:val=&quot;001C0E3C&quot;/&gt;&lt;wsp:rsid wsp:val=&quot;001C77EE&quot;/&gt;&lt;wsp:rsid wsp:val=&quot;001C7834&quot;/&gt;&lt;wsp:rsid wsp:val=&quot;001C79DF&quot;/&gt;&lt;wsp:rsid wsp:val=&quot;001D25F3&quot;/&gt;&lt;wsp:rsid wsp:val=&quot;001D4A7D&quot;/&gt;&lt;wsp:rsid wsp:val=&quot;001F0412&quot;/&gt;&lt;wsp:rsid wsp:val=&quot;001F526F&quot;/&gt;&lt;wsp:rsid wsp:val=&quot;002005C5&quot;/&gt;&lt;wsp:rsid wsp:val=&quot;00203C5F&quot;/&gt;&lt;wsp:rsid wsp:val=&quot;00210861&quot;/&gt;&lt;wsp:rsid wsp:val=&quot;0021091C&quot;/&gt;&lt;wsp:rsid wsp:val=&quot;002117DB&quot;/&gt;&lt;wsp:rsid wsp:val=&quot;00216345&quot;/&gt;&lt;wsp:rsid wsp:val=&quot;00220C4F&quot;/&gt;&lt;wsp:rsid wsp:val=&quot;00221C48&quot;/&gt;&lt;wsp:rsid wsp:val=&quot;00222F30&quot;/&gt;&lt;wsp:rsid wsp:val=&quot;0023049F&quot;/&gt;&lt;wsp:rsid wsp:val=&quot;00232904&quot;/&gt;&lt;wsp:rsid wsp:val=&quot;00236FEB&quot;/&gt;&lt;wsp:rsid wsp:val=&quot;00247A16&quot;/&gt;&lt;wsp:rsid wsp:val=&quot;00247D26&quot;/&gt;&lt;wsp:rsid wsp:val=&quot;00252656&quot;/&gt;&lt;wsp:rsid wsp:val=&quot;00265C37&quot;/&gt;&lt;wsp:rsid wsp:val=&quot;00267813&quot;/&gt;&lt;wsp:rsid wsp:val=&quot;00267CAB&quot;/&gt;&lt;wsp:rsid wsp:val=&quot;002707FC&quot;/&gt;&lt;wsp:rsid wsp:val=&quot;002717A2&quot;/&gt;&lt;wsp:rsid wsp:val=&quot;00272C14&quot;/&gt;&lt;wsp:rsid wsp:val=&quot;0027530C&quot;/&gt;&lt;wsp:rsid wsp:val=&quot;002777A4&quot;/&gt;&lt;wsp:rsid wsp:val=&quot;00277BAF&quot;/&gt;&lt;wsp:rsid wsp:val=&quot;00281488&quot;/&gt;&lt;wsp:rsid wsp:val=&quot;00290AD9&quot;/&gt;&lt;wsp:rsid wsp:val=&quot;00296E2F&quot;/&gt;&lt;wsp:rsid wsp:val=&quot;002A0580&quot;/&gt;&lt;wsp:rsid wsp:val=&quot;002A058A&quot;/&gt;&lt;wsp:rsid wsp:val=&quot;002A0870&quot;/&gt;&lt;wsp:rsid wsp:val=&quot;002A4D95&quot;/&gt;&lt;wsp:rsid wsp:val=&quot;002B1239&quot;/&gt;&lt;wsp:rsid wsp:val=&quot;002B1846&quot;/&gt;&lt;wsp:rsid wsp:val=&quot;002B33C0&quot;/&gt;&lt;wsp:rsid wsp:val=&quot;002B7AD2&quot;/&gt;&lt;wsp:rsid wsp:val=&quot;002C2B47&quot;/&gt;&lt;wsp:rsid wsp:val=&quot;002D0A86&quot;/&gt;&lt;wsp:rsid wsp:val=&quot;002D2DC4&quot;/&gt;&lt;wsp:rsid wsp:val=&quot;002D7987&quot;/&gt;&lt;wsp:rsid wsp:val=&quot;002E1A17&quot;/&gt;&lt;wsp:rsid wsp:val=&quot;002E1E02&quot;/&gt;&lt;wsp:rsid wsp:val=&quot;002E2220&quot;/&gt;&lt;wsp:rsid wsp:val=&quot;002E28D5&quot;/&gt;&lt;wsp:rsid wsp:val=&quot;002E6CB5&quot;/&gt;&lt;wsp:rsid wsp:val=&quot;002F13B1&quot;/&gt;&lt;wsp:rsid wsp:val=&quot;002F655A&quot;/&gt;&lt;wsp:rsid wsp:val=&quot;003027E5&quot;/&gt;&lt;wsp:rsid wsp:val=&quot;00304010&quot;/&gt;&lt;wsp:rsid wsp:val=&quot;003107F0&quot;/&gt;&lt;wsp:rsid wsp:val=&quot;00312610&quot;/&gt;&lt;wsp:rsid wsp:val=&quot;00316671&quot;/&gt;&lt;wsp:rsid wsp:val=&quot;0032041F&quot;/&gt;&lt;wsp:rsid wsp:val=&quot;0032278F&quot;/&gt;&lt;wsp:rsid wsp:val=&quot;00327A11&quot;/&gt;&lt;wsp:rsid wsp:val=&quot;003321CC&quot;/&gt;&lt;wsp:rsid wsp:val=&quot;003328A7&quot;/&gt;&lt;wsp:rsid wsp:val=&quot;00337B25&quot;/&gt;&lt;wsp:rsid wsp:val=&quot;00340101&quot;/&gt;&lt;wsp:rsid wsp:val=&quot;00340DC4&quot;/&gt;&lt;wsp:rsid wsp:val=&quot;00342A7C&quot;/&gt;&lt;wsp:rsid wsp:val=&quot;00345CDA&quot;/&gt;&lt;wsp:rsid wsp:val=&quot;00347DE4&quot;/&gt;&lt;wsp:rsid wsp:val=&quot;00347F88&quot;/&gt;&lt;wsp:rsid wsp:val=&quot;00350B95&quot;/&gt;&lt;wsp:rsid wsp:val=&quot;00361F6A&quot;/&gt;&lt;wsp:rsid wsp:val=&quot;00364DA8&quot;/&gt;&lt;wsp:rsid wsp:val=&quot;00364DB1&quot;/&gt;&lt;wsp:rsid wsp:val=&quot;00365AAA&quot;/&gt;&lt;wsp:rsid wsp:val=&quot;00372EC3&quot;/&gt;&lt;wsp:rsid wsp:val=&quot;003810A5&quot;/&gt;&lt;wsp:rsid wsp:val=&quot;003867D4&quot;/&gt;&lt;wsp:rsid wsp:val=&quot;00386975&quot;/&gt;&lt;wsp:rsid wsp:val=&quot;00387B6C&quot;/&gt;&lt;wsp:rsid wsp:val=&quot;003914AB&quot;/&gt;&lt;wsp:rsid wsp:val=&quot;003A126C&quot;/&gt;&lt;wsp:rsid wsp:val=&quot;003A48B6&quot;/&gt;&lt;wsp:rsid wsp:val=&quot;003A7252&quot;/&gt;&lt;wsp:rsid wsp:val=&quot;003B0E94&quot;/&gt;&lt;wsp:rsid wsp:val=&quot;003B6A19&quot;/&gt;&lt;wsp:rsid wsp:val=&quot;003C01DF&quot;/&gt;&lt;wsp:rsid wsp:val=&quot;003C1E3E&quot;/&gt;&lt;wsp:rsid wsp:val=&quot;003C3580&quot;/&gt;&lt;wsp:rsid wsp:val=&quot;003C4620&quot;/&gt;&lt;wsp:rsid wsp:val=&quot;003C5D70&quot;/&gt;&lt;wsp:rsid wsp:val=&quot;003D37CC&quot;/&gt;&lt;wsp:rsid wsp:val=&quot;003E0691&quot;/&gt;&lt;wsp:rsid wsp:val=&quot;003E74BE&quot;/&gt;&lt;wsp:rsid wsp:val=&quot;003F0CBF&quot;/&gt;&lt;wsp:rsid wsp:val=&quot;00402B96&quot;/&gt;&lt;wsp:rsid wsp:val=&quot;0040487D&quot;/&gt;&lt;wsp:rsid wsp:val=&quot;00405077&quot;/&gt;&lt;wsp:rsid wsp:val=&quot;00405689&quot;/&gt;&lt;wsp:rsid wsp:val=&quot;004119C8&quot;/&gt;&lt;wsp:rsid wsp:val=&quot;0041319C&quot;/&gt;&lt;wsp:rsid wsp:val=&quot;004137C8&quot;/&gt;&lt;wsp:rsid wsp:val=&quot;004139FD&quot;/&gt;&lt;wsp:rsid wsp:val=&quot;0041416C&quot;/&gt;&lt;wsp:rsid wsp:val=&quot;004152B0&quot;/&gt;&lt;wsp:rsid wsp:val=&quot;00417151&quot;/&gt;&lt;wsp:rsid wsp:val=&quot;00417FD6&quot;/&gt;&lt;wsp:rsid wsp:val=&quot;00426C7B&quot;/&gt;&lt;wsp:rsid wsp:val=&quot;00430E9B&quot;/&gt;&lt;wsp:rsid wsp:val=&quot;00433A34&quot;/&gt;&lt;wsp:rsid wsp:val=&quot;00441023&quot;/&gt;&lt;wsp:rsid wsp:val=&quot;004434D9&quot;/&gt;&lt;wsp:rsid wsp:val=&quot;00446702&quot;/&gt;&lt;wsp:rsid wsp:val=&quot;00450EF7&quot;/&gt;&lt;wsp:rsid wsp:val=&quot;004517BE&quot;/&gt;&lt;wsp:rsid wsp:val=&quot;004523DA&quot;/&gt;&lt;wsp:rsid wsp:val=&quot;004545D0&quot;/&gt;&lt;wsp:rsid wsp:val=&quot;00460536&quot;/&gt;&lt;wsp:rsid wsp:val=&quot;00460A50&quot;/&gt;&lt;wsp:rsid wsp:val=&quot;00461F38&quot;/&gt;&lt;wsp:rsid wsp:val=&quot;004629F5&quot;/&gt;&lt;wsp:rsid wsp:val=&quot;00463303&quot;/&gt;&lt;wsp:rsid wsp:val=&quot;004653DF&quot;/&gt;&lt;wsp:rsid wsp:val=&quot;00466B84&quot;/&gt;&lt;wsp:rsid wsp:val=&quot;0047342F&quot;/&gt;&lt;wsp:rsid wsp:val=&quot;00474AB7&quot;/&gt;&lt;wsp:rsid wsp:val=&quot;004762E3&quot;/&gt;&lt;wsp:rsid wsp:val=&quot;00487B37&quot;/&gt;&lt;wsp:rsid wsp:val=&quot;004908C6&quot;/&gt;&lt;wsp:rsid wsp:val=&quot;00491A61&quot;/&gt;&lt;wsp:rsid wsp:val=&quot;0049223D&quot;/&gt;&lt;wsp:rsid wsp:val=&quot;00493565&quot;/&gt;&lt;wsp:rsid wsp:val=&quot;004A149F&quot;/&gt;&lt;wsp:rsid wsp:val=&quot;004A4327&quot;/&gt;&lt;wsp:rsid wsp:val=&quot;004A4468&quot;/&gt;&lt;wsp:rsid wsp:val=&quot;004A5446&quot;/&gt;&lt;wsp:rsid wsp:val=&quot;004B4EE1&quot;/&gt;&lt;wsp:rsid wsp:val=&quot;004D58D0&quot;/&gt;&lt;wsp:rsid wsp:val=&quot;004F51CF&quot;/&gt;&lt;wsp:rsid wsp:val=&quot;00500698&quot;/&gt;&lt;wsp:rsid wsp:val=&quot;00501C2E&quot;/&gt;&lt;wsp:rsid wsp:val=&quot;005167AF&quot;/&gt;&lt;wsp:rsid wsp:val=&quot;00517E2E&quot;/&gt;&lt;wsp:rsid wsp:val=&quot;00522DFE&quot;/&gt;&lt;wsp:rsid wsp:val=&quot;005243FE&quot;/&gt;&lt;wsp:rsid wsp:val=&quot;00524B26&quot;/&gt;&lt;wsp:rsid wsp:val=&quot;005268D8&quot;/&gt;&lt;wsp:rsid wsp:val=&quot;005326AB&quot;/&gt;&lt;wsp:rsid wsp:val=&quot;00533153&quot;/&gt;&lt;wsp:rsid wsp:val=&quot;00536EC9&quot;/&gt;&lt;wsp:rsid wsp:val=&quot;0054705F&quot;/&gt;&lt;wsp:rsid wsp:val=&quot;00552BA9&quot;/&gt;&lt;wsp:rsid wsp:val=&quot;00557111&quot;/&gt;&lt;wsp:rsid wsp:val=&quot;00561675&quot;/&gt;&lt;wsp:rsid wsp:val=&quot;005661F9&quot;/&gt;&lt;wsp:rsid wsp:val=&quot;00570710&quot;/&gt;&lt;wsp:rsid wsp:val=&quot;00571B31&quot;/&gt;&lt;wsp:rsid wsp:val=&quot;005723B6&quot;/&gt;&lt;wsp:rsid wsp:val=&quot;005729F4&quot;/&gt;&lt;wsp:rsid wsp:val=&quot;0058477B&quot;/&gt;&lt;wsp:rsid wsp:val=&quot;00586B74&quot;/&gt;&lt;wsp:rsid wsp:val=&quot;00594A74&quot;/&gt;&lt;wsp:rsid wsp:val=&quot;00595584&quot;/&gt;&lt;wsp:rsid wsp:val=&quot;005A0375&quot;/&gt;&lt;wsp:rsid wsp:val=&quot;005A4E52&quot;/&gt;&lt;wsp:rsid wsp:val=&quot;005B2842&quot;/&gt;&lt;wsp:rsid wsp:val=&quot;005B7D3E&quot;/&gt;&lt;wsp:rsid wsp:val=&quot;005E2133&quot;/&gt;&lt;wsp:rsid wsp:val=&quot;005E4327&quot;/&gt;&lt;wsp:rsid wsp:val=&quot;005E49D1&quot;/&gt;&lt;wsp:rsid wsp:val=&quot;005E53CA&quot;/&gt;&lt;wsp:rsid wsp:val=&quot;005F1EA0&quot;/&gt;&lt;wsp:rsid wsp:val=&quot;005F24B9&quot;/&gt;&lt;wsp:rsid wsp:val=&quot;005F2ECC&quot;/&gt;&lt;wsp:rsid wsp:val=&quot;005F4ADB&quot;/&gt;&lt;wsp:rsid wsp:val=&quot;0060158B&quot;/&gt;&lt;wsp:rsid wsp:val=&quot;00601AE1&quot;/&gt;&lt;wsp:rsid wsp:val=&quot;006051CE&quot;/&gt;&lt;wsp:rsid wsp:val=&quot;0060623C&quot;/&gt;&lt;wsp:rsid wsp:val=&quot;006066E5&quot;/&gt;&lt;wsp:rsid wsp:val=&quot;0060797F&quot;/&gt;&lt;wsp:rsid wsp:val=&quot;006108A1&quot;/&gt;&lt;wsp:rsid wsp:val=&quot;00610F33&quot;/&gt;&lt;wsp:rsid wsp:val=&quot;00611D5F&quot;/&gt;&lt;wsp:rsid wsp:val=&quot;00614DAA&quot;/&gt;&lt;wsp:rsid wsp:val=&quot;00615751&quot;/&gt;&lt;wsp:rsid wsp:val=&quot;00617669&quot;/&gt;&lt;wsp:rsid wsp:val=&quot;006203B1&quot;/&gt;&lt;wsp:rsid wsp:val=&quot;006229EE&quot;/&gt;&lt;wsp:rsid wsp:val=&quot;00624003&quot;/&gt;&lt;wsp:rsid wsp:val=&quot;0063006A&quot;/&gt;&lt;wsp:rsid wsp:val=&quot;0063238A&quot;/&gt;&lt;wsp:rsid wsp:val=&quot;00632A59&quot;/&gt;&lt;wsp:rsid wsp:val=&quot;00632B3D&quot;/&gt;&lt;wsp:rsid wsp:val=&quot;0063705B&quot;/&gt;&lt;wsp:rsid wsp:val=&quot;00641AA1&quot;/&gt;&lt;wsp:rsid wsp:val=&quot;00645409&quot;/&gt;&lt;wsp:rsid wsp:val=&quot;00646E54&quot;/&gt;&lt;wsp:rsid wsp:val=&quot;00656894&quot;/&gt;&lt;wsp:rsid wsp:val=&quot;00656F39&quot;/&gt;&lt;wsp:rsid wsp:val=&quot;0066107C&quot;/&gt;&lt;wsp:rsid wsp:val=&quot;0066712A&quot;/&gt;&lt;wsp:rsid wsp:val=&quot;006711F5&quot;/&gt;&lt;wsp:rsid wsp:val=&quot;006730B5&quot;/&gt;&lt;wsp:rsid wsp:val=&quot;00677A6F&quot;/&gt;&lt;wsp:rsid wsp:val=&quot;00680359&quot;/&gt;&lt;wsp:rsid wsp:val=&quot;006846E9&quot;/&gt;&lt;wsp:rsid wsp:val=&quot;00685E0E&quot;/&gt;&lt;wsp:rsid wsp:val=&quot;00687AAA&quot;/&gt;&lt;wsp:rsid wsp:val=&quot;00696E62&quot;/&gt;&lt;wsp:rsid wsp:val=&quot;006A508A&quot;/&gt;&lt;wsp:rsid wsp:val=&quot;006A61CC&quot;/&gt;&lt;wsp:rsid wsp:val=&quot;006A7349&quot;/&gt;&lt;wsp:rsid wsp:val=&quot;006B3324&quot;/&gt;&lt;wsp:rsid wsp:val=&quot;006B3BED&quot;/&gt;&lt;wsp:rsid wsp:val=&quot;006B4807&quot;/&gt;&lt;wsp:rsid wsp:val=&quot;006C1109&quot;/&gt;&lt;wsp:rsid wsp:val=&quot;006C2105&quot;/&gt;&lt;wsp:rsid wsp:val=&quot;006C2DD9&quot;/&gt;&lt;wsp:rsid wsp:val=&quot;006C2F83&quot;/&gt;&lt;wsp:rsid wsp:val=&quot;006C3437&quot;/&gt;&lt;wsp:rsid wsp:val=&quot;006D4313&quot;/&gt;&lt;wsp:rsid wsp:val=&quot;006D739F&quot;/&gt;&lt;wsp:rsid wsp:val=&quot;006E1AEF&quot;/&gt;&lt;wsp:rsid wsp:val=&quot;006E329F&quot;/&gt;&lt;wsp:rsid wsp:val=&quot;006F1A40&quot;/&gt;&lt;wsp:rsid wsp:val=&quot;006F4774&quot;/&gt;&lt;wsp:rsid wsp:val=&quot;006F5C49&quot;/&gt;&lt;wsp:rsid wsp:val=&quot;00702A84&quot;/&gt;&lt;wsp:rsid wsp:val=&quot;00707B97&quot;/&gt;&lt;wsp:rsid wsp:val=&quot;007122B6&quot;/&gt;&lt;wsp:rsid wsp:val=&quot;00716F12&quot;/&gt;&lt;wsp:rsid wsp:val=&quot;007206F8&quot;/&gt;&lt;wsp:rsid wsp:val=&quot;00722775&quot;/&gt;&lt;wsp:rsid wsp:val=&quot;0072636F&quot;/&gt;&lt;wsp:rsid wsp:val=&quot;00726E45&quot;/&gt;&lt;wsp:rsid wsp:val=&quot;0073029E&quot;/&gt;&lt;wsp:rsid wsp:val=&quot;00735E24&quot;/&gt;&lt;wsp:rsid wsp:val=&quot;007401FC&quot;/&gt;&lt;wsp:rsid wsp:val=&quot;0074061C&quot;/&gt;&lt;wsp:rsid wsp:val=&quot;00740852&quot;/&gt;&lt;wsp:rsid wsp:val=&quot;00745439&quot;/&gt;&lt;wsp:rsid wsp:val=&quot;00750830&quot;/&gt;&lt;wsp:rsid wsp:val=&quot;0075100F&quot;/&gt;&lt;wsp:rsid wsp:val=&quot;00754947&quot;/&gt;&lt;wsp:rsid wsp:val=&quot;00754E5C&quot;/&gt;&lt;wsp:rsid wsp:val=&quot;00754E9D&quot;/&gt;&lt;wsp:rsid wsp:val=&quot;00762A4D&quot;/&gt;&lt;wsp:rsid wsp:val=&quot;007635D9&quot;/&gt;&lt;wsp:rsid wsp:val=&quot;00764128&quot;/&gt;&lt;wsp:rsid wsp:val=&quot;00766958&quot;/&gt;&lt;wsp:rsid wsp:val=&quot;00770BFC&quot;/&gt;&lt;wsp:rsid wsp:val=&quot;00774A2C&quot;/&gt;&lt;wsp:rsid wsp:val=&quot;00784115&quot;/&gt;&lt;wsp:rsid wsp:val=&quot;0078717D&quot;/&gt;&lt;wsp:rsid wsp:val=&quot;007911F9&quot;/&gt;&lt;wsp:rsid wsp:val=&quot;00794C71&quot;/&gt;&lt;wsp:rsid wsp:val=&quot;007A0357&quot;/&gt;&lt;wsp:rsid wsp:val=&quot;007A0FDF&quot;/&gt;&lt;wsp:rsid wsp:val=&quot;007A55E1&quot;/&gt;&lt;wsp:rsid wsp:val=&quot;007B056F&quot;/&gt;&lt;wsp:rsid wsp:val=&quot;007B2C93&quot;/&gt;&lt;wsp:rsid wsp:val=&quot;007D5DF3&quot;/&gt;&lt;wsp:rsid wsp:val=&quot;007E0C0B&quot;/&gt;&lt;wsp:rsid wsp:val=&quot;007E1665&quot;/&gt;&lt;wsp:rsid wsp:val=&quot;007F59CE&quot;/&gt;&lt;wsp:rsid wsp:val=&quot;007F77DF&quot;/&gt;&lt;wsp:rsid wsp:val=&quot;0080688C&quot;/&gt;&lt;wsp:rsid wsp:val=&quot;00807D29&quot;/&gt;&lt;wsp:rsid wsp:val=&quot;00813C7D&quot;/&gt;&lt;wsp:rsid wsp:val=&quot;00815556&quot;/&gt;&lt;wsp:rsid wsp:val=&quot;00815758&quot;/&gt;&lt;wsp:rsid wsp:val=&quot;008227E3&quot;/&gt;&lt;wsp:rsid wsp:val=&quot;0083279B&quot;/&gt;&lt;wsp:rsid wsp:val=&quot;00837770&quot;/&gt;&lt;wsp:rsid wsp:val=&quot;00837C93&quot;/&gt;&lt;wsp:rsid wsp:val=&quot;00842FF5&quot;/&gt;&lt;wsp:rsid wsp:val=&quot;00846B24&quot;/&gt;&lt;wsp:rsid wsp:val=&quot;008542C0&quot;/&gt;&lt;wsp:rsid wsp:val=&quot;00854697&quot;/&gt;&lt;wsp:rsid wsp:val=&quot;00856DF4&quot;/&gt;&lt;wsp:rsid wsp:val=&quot;008570B4&quot;/&gt;&lt;wsp:rsid wsp:val=&quot;00861AA2&quot;/&gt;&lt;wsp:rsid wsp:val=&quot;00864D4D&quot;/&gt;&lt;wsp:rsid wsp:val=&quot;00873DB8&quot;/&gt;&lt;wsp:rsid wsp:val=&quot;00877037&quot;/&gt;&lt;wsp:rsid wsp:val=&quot;00877DCB&quot;/&gt;&lt;wsp:rsid wsp:val=&quot;00881FEB&quot;/&gt;&lt;wsp:rsid wsp:val=&quot;0088333D&quot;/&gt;&lt;wsp:rsid wsp:val=&quot;00885271&quot;/&gt;&lt;wsp:rsid wsp:val=&quot;0088707B&quot;/&gt;&lt;wsp:rsid wsp:val=&quot;00890F35&quot;/&gt;&lt;wsp:rsid wsp:val=&quot;00892025&quot;/&gt;&lt;wsp:rsid wsp:val=&quot;00892C48&quot;/&gt;&lt;wsp:rsid wsp:val=&quot;00894AA9&quot;/&gt;&lt;wsp:rsid wsp:val=&quot;00895F5C&quot;/&gt;&lt;wsp:rsid wsp:val=&quot;008A08D7&quot;/&gt;&lt;wsp:rsid wsp:val=&quot;008A1416&quot;/&gt;&lt;wsp:rsid wsp:val=&quot;008A440F&quot;/&gt;&lt;wsp:rsid wsp:val=&quot;008B6469&quot;/&gt;&lt;wsp:rsid wsp:val=&quot;008B6CA9&quot;/&gt;&lt;wsp:rsid wsp:val=&quot;008C38B0&quot;/&gt;&lt;wsp:rsid wsp:val=&quot;008D0A8F&quot;/&gt;&lt;wsp:rsid wsp:val=&quot;008D1498&quot;/&gt;&lt;wsp:rsid wsp:val=&quot;008D5474&quot;/&gt;&lt;wsp:rsid wsp:val=&quot;008E3364&quot;/&gt;&lt;wsp:rsid wsp:val=&quot;008F3945&quot;/&gt;&lt;wsp:rsid wsp:val=&quot;008F4024&quot;/&gt;&lt;wsp:rsid wsp:val=&quot;008F45E2&quot;/&gt;&lt;wsp:rsid wsp:val=&quot;00902772&quot;/&gt;&lt;wsp:rsid wsp:val=&quot;0090394E&quot;/&gt;&lt;wsp:rsid wsp:val=&quot;00905255&quot;/&gt;&lt;wsp:rsid wsp:val=&quot;0090527A&quot;/&gt;&lt;wsp:rsid wsp:val=&quot;00910B6A&quot;/&gt;&lt;wsp:rsid wsp:val=&quot;00911E7F&quot;/&gt;&lt;wsp:rsid wsp:val=&quot;00916E74&quot;/&gt;&lt;wsp:rsid wsp:val=&quot;00922D2C&quot;/&gt;&lt;wsp:rsid wsp:val=&quot;00923C82&quot;/&gt;&lt;wsp:rsid wsp:val=&quot;00924BD8&quot;/&gt;&lt;wsp:rsid wsp:val=&quot;00925578&quot;/&gt;&lt;wsp:rsid wsp:val=&quot;00931164&quot;/&gt;&lt;wsp:rsid wsp:val=&quot;009327ED&quot;/&gt;&lt;wsp:rsid wsp:val=&quot;00933E3C&quot;/&gt;&lt;wsp:rsid wsp:val=&quot;00933EAE&quot;/&gt;&lt;wsp:rsid wsp:val=&quot;00936FA6&quot;/&gt;&lt;wsp:rsid wsp:val=&quot;00937298&quot;/&gt;&lt;wsp:rsid wsp:val=&quot;00937912&quot;/&gt;&lt;wsp:rsid wsp:val=&quot;00943430&quot;/&gt;&lt;wsp:rsid wsp:val=&quot;00946DF9&quot;/&gt;&lt;wsp:rsid wsp:val=&quot;00956379&quot;/&gt;&lt;wsp:rsid wsp:val=&quot;0096059E&quot;/&gt;&lt;wsp:rsid wsp:val=&quot;00965C8E&quot;/&gt;&lt;wsp:rsid wsp:val=&quot;0096629B&quot;/&gt;&lt;wsp:rsid wsp:val=&quot;00966CF9&quot;/&gt;&lt;wsp:rsid wsp:val=&quot;009750A3&quot;/&gt;&lt;wsp:rsid wsp:val=&quot;009761C3&quot;/&gt;&lt;wsp:rsid wsp:val=&quot;0097762F&quot;/&gt;&lt;wsp:rsid wsp:val=&quot;00981B99&quot;/&gt;&lt;wsp:rsid wsp:val=&quot;00986979&quot;/&gt;&lt;wsp:rsid wsp:val=&quot;009A252F&quot;/&gt;&lt;wsp:rsid wsp:val=&quot;009A2D05&quot;/&gt;&lt;wsp:rsid wsp:val=&quot;009A647F&quot;/&gt;&lt;wsp:rsid wsp:val=&quot;009A64D9&quot;/&gt;&lt;wsp:rsid wsp:val=&quot;009A726F&quot;/&gt;&lt;wsp:rsid wsp:val=&quot;009B2598&quot;/&gt;&lt;wsp:rsid wsp:val=&quot;009B2E50&quot;/&gt;&lt;wsp:rsid wsp:val=&quot;009B311E&quot;/&gt;&lt;wsp:rsid wsp:val=&quot;009B616D&quot;/&gt;&lt;wsp:rsid wsp:val=&quot;009B655E&quot;/&gt;&lt;wsp:rsid wsp:val=&quot;009B672C&quot;/&gt;&lt;wsp:rsid wsp:val=&quot;009C19EC&quot;/&gt;&lt;wsp:rsid wsp:val=&quot;009C4047&quot;/&gt;&lt;wsp:rsid wsp:val=&quot;009E0097&quot;/&gt;&lt;wsp:rsid wsp:val=&quot;009E2090&quot;/&gt;&lt;wsp:rsid wsp:val=&quot;009E6519&quot;/&gt;&lt;wsp:rsid wsp:val=&quot;009E7902&quot;/&gt;&lt;wsp:rsid wsp:val=&quot;009F1091&quot;/&gt;&lt;wsp:rsid wsp:val=&quot;009F1D3A&quot;/&gt;&lt;wsp:rsid wsp:val=&quot;009F2EB9&quot;/&gt;&lt;wsp:rsid wsp:val=&quot;009F4217&quot;/&gt;&lt;wsp:rsid wsp:val=&quot;009F4277&quot;/&gt;&lt;wsp:rsid wsp:val=&quot;009F5845&quot;/&gt;&lt;wsp:rsid wsp:val=&quot;009F7B02&quot;/&gt;&lt;wsp:rsid wsp:val=&quot;00A007C1&quot;/&gt;&lt;wsp:rsid wsp:val=&quot;00A04F57&quot;/&gt;&lt;wsp:rsid wsp:val=&quot;00A050A2&quot;/&gt;&lt;wsp:rsid wsp:val=&quot;00A103DD&quot;/&gt;&lt;wsp:rsid wsp:val=&quot;00A11F78&quot;/&gt;&lt;wsp:rsid wsp:val=&quot;00A14251&quot;/&gt;&lt;wsp:rsid wsp:val=&quot;00A177D4&quot;/&gt;&lt;wsp:rsid wsp:val=&quot;00A2154A&quot;/&gt;&lt;wsp:rsid wsp:val=&quot;00A24791&quot;/&gt;&lt;wsp:rsid wsp:val=&quot;00A24C67&quot;/&gt;&lt;wsp:rsid wsp:val=&quot;00A302AC&quot;/&gt;&lt;wsp:rsid wsp:val=&quot;00A31713&quot;/&gt;&lt;wsp:rsid wsp:val=&quot;00A34FDA&quot;/&gt;&lt;wsp:rsid wsp:val=&quot;00A35AF7&quot;/&gt;&lt;wsp:rsid wsp:val=&quot;00A36C56&quot;/&gt;&lt;wsp:rsid wsp:val=&quot;00A410C4&quot;/&gt;&lt;wsp:rsid wsp:val=&quot;00A42FA0&quot;/&gt;&lt;wsp:rsid wsp:val=&quot;00A442C4&quot;/&gt;&lt;wsp:rsid wsp:val=&quot;00A45F87&quot;/&gt;&lt;wsp:rsid wsp:val=&quot;00A54B86&quot;/&gt;&lt;wsp:rsid wsp:val=&quot;00A56B58&quot;/&gt;&lt;wsp:rsid wsp:val=&quot;00A65ABE&quot;/&gt;&lt;wsp:rsid wsp:val=&quot;00A73E01&quot;/&gt;&lt;wsp:rsid wsp:val=&quot;00A7418D&quot;/&gt;&lt;wsp:rsid wsp:val=&quot;00A749C6&quot;/&gt;&lt;wsp:rsid wsp:val=&quot;00A750C2&quot;/&gt;&lt;wsp:rsid wsp:val=&quot;00A7689E&quot;/&gt;&lt;wsp:rsid wsp:val=&quot;00A81CFD&quot;/&gt;&lt;wsp:rsid wsp:val=&quot;00A93637&quot;/&gt;&lt;wsp:rsid wsp:val=&quot;00A953E8&quot;/&gt;&lt;wsp:rsid wsp:val=&quot;00A977CD&quot;/&gt;&lt;wsp:rsid wsp:val=&quot;00AA026E&quot;/&gt;&lt;wsp:rsid wsp:val=&quot;00AB0853&quot;/&gt;&lt;wsp:rsid wsp:val=&quot;00AC07E3&quot;/&gt;&lt;wsp:rsid wsp:val=&quot;00AC0FF0&quot;/&gt;&lt;wsp:rsid wsp:val=&quot;00AC37C6&quot;/&gt;&lt;wsp:rsid wsp:val=&quot;00AC41F7&quot;/&gt;&lt;wsp:rsid wsp:val=&quot;00AD0250&quot;/&gt;&lt;wsp:rsid wsp:val=&quot;00AD4781&quot;/&gt;&lt;wsp:rsid wsp:val=&quot;00AD4BEE&quot;/&gt;&lt;wsp:rsid wsp:val=&quot;00AD64BF&quot;/&gt;&lt;wsp:rsid wsp:val=&quot;00AE0293&quot;/&gt;&lt;wsp:rsid wsp:val=&quot;00AF0279&quot;/&gt;&lt;wsp:rsid wsp:val=&quot;00AF4E31&quot;/&gt;&lt;wsp:rsid wsp:val=&quot;00AF59A1&quot;/&gt;&lt;wsp:rsid wsp:val=&quot;00B04DE7&quot;/&gt;&lt;wsp:rsid wsp:val=&quot;00B118D2&quot;/&gt;&lt;wsp:rsid wsp:val=&quot;00B1775C&quot;/&gt;&lt;wsp:rsid wsp:val=&quot;00B20289&quot;/&gt;&lt;wsp:rsid wsp:val=&quot;00B210CF&quot;/&gt;&lt;wsp:rsid wsp:val=&quot;00B236F2&quot;/&gt;&lt;wsp:rsid wsp:val=&quot;00B23AAD&quot;/&gt;&lt;wsp:rsid wsp:val=&quot;00B31AAC&quot;/&gt;&lt;wsp:rsid wsp:val=&quot;00B41BED&quot;/&gt;&lt;wsp:rsid wsp:val=&quot;00B44499&quot;/&gt;&lt;wsp:rsid wsp:val=&quot;00B46285&quot;/&gt;&lt;wsp:rsid wsp:val=&quot;00B50DE0&quot;/&gt;&lt;wsp:rsid wsp:val=&quot;00B57DD2&quot;/&gt;&lt;wsp:rsid wsp:val=&quot;00B649CC&quot;/&gt;&lt;wsp:rsid wsp:val=&quot;00B67D05&quot;/&gt;&lt;wsp:rsid wsp:val=&quot;00B719BC&quot;/&gt;&lt;wsp:rsid wsp:val=&quot;00B74B88&quot;/&gt;&lt;wsp:rsid wsp:val=&quot;00B8492A&quot;/&gt;&lt;wsp:rsid wsp:val=&quot;00B94AF1&quot;/&gt;&lt;wsp:rsid wsp:val=&quot;00B95370&quot;/&gt;&lt;wsp:rsid wsp:val=&quot;00B9644F&quot;/&gt;&lt;wsp:rsid wsp:val=&quot;00B97742&quot;/&gt;&lt;wsp:rsid wsp:val=&quot;00B97819&quot;/&gt;&lt;wsp:rsid wsp:val=&quot;00BA334D&quot;/&gt;&lt;wsp:rsid wsp:val=&quot;00BA488F&quot;/&gt;&lt;wsp:rsid wsp:val=&quot;00BA4EF2&quot;/&gt;&lt;wsp:rsid wsp:val=&quot;00BA60A9&quot;/&gt;&lt;wsp:rsid wsp:val=&quot;00BB2E2F&quot;/&gt;&lt;wsp:rsid wsp:val=&quot;00BB5A08&quot;/&gt;&lt;wsp:rsid wsp:val=&quot;00BC0B7B&quot;/&gt;&lt;wsp:rsid wsp:val=&quot;00BC3326&quot;/&gt;&lt;wsp:rsid wsp:val=&quot;00BC623D&quot;/&gt;&lt;wsp:rsid wsp:val=&quot;00BD2A6C&quot;/&gt;&lt;wsp:rsid wsp:val=&quot;00BD2D72&quot;/&gt;&lt;wsp:rsid wsp:val=&quot;00BD4599&quot;/&gt;&lt;wsp:rsid wsp:val=&quot;00BD5336&quot;/&gt;&lt;wsp:rsid wsp:val=&quot;00BE390B&quot;/&gt;&lt;wsp:rsid wsp:val=&quot;00BE59B8&quot;/&gt;&lt;wsp:rsid wsp:val=&quot;00BE6DE6&quot;/&gt;&lt;wsp:rsid wsp:val=&quot;00BF1E6E&quot;/&gt;&lt;wsp:rsid wsp:val=&quot;00BF26A7&quot;/&gt;&lt;wsp:rsid wsp:val=&quot;00BF4F50&quot;/&gt;&lt;wsp:rsid wsp:val=&quot;00BF560F&quot;/&gt;&lt;wsp:rsid wsp:val=&quot;00C01236&quot;/&gt;&lt;wsp:rsid wsp:val=&quot;00C0265B&quot;/&gt;&lt;wsp:rsid wsp:val=&quot;00C06664&quot;/&gt;&lt;wsp:rsid wsp:val=&quot;00C176B2&quot;/&gt;&lt;wsp:rsid wsp:val=&quot;00C17844&quot;/&gt;&lt;wsp:rsid wsp:val=&quot;00C20C58&quot;/&gt;&lt;wsp:rsid wsp:val=&quot;00C22C92&quot;/&gt;&lt;wsp:rsid wsp:val=&quot;00C22D8C&quot;/&gt;&lt;wsp:rsid wsp:val=&quot;00C25916&quot;/&gt;&lt;wsp:rsid wsp:val=&quot;00C2752E&quot;/&gt;&lt;wsp:rsid wsp:val=&quot;00C27C7F&quot;/&gt;&lt;wsp:rsid wsp:val=&quot;00C3411E&quot;/&gt;&lt;wsp:rsid wsp:val=&quot;00C35C29&quot;/&gt;&lt;wsp:rsid wsp:val=&quot;00C37E10&quot;/&gt;&lt;wsp:rsid wsp:val=&quot;00C42769&quot;/&gt;&lt;wsp:rsid wsp:val=&quot;00C43530&quot;/&gt;&lt;wsp:rsid wsp:val=&quot;00C440C4&quot;/&gt;&lt;wsp:rsid wsp:val=&quot;00C45642&quot;/&gt;&lt;wsp:rsid wsp:val=&quot;00C46D8F&quot;/&gt;&lt;wsp:rsid wsp:val=&quot;00C550C5&quot;/&gt;&lt;wsp:rsid wsp:val=&quot;00C6285B&quot;/&gt;&lt;wsp:rsid wsp:val=&quot;00C62F0B&quot;/&gt;&lt;wsp:rsid wsp:val=&quot;00C634A1&quot;/&gt;&lt;wsp:rsid wsp:val=&quot;00C65DAD&quot;/&gt;&lt;wsp:rsid wsp:val=&quot;00C7041B&quot;/&gt;&lt;wsp:rsid wsp:val=&quot;00C73DAD&quot;/&gt;&lt;wsp:rsid wsp:val=&quot;00C7433D&quot;/&gt;&lt;wsp:rsid wsp:val=&quot;00C75634&quot;/&gt;&lt;wsp:rsid wsp:val=&quot;00C843F4&quot;/&gt;&lt;wsp:rsid wsp:val=&quot;00CA2BD0&quot;/&gt;&lt;wsp:rsid wsp:val=&quot;00CA3103&quot;/&gt;&lt;wsp:rsid wsp:val=&quot;00CA32E2&quot;/&gt;&lt;wsp:rsid wsp:val=&quot;00CA367C&quot;/&gt;&lt;wsp:rsid wsp:val=&quot;00CA5D7E&quot;/&gt;&lt;wsp:rsid wsp:val=&quot;00CB5ED0&quot;/&gt;&lt;wsp:rsid wsp:val=&quot;00CB6120&quot;/&gt;&lt;wsp:rsid wsp:val=&quot;00CC05E0&quot;/&gt;&lt;wsp:rsid wsp:val=&quot;00CC50EF&quot;/&gt;&lt;wsp:rsid wsp:val=&quot;00CD3685&quot;/&gt;&lt;wsp:rsid wsp:val=&quot;00CE00A7&quot;/&gt;&lt;wsp:rsid wsp:val=&quot;00CE2580&quot;/&gt;&lt;wsp:rsid wsp:val=&quot;00CE46BC&quot;/&gt;&lt;wsp:rsid wsp:val=&quot;00CE6AF9&quot;/&gt;&lt;wsp:rsid wsp:val=&quot;00CE6CAB&quot;/&gt;&lt;wsp:rsid wsp:val=&quot;00CF0C2E&quot;/&gt;&lt;wsp:rsid wsp:val=&quot;00CF60C3&quot;/&gt;&lt;wsp:rsid wsp:val=&quot;00CF661F&quot;/&gt;&lt;wsp:rsid wsp:val=&quot;00CF6805&quot;/&gt;&lt;wsp:rsid wsp:val=&quot;00D001A8&quot;/&gt;&lt;wsp:rsid wsp:val=&quot;00D00224&quot;/&gt;&lt;wsp:rsid wsp:val=&quot;00D04598&quot;/&gt;&lt;wsp:rsid wsp:val=&quot;00D048A4&quot;/&gt;&lt;wsp:rsid wsp:val=&quot;00D0505D&quot;/&gt;&lt;wsp:rsid wsp:val=&quot;00D0652A&quot;/&gt;&lt;wsp:rsid wsp:val=&quot;00D06A65&quot;/&gt;&lt;wsp:rsid wsp:val=&quot;00D122C0&quot;/&gt;&lt;wsp:rsid wsp:val=&quot;00D1767F&quot;/&gt;&lt;wsp:rsid wsp:val=&quot;00D20A74&quot;/&gt;&lt;wsp:rsid wsp:val=&quot;00D2253B&quot;/&gt;&lt;wsp:rsid wsp:val=&quot;00D2551D&quot;/&gt;&lt;wsp:rsid wsp:val=&quot;00D36803&quot;/&gt;&lt;wsp:rsid wsp:val=&quot;00D36F86&quot;/&gt;&lt;wsp:rsid wsp:val=&quot;00D37B97&quot;/&gt;&lt;wsp:rsid wsp:val=&quot;00D37F31&quot;/&gt;&lt;wsp:rsid wsp:val=&quot;00D42C28&quot;/&gt;&lt;wsp:rsid wsp:val=&quot;00D43FD7&quot;/&gt;&lt;wsp:rsid wsp:val=&quot;00D47F8F&quot;/&gt;&lt;wsp:rsid wsp:val=&quot;00D611C7&quot;/&gt;&lt;wsp:rsid wsp:val=&quot;00D633AC&quot;/&gt;&lt;wsp:rsid wsp:val=&quot;00D743D6&quot;/&gt;&lt;wsp:rsid wsp:val=&quot;00D76838&quot;/&gt;&lt;wsp:rsid wsp:val=&quot;00D76D39&quot;/&gt;&lt;wsp:rsid wsp:val=&quot;00D775AC&quot;/&gt;&lt;wsp:rsid wsp:val=&quot;00D826D7&quot;/&gt;&lt;wsp:rsid wsp:val=&quot;00D843CF&quot;/&gt;&lt;wsp:rsid wsp:val=&quot;00D86EED&quot;/&gt;&lt;wsp:rsid wsp:val=&quot;00D87253&quot;/&gt;&lt;wsp:rsid wsp:val=&quot;00D87ED3&quot;/&gt;&lt;wsp:rsid wsp:val=&quot;00D90191&quot;/&gt;&lt;wsp:rsid wsp:val=&quot;00D90C0E&quot;/&gt;&lt;wsp:rsid wsp:val=&quot;00D938F6&quot;/&gt;&lt;wsp:rsid wsp:val=&quot;00D94DD0&quot;/&gt;&lt;wsp:rsid wsp:val=&quot;00D97C24&quot;/&gt;&lt;wsp:rsid wsp:val=&quot;00DA0A51&quot;/&gt;&lt;wsp:rsid wsp:val=&quot;00DA0B95&quot;/&gt;&lt;wsp:rsid wsp:val=&quot;00DA5623&quot;/&gt;&lt;wsp:rsid wsp:val=&quot;00DA5D8A&quot;/&gt;&lt;wsp:rsid wsp:val=&quot;00DA65CB&quot;/&gt;&lt;wsp:rsid wsp:val=&quot;00DB007B&quot;/&gt;&lt;wsp:rsid wsp:val=&quot;00DB09F1&quot;/&gt;&lt;wsp:rsid wsp:val=&quot;00DB3289&quot;/&gt;&lt;wsp:rsid wsp:val=&quot;00DB356B&quot;/&gt;&lt;wsp:rsid wsp:val=&quot;00DB675E&quot;/&gt;&lt;wsp:rsid wsp:val=&quot;00DC0B28&quot;/&gt;&lt;wsp:rsid wsp:val=&quot;00DC44B5&quot;/&gt;&lt;wsp:rsid wsp:val=&quot;00DC6D6D&quot;/&gt;&lt;wsp:rsid wsp:val=&quot;00DE0134&quot;/&gt;&lt;wsp:rsid wsp:val=&quot;00DE0275&quot;/&gt;&lt;wsp:rsid wsp:val=&quot;00DE1FF6&quot;/&gt;&lt;wsp:rsid wsp:val=&quot;00DE4961&quot;/&gt;&lt;wsp:rsid wsp:val=&quot;00DE5CDA&quot;/&gt;&lt;wsp:rsid wsp:val=&quot;00DF1570&quot;/&gt;&lt;wsp:rsid wsp:val=&quot;00DF5A1B&quot;/&gt;&lt;wsp:rsid wsp:val=&quot;00E0025F&quot;/&gt;&lt;wsp:rsid wsp:val=&quot;00E00FED&quot;/&gt;&lt;wsp:rsid wsp:val=&quot;00E0264E&quot;/&gt;&lt;wsp:rsid wsp:val=&quot;00E02DA2&quot;/&gt;&lt;wsp:rsid wsp:val=&quot;00E069A3&quot;/&gt;&lt;wsp:rsid wsp:val=&quot;00E1011A&quot;/&gt;&lt;wsp:rsid wsp:val=&quot;00E1032B&quot;/&gt;&lt;wsp:rsid wsp:val=&quot;00E11811&quot;/&gt;&lt;wsp:rsid wsp:val=&quot;00E14146&quot;/&gt;&lt;wsp:rsid wsp:val=&quot;00E20C27&quot;/&gt;&lt;wsp:rsid wsp:val=&quot;00E30210&quot;/&gt;&lt;wsp:rsid wsp:val=&quot;00E30EC0&quot;/&gt;&lt;wsp:rsid wsp:val=&quot;00E31523&quot;/&gt;&lt;wsp:rsid wsp:val=&quot;00E35C50&quot;/&gt;&lt;wsp:rsid wsp:val=&quot;00E3606E&quot;/&gt;&lt;wsp:rsid wsp:val=&quot;00E378F1&quot;/&gt;&lt;wsp:rsid wsp:val=&quot;00E37F84&quot;/&gt;&lt;wsp:rsid wsp:val=&quot;00E40A5C&quot;/&gt;&lt;wsp:rsid wsp:val=&quot;00E46E1D&quot;/&gt;&lt;wsp:rsid wsp:val=&quot;00E476A8&quot;/&gt;&lt;wsp:rsid wsp:val=&quot;00E5413E&quot;/&gt;&lt;wsp:rsid wsp:val=&quot;00E64B01&quot;/&gt;&lt;wsp:rsid wsp:val=&quot;00E7173A&quot;/&gt;&lt;wsp:rsid wsp:val=&quot;00E72507&quot;/&gt;&lt;wsp:rsid wsp:val=&quot;00E72DA8&quot;/&gt;&lt;wsp:rsid wsp:val=&quot;00E731AF&quot;/&gt;&lt;wsp:rsid wsp:val=&quot;00E7371A&quot;/&gt;&lt;wsp:rsid wsp:val=&quot;00E77C19&quot;/&gt;&lt;wsp:rsid wsp:val=&quot;00E83A8A&quot;/&gt;&lt;wsp:rsid wsp:val=&quot;00E87BC4&quot;/&gt;&lt;wsp:rsid wsp:val=&quot;00E94D2D&quot;/&gt;&lt;wsp:rsid wsp:val=&quot;00EA1660&quot;/&gt;&lt;wsp:rsid wsp:val=&quot;00EA18C9&quot;/&gt;&lt;wsp:rsid wsp:val=&quot;00EA35E6&quot;/&gt;&lt;wsp:rsid wsp:val=&quot;00EA4301&quot;/&gt;&lt;wsp:rsid wsp:val=&quot;00EA5052&quot;/&gt;&lt;wsp:rsid wsp:val=&quot;00EB2886&quot;/&gt;&lt;wsp:rsid wsp:val=&quot;00EB4483&quot;/&gt;&lt;wsp:rsid wsp:val=&quot;00EB572A&quot;/&gt;&lt;wsp:rsid wsp:val=&quot;00EB68E8&quot;/&gt;&lt;wsp:rsid wsp:val=&quot;00ED3240&quot;/&gt;&lt;wsp:rsid wsp:val=&quot;00ED4DC0&quot;/&gt;&lt;wsp:rsid wsp:val=&quot;00ED74AD&quot;/&gt;&lt;wsp:rsid wsp:val=&quot;00EE1A33&quot;/&gt;&lt;wsp:rsid wsp:val=&quot;00EE4FCD&quot;/&gt;&lt;wsp:rsid wsp:val=&quot;00EE565B&quot;/&gt;&lt;wsp:rsid wsp:val=&quot;00EE6D40&quot;/&gt;&lt;wsp:rsid wsp:val=&quot;00EF20CF&quot;/&gt;&lt;wsp:rsid wsp:val=&quot;00EF317B&quot;/&gt;&lt;wsp:rsid wsp:val=&quot;00EF4FC0&quot;/&gt;&lt;wsp:rsid wsp:val=&quot;00EF5599&quot;/&gt;&lt;wsp:rsid wsp:val=&quot;00EF72E5&quot;/&gt;&lt;wsp:rsid wsp:val=&quot;00F00AF0&quot;/&gt;&lt;wsp:rsid wsp:val=&quot;00F074EE&quot;/&gt;&lt;wsp:rsid wsp:val=&quot;00F07FAC&quot;/&gt;&lt;wsp:rsid wsp:val=&quot;00F10A43&quot;/&gt;&lt;wsp:rsid wsp:val=&quot;00F1481F&quot;/&gt;&lt;wsp:rsid wsp:val=&quot;00F2168C&quot;/&gt;&lt;wsp:rsid wsp:val=&quot;00F2252D&quot;/&gt;&lt;wsp:rsid wsp:val=&quot;00F22FEB&quot;/&gt;&lt;wsp:rsid wsp:val=&quot;00F24CDA&quot;/&gt;&lt;wsp:rsid wsp:val=&quot;00F27536&quot;/&gt;&lt;wsp:rsid wsp:val=&quot;00F30CFD&quot;/&gt;&lt;wsp:rsid wsp:val=&quot;00F31488&quot;/&gt;&lt;wsp:rsid wsp:val=&quot;00F34B5E&quot;/&gt;&lt;wsp:rsid wsp:val=&quot;00F370A3&quot;/&gt;&lt;wsp:rsid wsp:val=&quot;00F40831&quot;/&gt;&lt;wsp:rsid wsp:val=&quot;00F54F61&quot;/&gt;&lt;wsp:rsid wsp:val=&quot;00F56967&quot;/&gt;&lt;wsp:rsid wsp:val=&quot;00F6135E&quot;/&gt;&lt;wsp:rsid wsp:val=&quot;00F6609E&quot;/&gt;&lt;wsp:rsid wsp:val=&quot;00F67D56&quot;/&gt;&lt;wsp:rsid wsp:val=&quot;00F77D00&quot;/&gt;&lt;wsp:rsid wsp:val=&quot;00F8382F&quot;/&gt;&lt;wsp:rsid wsp:val=&quot;00F841ED&quot;/&gt;&lt;wsp:rsid wsp:val=&quot;00F84417&quot;/&gt;&lt;wsp:rsid wsp:val=&quot;00F87A25&quot;/&gt;&lt;wsp:rsid wsp:val=&quot;00F87E2C&quot;/&gt;&lt;wsp:rsid wsp:val=&quot;00F91CEB&quot;/&gt;&lt;wsp:rsid wsp:val=&quot;00F948B6&quot;/&gt;&lt;wsp:rsid wsp:val=&quot;00F959C8&quot;/&gt;&lt;wsp:rsid wsp:val=&quot;00F95D41&quot;/&gt;&lt;wsp:rsid wsp:val=&quot;00F9731D&quot;/&gt;&lt;wsp:rsid wsp:val=&quot;00FA0A92&quot;/&gt;&lt;wsp:rsid wsp:val=&quot;00FA68BF&quot;/&gt;&lt;wsp:rsid wsp:val=&quot;00FB1066&quot;/&gt;&lt;wsp:rsid wsp:val=&quot;00FB336B&quot;/&gt;&lt;wsp:rsid wsp:val=&quot;00FB3B54&quot;/&gt;&lt;wsp:rsid wsp:val=&quot;00FC0151&quot;/&gt;&lt;wsp:rsid wsp:val=&quot;00FC362C&quot;/&gt;&lt;wsp:rsid wsp:val=&quot;00FC43D9&quot;/&gt;&lt;wsp:rsid wsp:val=&quot;00FD018B&quot;/&gt;&lt;wsp:rsid wsp:val=&quot;00FD3FD1&quot;/&gt;&lt;wsp:rsid wsp:val=&quot;00FD7F97&quot;/&gt;&lt;wsp:rsid wsp:val=&quot;00FF5802&quot;/&gt;&lt;/wsp:rsids&gt;&lt;/w:docPr&gt;&lt;w:body&gt;&lt;wx:sect&gt;&lt;w:p wsp:rsidR=&quot;00000000&quot; wsp:rsidRDefault=&quot;000E74C7&quot; wsp:rsidP=&quot;000E74C7&quot;&gt;&lt;m:oMathPara&gt;&lt;m:oMath&gt;&lt;m:sSub&gt;&lt;m:sSubPr&gt;&lt;m:ctrlPr&gt;&lt;w:rPr&gt;&lt;w:rFonts w:ascii=&quot;Cambria Math&quot; w:h-ansi=&quot;Cambria Math&quot;/&gt;&lt;wx:font wx:val=&quot;Cambria Math&quot;/&gt;&lt;w:sz w:val=&quot;26&quot;/&gt;&lt;w:sz-cs w:val=&quot;26&quot;/&gt;&lt;w:lang w:fareast=&quot;AR-SA&quot;/&gt;&lt;/w:rPr&gt;&lt;/m:ctrlPr&gt;&lt;/m:sSubPr&gt;&lt;m:e&gt;&lt;m:r&gt;&lt;w:rPr&gt;&lt;w:rFonts w:ascii=&quot;Cambria Math&quot; w:h-ansi=&quot;Cambria Math&quot;/&gt;&lt;wx:font wx:val=&quot;Cambria Math&quot;/&gt;&lt;w:i/&gt;&lt;w:sz w:val=&quot;26&quot;/&gt;&lt;w:sz-cs w:val=&quot;26&quot;/&gt;&lt;w:lang w:fareast=&quot;AR-SA&quot;/&gt;&lt;/w:rPr&gt;&lt;m:t&gt;N&lt;/m:t&gt;&lt;/m:r&gt;&lt;/m:e&gt;&lt;m:sub&gt;&lt;m:r&gt;&lt;m:rPr&gt;&lt;m:sty m:val=&quot;p&quot;/&gt;&lt;/m:rPr&gt;&lt;w:rPr&gt;&lt;w:rFonts w:ascii=&quot;Cambria Math&quot; w:h-ansi=&quot;Cambria Math&quot;/&gt;&lt;wx:font wx:val=&quot;Cambria Math&quot;/&gt;&lt;w:sz w:val=&quot;26&quot;/&gt;&lt;w:sz-cs w:val=&quot;26&quot;/&gt;&lt;w:lang w:fareast=&quot;AR-SA&quot;/&gt;&lt;/w:rPr&gt;&lt;m:t&gt;Рї СЃРµС‚Рё РѕС‚ &lt;/m:t&gt;&lt;/m:r&gt;&lt;m:sSub&gt;&lt;m:sSubPr&gt;&lt;m:ctrlPr&gt;&lt;w:rPr&gt;&lt;w:rFonts w:ascii=&quot;Cambria Math&quot; w:h-ansi=&quot;Cambria Math&quot;/&gt;&lt;wx:font wx:val=&quot;Cambria Math&quot;/&gt;&lt;w:sz w:val=&quot;26&quot;/&gt;&lt;w:sz-cs w:val=&quot;26&quot;/&gt;&lt;w:lang w:fareast=&quot;AR-SA&quot;/&gt;&lt;/w:rPr&gt;&lt;/m:ctrlPr&gt;&lt;/m:sSubPr&gt;&lt;m:e&gt;&lt;m:r&gt;&lt;w:rPr&gt;&lt;w:rFonts w:ascii=&quot;Cambria Math&quot; w:h-ansi=&quot;Cambria Math&quot;/&gt;&lt;wx:font wx:val=&quot;Cambria Math&quot;/&gt;&lt;w:i/&gt;&lt;w:sz w:val=&quot;26&quot;/&gt;&lt;w:sz-cs w:val=&quot;26&quot;/&gt;&lt;w:lang w:fareast=&quot;AR-SA&quot;/&gt;&lt;/w:rPr&gt;&lt;m:t&gt;t&lt;/m:t&gt;&lt;/m:r&gt;&lt;/m:e&gt;&lt;m:sub&gt;&lt;m:r&gt;&lt;m:rPr&gt;&lt;m:sty m:val=&quot;p&quot;/&gt;&lt;/m:rPr&gt;&lt;w:rPr&gt;&lt;w:rFonts w:ascii=&quot;Cambria Math&quot; w:h-ansi=&quot;Cambria Math&quot;/&gt;&lt;wx:font wx:val=&quot;Cambria Math&quot;/&gt;&lt;w:sz w:val=&quot;26&quot;/&gt;&lt;w:sz-cs w:val=&quot;26&quot;/&gt;&lt;w:lang w:fareast=&quot;AR-SA&quot;/&gt;&lt;/w:rPr&gt;&lt;m:t&gt;0-1&lt;/m:t&gt;&lt;/m:r&gt;&lt;/m:sub&gt;&lt;/m:sSub&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Pr="00A24791">
        <w:rPr>
          <w:sz w:val="26"/>
          <w:szCs w:val="26"/>
          <w:lang w:eastAsia="ar-SA"/>
        </w:rPr>
        <w:fldChar w:fldCharType="end"/>
      </w:r>
      <w:r w:rsidRPr="00A24791">
        <w:rPr>
          <w:sz w:val="26"/>
          <w:szCs w:val="26"/>
          <w:lang w:eastAsia="ar-SA"/>
        </w:rPr>
        <w:t xml:space="preserve"> – фактическое количество прекращений подачи тепловой энергии, причиной которых явились технологические нарушения на тепловых сетях, за год, предшествующий году начала реализации инвестиционной программы, ед.;</w:t>
      </w:r>
    </w:p>
    <w:p w14:paraId="77A70598" w14:textId="77777777" w:rsidR="00A24791" w:rsidRPr="00A24791" w:rsidRDefault="00A24791" w:rsidP="007B6E57">
      <w:pPr>
        <w:spacing w:line="360" w:lineRule="auto"/>
        <w:ind w:firstLine="567"/>
        <w:jc w:val="both"/>
        <w:rPr>
          <w:sz w:val="26"/>
          <w:szCs w:val="26"/>
          <w:lang w:eastAsia="ar-SA"/>
        </w:rPr>
      </w:pPr>
      <w:r w:rsidRPr="00A24791">
        <w:rPr>
          <w:sz w:val="26"/>
          <w:szCs w:val="26"/>
          <w:lang w:eastAsia="ar-SA"/>
        </w:rPr>
        <w:fldChar w:fldCharType="begin"/>
      </w:r>
      <w:r w:rsidRPr="00A24791">
        <w:rPr>
          <w:sz w:val="26"/>
          <w:szCs w:val="26"/>
          <w:lang w:eastAsia="ar-SA"/>
        </w:rPr>
        <w:instrText xml:space="preserve"> QUOTE </w:instrText>
      </w:r>
      <w:r w:rsidR="00160032">
        <w:rPr>
          <w:noProof/>
          <w:position w:val="-9"/>
        </w:rPr>
        <w:pict w14:anchorId="455004AD">
          <v:shape id="_x0000_i1031" type="#_x0000_t75" style="width:28.5pt;height:17.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100F&quot;/&gt;&lt;wsp:rsid wsp:val=&quot;000039DA&quot;/&gt;&lt;wsp:rsid wsp:val=&quot;000203DF&quot;/&gt;&lt;wsp:rsid wsp:val=&quot;00022336&quot;/&gt;&lt;wsp:rsid wsp:val=&quot;00022C61&quot;/&gt;&lt;wsp:rsid wsp:val=&quot;00025147&quot;/&gt;&lt;wsp:rsid wsp:val=&quot;00025D9C&quot;/&gt;&lt;wsp:rsid wsp:val=&quot;00033C1B&quot;/&gt;&lt;wsp:rsid wsp:val=&quot;0003433B&quot;/&gt;&lt;wsp:rsid wsp:val=&quot;00036930&quot;/&gt;&lt;wsp:rsid wsp:val=&quot;00037D08&quot;/&gt;&lt;wsp:rsid wsp:val=&quot;000407DA&quot;/&gt;&lt;wsp:rsid wsp:val=&quot;00040D29&quot;/&gt;&lt;wsp:rsid wsp:val=&quot;0004733A&quot;/&gt;&lt;wsp:rsid wsp:val=&quot;000513D3&quot;/&gt;&lt;wsp:rsid wsp:val=&quot;000623BF&quot;/&gt;&lt;wsp:rsid wsp:val=&quot;000640FD&quot;/&gt;&lt;wsp:rsid wsp:val=&quot;000658C8&quot;/&gt;&lt;wsp:rsid wsp:val=&quot;00076EF5&quot;/&gt;&lt;wsp:rsid wsp:val=&quot;000838F7&quot;/&gt;&lt;wsp:rsid wsp:val=&quot;0008424A&quot;/&gt;&lt;wsp:rsid wsp:val=&quot;0009213D&quot;/&gt;&lt;wsp:rsid wsp:val=&quot;000A1246&quot;/&gt;&lt;wsp:rsid wsp:val=&quot;000B0BFA&quot;/&gt;&lt;wsp:rsid wsp:val=&quot;000B246A&quot;/&gt;&lt;wsp:rsid wsp:val=&quot;000B25B6&quot;/&gt;&lt;wsp:rsid wsp:val=&quot;000B2942&quot;/&gt;&lt;wsp:rsid wsp:val=&quot;000C3E96&quot;/&gt;&lt;wsp:rsid wsp:val=&quot;000C67B4&quot;/&gt;&lt;wsp:rsid wsp:val=&quot;000C6DAD&quot;/&gt;&lt;wsp:rsid wsp:val=&quot;000C7EDD&quot;/&gt;&lt;wsp:rsid wsp:val=&quot;000E7AB2&quot;/&gt;&lt;wsp:rsid wsp:val=&quot;000E7E56&quot;/&gt;&lt;wsp:rsid wsp:val=&quot;000F22C5&quot;/&gt;&lt;wsp:rsid wsp:val=&quot;000F4219&quot;/&gt;&lt;wsp:rsid wsp:val=&quot;000F728C&quot;/&gt;&lt;wsp:rsid wsp:val=&quot;00104D6A&quot;/&gt;&lt;wsp:rsid wsp:val=&quot;0011213F&quot;/&gt;&lt;wsp:rsid wsp:val=&quot;00112FD4&quot;/&gt;&lt;wsp:rsid wsp:val=&quot;001174D9&quot;/&gt;&lt;wsp:rsid wsp:val=&quot;00117750&quot;/&gt;&lt;wsp:rsid wsp:val=&quot;00121A34&quot;/&gt;&lt;wsp:rsid wsp:val=&quot;00122D28&quot;/&gt;&lt;wsp:rsid wsp:val=&quot;001234F6&quot;/&gt;&lt;wsp:rsid wsp:val=&quot;00131372&quot;/&gt;&lt;wsp:rsid wsp:val=&quot;0013138C&quot;/&gt;&lt;wsp:rsid wsp:val=&quot;001436A9&quot;/&gt;&lt;wsp:rsid wsp:val=&quot;00146041&quot;/&gt;&lt;wsp:rsid wsp:val=&quot;00146844&quot;/&gt;&lt;wsp:rsid wsp:val=&quot;00151A49&quot;/&gt;&lt;wsp:rsid wsp:val=&quot;00160DCB&quot;/&gt;&lt;wsp:rsid wsp:val=&quot;00163D95&quot;/&gt;&lt;wsp:rsid wsp:val=&quot;00166EA6&quot;/&gt;&lt;wsp:rsid wsp:val=&quot;00171966&quot;/&gt;&lt;wsp:rsid wsp:val=&quot;0017372C&quot;/&gt;&lt;wsp:rsid wsp:val=&quot;00182AD7&quot;/&gt;&lt;wsp:rsid wsp:val=&quot;00184880&quot;/&gt;&lt;wsp:rsid wsp:val=&quot;00190460&quot;/&gt;&lt;wsp:rsid wsp:val=&quot;001925C9&quot;/&gt;&lt;wsp:rsid wsp:val=&quot;001A1FD7&quot;/&gt;&lt;wsp:rsid wsp:val=&quot;001A4D16&quot;/&gt;&lt;wsp:rsid wsp:val=&quot;001A5943&quot;/&gt;&lt;wsp:rsid wsp:val=&quot;001A6495&quot;/&gt;&lt;wsp:rsid wsp:val=&quot;001A75BF&quot;/&gt;&lt;wsp:rsid wsp:val=&quot;001B06D7&quot;/&gt;&lt;wsp:rsid wsp:val=&quot;001B4E44&quot;/&gt;&lt;wsp:rsid wsp:val=&quot;001B6B3A&quot;/&gt;&lt;wsp:rsid wsp:val=&quot;001C0E3C&quot;/&gt;&lt;wsp:rsid wsp:val=&quot;001C77EE&quot;/&gt;&lt;wsp:rsid wsp:val=&quot;001C7834&quot;/&gt;&lt;wsp:rsid wsp:val=&quot;001C79DF&quot;/&gt;&lt;wsp:rsid wsp:val=&quot;001D25F3&quot;/&gt;&lt;wsp:rsid wsp:val=&quot;001D4A7D&quot;/&gt;&lt;wsp:rsid wsp:val=&quot;001F0412&quot;/&gt;&lt;wsp:rsid wsp:val=&quot;001F526F&quot;/&gt;&lt;wsp:rsid wsp:val=&quot;002005C5&quot;/&gt;&lt;wsp:rsid wsp:val=&quot;00203C5F&quot;/&gt;&lt;wsp:rsid wsp:val=&quot;00210861&quot;/&gt;&lt;wsp:rsid wsp:val=&quot;0021091C&quot;/&gt;&lt;wsp:rsid wsp:val=&quot;002117DB&quot;/&gt;&lt;wsp:rsid wsp:val=&quot;00216345&quot;/&gt;&lt;wsp:rsid wsp:val=&quot;00220C4F&quot;/&gt;&lt;wsp:rsid wsp:val=&quot;00221C48&quot;/&gt;&lt;wsp:rsid wsp:val=&quot;00222F30&quot;/&gt;&lt;wsp:rsid wsp:val=&quot;0023049F&quot;/&gt;&lt;wsp:rsid wsp:val=&quot;00232904&quot;/&gt;&lt;wsp:rsid wsp:val=&quot;00236FEB&quot;/&gt;&lt;wsp:rsid wsp:val=&quot;00247A16&quot;/&gt;&lt;wsp:rsid wsp:val=&quot;00247D26&quot;/&gt;&lt;wsp:rsid wsp:val=&quot;00252656&quot;/&gt;&lt;wsp:rsid wsp:val=&quot;00265C37&quot;/&gt;&lt;wsp:rsid wsp:val=&quot;00267813&quot;/&gt;&lt;wsp:rsid wsp:val=&quot;00267CAB&quot;/&gt;&lt;wsp:rsid wsp:val=&quot;002707FC&quot;/&gt;&lt;wsp:rsid wsp:val=&quot;002717A2&quot;/&gt;&lt;wsp:rsid wsp:val=&quot;00272C14&quot;/&gt;&lt;wsp:rsid wsp:val=&quot;0027530C&quot;/&gt;&lt;wsp:rsid wsp:val=&quot;002777A4&quot;/&gt;&lt;wsp:rsid wsp:val=&quot;00277BAF&quot;/&gt;&lt;wsp:rsid wsp:val=&quot;00281488&quot;/&gt;&lt;wsp:rsid wsp:val=&quot;00290AD9&quot;/&gt;&lt;wsp:rsid wsp:val=&quot;00296E2F&quot;/&gt;&lt;wsp:rsid wsp:val=&quot;002A0580&quot;/&gt;&lt;wsp:rsid wsp:val=&quot;002A058A&quot;/&gt;&lt;wsp:rsid wsp:val=&quot;002A0870&quot;/&gt;&lt;wsp:rsid wsp:val=&quot;002A4D95&quot;/&gt;&lt;wsp:rsid wsp:val=&quot;002B1239&quot;/&gt;&lt;wsp:rsid wsp:val=&quot;002B1846&quot;/&gt;&lt;wsp:rsid wsp:val=&quot;002B33C0&quot;/&gt;&lt;wsp:rsid wsp:val=&quot;002B7AD2&quot;/&gt;&lt;wsp:rsid wsp:val=&quot;002C2B47&quot;/&gt;&lt;wsp:rsid wsp:val=&quot;002D0A86&quot;/&gt;&lt;wsp:rsid wsp:val=&quot;002D2DC4&quot;/&gt;&lt;wsp:rsid wsp:val=&quot;002D7987&quot;/&gt;&lt;wsp:rsid wsp:val=&quot;002E1A17&quot;/&gt;&lt;wsp:rsid wsp:val=&quot;002E1E02&quot;/&gt;&lt;wsp:rsid wsp:val=&quot;002E2220&quot;/&gt;&lt;wsp:rsid wsp:val=&quot;002E28D5&quot;/&gt;&lt;wsp:rsid wsp:val=&quot;002E6CB5&quot;/&gt;&lt;wsp:rsid wsp:val=&quot;002F13B1&quot;/&gt;&lt;wsp:rsid wsp:val=&quot;002F655A&quot;/&gt;&lt;wsp:rsid wsp:val=&quot;003027E5&quot;/&gt;&lt;wsp:rsid wsp:val=&quot;00304010&quot;/&gt;&lt;wsp:rsid wsp:val=&quot;003107F0&quot;/&gt;&lt;wsp:rsid wsp:val=&quot;00312610&quot;/&gt;&lt;wsp:rsid wsp:val=&quot;00316671&quot;/&gt;&lt;wsp:rsid wsp:val=&quot;0032041F&quot;/&gt;&lt;wsp:rsid wsp:val=&quot;0032278F&quot;/&gt;&lt;wsp:rsid wsp:val=&quot;00327A11&quot;/&gt;&lt;wsp:rsid wsp:val=&quot;003321CC&quot;/&gt;&lt;wsp:rsid wsp:val=&quot;003328A7&quot;/&gt;&lt;wsp:rsid wsp:val=&quot;00337B25&quot;/&gt;&lt;wsp:rsid wsp:val=&quot;00340101&quot;/&gt;&lt;wsp:rsid wsp:val=&quot;00340DC4&quot;/&gt;&lt;wsp:rsid wsp:val=&quot;00342A7C&quot;/&gt;&lt;wsp:rsid wsp:val=&quot;00345CDA&quot;/&gt;&lt;wsp:rsid wsp:val=&quot;00347DE4&quot;/&gt;&lt;wsp:rsid wsp:val=&quot;00347F88&quot;/&gt;&lt;wsp:rsid wsp:val=&quot;00350B95&quot;/&gt;&lt;wsp:rsid wsp:val=&quot;00361F6A&quot;/&gt;&lt;wsp:rsid wsp:val=&quot;00364DA8&quot;/&gt;&lt;wsp:rsid wsp:val=&quot;00364DB1&quot;/&gt;&lt;wsp:rsid wsp:val=&quot;00365AAA&quot;/&gt;&lt;wsp:rsid wsp:val=&quot;00372EC3&quot;/&gt;&lt;wsp:rsid wsp:val=&quot;003810A5&quot;/&gt;&lt;wsp:rsid wsp:val=&quot;003867D4&quot;/&gt;&lt;wsp:rsid wsp:val=&quot;00386975&quot;/&gt;&lt;wsp:rsid wsp:val=&quot;00387B6C&quot;/&gt;&lt;wsp:rsid wsp:val=&quot;003914AB&quot;/&gt;&lt;wsp:rsid wsp:val=&quot;003A126C&quot;/&gt;&lt;wsp:rsid wsp:val=&quot;003A48B6&quot;/&gt;&lt;wsp:rsid wsp:val=&quot;003A7252&quot;/&gt;&lt;wsp:rsid wsp:val=&quot;003B0E94&quot;/&gt;&lt;wsp:rsid wsp:val=&quot;003B6A19&quot;/&gt;&lt;wsp:rsid wsp:val=&quot;003C01DF&quot;/&gt;&lt;wsp:rsid wsp:val=&quot;003C1E3E&quot;/&gt;&lt;wsp:rsid wsp:val=&quot;003C3580&quot;/&gt;&lt;wsp:rsid wsp:val=&quot;003C4620&quot;/&gt;&lt;wsp:rsid wsp:val=&quot;003C5D70&quot;/&gt;&lt;wsp:rsid wsp:val=&quot;003D37CC&quot;/&gt;&lt;wsp:rsid wsp:val=&quot;003E0691&quot;/&gt;&lt;wsp:rsid wsp:val=&quot;003E74BE&quot;/&gt;&lt;wsp:rsid wsp:val=&quot;003F0CBF&quot;/&gt;&lt;wsp:rsid wsp:val=&quot;00402B96&quot;/&gt;&lt;wsp:rsid wsp:val=&quot;0040487D&quot;/&gt;&lt;wsp:rsid wsp:val=&quot;00405077&quot;/&gt;&lt;wsp:rsid wsp:val=&quot;00405689&quot;/&gt;&lt;wsp:rsid wsp:val=&quot;004119C8&quot;/&gt;&lt;wsp:rsid wsp:val=&quot;0041319C&quot;/&gt;&lt;wsp:rsid wsp:val=&quot;004137C8&quot;/&gt;&lt;wsp:rsid wsp:val=&quot;004139FD&quot;/&gt;&lt;wsp:rsid wsp:val=&quot;0041416C&quot;/&gt;&lt;wsp:rsid wsp:val=&quot;004152B0&quot;/&gt;&lt;wsp:rsid wsp:val=&quot;00417151&quot;/&gt;&lt;wsp:rsid wsp:val=&quot;00417FD6&quot;/&gt;&lt;wsp:rsid wsp:val=&quot;00426C7B&quot;/&gt;&lt;wsp:rsid wsp:val=&quot;00430E9B&quot;/&gt;&lt;wsp:rsid wsp:val=&quot;00433A34&quot;/&gt;&lt;wsp:rsid wsp:val=&quot;00441023&quot;/&gt;&lt;wsp:rsid wsp:val=&quot;004434D9&quot;/&gt;&lt;wsp:rsid wsp:val=&quot;00446702&quot;/&gt;&lt;wsp:rsid wsp:val=&quot;00450EF7&quot;/&gt;&lt;wsp:rsid wsp:val=&quot;004517BE&quot;/&gt;&lt;wsp:rsid wsp:val=&quot;004523DA&quot;/&gt;&lt;wsp:rsid wsp:val=&quot;004545D0&quot;/&gt;&lt;wsp:rsid wsp:val=&quot;00460536&quot;/&gt;&lt;wsp:rsid wsp:val=&quot;00460A50&quot;/&gt;&lt;wsp:rsid wsp:val=&quot;00461F38&quot;/&gt;&lt;wsp:rsid wsp:val=&quot;004629F5&quot;/&gt;&lt;wsp:rsid wsp:val=&quot;00463303&quot;/&gt;&lt;wsp:rsid wsp:val=&quot;004653DF&quot;/&gt;&lt;wsp:rsid wsp:val=&quot;00466B84&quot;/&gt;&lt;wsp:rsid wsp:val=&quot;0047342F&quot;/&gt;&lt;wsp:rsid wsp:val=&quot;00474AB7&quot;/&gt;&lt;wsp:rsid wsp:val=&quot;004762E3&quot;/&gt;&lt;wsp:rsid wsp:val=&quot;00487B37&quot;/&gt;&lt;wsp:rsid wsp:val=&quot;004908C6&quot;/&gt;&lt;wsp:rsid wsp:val=&quot;00491A61&quot;/&gt;&lt;wsp:rsid wsp:val=&quot;0049223D&quot;/&gt;&lt;wsp:rsid wsp:val=&quot;00493565&quot;/&gt;&lt;wsp:rsid wsp:val=&quot;004A149F&quot;/&gt;&lt;wsp:rsid wsp:val=&quot;004A4327&quot;/&gt;&lt;wsp:rsid wsp:val=&quot;004A4468&quot;/&gt;&lt;wsp:rsid wsp:val=&quot;004A5446&quot;/&gt;&lt;wsp:rsid wsp:val=&quot;004B4EE1&quot;/&gt;&lt;wsp:rsid wsp:val=&quot;004D58D0&quot;/&gt;&lt;wsp:rsid wsp:val=&quot;004F51CF&quot;/&gt;&lt;wsp:rsid wsp:val=&quot;00500698&quot;/&gt;&lt;wsp:rsid wsp:val=&quot;00501C2E&quot;/&gt;&lt;wsp:rsid wsp:val=&quot;005167AF&quot;/&gt;&lt;wsp:rsid wsp:val=&quot;00517E2E&quot;/&gt;&lt;wsp:rsid wsp:val=&quot;00522DFE&quot;/&gt;&lt;wsp:rsid wsp:val=&quot;005243FE&quot;/&gt;&lt;wsp:rsid wsp:val=&quot;00524B26&quot;/&gt;&lt;wsp:rsid wsp:val=&quot;005268D8&quot;/&gt;&lt;wsp:rsid wsp:val=&quot;005326AB&quot;/&gt;&lt;wsp:rsid wsp:val=&quot;00533153&quot;/&gt;&lt;wsp:rsid wsp:val=&quot;00536EC9&quot;/&gt;&lt;wsp:rsid wsp:val=&quot;0054705F&quot;/&gt;&lt;wsp:rsid wsp:val=&quot;00552BA9&quot;/&gt;&lt;wsp:rsid wsp:val=&quot;00557111&quot;/&gt;&lt;wsp:rsid wsp:val=&quot;00561675&quot;/&gt;&lt;wsp:rsid wsp:val=&quot;005661F9&quot;/&gt;&lt;wsp:rsid wsp:val=&quot;00570710&quot;/&gt;&lt;wsp:rsid wsp:val=&quot;00571B31&quot;/&gt;&lt;wsp:rsid wsp:val=&quot;005723B6&quot;/&gt;&lt;wsp:rsid wsp:val=&quot;005729F4&quot;/&gt;&lt;wsp:rsid wsp:val=&quot;0058477B&quot;/&gt;&lt;wsp:rsid wsp:val=&quot;00586B74&quot;/&gt;&lt;wsp:rsid wsp:val=&quot;00594A74&quot;/&gt;&lt;wsp:rsid wsp:val=&quot;00595584&quot;/&gt;&lt;wsp:rsid wsp:val=&quot;005A0375&quot;/&gt;&lt;wsp:rsid wsp:val=&quot;005A4E52&quot;/&gt;&lt;wsp:rsid wsp:val=&quot;005B2842&quot;/&gt;&lt;wsp:rsid wsp:val=&quot;005B7D3E&quot;/&gt;&lt;wsp:rsid wsp:val=&quot;005E2133&quot;/&gt;&lt;wsp:rsid wsp:val=&quot;005E4327&quot;/&gt;&lt;wsp:rsid wsp:val=&quot;005E49D1&quot;/&gt;&lt;wsp:rsid wsp:val=&quot;005E53CA&quot;/&gt;&lt;wsp:rsid wsp:val=&quot;005F1EA0&quot;/&gt;&lt;wsp:rsid wsp:val=&quot;005F24B9&quot;/&gt;&lt;wsp:rsid wsp:val=&quot;005F2ECC&quot;/&gt;&lt;wsp:rsid wsp:val=&quot;005F4ADB&quot;/&gt;&lt;wsp:rsid wsp:val=&quot;005F59FC&quot;/&gt;&lt;wsp:rsid wsp:val=&quot;0060158B&quot;/&gt;&lt;wsp:rsid wsp:val=&quot;00601AE1&quot;/&gt;&lt;wsp:rsid wsp:val=&quot;006051CE&quot;/&gt;&lt;wsp:rsid wsp:val=&quot;0060623C&quot;/&gt;&lt;wsp:rsid wsp:val=&quot;006066E5&quot;/&gt;&lt;wsp:rsid wsp:val=&quot;0060797F&quot;/&gt;&lt;wsp:rsid wsp:val=&quot;006108A1&quot;/&gt;&lt;wsp:rsid wsp:val=&quot;00610F33&quot;/&gt;&lt;wsp:rsid wsp:val=&quot;00611D5F&quot;/&gt;&lt;wsp:rsid wsp:val=&quot;00614DAA&quot;/&gt;&lt;wsp:rsid wsp:val=&quot;00615751&quot;/&gt;&lt;wsp:rsid wsp:val=&quot;00617669&quot;/&gt;&lt;wsp:rsid wsp:val=&quot;006203B1&quot;/&gt;&lt;wsp:rsid wsp:val=&quot;006229EE&quot;/&gt;&lt;wsp:rsid wsp:val=&quot;00624003&quot;/&gt;&lt;wsp:rsid wsp:val=&quot;0063006A&quot;/&gt;&lt;wsp:rsid wsp:val=&quot;0063238A&quot;/&gt;&lt;wsp:rsid wsp:val=&quot;00632A59&quot;/&gt;&lt;wsp:rsid wsp:val=&quot;00632B3D&quot;/&gt;&lt;wsp:rsid wsp:val=&quot;0063705B&quot;/&gt;&lt;wsp:rsid wsp:val=&quot;00641AA1&quot;/&gt;&lt;wsp:rsid wsp:val=&quot;00645409&quot;/&gt;&lt;wsp:rsid wsp:val=&quot;00646E54&quot;/&gt;&lt;wsp:rsid wsp:val=&quot;00656894&quot;/&gt;&lt;wsp:rsid wsp:val=&quot;00656F39&quot;/&gt;&lt;wsp:rsid wsp:val=&quot;0066107C&quot;/&gt;&lt;wsp:rsid wsp:val=&quot;0066712A&quot;/&gt;&lt;wsp:rsid wsp:val=&quot;006711F5&quot;/&gt;&lt;wsp:rsid wsp:val=&quot;006730B5&quot;/&gt;&lt;wsp:rsid wsp:val=&quot;00677A6F&quot;/&gt;&lt;wsp:rsid wsp:val=&quot;00680359&quot;/&gt;&lt;wsp:rsid wsp:val=&quot;006846E9&quot;/&gt;&lt;wsp:rsid wsp:val=&quot;00685E0E&quot;/&gt;&lt;wsp:rsid wsp:val=&quot;00687AAA&quot;/&gt;&lt;wsp:rsid wsp:val=&quot;00696E62&quot;/&gt;&lt;wsp:rsid wsp:val=&quot;006A508A&quot;/&gt;&lt;wsp:rsid wsp:val=&quot;006A61CC&quot;/&gt;&lt;wsp:rsid wsp:val=&quot;006A7349&quot;/&gt;&lt;wsp:rsid wsp:val=&quot;006B3324&quot;/&gt;&lt;wsp:rsid wsp:val=&quot;006B3BED&quot;/&gt;&lt;wsp:rsid wsp:val=&quot;006B4807&quot;/&gt;&lt;wsp:rsid wsp:val=&quot;006C1109&quot;/&gt;&lt;wsp:rsid wsp:val=&quot;006C2105&quot;/&gt;&lt;wsp:rsid wsp:val=&quot;006C2DD9&quot;/&gt;&lt;wsp:rsid wsp:val=&quot;006C2F83&quot;/&gt;&lt;wsp:rsid wsp:val=&quot;006C3437&quot;/&gt;&lt;wsp:rsid wsp:val=&quot;006D4313&quot;/&gt;&lt;wsp:rsid wsp:val=&quot;006D739F&quot;/&gt;&lt;wsp:rsid wsp:val=&quot;006E1AEF&quot;/&gt;&lt;wsp:rsid wsp:val=&quot;006E329F&quot;/&gt;&lt;wsp:rsid wsp:val=&quot;006F1A40&quot;/&gt;&lt;wsp:rsid wsp:val=&quot;006F4774&quot;/&gt;&lt;wsp:rsid wsp:val=&quot;006F5C49&quot;/&gt;&lt;wsp:rsid wsp:val=&quot;00702A84&quot;/&gt;&lt;wsp:rsid wsp:val=&quot;00707B97&quot;/&gt;&lt;wsp:rsid wsp:val=&quot;007122B6&quot;/&gt;&lt;wsp:rsid wsp:val=&quot;00716F12&quot;/&gt;&lt;wsp:rsid wsp:val=&quot;007206F8&quot;/&gt;&lt;wsp:rsid wsp:val=&quot;00722775&quot;/&gt;&lt;wsp:rsid wsp:val=&quot;0072636F&quot;/&gt;&lt;wsp:rsid wsp:val=&quot;00726E45&quot;/&gt;&lt;wsp:rsid wsp:val=&quot;0073029E&quot;/&gt;&lt;wsp:rsid wsp:val=&quot;00735E24&quot;/&gt;&lt;wsp:rsid wsp:val=&quot;007401FC&quot;/&gt;&lt;wsp:rsid wsp:val=&quot;0074061C&quot;/&gt;&lt;wsp:rsid wsp:val=&quot;00740852&quot;/&gt;&lt;wsp:rsid wsp:val=&quot;00745439&quot;/&gt;&lt;wsp:rsid wsp:val=&quot;00750830&quot;/&gt;&lt;wsp:rsid wsp:val=&quot;0075100F&quot;/&gt;&lt;wsp:rsid wsp:val=&quot;00754947&quot;/&gt;&lt;wsp:rsid wsp:val=&quot;00754E5C&quot;/&gt;&lt;wsp:rsid wsp:val=&quot;00754E9D&quot;/&gt;&lt;wsp:rsid wsp:val=&quot;00762A4D&quot;/&gt;&lt;wsp:rsid wsp:val=&quot;007635D9&quot;/&gt;&lt;wsp:rsid wsp:val=&quot;00764128&quot;/&gt;&lt;wsp:rsid wsp:val=&quot;00766958&quot;/&gt;&lt;wsp:rsid wsp:val=&quot;00770BFC&quot;/&gt;&lt;wsp:rsid wsp:val=&quot;00774A2C&quot;/&gt;&lt;wsp:rsid wsp:val=&quot;00784115&quot;/&gt;&lt;wsp:rsid wsp:val=&quot;0078717D&quot;/&gt;&lt;wsp:rsid wsp:val=&quot;007911F9&quot;/&gt;&lt;wsp:rsid wsp:val=&quot;00794C71&quot;/&gt;&lt;wsp:rsid wsp:val=&quot;007A0357&quot;/&gt;&lt;wsp:rsid wsp:val=&quot;007A0FDF&quot;/&gt;&lt;wsp:rsid wsp:val=&quot;007A55E1&quot;/&gt;&lt;wsp:rsid wsp:val=&quot;007B056F&quot;/&gt;&lt;wsp:rsid wsp:val=&quot;007B2C93&quot;/&gt;&lt;wsp:rsid wsp:val=&quot;007D5DF3&quot;/&gt;&lt;wsp:rsid wsp:val=&quot;007E0C0B&quot;/&gt;&lt;wsp:rsid wsp:val=&quot;007E1665&quot;/&gt;&lt;wsp:rsid wsp:val=&quot;007F59CE&quot;/&gt;&lt;wsp:rsid wsp:val=&quot;007F77DF&quot;/&gt;&lt;wsp:rsid wsp:val=&quot;0080688C&quot;/&gt;&lt;wsp:rsid wsp:val=&quot;00807D29&quot;/&gt;&lt;wsp:rsid wsp:val=&quot;00813C7D&quot;/&gt;&lt;wsp:rsid wsp:val=&quot;00815556&quot;/&gt;&lt;wsp:rsid wsp:val=&quot;00815758&quot;/&gt;&lt;wsp:rsid wsp:val=&quot;008227E3&quot;/&gt;&lt;wsp:rsid wsp:val=&quot;0083279B&quot;/&gt;&lt;wsp:rsid wsp:val=&quot;00837770&quot;/&gt;&lt;wsp:rsid wsp:val=&quot;00837C93&quot;/&gt;&lt;wsp:rsid wsp:val=&quot;00842FF5&quot;/&gt;&lt;wsp:rsid wsp:val=&quot;00846B24&quot;/&gt;&lt;wsp:rsid wsp:val=&quot;008542C0&quot;/&gt;&lt;wsp:rsid wsp:val=&quot;00854697&quot;/&gt;&lt;wsp:rsid wsp:val=&quot;00856DF4&quot;/&gt;&lt;wsp:rsid wsp:val=&quot;008570B4&quot;/&gt;&lt;wsp:rsid wsp:val=&quot;00861AA2&quot;/&gt;&lt;wsp:rsid wsp:val=&quot;00864D4D&quot;/&gt;&lt;wsp:rsid wsp:val=&quot;00873DB8&quot;/&gt;&lt;wsp:rsid wsp:val=&quot;00877037&quot;/&gt;&lt;wsp:rsid wsp:val=&quot;00877DCB&quot;/&gt;&lt;wsp:rsid wsp:val=&quot;00881FEB&quot;/&gt;&lt;wsp:rsid wsp:val=&quot;0088333D&quot;/&gt;&lt;wsp:rsid wsp:val=&quot;00885271&quot;/&gt;&lt;wsp:rsid wsp:val=&quot;0088707B&quot;/&gt;&lt;wsp:rsid wsp:val=&quot;00890F35&quot;/&gt;&lt;wsp:rsid wsp:val=&quot;00892025&quot;/&gt;&lt;wsp:rsid wsp:val=&quot;00892C48&quot;/&gt;&lt;wsp:rsid wsp:val=&quot;00894AA9&quot;/&gt;&lt;wsp:rsid wsp:val=&quot;00895F5C&quot;/&gt;&lt;wsp:rsid wsp:val=&quot;008A08D7&quot;/&gt;&lt;wsp:rsid wsp:val=&quot;008A1416&quot;/&gt;&lt;wsp:rsid wsp:val=&quot;008A440F&quot;/&gt;&lt;wsp:rsid wsp:val=&quot;008B6469&quot;/&gt;&lt;wsp:rsid wsp:val=&quot;008B6CA9&quot;/&gt;&lt;wsp:rsid wsp:val=&quot;008C38B0&quot;/&gt;&lt;wsp:rsid wsp:val=&quot;008D0A8F&quot;/&gt;&lt;wsp:rsid wsp:val=&quot;008D1498&quot;/&gt;&lt;wsp:rsid wsp:val=&quot;008D5474&quot;/&gt;&lt;wsp:rsid wsp:val=&quot;008E3364&quot;/&gt;&lt;wsp:rsid wsp:val=&quot;008F3945&quot;/&gt;&lt;wsp:rsid wsp:val=&quot;008F4024&quot;/&gt;&lt;wsp:rsid wsp:val=&quot;008F45E2&quot;/&gt;&lt;wsp:rsid wsp:val=&quot;00902772&quot;/&gt;&lt;wsp:rsid wsp:val=&quot;0090394E&quot;/&gt;&lt;wsp:rsid wsp:val=&quot;00905255&quot;/&gt;&lt;wsp:rsid wsp:val=&quot;0090527A&quot;/&gt;&lt;wsp:rsid wsp:val=&quot;00910B6A&quot;/&gt;&lt;wsp:rsid wsp:val=&quot;00911E7F&quot;/&gt;&lt;wsp:rsid wsp:val=&quot;00916E74&quot;/&gt;&lt;wsp:rsid wsp:val=&quot;00922D2C&quot;/&gt;&lt;wsp:rsid wsp:val=&quot;00923C82&quot;/&gt;&lt;wsp:rsid wsp:val=&quot;00924BD8&quot;/&gt;&lt;wsp:rsid wsp:val=&quot;00925578&quot;/&gt;&lt;wsp:rsid wsp:val=&quot;00931164&quot;/&gt;&lt;wsp:rsid wsp:val=&quot;009327ED&quot;/&gt;&lt;wsp:rsid wsp:val=&quot;00933E3C&quot;/&gt;&lt;wsp:rsid wsp:val=&quot;00933EAE&quot;/&gt;&lt;wsp:rsid wsp:val=&quot;00936FA6&quot;/&gt;&lt;wsp:rsid wsp:val=&quot;00937298&quot;/&gt;&lt;wsp:rsid wsp:val=&quot;00937912&quot;/&gt;&lt;wsp:rsid wsp:val=&quot;00943430&quot;/&gt;&lt;wsp:rsid wsp:val=&quot;00946DF9&quot;/&gt;&lt;wsp:rsid wsp:val=&quot;00956379&quot;/&gt;&lt;wsp:rsid wsp:val=&quot;0096059E&quot;/&gt;&lt;wsp:rsid wsp:val=&quot;00965C8E&quot;/&gt;&lt;wsp:rsid wsp:val=&quot;0096629B&quot;/&gt;&lt;wsp:rsid wsp:val=&quot;00966CF9&quot;/&gt;&lt;wsp:rsid wsp:val=&quot;009750A3&quot;/&gt;&lt;wsp:rsid wsp:val=&quot;009761C3&quot;/&gt;&lt;wsp:rsid wsp:val=&quot;0097762F&quot;/&gt;&lt;wsp:rsid wsp:val=&quot;00981B99&quot;/&gt;&lt;wsp:rsid wsp:val=&quot;00986979&quot;/&gt;&lt;wsp:rsid wsp:val=&quot;009A252F&quot;/&gt;&lt;wsp:rsid wsp:val=&quot;009A2D05&quot;/&gt;&lt;wsp:rsid wsp:val=&quot;009A647F&quot;/&gt;&lt;wsp:rsid wsp:val=&quot;009A64D9&quot;/&gt;&lt;wsp:rsid wsp:val=&quot;009A726F&quot;/&gt;&lt;wsp:rsid wsp:val=&quot;009B2598&quot;/&gt;&lt;wsp:rsid wsp:val=&quot;009B2E50&quot;/&gt;&lt;wsp:rsid wsp:val=&quot;009B311E&quot;/&gt;&lt;wsp:rsid wsp:val=&quot;009B616D&quot;/&gt;&lt;wsp:rsid wsp:val=&quot;009B655E&quot;/&gt;&lt;wsp:rsid wsp:val=&quot;009B672C&quot;/&gt;&lt;wsp:rsid wsp:val=&quot;009C19EC&quot;/&gt;&lt;wsp:rsid wsp:val=&quot;009C4047&quot;/&gt;&lt;wsp:rsid wsp:val=&quot;009E0097&quot;/&gt;&lt;wsp:rsid wsp:val=&quot;009E2090&quot;/&gt;&lt;wsp:rsid wsp:val=&quot;009E6519&quot;/&gt;&lt;wsp:rsid wsp:val=&quot;009E7902&quot;/&gt;&lt;wsp:rsid wsp:val=&quot;009F1091&quot;/&gt;&lt;wsp:rsid wsp:val=&quot;009F1D3A&quot;/&gt;&lt;wsp:rsid wsp:val=&quot;009F2EB9&quot;/&gt;&lt;wsp:rsid wsp:val=&quot;009F4217&quot;/&gt;&lt;wsp:rsid wsp:val=&quot;009F4277&quot;/&gt;&lt;wsp:rsid wsp:val=&quot;009F5845&quot;/&gt;&lt;wsp:rsid wsp:val=&quot;009F7B02&quot;/&gt;&lt;wsp:rsid wsp:val=&quot;00A007C1&quot;/&gt;&lt;wsp:rsid wsp:val=&quot;00A04F57&quot;/&gt;&lt;wsp:rsid wsp:val=&quot;00A050A2&quot;/&gt;&lt;wsp:rsid wsp:val=&quot;00A103DD&quot;/&gt;&lt;wsp:rsid wsp:val=&quot;00A11F78&quot;/&gt;&lt;wsp:rsid wsp:val=&quot;00A14251&quot;/&gt;&lt;wsp:rsid wsp:val=&quot;00A177D4&quot;/&gt;&lt;wsp:rsid wsp:val=&quot;00A2154A&quot;/&gt;&lt;wsp:rsid wsp:val=&quot;00A24791&quot;/&gt;&lt;wsp:rsid wsp:val=&quot;00A24C67&quot;/&gt;&lt;wsp:rsid wsp:val=&quot;00A302AC&quot;/&gt;&lt;wsp:rsid wsp:val=&quot;00A31713&quot;/&gt;&lt;wsp:rsid wsp:val=&quot;00A34FDA&quot;/&gt;&lt;wsp:rsid wsp:val=&quot;00A35AF7&quot;/&gt;&lt;wsp:rsid wsp:val=&quot;00A36C56&quot;/&gt;&lt;wsp:rsid wsp:val=&quot;00A410C4&quot;/&gt;&lt;wsp:rsid wsp:val=&quot;00A42FA0&quot;/&gt;&lt;wsp:rsid wsp:val=&quot;00A442C4&quot;/&gt;&lt;wsp:rsid wsp:val=&quot;00A45F87&quot;/&gt;&lt;wsp:rsid wsp:val=&quot;00A54B86&quot;/&gt;&lt;wsp:rsid wsp:val=&quot;00A56B58&quot;/&gt;&lt;wsp:rsid wsp:val=&quot;00A65ABE&quot;/&gt;&lt;wsp:rsid wsp:val=&quot;00A73E01&quot;/&gt;&lt;wsp:rsid wsp:val=&quot;00A7418D&quot;/&gt;&lt;wsp:rsid wsp:val=&quot;00A749C6&quot;/&gt;&lt;wsp:rsid wsp:val=&quot;00A750C2&quot;/&gt;&lt;wsp:rsid wsp:val=&quot;00A7689E&quot;/&gt;&lt;wsp:rsid wsp:val=&quot;00A81CFD&quot;/&gt;&lt;wsp:rsid wsp:val=&quot;00A93637&quot;/&gt;&lt;wsp:rsid wsp:val=&quot;00A953E8&quot;/&gt;&lt;wsp:rsid wsp:val=&quot;00A977CD&quot;/&gt;&lt;wsp:rsid wsp:val=&quot;00AA026E&quot;/&gt;&lt;wsp:rsid wsp:val=&quot;00AB0853&quot;/&gt;&lt;wsp:rsid wsp:val=&quot;00AC07E3&quot;/&gt;&lt;wsp:rsid wsp:val=&quot;00AC0FF0&quot;/&gt;&lt;wsp:rsid wsp:val=&quot;00AC37C6&quot;/&gt;&lt;wsp:rsid wsp:val=&quot;00AC41F7&quot;/&gt;&lt;wsp:rsid wsp:val=&quot;00AD0250&quot;/&gt;&lt;wsp:rsid wsp:val=&quot;00AD4781&quot;/&gt;&lt;wsp:rsid wsp:val=&quot;00AD4BEE&quot;/&gt;&lt;wsp:rsid wsp:val=&quot;00AD64BF&quot;/&gt;&lt;wsp:rsid wsp:val=&quot;00AE0293&quot;/&gt;&lt;wsp:rsid wsp:val=&quot;00AF0279&quot;/&gt;&lt;wsp:rsid wsp:val=&quot;00AF4E31&quot;/&gt;&lt;wsp:rsid wsp:val=&quot;00AF59A1&quot;/&gt;&lt;wsp:rsid wsp:val=&quot;00B04DE7&quot;/&gt;&lt;wsp:rsid wsp:val=&quot;00B118D2&quot;/&gt;&lt;wsp:rsid wsp:val=&quot;00B1775C&quot;/&gt;&lt;wsp:rsid wsp:val=&quot;00B20289&quot;/&gt;&lt;wsp:rsid wsp:val=&quot;00B210CF&quot;/&gt;&lt;wsp:rsid wsp:val=&quot;00B236F2&quot;/&gt;&lt;wsp:rsid wsp:val=&quot;00B23AAD&quot;/&gt;&lt;wsp:rsid wsp:val=&quot;00B31AAC&quot;/&gt;&lt;wsp:rsid wsp:val=&quot;00B41BED&quot;/&gt;&lt;wsp:rsid wsp:val=&quot;00B44499&quot;/&gt;&lt;wsp:rsid wsp:val=&quot;00B46285&quot;/&gt;&lt;wsp:rsid wsp:val=&quot;00B50DE0&quot;/&gt;&lt;wsp:rsid wsp:val=&quot;00B57DD2&quot;/&gt;&lt;wsp:rsid wsp:val=&quot;00B649CC&quot;/&gt;&lt;wsp:rsid wsp:val=&quot;00B67D05&quot;/&gt;&lt;wsp:rsid wsp:val=&quot;00B719BC&quot;/&gt;&lt;wsp:rsid wsp:val=&quot;00B74B88&quot;/&gt;&lt;wsp:rsid wsp:val=&quot;00B8492A&quot;/&gt;&lt;wsp:rsid wsp:val=&quot;00B94AF1&quot;/&gt;&lt;wsp:rsid wsp:val=&quot;00B95370&quot;/&gt;&lt;wsp:rsid wsp:val=&quot;00B9644F&quot;/&gt;&lt;wsp:rsid wsp:val=&quot;00B97742&quot;/&gt;&lt;wsp:rsid wsp:val=&quot;00B97819&quot;/&gt;&lt;wsp:rsid wsp:val=&quot;00BA334D&quot;/&gt;&lt;wsp:rsid wsp:val=&quot;00BA488F&quot;/&gt;&lt;wsp:rsid wsp:val=&quot;00BA4EF2&quot;/&gt;&lt;wsp:rsid wsp:val=&quot;00BA60A9&quot;/&gt;&lt;wsp:rsid wsp:val=&quot;00BB2E2F&quot;/&gt;&lt;wsp:rsid wsp:val=&quot;00BB5A08&quot;/&gt;&lt;wsp:rsid wsp:val=&quot;00BC0B7B&quot;/&gt;&lt;wsp:rsid wsp:val=&quot;00BC3326&quot;/&gt;&lt;wsp:rsid wsp:val=&quot;00BC623D&quot;/&gt;&lt;wsp:rsid wsp:val=&quot;00BD2A6C&quot;/&gt;&lt;wsp:rsid wsp:val=&quot;00BD2D72&quot;/&gt;&lt;wsp:rsid wsp:val=&quot;00BD4599&quot;/&gt;&lt;wsp:rsid wsp:val=&quot;00BD5336&quot;/&gt;&lt;wsp:rsid wsp:val=&quot;00BE390B&quot;/&gt;&lt;wsp:rsid wsp:val=&quot;00BE59B8&quot;/&gt;&lt;wsp:rsid wsp:val=&quot;00BE6DE6&quot;/&gt;&lt;wsp:rsid wsp:val=&quot;00BF1E6E&quot;/&gt;&lt;wsp:rsid wsp:val=&quot;00BF26A7&quot;/&gt;&lt;wsp:rsid wsp:val=&quot;00BF4F50&quot;/&gt;&lt;wsp:rsid wsp:val=&quot;00BF560F&quot;/&gt;&lt;wsp:rsid wsp:val=&quot;00C01236&quot;/&gt;&lt;wsp:rsid wsp:val=&quot;00C0265B&quot;/&gt;&lt;wsp:rsid wsp:val=&quot;00C06664&quot;/&gt;&lt;wsp:rsid wsp:val=&quot;00C176B2&quot;/&gt;&lt;wsp:rsid wsp:val=&quot;00C17844&quot;/&gt;&lt;wsp:rsid wsp:val=&quot;00C20C58&quot;/&gt;&lt;wsp:rsid wsp:val=&quot;00C22C92&quot;/&gt;&lt;wsp:rsid wsp:val=&quot;00C22D8C&quot;/&gt;&lt;wsp:rsid wsp:val=&quot;00C25916&quot;/&gt;&lt;wsp:rsid wsp:val=&quot;00C2752E&quot;/&gt;&lt;wsp:rsid wsp:val=&quot;00C27C7F&quot;/&gt;&lt;wsp:rsid wsp:val=&quot;00C3411E&quot;/&gt;&lt;wsp:rsid wsp:val=&quot;00C35C29&quot;/&gt;&lt;wsp:rsid wsp:val=&quot;00C37E10&quot;/&gt;&lt;wsp:rsid wsp:val=&quot;00C42769&quot;/&gt;&lt;wsp:rsid wsp:val=&quot;00C43530&quot;/&gt;&lt;wsp:rsid wsp:val=&quot;00C440C4&quot;/&gt;&lt;wsp:rsid wsp:val=&quot;00C45642&quot;/&gt;&lt;wsp:rsid wsp:val=&quot;00C46D8F&quot;/&gt;&lt;wsp:rsid wsp:val=&quot;00C550C5&quot;/&gt;&lt;wsp:rsid wsp:val=&quot;00C6285B&quot;/&gt;&lt;wsp:rsid wsp:val=&quot;00C62F0B&quot;/&gt;&lt;wsp:rsid wsp:val=&quot;00C634A1&quot;/&gt;&lt;wsp:rsid wsp:val=&quot;00C65DAD&quot;/&gt;&lt;wsp:rsid wsp:val=&quot;00C7041B&quot;/&gt;&lt;wsp:rsid wsp:val=&quot;00C73DAD&quot;/&gt;&lt;wsp:rsid wsp:val=&quot;00C7433D&quot;/&gt;&lt;wsp:rsid wsp:val=&quot;00C75634&quot;/&gt;&lt;wsp:rsid wsp:val=&quot;00C843F4&quot;/&gt;&lt;wsp:rsid wsp:val=&quot;00CA2BD0&quot;/&gt;&lt;wsp:rsid wsp:val=&quot;00CA3103&quot;/&gt;&lt;wsp:rsid wsp:val=&quot;00CA32E2&quot;/&gt;&lt;wsp:rsid wsp:val=&quot;00CA367C&quot;/&gt;&lt;wsp:rsid wsp:val=&quot;00CA5D7E&quot;/&gt;&lt;wsp:rsid wsp:val=&quot;00CB5ED0&quot;/&gt;&lt;wsp:rsid wsp:val=&quot;00CB6120&quot;/&gt;&lt;wsp:rsid wsp:val=&quot;00CC05E0&quot;/&gt;&lt;wsp:rsid wsp:val=&quot;00CC50EF&quot;/&gt;&lt;wsp:rsid wsp:val=&quot;00CD3685&quot;/&gt;&lt;wsp:rsid wsp:val=&quot;00CE00A7&quot;/&gt;&lt;wsp:rsid wsp:val=&quot;00CE2580&quot;/&gt;&lt;wsp:rsid wsp:val=&quot;00CE46BC&quot;/&gt;&lt;wsp:rsid wsp:val=&quot;00CE6AF9&quot;/&gt;&lt;wsp:rsid wsp:val=&quot;00CE6CAB&quot;/&gt;&lt;wsp:rsid wsp:val=&quot;00CF0C2E&quot;/&gt;&lt;wsp:rsid wsp:val=&quot;00CF60C3&quot;/&gt;&lt;wsp:rsid wsp:val=&quot;00CF661F&quot;/&gt;&lt;wsp:rsid wsp:val=&quot;00CF6805&quot;/&gt;&lt;wsp:rsid wsp:val=&quot;00D001A8&quot;/&gt;&lt;wsp:rsid wsp:val=&quot;00D00224&quot;/&gt;&lt;wsp:rsid wsp:val=&quot;00D04598&quot;/&gt;&lt;wsp:rsid wsp:val=&quot;00D048A4&quot;/&gt;&lt;wsp:rsid wsp:val=&quot;00D0505D&quot;/&gt;&lt;wsp:rsid wsp:val=&quot;00D0652A&quot;/&gt;&lt;wsp:rsid wsp:val=&quot;00D06A65&quot;/&gt;&lt;wsp:rsid wsp:val=&quot;00D122C0&quot;/&gt;&lt;wsp:rsid wsp:val=&quot;00D1767F&quot;/&gt;&lt;wsp:rsid wsp:val=&quot;00D20A74&quot;/&gt;&lt;wsp:rsid wsp:val=&quot;00D2253B&quot;/&gt;&lt;wsp:rsid wsp:val=&quot;00D2551D&quot;/&gt;&lt;wsp:rsid wsp:val=&quot;00D36803&quot;/&gt;&lt;wsp:rsid wsp:val=&quot;00D36F86&quot;/&gt;&lt;wsp:rsid wsp:val=&quot;00D37B97&quot;/&gt;&lt;wsp:rsid wsp:val=&quot;00D37F31&quot;/&gt;&lt;wsp:rsid wsp:val=&quot;00D42C28&quot;/&gt;&lt;wsp:rsid wsp:val=&quot;00D43FD7&quot;/&gt;&lt;wsp:rsid wsp:val=&quot;00D47F8F&quot;/&gt;&lt;wsp:rsid wsp:val=&quot;00D611C7&quot;/&gt;&lt;wsp:rsid wsp:val=&quot;00D633AC&quot;/&gt;&lt;wsp:rsid wsp:val=&quot;00D743D6&quot;/&gt;&lt;wsp:rsid wsp:val=&quot;00D76838&quot;/&gt;&lt;wsp:rsid wsp:val=&quot;00D76D39&quot;/&gt;&lt;wsp:rsid wsp:val=&quot;00D775AC&quot;/&gt;&lt;wsp:rsid wsp:val=&quot;00D826D7&quot;/&gt;&lt;wsp:rsid wsp:val=&quot;00D843CF&quot;/&gt;&lt;wsp:rsid wsp:val=&quot;00D86EED&quot;/&gt;&lt;wsp:rsid wsp:val=&quot;00D87253&quot;/&gt;&lt;wsp:rsid wsp:val=&quot;00D87ED3&quot;/&gt;&lt;wsp:rsid wsp:val=&quot;00D90191&quot;/&gt;&lt;wsp:rsid wsp:val=&quot;00D90C0E&quot;/&gt;&lt;wsp:rsid wsp:val=&quot;00D938F6&quot;/&gt;&lt;wsp:rsid wsp:val=&quot;00D94DD0&quot;/&gt;&lt;wsp:rsid wsp:val=&quot;00D97C24&quot;/&gt;&lt;wsp:rsid wsp:val=&quot;00DA0A51&quot;/&gt;&lt;wsp:rsid wsp:val=&quot;00DA0B95&quot;/&gt;&lt;wsp:rsid wsp:val=&quot;00DA5623&quot;/&gt;&lt;wsp:rsid wsp:val=&quot;00DA5D8A&quot;/&gt;&lt;wsp:rsid wsp:val=&quot;00DA65CB&quot;/&gt;&lt;wsp:rsid wsp:val=&quot;00DB007B&quot;/&gt;&lt;wsp:rsid wsp:val=&quot;00DB09F1&quot;/&gt;&lt;wsp:rsid wsp:val=&quot;00DB3289&quot;/&gt;&lt;wsp:rsid wsp:val=&quot;00DB356B&quot;/&gt;&lt;wsp:rsid wsp:val=&quot;00DB675E&quot;/&gt;&lt;wsp:rsid wsp:val=&quot;00DC0B28&quot;/&gt;&lt;wsp:rsid wsp:val=&quot;00DC44B5&quot;/&gt;&lt;wsp:rsid wsp:val=&quot;00DC6D6D&quot;/&gt;&lt;wsp:rsid wsp:val=&quot;00DE0134&quot;/&gt;&lt;wsp:rsid wsp:val=&quot;00DE0275&quot;/&gt;&lt;wsp:rsid wsp:val=&quot;00DE1FF6&quot;/&gt;&lt;wsp:rsid wsp:val=&quot;00DE4961&quot;/&gt;&lt;wsp:rsid wsp:val=&quot;00DE5CDA&quot;/&gt;&lt;wsp:rsid wsp:val=&quot;00DF1570&quot;/&gt;&lt;wsp:rsid wsp:val=&quot;00DF5A1B&quot;/&gt;&lt;wsp:rsid wsp:val=&quot;00E0025F&quot;/&gt;&lt;wsp:rsid wsp:val=&quot;00E00FED&quot;/&gt;&lt;wsp:rsid wsp:val=&quot;00E0264E&quot;/&gt;&lt;wsp:rsid wsp:val=&quot;00E02DA2&quot;/&gt;&lt;wsp:rsid wsp:val=&quot;00E069A3&quot;/&gt;&lt;wsp:rsid wsp:val=&quot;00E1011A&quot;/&gt;&lt;wsp:rsid wsp:val=&quot;00E1032B&quot;/&gt;&lt;wsp:rsid wsp:val=&quot;00E11811&quot;/&gt;&lt;wsp:rsid wsp:val=&quot;00E14146&quot;/&gt;&lt;wsp:rsid wsp:val=&quot;00E20C27&quot;/&gt;&lt;wsp:rsid wsp:val=&quot;00E30210&quot;/&gt;&lt;wsp:rsid wsp:val=&quot;00E30EC0&quot;/&gt;&lt;wsp:rsid wsp:val=&quot;00E31523&quot;/&gt;&lt;wsp:rsid wsp:val=&quot;00E35C50&quot;/&gt;&lt;wsp:rsid wsp:val=&quot;00E3606E&quot;/&gt;&lt;wsp:rsid wsp:val=&quot;00E378F1&quot;/&gt;&lt;wsp:rsid wsp:val=&quot;00E37F84&quot;/&gt;&lt;wsp:rsid wsp:val=&quot;00E40A5C&quot;/&gt;&lt;wsp:rsid wsp:val=&quot;00E46E1D&quot;/&gt;&lt;wsp:rsid wsp:val=&quot;00E476A8&quot;/&gt;&lt;wsp:rsid wsp:val=&quot;00E5413E&quot;/&gt;&lt;wsp:rsid wsp:val=&quot;00E64B01&quot;/&gt;&lt;wsp:rsid wsp:val=&quot;00E7173A&quot;/&gt;&lt;wsp:rsid wsp:val=&quot;00E72507&quot;/&gt;&lt;wsp:rsid wsp:val=&quot;00E72DA8&quot;/&gt;&lt;wsp:rsid wsp:val=&quot;00E731AF&quot;/&gt;&lt;wsp:rsid wsp:val=&quot;00E7371A&quot;/&gt;&lt;wsp:rsid wsp:val=&quot;00E77C19&quot;/&gt;&lt;wsp:rsid wsp:val=&quot;00E83A8A&quot;/&gt;&lt;wsp:rsid wsp:val=&quot;00E87BC4&quot;/&gt;&lt;wsp:rsid wsp:val=&quot;00E94D2D&quot;/&gt;&lt;wsp:rsid wsp:val=&quot;00EA1660&quot;/&gt;&lt;wsp:rsid wsp:val=&quot;00EA18C9&quot;/&gt;&lt;wsp:rsid wsp:val=&quot;00EA35E6&quot;/&gt;&lt;wsp:rsid wsp:val=&quot;00EA4301&quot;/&gt;&lt;wsp:rsid wsp:val=&quot;00EA5052&quot;/&gt;&lt;wsp:rsid wsp:val=&quot;00EB2886&quot;/&gt;&lt;wsp:rsid wsp:val=&quot;00EB4483&quot;/&gt;&lt;wsp:rsid wsp:val=&quot;00EB572A&quot;/&gt;&lt;wsp:rsid wsp:val=&quot;00EB68E8&quot;/&gt;&lt;wsp:rsid wsp:val=&quot;00ED3240&quot;/&gt;&lt;wsp:rsid wsp:val=&quot;00ED4DC0&quot;/&gt;&lt;wsp:rsid wsp:val=&quot;00ED74AD&quot;/&gt;&lt;wsp:rsid wsp:val=&quot;00EE1A33&quot;/&gt;&lt;wsp:rsid wsp:val=&quot;00EE4FCD&quot;/&gt;&lt;wsp:rsid wsp:val=&quot;00EE565B&quot;/&gt;&lt;wsp:rsid wsp:val=&quot;00EE6D40&quot;/&gt;&lt;wsp:rsid wsp:val=&quot;00EF20CF&quot;/&gt;&lt;wsp:rsid wsp:val=&quot;00EF317B&quot;/&gt;&lt;wsp:rsid wsp:val=&quot;00EF4FC0&quot;/&gt;&lt;wsp:rsid wsp:val=&quot;00EF5599&quot;/&gt;&lt;wsp:rsid wsp:val=&quot;00EF72E5&quot;/&gt;&lt;wsp:rsid wsp:val=&quot;00F00AF0&quot;/&gt;&lt;wsp:rsid wsp:val=&quot;00F074EE&quot;/&gt;&lt;wsp:rsid wsp:val=&quot;00F07FAC&quot;/&gt;&lt;wsp:rsid wsp:val=&quot;00F10A43&quot;/&gt;&lt;wsp:rsid wsp:val=&quot;00F1481F&quot;/&gt;&lt;wsp:rsid wsp:val=&quot;00F2168C&quot;/&gt;&lt;wsp:rsid wsp:val=&quot;00F2252D&quot;/&gt;&lt;wsp:rsid wsp:val=&quot;00F22FEB&quot;/&gt;&lt;wsp:rsid wsp:val=&quot;00F24CDA&quot;/&gt;&lt;wsp:rsid wsp:val=&quot;00F27536&quot;/&gt;&lt;wsp:rsid wsp:val=&quot;00F30CFD&quot;/&gt;&lt;wsp:rsid wsp:val=&quot;00F31488&quot;/&gt;&lt;wsp:rsid wsp:val=&quot;00F34B5E&quot;/&gt;&lt;wsp:rsid wsp:val=&quot;00F370A3&quot;/&gt;&lt;wsp:rsid wsp:val=&quot;00F40831&quot;/&gt;&lt;wsp:rsid wsp:val=&quot;00F54F61&quot;/&gt;&lt;wsp:rsid wsp:val=&quot;00F56967&quot;/&gt;&lt;wsp:rsid wsp:val=&quot;00F6135E&quot;/&gt;&lt;wsp:rsid wsp:val=&quot;00F6609E&quot;/&gt;&lt;wsp:rsid wsp:val=&quot;00F67D56&quot;/&gt;&lt;wsp:rsid wsp:val=&quot;00F77D00&quot;/&gt;&lt;wsp:rsid wsp:val=&quot;00F8382F&quot;/&gt;&lt;wsp:rsid wsp:val=&quot;00F841ED&quot;/&gt;&lt;wsp:rsid wsp:val=&quot;00F84417&quot;/&gt;&lt;wsp:rsid wsp:val=&quot;00F87A25&quot;/&gt;&lt;wsp:rsid wsp:val=&quot;00F87E2C&quot;/&gt;&lt;wsp:rsid wsp:val=&quot;00F91CEB&quot;/&gt;&lt;wsp:rsid wsp:val=&quot;00F948B6&quot;/&gt;&lt;wsp:rsid wsp:val=&quot;00F959C8&quot;/&gt;&lt;wsp:rsid wsp:val=&quot;00F95D41&quot;/&gt;&lt;wsp:rsid wsp:val=&quot;00F9731D&quot;/&gt;&lt;wsp:rsid wsp:val=&quot;00FA0A92&quot;/&gt;&lt;wsp:rsid wsp:val=&quot;00FA68BF&quot;/&gt;&lt;wsp:rsid wsp:val=&quot;00FB1066&quot;/&gt;&lt;wsp:rsid wsp:val=&quot;00FB336B&quot;/&gt;&lt;wsp:rsid wsp:val=&quot;00FB3B54&quot;/&gt;&lt;wsp:rsid wsp:val=&quot;00FC0151&quot;/&gt;&lt;wsp:rsid wsp:val=&quot;00FC362C&quot;/&gt;&lt;wsp:rsid wsp:val=&quot;00FC43D9&quot;/&gt;&lt;wsp:rsid wsp:val=&quot;00FD018B&quot;/&gt;&lt;wsp:rsid wsp:val=&quot;00FD3FD1&quot;/&gt;&lt;wsp:rsid wsp:val=&quot;00FD7F97&quot;/&gt;&lt;wsp:rsid wsp:val=&quot;00FF5802&quot;/&gt;&lt;/wsp:rsids&gt;&lt;/w:docPr&gt;&lt;w:body&gt;&lt;wx:sect&gt;&lt;w:p wsp:rsidR=&quot;00000000&quot; wsp:rsidRDefault=&quot;005F59FC&quot; wsp:rsidP=&quot;005F59FC&quot;&gt;&lt;m:oMathPara&gt;&lt;m:oMath&gt;&lt;m:sSub&gt;&lt;m:sSubPr&gt;&lt;m:ctrlPr&gt;&lt;w:rPr&gt;&lt;w:rFonts w:ascii=&quot;Cambria Math&quot; w:h-ansi=&quot;Cambria Math&quot;/&gt;&lt;wx:font wx:val=&quot;Cambria Math&quot;/&gt;&lt;w:sz w:val=&quot;26&quot;/&gt;&lt;w:sz-cs w:val=&quot;26&quot;/&gt;&lt;w:lang w:fareast=&quot;AR-SA&quot;/&gt;&lt;/w:rPr&gt;&lt;/m:ctrlPr&gt;&lt;/m:sSubPr&gt;&lt;m:e&gt;&lt;m:r&gt;&lt;w:rPr&gt;&lt;w:rFonts w:ascii=&quot;Cambria Math&quot; w:h-ansi=&quot;Cambria Math&quot;/&gt;&lt;wx:font wx:val=&quot;Cambria Math&quot;/&gt;&lt;w:i/&gt;&lt;w:sz w:val=&quot;26&quot;/&gt;&lt;w:sz-cs w:val=&quot;26&quot;/&gt;&lt;w:lang w:fareast=&quot;AR-SA&quot;/&gt;&lt;/w:rPr&gt;&lt;m:t&gt;L&lt;/m:t&gt;&lt;/m:r&gt;&lt;/m:e&gt;&lt;m:sub&gt;&lt;m:r&gt;&lt;m:rPr&gt;&lt;m:sty m:val=&quot;p&quot;/&gt;&lt;/m:rPr&gt;&lt;w:rPr&gt;&lt;w:rFonts w:ascii=&quot;Cambria Math&quot; w:h-ansi=&quot;Cambria Math&quot;/&gt;&lt;wx:font wx:val=&quot;Cambria Math&quot;/&gt;&lt;w:sz w:val=&quot;26&quot;/&gt;&lt;w:sz-cs w:val=&quot;26&quot;/&gt;&lt;w:lang w:fareast=&quot;AR-SA&quot;/&gt;&lt;/w:rPr&gt;&lt;m:t&gt; &lt;/m:t&gt;&lt;/m:r&gt;&lt;m:sSub&gt;&lt;m:sSubPr&gt;&lt;m:ctrlPr&gt;&lt;w:rPr&gt;&lt;w:rFonts w:ascii=&quot;Cambria Math&quot; w:h-ansi=&quot;Cambria Math&quot;/&gt;&lt;wx:font wx:val=&quot;Cambria Math&quot;/&gt;&lt;w:sz w:val=&quot;26&quot;/&gt;&lt;w:sz-cs w:val=&quot;26&quot;/&gt;&lt;w:lang w:fareast=&quot;AR-SA&quot;/&gt;&lt;/w:rPr&gt;&lt;/m:ctrlPr&gt;&lt;/m:sSubPr&gt;&lt;m:e&gt;&lt;m:r&gt;&lt;w:rPr&gt;&lt;w:rFonts w:ascii=&quot;Cambria Math&quot; w:h-ansi=&quot;Cambria Math&quot;/&gt;&lt;wx:font wx:val=&quot;Cambria Math&quot;/&gt;&lt;w:i/&gt;&lt;w:sz w:val=&quot;26&quot;/&gt;&lt;w:sz-cs w:val=&quot;26&quot;/&gt;&lt;w:lang w:fareast=&quot;AR-SA&quot;/&gt;&lt;/w:rPr&gt;&lt;m:t&gt;t&lt;/m:t&gt;&lt;/m:r&gt;&lt;/m:e&gt;&lt;m:sub&gt;&lt;m:r&gt;&lt;m:rPr&gt;&lt;m:sty m:val=&quot;p&quot;/&gt;&lt;/m:rPr&gt;&lt;w:rPr&gt;&lt;w:rFonts w:ascii=&quot;Cambria Math&quot; w:h-ansi=&quot;Cambria Math&quot;/&gt;&lt;wx:font wx:val=&quot;Cambria Math&quot;/&gt;&lt;w:sz w:val=&quot;26&quot;/&gt;&lt;w:sz-cs w:val=&quot;26&quot;/&gt;&lt;w:lang w:fareast=&quot;AR-SA&quot;/&gt;&lt;/w:rPr&gt;&lt;m:t&gt;0-1&lt;/m:t&gt;&lt;/m:r&gt;&lt;/m:sub&gt;&lt;/m:sSub&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Pr="00A24791">
        <w:rPr>
          <w:sz w:val="26"/>
          <w:szCs w:val="26"/>
          <w:lang w:eastAsia="ar-SA"/>
        </w:rPr>
        <w:instrText xml:space="preserve"> </w:instrText>
      </w:r>
      <w:r w:rsidRPr="00A24791">
        <w:rPr>
          <w:sz w:val="26"/>
          <w:szCs w:val="26"/>
          <w:lang w:eastAsia="ar-SA"/>
        </w:rPr>
        <w:fldChar w:fldCharType="separate"/>
      </w:r>
      <w:r w:rsidR="00160032">
        <w:rPr>
          <w:noProof/>
          <w:position w:val="-9"/>
        </w:rPr>
        <w:pict w14:anchorId="24981E56">
          <v:shape id="_x0000_i1032" type="#_x0000_t75" style="width:28.5pt;height:17.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100F&quot;/&gt;&lt;wsp:rsid wsp:val=&quot;000039DA&quot;/&gt;&lt;wsp:rsid wsp:val=&quot;000203DF&quot;/&gt;&lt;wsp:rsid wsp:val=&quot;00022336&quot;/&gt;&lt;wsp:rsid wsp:val=&quot;00022C61&quot;/&gt;&lt;wsp:rsid wsp:val=&quot;00025147&quot;/&gt;&lt;wsp:rsid wsp:val=&quot;00025D9C&quot;/&gt;&lt;wsp:rsid wsp:val=&quot;00033C1B&quot;/&gt;&lt;wsp:rsid wsp:val=&quot;0003433B&quot;/&gt;&lt;wsp:rsid wsp:val=&quot;00036930&quot;/&gt;&lt;wsp:rsid wsp:val=&quot;00037D08&quot;/&gt;&lt;wsp:rsid wsp:val=&quot;000407DA&quot;/&gt;&lt;wsp:rsid wsp:val=&quot;00040D29&quot;/&gt;&lt;wsp:rsid wsp:val=&quot;0004733A&quot;/&gt;&lt;wsp:rsid wsp:val=&quot;000513D3&quot;/&gt;&lt;wsp:rsid wsp:val=&quot;000623BF&quot;/&gt;&lt;wsp:rsid wsp:val=&quot;000640FD&quot;/&gt;&lt;wsp:rsid wsp:val=&quot;000658C8&quot;/&gt;&lt;wsp:rsid wsp:val=&quot;00076EF5&quot;/&gt;&lt;wsp:rsid wsp:val=&quot;000838F7&quot;/&gt;&lt;wsp:rsid wsp:val=&quot;0008424A&quot;/&gt;&lt;wsp:rsid wsp:val=&quot;0009213D&quot;/&gt;&lt;wsp:rsid wsp:val=&quot;000A1246&quot;/&gt;&lt;wsp:rsid wsp:val=&quot;000B0BFA&quot;/&gt;&lt;wsp:rsid wsp:val=&quot;000B246A&quot;/&gt;&lt;wsp:rsid wsp:val=&quot;000B25B6&quot;/&gt;&lt;wsp:rsid wsp:val=&quot;000B2942&quot;/&gt;&lt;wsp:rsid wsp:val=&quot;000C3E96&quot;/&gt;&lt;wsp:rsid wsp:val=&quot;000C67B4&quot;/&gt;&lt;wsp:rsid wsp:val=&quot;000C6DAD&quot;/&gt;&lt;wsp:rsid wsp:val=&quot;000C7EDD&quot;/&gt;&lt;wsp:rsid wsp:val=&quot;000E7AB2&quot;/&gt;&lt;wsp:rsid wsp:val=&quot;000E7E56&quot;/&gt;&lt;wsp:rsid wsp:val=&quot;000F22C5&quot;/&gt;&lt;wsp:rsid wsp:val=&quot;000F4219&quot;/&gt;&lt;wsp:rsid wsp:val=&quot;000F728C&quot;/&gt;&lt;wsp:rsid wsp:val=&quot;00104D6A&quot;/&gt;&lt;wsp:rsid wsp:val=&quot;0011213F&quot;/&gt;&lt;wsp:rsid wsp:val=&quot;00112FD4&quot;/&gt;&lt;wsp:rsid wsp:val=&quot;001174D9&quot;/&gt;&lt;wsp:rsid wsp:val=&quot;00117750&quot;/&gt;&lt;wsp:rsid wsp:val=&quot;00121A34&quot;/&gt;&lt;wsp:rsid wsp:val=&quot;00122D28&quot;/&gt;&lt;wsp:rsid wsp:val=&quot;001234F6&quot;/&gt;&lt;wsp:rsid wsp:val=&quot;00131372&quot;/&gt;&lt;wsp:rsid wsp:val=&quot;0013138C&quot;/&gt;&lt;wsp:rsid wsp:val=&quot;001436A9&quot;/&gt;&lt;wsp:rsid wsp:val=&quot;00146041&quot;/&gt;&lt;wsp:rsid wsp:val=&quot;00146844&quot;/&gt;&lt;wsp:rsid wsp:val=&quot;00151A49&quot;/&gt;&lt;wsp:rsid wsp:val=&quot;00160DCB&quot;/&gt;&lt;wsp:rsid wsp:val=&quot;00163D95&quot;/&gt;&lt;wsp:rsid wsp:val=&quot;00166EA6&quot;/&gt;&lt;wsp:rsid wsp:val=&quot;00171966&quot;/&gt;&lt;wsp:rsid wsp:val=&quot;0017372C&quot;/&gt;&lt;wsp:rsid wsp:val=&quot;00182AD7&quot;/&gt;&lt;wsp:rsid wsp:val=&quot;00184880&quot;/&gt;&lt;wsp:rsid wsp:val=&quot;00190460&quot;/&gt;&lt;wsp:rsid wsp:val=&quot;001925C9&quot;/&gt;&lt;wsp:rsid wsp:val=&quot;001A1FD7&quot;/&gt;&lt;wsp:rsid wsp:val=&quot;001A4D16&quot;/&gt;&lt;wsp:rsid wsp:val=&quot;001A5943&quot;/&gt;&lt;wsp:rsid wsp:val=&quot;001A6495&quot;/&gt;&lt;wsp:rsid wsp:val=&quot;001A75BF&quot;/&gt;&lt;wsp:rsid wsp:val=&quot;001B06D7&quot;/&gt;&lt;wsp:rsid wsp:val=&quot;001B4E44&quot;/&gt;&lt;wsp:rsid wsp:val=&quot;001B6B3A&quot;/&gt;&lt;wsp:rsid wsp:val=&quot;001C0E3C&quot;/&gt;&lt;wsp:rsid wsp:val=&quot;001C77EE&quot;/&gt;&lt;wsp:rsid wsp:val=&quot;001C7834&quot;/&gt;&lt;wsp:rsid wsp:val=&quot;001C79DF&quot;/&gt;&lt;wsp:rsid wsp:val=&quot;001D25F3&quot;/&gt;&lt;wsp:rsid wsp:val=&quot;001D4A7D&quot;/&gt;&lt;wsp:rsid wsp:val=&quot;001F0412&quot;/&gt;&lt;wsp:rsid wsp:val=&quot;001F526F&quot;/&gt;&lt;wsp:rsid wsp:val=&quot;002005C5&quot;/&gt;&lt;wsp:rsid wsp:val=&quot;00203C5F&quot;/&gt;&lt;wsp:rsid wsp:val=&quot;00210861&quot;/&gt;&lt;wsp:rsid wsp:val=&quot;0021091C&quot;/&gt;&lt;wsp:rsid wsp:val=&quot;002117DB&quot;/&gt;&lt;wsp:rsid wsp:val=&quot;00216345&quot;/&gt;&lt;wsp:rsid wsp:val=&quot;00220C4F&quot;/&gt;&lt;wsp:rsid wsp:val=&quot;00221C48&quot;/&gt;&lt;wsp:rsid wsp:val=&quot;00222F30&quot;/&gt;&lt;wsp:rsid wsp:val=&quot;0023049F&quot;/&gt;&lt;wsp:rsid wsp:val=&quot;00232904&quot;/&gt;&lt;wsp:rsid wsp:val=&quot;00236FEB&quot;/&gt;&lt;wsp:rsid wsp:val=&quot;00247A16&quot;/&gt;&lt;wsp:rsid wsp:val=&quot;00247D26&quot;/&gt;&lt;wsp:rsid wsp:val=&quot;00252656&quot;/&gt;&lt;wsp:rsid wsp:val=&quot;00265C37&quot;/&gt;&lt;wsp:rsid wsp:val=&quot;00267813&quot;/&gt;&lt;wsp:rsid wsp:val=&quot;00267CAB&quot;/&gt;&lt;wsp:rsid wsp:val=&quot;002707FC&quot;/&gt;&lt;wsp:rsid wsp:val=&quot;002717A2&quot;/&gt;&lt;wsp:rsid wsp:val=&quot;00272C14&quot;/&gt;&lt;wsp:rsid wsp:val=&quot;0027530C&quot;/&gt;&lt;wsp:rsid wsp:val=&quot;002777A4&quot;/&gt;&lt;wsp:rsid wsp:val=&quot;00277BAF&quot;/&gt;&lt;wsp:rsid wsp:val=&quot;00281488&quot;/&gt;&lt;wsp:rsid wsp:val=&quot;00290AD9&quot;/&gt;&lt;wsp:rsid wsp:val=&quot;00296E2F&quot;/&gt;&lt;wsp:rsid wsp:val=&quot;002A0580&quot;/&gt;&lt;wsp:rsid wsp:val=&quot;002A058A&quot;/&gt;&lt;wsp:rsid wsp:val=&quot;002A0870&quot;/&gt;&lt;wsp:rsid wsp:val=&quot;002A4D95&quot;/&gt;&lt;wsp:rsid wsp:val=&quot;002B1239&quot;/&gt;&lt;wsp:rsid wsp:val=&quot;002B1846&quot;/&gt;&lt;wsp:rsid wsp:val=&quot;002B33C0&quot;/&gt;&lt;wsp:rsid wsp:val=&quot;002B7AD2&quot;/&gt;&lt;wsp:rsid wsp:val=&quot;002C2B47&quot;/&gt;&lt;wsp:rsid wsp:val=&quot;002D0A86&quot;/&gt;&lt;wsp:rsid wsp:val=&quot;002D2DC4&quot;/&gt;&lt;wsp:rsid wsp:val=&quot;002D7987&quot;/&gt;&lt;wsp:rsid wsp:val=&quot;002E1A17&quot;/&gt;&lt;wsp:rsid wsp:val=&quot;002E1E02&quot;/&gt;&lt;wsp:rsid wsp:val=&quot;002E2220&quot;/&gt;&lt;wsp:rsid wsp:val=&quot;002E28D5&quot;/&gt;&lt;wsp:rsid wsp:val=&quot;002E6CB5&quot;/&gt;&lt;wsp:rsid wsp:val=&quot;002F13B1&quot;/&gt;&lt;wsp:rsid wsp:val=&quot;002F655A&quot;/&gt;&lt;wsp:rsid wsp:val=&quot;003027E5&quot;/&gt;&lt;wsp:rsid wsp:val=&quot;00304010&quot;/&gt;&lt;wsp:rsid wsp:val=&quot;003107F0&quot;/&gt;&lt;wsp:rsid wsp:val=&quot;00312610&quot;/&gt;&lt;wsp:rsid wsp:val=&quot;00316671&quot;/&gt;&lt;wsp:rsid wsp:val=&quot;0032041F&quot;/&gt;&lt;wsp:rsid wsp:val=&quot;0032278F&quot;/&gt;&lt;wsp:rsid wsp:val=&quot;00327A11&quot;/&gt;&lt;wsp:rsid wsp:val=&quot;003321CC&quot;/&gt;&lt;wsp:rsid wsp:val=&quot;003328A7&quot;/&gt;&lt;wsp:rsid wsp:val=&quot;00337B25&quot;/&gt;&lt;wsp:rsid wsp:val=&quot;00340101&quot;/&gt;&lt;wsp:rsid wsp:val=&quot;00340DC4&quot;/&gt;&lt;wsp:rsid wsp:val=&quot;00342A7C&quot;/&gt;&lt;wsp:rsid wsp:val=&quot;00345CDA&quot;/&gt;&lt;wsp:rsid wsp:val=&quot;00347DE4&quot;/&gt;&lt;wsp:rsid wsp:val=&quot;00347F88&quot;/&gt;&lt;wsp:rsid wsp:val=&quot;00350B95&quot;/&gt;&lt;wsp:rsid wsp:val=&quot;00361F6A&quot;/&gt;&lt;wsp:rsid wsp:val=&quot;00364DA8&quot;/&gt;&lt;wsp:rsid wsp:val=&quot;00364DB1&quot;/&gt;&lt;wsp:rsid wsp:val=&quot;00365AAA&quot;/&gt;&lt;wsp:rsid wsp:val=&quot;00372EC3&quot;/&gt;&lt;wsp:rsid wsp:val=&quot;003810A5&quot;/&gt;&lt;wsp:rsid wsp:val=&quot;003867D4&quot;/&gt;&lt;wsp:rsid wsp:val=&quot;00386975&quot;/&gt;&lt;wsp:rsid wsp:val=&quot;00387B6C&quot;/&gt;&lt;wsp:rsid wsp:val=&quot;003914AB&quot;/&gt;&lt;wsp:rsid wsp:val=&quot;003A126C&quot;/&gt;&lt;wsp:rsid wsp:val=&quot;003A48B6&quot;/&gt;&lt;wsp:rsid wsp:val=&quot;003A7252&quot;/&gt;&lt;wsp:rsid wsp:val=&quot;003B0E94&quot;/&gt;&lt;wsp:rsid wsp:val=&quot;003B6A19&quot;/&gt;&lt;wsp:rsid wsp:val=&quot;003C01DF&quot;/&gt;&lt;wsp:rsid wsp:val=&quot;003C1E3E&quot;/&gt;&lt;wsp:rsid wsp:val=&quot;003C3580&quot;/&gt;&lt;wsp:rsid wsp:val=&quot;003C4620&quot;/&gt;&lt;wsp:rsid wsp:val=&quot;003C5D70&quot;/&gt;&lt;wsp:rsid wsp:val=&quot;003D37CC&quot;/&gt;&lt;wsp:rsid wsp:val=&quot;003E0691&quot;/&gt;&lt;wsp:rsid wsp:val=&quot;003E74BE&quot;/&gt;&lt;wsp:rsid wsp:val=&quot;003F0CBF&quot;/&gt;&lt;wsp:rsid wsp:val=&quot;00402B96&quot;/&gt;&lt;wsp:rsid wsp:val=&quot;0040487D&quot;/&gt;&lt;wsp:rsid wsp:val=&quot;00405077&quot;/&gt;&lt;wsp:rsid wsp:val=&quot;00405689&quot;/&gt;&lt;wsp:rsid wsp:val=&quot;004119C8&quot;/&gt;&lt;wsp:rsid wsp:val=&quot;0041319C&quot;/&gt;&lt;wsp:rsid wsp:val=&quot;004137C8&quot;/&gt;&lt;wsp:rsid wsp:val=&quot;004139FD&quot;/&gt;&lt;wsp:rsid wsp:val=&quot;0041416C&quot;/&gt;&lt;wsp:rsid wsp:val=&quot;004152B0&quot;/&gt;&lt;wsp:rsid wsp:val=&quot;00417151&quot;/&gt;&lt;wsp:rsid wsp:val=&quot;00417FD6&quot;/&gt;&lt;wsp:rsid wsp:val=&quot;00426C7B&quot;/&gt;&lt;wsp:rsid wsp:val=&quot;00430E9B&quot;/&gt;&lt;wsp:rsid wsp:val=&quot;00433A34&quot;/&gt;&lt;wsp:rsid wsp:val=&quot;00441023&quot;/&gt;&lt;wsp:rsid wsp:val=&quot;004434D9&quot;/&gt;&lt;wsp:rsid wsp:val=&quot;00446702&quot;/&gt;&lt;wsp:rsid wsp:val=&quot;00450EF7&quot;/&gt;&lt;wsp:rsid wsp:val=&quot;004517BE&quot;/&gt;&lt;wsp:rsid wsp:val=&quot;004523DA&quot;/&gt;&lt;wsp:rsid wsp:val=&quot;004545D0&quot;/&gt;&lt;wsp:rsid wsp:val=&quot;00460536&quot;/&gt;&lt;wsp:rsid wsp:val=&quot;00460A50&quot;/&gt;&lt;wsp:rsid wsp:val=&quot;00461F38&quot;/&gt;&lt;wsp:rsid wsp:val=&quot;004629F5&quot;/&gt;&lt;wsp:rsid wsp:val=&quot;00463303&quot;/&gt;&lt;wsp:rsid wsp:val=&quot;004653DF&quot;/&gt;&lt;wsp:rsid wsp:val=&quot;00466B84&quot;/&gt;&lt;wsp:rsid wsp:val=&quot;0047342F&quot;/&gt;&lt;wsp:rsid wsp:val=&quot;00474AB7&quot;/&gt;&lt;wsp:rsid wsp:val=&quot;004762E3&quot;/&gt;&lt;wsp:rsid wsp:val=&quot;00487B37&quot;/&gt;&lt;wsp:rsid wsp:val=&quot;004908C6&quot;/&gt;&lt;wsp:rsid wsp:val=&quot;00491A61&quot;/&gt;&lt;wsp:rsid wsp:val=&quot;0049223D&quot;/&gt;&lt;wsp:rsid wsp:val=&quot;00493565&quot;/&gt;&lt;wsp:rsid wsp:val=&quot;004A149F&quot;/&gt;&lt;wsp:rsid wsp:val=&quot;004A4327&quot;/&gt;&lt;wsp:rsid wsp:val=&quot;004A4468&quot;/&gt;&lt;wsp:rsid wsp:val=&quot;004A5446&quot;/&gt;&lt;wsp:rsid wsp:val=&quot;004B4EE1&quot;/&gt;&lt;wsp:rsid wsp:val=&quot;004D58D0&quot;/&gt;&lt;wsp:rsid wsp:val=&quot;004F51CF&quot;/&gt;&lt;wsp:rsid wsp:val=&quot;00500698&quot;/&gt;&lt;wsp:rsid wsp:val=&quot;00501C2E&quot;/&gt;&lt;wsp:rsid wsp:val=&quot;005167AF&quot;/&gt;&lt;wsp:rsid wsp:val=&quot;00517E2E&quot;/&gt;&lt;wsp:rsid wsp:val=&quot;00522DFE&quot;/&gt;&lt;wsp:rsid wsp:val=&quot;005243FE&quot;/&gt;&lt;wsp:rsid wsp:val=&quot;00524B26&quot;/&gt;&lt;wsp:rsid wsp:val=&quot;005268D8&quot;/&gt;&lt;wsp:rsid wsp:val=&quot;005326AB&quot;/&gt;&lt;wsp:rsid wsp:val=&quot;00533153&quot;/&gt;&lt;wsp:rsid wsp:val=&quot;00536EC9&quot;/&gt;&lt;wsp:rsid wsp:val=&quot;0054705F&quot;/&gt;&lt;wsp:rsid wsp:val=&quot;00552BA9&quot;/&gt;&lt;wsp:rsid wsp:val=&quot;00557111&quot;/&gt;&lt;wsp:rsid wsp:val=&quot;00561675&quot;/&gt;&lt;wsp:rsid wsp:val=&quot;005661F9&quot;/&gt;&lt;wsp:rsid wsp:val=&quot;00570710&quot;/&gt;&lt;wsp:rsid wsp:val=&quot;00571B31&quot;/&gt;&lt;wsp:rsid wsp:val=&quot;005723B6&quot;/&gt;&lt;wsp:rsid wsp:val=&quot;005729F4&quot;/&gt;&lt;wsp:rsid wsp:val=&quot;0058477B&quot;/&gt;&lt;wsp:rsid wsp:val=&quot;00586B74&quot;/&gt;&lt;wsp:rsid wsp:val=&quot;00594A74&quot;/&gt;&lt;wsp:rsid wsp:val=&quot;00595584&quot;/&gt;&lt;wsp:rsid wsp:val=&quot;005A0375&quot;/&gt;&lt;wsp:rsid wsp:val=&quot;005A4E52&quot;/&gt;&lt;wsp:rsid wsp:val=&quot;005B2842&quot;/&gt;&lt;wsp:rsid wsp:val=&quot;005B7D3E&quot;/&gt;&lt;wsp:rsid wsp:val=&quot;005E2133&quot;/&gt;&lt;wsp:rsid wsp:val=&quot;005E4327&quot;/&gt;&lt;wsp:rsid wsp:val=&quot;005E49D1&quot;/&gt;&lt;wsp:rsid wsp:val=&quot;005E53CA&quot;/&gt;&lt;wsp:rsid wsp:val=&quot;005F1EA0&quot;/&gt;&lt;wsp:rsid wsp:val=&quot;005F24B9&quot;/&gt;&lt;wsp:rsid wsp:val=&quot;005F2ECC&quot;/&gt;&lt;wsp:rsid wsp:val=&quot;005F4ADB&quot;/&gt;&lt;wsp:rsid wsp:val=&quot;005F59FC&quot;/&gt;&lt;wsp:rsid wsp:val=&quot;0060158B&quot;/&gt;&lt;wsp:rsid wsp:val=&quot;00601AE1&quot;/&gt;&lt;wsp:rsid wsp:val=&quot;006051CE&quot;/&gt;&lt;wsp:rsid wsp:val=&quot;0060623C&quot;/&gt;&lt;wsp:rsid wsp:val=&quot;006066E5&quot;/&gt;&lt;wsp:rsid wsp:val=&quot;0060797F&quot;/&gt;&lt;wsp:rsid wsp:val=&quot;006108A1&quot;/&gt;&lt;wsp:rsid wsp:val=&quot;00610F33&quot;/&gt;&lt;wsp:rsid wsp:val=&quot;00611D5F&quot;/&gt;&lt;wsp:rsid wsp:val=&quot;00614DAA&quot;/&gt;&lt;wsp:rsid wsp:val=&quot;00615751&quot;/&gt;&lt;wsp:rsid wsp:val=&quot;00617669&quot;/&gt;&lt;wsp:rsid wsp:val=&quot;006203B1&quot;/&gt;&lt;wsp:rsid wsp:val=&quot;006229EE&quot;/&gt;&lt;wsp:rsid wsp:val=&quot;00624003&quot;/&gt;&lt;wsp:rsid wsp:val=&quot;0063006A&quot;/&gt;&lt;wsp:rsid wsp:val=&quot;0063238A&quot;/&gt;&lt;wsp:rsid wsp:val=&quot;00632A59&quot;/&gt;&lt;wsp:rsid wsp:val=&quot;00632B3D&quot;/&gt;&lt;wsp:rsid wsp:val=&quot;0063705B&quot;/&gt;&lt;wsp:rsid wsp:val=&quot;00641AA1&quot;/&gt;&lt;wsp:rsid wsp:val=&quot;00645409&quot;/&gt;&lt;wsp:rsid wsp:val=&quot;00646E54&quot;/&gt;&lt;wsp:rsid wsp:val=&quot;00656894&quot;/&gt;&lt;wsp:rsid wsp:val=&quot;00656F39&quot;/&gt;&lt;wsp:rsid wsp:val=&quot;0066107C&quot;/&gt;&lt;wsp:rsid wsp:val=&quot;0066712A&quot;/&gt;&lt;wsp:rsid wsp:val=&quot;006711F5&quot;/&gt;&lt;wsp:rsid wsp:val=&quot;006730B5&quot;/&gt;&lt;wsp:rsid wsp:val=&quot;00677A6F&quot;/&gt;&lt;wsp:rsid wsp:val=&quot;00680359&quot;/&gt;&lt;wsp:rsid wsp:val=&quot;006846E9&quot;/&gt;&lt;wsp:rsid wsp:val=&quot;00685E0E&quot;/&gt;&lt;wsp:rsid wsp:val=&quot;00687AAA&quot;/&gt;&lt;wsp:rsid wsp:val=&quot;00696E62&quot;/&gt;&lt;wsp:rsid wsp:val=&quot;006A508A&quot;/&gt;&lt;wsp:rsid wsp:val=&quot;006A61CC&quot;/&gt;&lt;wsp:rsid wsp:val=&quot;006A7349&quot;/&gt;&lt;wsp:rsid wsp:val=&quot;006B3324&quot;/&gt;&lt;wsp:rsid wsp:val=&quot;006B3BED&quot;/&gt;&lt;wsp:rsid wsp:val=&quot;006B4807&quot;/&gt;&lt;wsp:rsid wsp:val=&quot;006C1109&quot;/&gt;&lt;wsp:rsid wsp:val=&quot;006C2105&quot;/&gt;&lt;wsp:rsid wsp:val=&quot;006C2DD9&quot;/&gt;&lt;wsp:rsid wsp:val=&quot;006C2F83&quot;/&gt;&lt;wsp:rsid wsp:val=&quot;006C3437&quot;/&gt;&lt;wsp:rsid wsp:val=&quot;006D4313&quot;/&gt;&lt;wsp:rsid wsp:val=&quot;006D739F&quot;/&gt;&lt;wsp:rsid wsp:val=&quot;006E1AEF&quot;/&gt;&lt;wsp:rsid wsp:val=&quot;006E329F&quot;/&gt;&lt;wsp:rsid wsp:val=&quot;006F1A40&quot;/&gt;&lt;wsp:rsid wsp:val=&quot;006F4774&quot;/&gt;&lt;wsp:rsid wsp:val=&quot;006F5C49&quot;/&gt;&lt;wsp:rsid wsp:val=&quot;00702A84&quot;/&gt;&lt;wsp:rsid wsp:val=&quot;00707B97&quot;/&gt;&lt;wsp:rsid wsp:val=&quot;007122B6&quot;/&gt;&lt;wsp:rsid wsp:val=&quot;00716F12&quot;/&gt;&lt;wsp:rsid wsp:val=&quot;007206F8&quot;/&gt;&lt;wsp:rsid wsp:val=&quot;00722775&quot;/&gt;&lt;wsp:rsid wsp:val=&quot;0072636F&quot;/&gt;&lt;wsp:rsid wsp:val=&quot;00726E45&quot;/&gt;&lt;wsp:rsid wsp:val=&quot;0073029E&quot;/&gt;&lt;wsp:rsid wsp:val=&quot;00735E24&quot;/&gt;&lt;wsp:rsid wsp:val=&quot;007401FC&quot;/&gt;&lt;wsp:rsid wsp:val=&quot;0074061C&quot;/&gt;&lt;wsp:rsid wsp:val=&quot;00740852&quot;/&gt;&lt;wsp:rsid wsp:val=&quot;00745439&quot;/&gt;&lt;wsp:rsid wsp:val=&quot;00750830&quot;/&gt;&lt;wsp:rsid wsp:val=&quot;0075100F&quot;/&gt;&lt;wsp:rsid wsp:val=&quot;00754947&quot;/&gt;&lt;wsp:rsid wsp:val=&quot;00754E5C&quot;/&gt;&lt;wsp:rsid wsp:val=&quot;00754E9D&quot;/&gt;&lt;wsp:rsid wsp:val=&quot;00762A4D&quot;/&gt;&lt;wsp:rsid wsp:val=&quot;007635D9&quot;/&gt;&lt;wsp:rsid wsp:val=&quot;00764128&quot;/&gt;&lt;wsp:rsid wsp:val=&quot;00766958&quot;/&gt;&lt;wsp:rsid wsp:val=&quot;00770BFC&quot;/&gt;&lt;wsp:rsid wsp:val=&quot;00774A2C&quot;/&gt;&lt;wsp:rsid wsp:val=&quot;00784115&quot;/&gt;&lt;wsp:rsid wsp:val=&quot;0078717D&quot;/&gt;&lt;wsp:rsid wsp:val=&quot;007911F9&quot;/&gt;&lt;wsp:rsid wsp:val=&quot;00794C71&quot;/&gt;&lt;wsp:rsid wsp:val=&quot;007A0357&quot;/&gt;&lt;wsp:rsid wsp:val=&quot;007A0FDF&quot;/&gt;&lt;wsp:rsid wsp:val=&quot;007A55E1&quot;/&gt;&lt;wsp:rsid wsp:val=&quot;007B056F&quot;/&gt;&lt;wsp:rsid wsp:val=&quot;007B2C93&quot;/&gt;&lt;wsp:rsid wsp:val=&quot;007D5DF3&quot;/&gt;&lt;wsp:rsid wsp:val=&quot;007E0C0B&quot;/&gt;&lt;wsp:rsid wsp:val=&quot;007E1665&quot;/&gt;&lt;wsp:rsid wsp:val=&quot;007F59CE&quot;/&gt;&lt;wsp:rsid wsp:val=&quot;007F77DF&quot;/&gt;&lt;wsp:rsid wsp:val=&quot;0080688C&quot;/&gt;&lt;wsp:rsid wsp:val=&quot;00807D29&quot;/&gt;&lt;wsp:rsid wsp:val=&quot;00813C7D&quot;/&gt;&lt;wsp:rsid wsp:val=&quot;00815556&quot;/&gt;&lt;wsp:rsid wsp:val=&quot;00815758&quot;/&gt;&lt;wsp:rsid wsp:val=&quot;008227E3&quot;/&gt;&lt;wsp:rsid wsp:val=&quot;0083279B&quot;/&gt;&lt;wsp:rsid wsp:val=&quot;00837770&quot;/&gt;&lt;wsp:rsid wsp:val=&quot;00837C93&quot;/&gt;&lt;wsp:rsid wsp:val=&quot;00842FF5&quot;/&gt;&lt;wsp:rsid wsp:val=&quot;00846B24&quot;/&gt;&lt;wsp:rsid wsp:val=&quot;008542C0&quot;/&gt;&lt;wsp:rsid wsp:val=&quot;00854697&quot;/&gt;&lt;wsp:rsid wsp:val=&quot;00856DF4&quot;/&gt;&lt;wsp:rsid wsp:val=&quot;008570B4&quot;/&gt;&lt;wsp:rsid wsp:val=&quot;00861AA2&quot;/&gt;&lt;wsp:rsid wsp:val=&quot;00864D4D&quot;/&gt;&lt;wsp:rsid wsp:val=&quot;00873DB8&quot;/&gt;&lt;wsp:rsid wsp:val=&quot;00877037&quot;/&gt;&lt;wsp:rsid wsp:val=&quot;00877DCB&quot;/&gt;&lt;wsp:rsid wsp:val=&quot;00881FEB&quot;/&gt;&lt;wsp:rsid wsp:val=&quot;0088333D&quot;/&gt;&lt;wsp:rsid wsp:val=&quot;00885271&quot;/&gt;&lt;wsp:rsid wsp:val=&quot;0088707B&quot;/&gt;&lt;wsp:rsid wsp:val=&quot;00890F35&quot;/&gt;&lt;wsp:rsid wsp:val=&quot;00892025&quot;/&gt;&lt;wsp:rsid wsp:val=&quot;00892C48&quot;/&gt;&lt;wsp:rsid wsp:val=&quot;00894AA9&quot;/&gt;&lt;wsp:rsid wsp:val=&quot;00895F5C&quot;/&gt;&lt;wsp:rsid wsp:val=&quot;008A08D7&quot;/&gt;&lt;wsp:rsid wsp:val=&quot;008A1416&quot;/&gt;&lt;wsp:rsid wsp:val=&quot;008A440F&quot;/&gt;&lt;wsp:rsid wsp:val=&quot;008B6469&quot;/&gt;&lt;wsp:rsid wsp:val=&quot;008B6CA9&quot;/&gt;&lt;wsp:rsid wsp:val=&quot;008C38B0&quot;/&gt;&lt;wsp:rsid wsp:val=&quot;008D0A8F&quot;/&gt;&lt;wsp:rsid wsp:val=&quot;008D1498&quot;/&gt;&lt;wsp:rsid wsp:val=&quot;008D5474&quot;/&gt;&lt;wsp:rsid wsp:val=&quot;008E3364&quot;/&gt;&lt;wsp:rsid wsp:val=&quot;008F3945&quot;/&gt;&lt;wsp:rsid wsp:val=&quot;008F4024&quot;/&gt;&lt;wsp:rsid wsp:val=&quot;008F45E2&quot;/&gt;&lt;wsp:rsid wsp:val=&quot;00902772&quot;/&gt;&lt;wsp:rsid wsp:val=&quot;0090394E&quot;/&gt;&lt;wsp:rsid wsp:val=&quot;00905255&quot;/&gt;&lt;wsp:rsid wsp:val=&quot;0090527A&quot;/&gt;&lt;wsp:rsid wsp:val=&quot;00910B6A&quot;/&gt;&lt;wsp:rsid wsp:val=&quot;00911E7F&quot;/&gt;&lt;wsp:rsid wsp:val=&quot;00916E74&quot;/&gt;&lt;wsp:rsid wsp:val=&quot;00922D2C&quot;/&gt;&lt;wsp:rsid wsp:val=&quot;00923C82&quot;/&gt;&lt;wsp:rsid wsp:val=&quot;00924BD8&quot;/&gt;&lt;wsp:rsid wsp:val=&quot;00925578&quot;/&gt;&lt;wsp:rsid wsp:val=&quot;00931164&quot;/&gt;&lt;wsp:rsid wsp:val=&quot;009327ED&quot;/&gt;&lt;wsp:rsid wsp:val=&quot;00933E3C&quot;/&gt;&lt;wsp:rsid wsp:val=&quot;00933EAE&quot;/&gt;&lt;wsp:rsid wsp:val=&quot;00936FA6&quot;/&gt;&lt;wsp:rsid wsp:val=&quot;00937298&quot;/&gt;&lt;wsp:rsid wsp:val=&quot;00937912&quot;/&gt;&lt;wsp:rsid wsp:val=&quot;00943430&quot;/&gt;&lt;wsp:rsid wsp:val=&quot;00946DF9&quot;/&gt;&lt;wsp:rsid wsp:val=&quot;00956379&quot;/&gt;&lt;wsp:rsid wsp:val=&quot;0096059E&quot;/&gt;&lt;wsp:rsid wsp:val=&quot;00965C8E&quot;/&gt;&lt;wsp:rsid wsp:val=&quot;0096629B&quot;/&gt;&lt;wsp:rsid wsp:val=&quot;00966CF9&quot;/&gt;&lt;wsp:rsid wsp:val=&quot;009750A3&quot;/&gt;&lt;wsp:rsid wsp:val=&quot;009761C3&quot;/&gt;&lt;wsp:rsid wsp:val=&quot;0097762F&quot;/&gt;&lt;wsp:rsid wsp:val=&quot;00981B99&quot;/&gt;&lt;wsp:rsid wsp:val=&quot;00986979&quot;/&gt;&lt;wsp:rsid wsp:val=&quot;009A252F&quot;/&gt;&lt;wsp:rsid wsp:val=&quot;009A2D05&quot;/&gt;&lt;wsp:rsid wsp:val=&quot;009A647F&quot;/&gt;&lt;wsp:rsid wsp:val=&quot;009A64D9&quot;/&gt;&lt;wsp:rsid wsp:val=&quot;009A726F&quot;/&gt;&lt;wsp:rsid wsp:val=&quot;009B2598&quot;/&gt;&lt;wsp:rsid wsp:val=&quot;009B2E50&quot;/&gt;&lt;wsp:rsid wsp:val=&quot;009B311E&quot;/&gt;&lt;wsp:rsid wsp:val=&quot;009B616D&quot;/&gt;&lt;wsp:rsid wsp:val=&quot;009B655E&quot;/&gt;&lt;wsp:rsid wsp:val=&quot;009B672C&quot;/&gt;&lt;wsp:rsid wsp:val=&quot;009C19EC&quot;/&gt;&lt;wsp:rsid wsp:val=&quot;009C4047&quot;/&gt;&lt;wsp:rsid wsp:val=&quot;009E0097&quot;/&gt;&lt;wsp:rsid wsp:val=&quot;009E2090&quot;/&gt;&lt;wsp:rsid wsp:val=&quot;009E6519&quot;/&gt;&lt;wsp:rsid wsp:val=&quot;009E7902&quot;/&gt;&lt;wsp:rsid wsp:val=&quot;009F1091&quot;/&gt;&lt;wsp:rsid wsp:val=&quot;009F1D3A&quot;/&gt;&lt;wsp:rsid wsp:val=&quot;009F2EB9&quot;/&gt;&lt;wsp:rsid wsp:val=&quot;009F4217&quot;/&gt;&lt;wsp:rsid wsp:val=&quot;009F4277&quot;/&gt;&lt;wsp:rsid wsp:val=&quot;009F5845&quot;/&gt;&lt;wsp:rsid wsp:val=&quot;009F7B02&quot;/&gt;&lt;wsp:rsid wsp:val=&quot;00A007C1&quot;/&gt;&lt;wsp:rsid wsp:val=&quot;00A04F57&quot;/&gt;&lt;wsp:rsid wsp:val=&quot;00A050A2&quot;/&gt;&lt;wsp:rsid wsp:val=&quot;00A103DD&quot;/&gt;&lt;wsp:rsid wsp:val=&quot;00A11F78&quot;/&gt;&lt;wsp:rsid wsp:val=&quot;00A14251&quot;/&gt;&lt;wsp:rsid wsp:val=&quot;00A177D4&quot;/&gt;&lt;wsp:rsid wsp:val=&quot;00A2154A&quot;/&gt;&lt;wsp:rsid wsp:val=&quot;00A24791&quot;/&gt;&lt;wsp:rsid wsp:val=&quot;00A24C67&quot;/&gt;&lt;wsp:rsid wsp:val=&quot;00A302AC&quot;/&gt;&lt;wsp:rsid wsp:val=&quot;00A31713&quot;/&gt;&lt;wsp:rsid wsp:val=&quot;00A34FDA&quot;/&gt;&lt;wsp:rsid wsp:val=&quot;00A35AF7&quot;/&gt;&lt;wsp:rsid wsp:val=&quot;00A36C56&quot;/&gt;&lt;wsp:rsid wsp:val=&quot;00A410C4&quot;/&gt;&lt;wsp:rsid wsp:val=&quot;00A42FA0&quot;/&gt;&lt;wsp:rsid wsp:val=&quot;00A442C4&quot;/&gt;&lt;wsp:rsid wsp:val=&quot;00A45F87&quot;/&gt;&lt;wsp:rsid wsp:val=&quot;00A54B86&quot;/&gt;&lt;wsp:rsid wsp:val=&quot;00A56B58&quot;/&gt;&lt;wsp:rsid wsp:val=&quot;00A65ABE&quot;/&gt;&lt;wsp:rsid wsp:val=&quot;00A73E01&quot;/&gt;&lt;wsp:rsid wsp:val=&quot;00A7418D&quot;/&gt;&lt;wsp:rsid wsp:val=&quot;00A749C6&quot;/&gt;&lt;wsp:rsid wsp:val=&quot;00A750C2&quot;/&gt;&lt;wsp:rsid wsp:val=&quot;00A7689E&quot;/&gt;&lt;wsp:rsid wsp:val=&quot;00A81CFD&quot;/&gt;&lt;wsp:rsid wsp:val=&quot;00A93637&quot;/&gt;&lt;wsp:rsid wsp:val=&quot;00A953E8&quot;/&gt;&lt;wsp:rsid wsp:val=&quot;00A977CD&quot;/&gt;&lt;wsp:rsid wsp:val=&quot;00AA026E&quot;/&gt;&lt;wsp:rsid wsp:val=&quot;00AB0853&quot;/&gt;&lt;wsp:rsid wsp:val=&quot;00AC07E3&quot;/&gt;&lt;wsp:rsid wsp:val=&quot;00AC0FF0&quot;/&gt;&lt;wsp:rsid wsp:val=&quot;00AC37C6&quot;/&gt;&lt;wsp:rsid wsp:val=&quot;00AC41F7&quot;/&gt;&lt;wsp:rsid wsp:val=&quot;00AD0250&quot;/&gt;&lt;wsp:rsid wsp:val=&quot;00AD4781&quot;/&gt;&lt;wsp:rsid wsp:val=&quot;00AD4BEE&quot;/&gt;&lt;wsp:rsid wsp:val=&quot;00AD64BF&quot;/&gt;&lt;wsp:rsid wsp:val=&quot;00AE0293&quot;/&gt;&lt;wsp:rsid wsp:val=&quot;00AF0279&quot;/&gt;&lt;wsp:rsid wsp:val=&quot;00AF4E31&quot;/&gt;&lt;wsp:rsid wsp:val=&quot;00AF59A1&quot;/&gt;&lt;wsp:rsid wsp:val=&quot;00B04DE7&quot;/&gt;&lt;wsp:rsid wsp:val=&quot;00B118D2&quot;/&gt;&lt;wsp:rsid wsp:val=&quot;00B1775C&quot;/&gt;&lt;wsp:rsid wsp:val=&quot;00B20289&quot;/&gt;&lt;wsp:rsid wsp:val=&quot;00B210CF&quot;/&gt;&lt;wsp:rsid wsp:val=&quot;00B236F2&quot;/&gt;&lt;wsp:rsid wsp:val=&quot;00B23AAD&quot;/&gt;&lt;wsp:rsid wsp:val=&quot;00B31AAC&quot;/&gt;&lt;wsp:rsid wsp:val=&quot;00B41BED&quot;/&gt;&lt;wsp:rsid wsp:val=&quot;00B44499&quot;/&gt;&lt;wsp:rsid wsp:val=&quot;00B46285&quot;/&gt;&lt;wsp:rsid wsp:val=&quot;00B50DE0&quot;/&gt;&lt;wsp:rsid wsp:val=&quot;00B57DD2&quot;/&gt;&lt;wsp:rsid wsp:val=&quot;00B649CC&quot;/&gt;&lt;wsp:rsid wsp:val=&quot;00B67D05&quot;/&gt;&lt;wsp:rsid wsp:val=&quot;00B719BC&quot;/&gt;&lt;wsp:rsid wsp:val=&quot;00B74B88&quot;/&gt;&lt;wsp:rsid wsp:val=&quot;00B8492A&quot;/&gt;&lt;wsp:rsid wsp:val=&quot;00B94AF1&quot;/&gt;&lt;wsp:rsid wsp:val=&quot;00B95370&quot;/&gt;&lt;wsp:rsid wsp:val=&quot;00B9644F&quot;/&gt;&lt;wsp:rsid wsp:val=&quot;00B97742&quot;/&gt;&lt;wsp:rsid wsp:val=&quot;00B97819&quot;/&gt;&lt;wsp:rsid wsp:val=&quot;00BA334D&quot;/&gt;&lt;wsp:rsid wsp:val=&quot;00BA488F&quot;/&gt;&lt;wsp:rsid wsp:val=&quot;00BA4EF2&quot;/&gt;&lt;wsp:rsid wsp:val=&quot;00BA60A9&quot;/&gt;&lt;wsp:rsid wsp:val=&quot;00BB2E2F&quot;/&gt;&lt;wsp:rsid wsp:val=&quot;00BB5A08&quot;/&gt;&lt;wsp:rsid wsp:val=&quot;00BC0B7B&quot;/&gt;&lt;wsp:rsid wsp:val=&quot;00BC3326&quot;/&gt;&lt;wsp:rsid wsp:val=&quot;00BC623D&quot;/&gt;&lt;wsp:rsid wsp:val=&quot;00BD2A6C&quot;/&gt;&lt;wsp:rsid wsp:val=&quot;00BD2D72&quot;/&gt;&lt;wsp:rsid wsp:val=&quot;00BD4599&quot;/&gt;&lt;wsp:rsid wsp:val=&quot;00BD5336&quot;/&gt;&lt;wsp:rsid wsp:val=&quot;00BE390B&quot;/&gt;&lt;wsp:rsid wsp:val=&quot;00BE59B8&quot;/&gt;&lt;wsp:rsid wsp:val=&quot;00BE6DE6&quot;/&gt;&lt;wsp:rsid wsp:val=&quot;00BF1E6E&quot;/&gt;&lt;wsp:rsid wsp:val=&quot;00BF26A7&quot;/&gt;&lt;wsp:rsid wsp:val=&quot;00BF4F50&quot;/&gt;&lt;wsp:rsid wsp:val=&quot;00BF560F&quot;/&gt;&lt;wsp:rsid wsp:val=&quot;00C01236&quot;/&gt;&lt;wsp:rsid wsp:val=&quot;00C0265B&quot;/&gt;&lt;wsp:rsid wsp:val=&quot;00C06664&quot;/&gt;&lt;wsp:rsid wsp:val=&quot;00C176B2&quot;/&gt;&lt;wsp:rsid wsp:val=&quot;00C17844&quot;/&gt;&lt;wsp:rsid wsp:val=&quot;00C20C58&quot;/&gt;&lt;wsp:rsid wsp:val=&quot;00C22C92&quot;/&gt;&lt;wsp:rsid wsp:val=&quot;00C22D8C&quot;/&gt;&lt;wsp:rsid wsp:val=&quot;00C25916&quot;/&gt;&lt;wsp:rsid wsp:val=&quot;00C2752E&quot;/&gt;&lt;wsp:rsid wsp:val=&quot;00C27C7F&quot;/&gt;&lt;wsp:rsid wsp:val=&quot;00C3411E&quot;/&gt;&lt;wsp:rsid wsp:val=&quot;00C35C29&quot;/&gt;&lt;wsp:rsid wsp:val=&quot;00C37E10&quot;/&gt;&lt;wsp:rsid wsp:val=&quot;00C42769&quot;/&gt;&lt;wsp:rsid wsp:val=&quot;00C43530&quot;/&gt;&lt;wsp:rsid wsp:val=&quot;00C440C4&quot;/&gt;&lt;wsp:rsid wsp:val=&quot;00C45642&quot;/&gt;&lt;wsp:rsid wsp:val=&quot;00C46D8F&quot;/&gt;&lt;wsp:rsid wsp:val=&quot;00C550C5&quot;/&gt;&lt;wsp:rsid wsp:val=&quot;00C6285B&quot;/&gt;&lt;wsp:rsid wsp:val=&quot;00C62F0B&quot;/&gt;&lt;wsp:rsid wsp:val=&quot;00C634A1&quot;/&gt;&lt;wsp:rsid wsp:val=&quot;00C65DAD&quot;/&gt;&lt;wsp:rsid wsp:val=&quot;00C7041B&quot;/&gt;&lt;wsp:rsid wsp:val=&quot;00C73DAD&quot;/&gt;&lt;wsp:rsid wsp:val=&quot;00C7433D&quot;/&gt;&lt;wsp:rsid wsp:val=&quot;00C75634&quot;/&gt;&lt;wsp:rsid wsp:val=&quot;00C843F4&quot;/&gt;&lt;wsp:rsid wsp:val=&quot;00CA2BD0&quot;/&gt;&lt;wsp:rsid wsp:val=&quot;00CA3103&quot;/&gt;&lt;wsp:rsid wsp:val=&quot;00CA32E2&quot;/&gt;&lt;wsp:rsid wsp:val=&quot;00CA367C&quot;/&gt;&lt;wsp:rsid wsp:val=&quot;00CA5D7E&quot;/&gt;&lt;wsp:rsid wsp:val=&quot;00CB5ED0&quot;/&gt;&lt;wsp:rsid wsp:val=&quot;00CB6120&quot;/&gt;&lt;wsp:rsid wsp:val=&quot;00CC05E0&quot;/&gt;&lt;wsp:rsid wsp:val=&quot;00CC50EF&quot;/&gt;&lt;wsp:rsid wsp:val=&quot;00CD3685&quot;/&gt;&lt;wsp:rsid wsp:val=&quot;00CE00A7&quot;/&gt;&lt;wsp:rsid wsp:val=&quot;00CE2580&quot;/&gt;&lt;wsp:rsid wsp:val=&quot;00CE46BC&quot;/&gt;&lt;wsp:rsid wsp:val=&quot;00CE6AF9&quot;/&gt;&lt;wsp:rsid wsp:val=&quot;00CE6CAB&quot;/&gt;&lt;wsp:rsid wsp:val=&quot;00CF0C2E&quot;/&gt;&lt;wsp:rsid wsp:val=&quot;00CF60C3&quot;/&gt;&lt;wsp:rsid wsp:val=&quot;00CF661F&quot;/&gt;&lt;wsp:rsid wsp:val=&quot;00CF6805&quot;/&gt;&lt;wsp:rsid wsp:val=&quot;00D001A8&quot;/&gt;&lt;wsp:rsid wsp:val=&quot;00D00224&quot;/&gt;&lt;wsp:rsid wsp:val=&quot;00D04598&quot;/&gt;&lt;wsp:rsid wsp:val=&quot;00D048A4&quot;/&gt;&lt;wsp:rsid wsp:val=&quot;00D0505D&quot;/&gt;&lt;wsp:rsid wsp:val=&quot;00D0652A&quot;/&gt;&lt;wsp:rsid wsp:val=&quot;00D06A65&quot;/&gt;&lt;wsp:rsid wsp:val=&quot;00D122C0&quot;/&gt;&lt;wsp:rsid wsp:val=&quot;00D1767F&quot;/&gt;&lt;wsp:rsid wsp:val=&quot;00D20A74&quot;/&gt;&lt;wsp:rsid wsp:val=&quot;00D2253B&quot;/&gt;&lt;wsp:rsid wsp:val=&quot;00D2551D&quot;/&gt;&lt;wsp:rsid wsp:val=&quot;00D36803&quot;/&gt;&lt;wsp:rsid wsp:val=&quot;00D36F86&quot;/&gt;&lt;wsp:rsid wsp:val=&quot;00D37B97&quot;/&gt;&lt;wsp:rsid wsp:val=&quot;00D37F31&quot;/&gt;&lt;wsp:rsid wsp:val=&quot;00D42C28&quot;/&gt;&lt;wsp:rsid wsp:val=&quot;00D43FD7&quot;/&gt;&lt;wsp:rsid wsp:val=&quot;00D47F8F&quot;/&gt;&lt;wsp:rsid wsp:val=&quot;00D611C7&quot;/&gt;&lt;wsp:rsid wsp:val=&quot;00D633AC&quot;/&gt;&lt;wsp:rsid wsp:val=&quot;00D743D6&quot;/&gt;&lt;wsp:rsid wsp:val=&quot;00D76838&quot;/&gt;&lt;wsp:rsid wsp:val=&quot;00D76D39&quot;/&gt;&lt;wsp:rsid wsp:val=&quot;00D775AC&quot;/&gt;&lt;wsp:rsid wsp:val=&quot;00D826D7&quot;/&gt;&lt;wsp:rsid wsp:val=&quot;00D843CF&quot;/&gt;&lt;wsp:rsid wsp:val=&quot;00D86EED&quot;/&gt;&lt;wsp:rsid wsp:val=&quot;00D87253&quot;/&gt;&lt;wsp:rsid wsp:val=&quot;00D87ED3&quot;/&gt;&lt;wsp:rsid wsp:val=&quot;00D90191&quot;/&gt;&lt;wsp:rsid wsp:val=&quot;00D90C0E&quot;/&gt;&lt;wsp:rsid wsp:val=&quot;00D938F6&quot;/&gt;&lt;wsp:rsid wsp:val=&quot;00D94DD0&quot;/&gt;&lt;wsp:rsid wsp:val=&quot;00D97C24&quot;/&gt;&lt;wsp:rsid wsp:val=&quot;00DA0A51&quot;/&gt;&lt;wsp:rsid wsp:val=&quot;00DA0B95&quot;/&gt;&lt;wsp:rsid wsp:val=&quot;00DA5623&quot;/&gt;&lt;wsp:rsid wsp:val=&quot;00DA5D8A&quot;/&gt;&lt;wsp:rsid wsp:val=&quot;00DA65CB&quot;/&gt;&lt;wsp:rsid wsp:val=&quot;00DB007B&quot;/&gt;&lt;wsp:rsid wsp:val=&quot;00DB09F1&quot;/&gt;&lt;wsp:rsid wsp:val=&quot;00DB3289&quot;/&gt;&lt;wsp:rsid wsp:val=&quot;00DB356B&quot;/&gt;&lt;wsp:rsid wsp:val=&quot;00DB675E&quot;/&gt;&lt;wsp:rsid wsp:val=&quot;00DC0B28&quot;/&gt;&lt;wsp:rsid wsp:val=&quot;00DC44B5&quot;/&gt;&lt;wsp:rsid wsp:val=&quot;00DC6D6D&quot;/&gt;&lt;wsp:rsid wsp:val=&quot;00DE0134&quot;/&gt;&lt;wsp:rsid wsp:val=&quot;00DE0275&quot;/&gt;&lt;wsp:rsid wsp:val=&quot;00DE1FF6&quot;/&gt;&lt;wsp:rsid wsp:val=&quot;00DE4961&quot;/&gt;&lt;wsp:rsid wsp:val=&quot;00DE5CDA&quot;/&gt;&lt;wsp:rsid wsp:val=&quot;00DF1570&quot;/&gt;&lt;wsp:rsid wsp:val=&quot;00DF5A1B&quot;/&gt;&lt;wsp:rsid wsp:val=&quot;00E0025F&quot;/&gt;&lt;wsp:rsid wsp:val=&quot;00E00FED&quot;/&gt;&lt;wsp:rsid wsp:val=&quot;00E0264E&quot;/&gt;&lt;wsp:rsid wsp:val=&quot;00E02DA2&quot;/&gt;&lt;wsp:rsid wsp:val=&quot;00E069A3&quot;/&gt;&lt;wsp:rsid wsp:val=&quot;00E1011A&quot;/&gt;&lt;wsp:rsid wsp:val=&quot;00E1032B&quot;/&gt;&lt;wsp:rsid wsp:val=&quot;00E11811&quot;/&gt;&lt;wsp:rsid wsp:val=&quot;00E14146&quot;/&gt;&lt;wsp:rsid wsp:val=&quot;00E20C27&quot;/&gt;&lt;wsp:rsid wsp:val=&quot;00E30210&quot;/&gt;&lt;wsp:rsid wsp:val=&quot;00E30EC0&quot;/&gt;&lt;wsp:rsid wsp:val=&quot;00E31523&quot;/&gt;&lt;wsp:rsid wsp:val=&quot;00E35C50&quot;/&gt;&lt;wsp:rsid wsp:val=&quot;00E3606E&quot;/&gt;&lt;wsp:rsid wsp:val=&quot;00E378F1&quot;/&gt;&lt;wsp:rsid wsp:val=&quot;00E37F84&quot;/&gt;&lt;wsp:rsid wsp:val=&quot;00E40A5C&quot;/&gt;&lt;wsp:rsid wsp:val=&quot;00E46E1D&quot;/&gt;&lt;wsp:rsid wsp:val=&quot;00E476A8&quot;/&gt;&lt;wsp:rsid wsp:val=&quot;00E5413E&quot;/&gt;&lt;wsp:rsid wsp:val=&quot;00E64B01&quot;/&gt;&lt;wsp:rsid wsp:val=&quot;00E7173A&quot;/&gt;&lt;wsp:rsid wsp:val=&quot;00E72507&quot;/&gt;&lt;wsp:rsid wsp:val=&quot;00E72DA8&quot;/&gt;&lt;wsp:rsid wsp:val=&quot;00E731AF&quot;/&gt;&lt;wsp:rsid wsp:val=&quot;00E7371A&quot;/&gt;&lt;wsp:rsid wsp:val=&quot;00E77C19&quot;/&gt;&lt;wsp:rsid wsp:val=&quot;00E83A8A&quot;/&gt;&lt;wsp:rsid wsp:val=&quot;00E87BC4&quot;/&gt;&lt;wsp:rsid wsp:val=&quot;00E94D2D&quot;/&gt;&lt;wsp:rsid wsp:val=&quot;00EA1660&quot;/&gt;&lt;wsp:rsid wsp:val=&quot;00EA18C9&quot;/&gt;&lt;wsp:rsid wsp:val=&quot;00EA35E6&quot;/&gt;&lt;wsp:rsid wsp:val=&quot;00EA4301&quot;/&gt;&lt;wsp:rsid wsp:val=&quot;00EA5052&quot;/&gt;&lt;wsp:rsid wsp:val=&quot;00EB2886&quot;/&gt;&lt;wsp:rsid wsp:val=&quot;00EB4483&quot;/&gt;&lt;wsp:rsid wsp:val=&quot;00EB572A&quot;/&gt;&lt;wsp:rsid wsp:val=&quot;00EB68E8&quot;/&gt;&lt;wsp:rsid wsp:val=&quot;00ED3240&quot;/&gt;&lt;wsp:rsid wsp:val=&quot;00ED4DC0&quot;/&gt;&lt;wsp:rsid wsp:val=&quot;00ED74AD&quot;/&gt;&lt;wsp:rsid wsp:val=&quot;00EE1A33&quot;/&gt;&lt;wsp:rsid wsp:val=&quot;00EE4FCD&quot;/&gt;&lt;wsp:rsid wsp:val=&quot;00EE565B&quot;/&gt;&lt;wsp:rsid wsp:val=&quot;00EE6D40&quot;/&gt;&lt;wsp:rsid wsp:val=&quot;00EF20CF&quot;/&gt;&lt;wsp:rsid wsp:val=&quot;00EF317B&quot;/&gt;&lt;wsp:rsid wsp:val=&quot;00EF4FC0&quot;/&gt;&lt;wsp:rsid wsp:val=&quot;00EF5599&quot;/&gt;&lt;wsp:rsid wsp:val=&quot;00EF72E5&quot;/&gt;&lt;wsp:rsid wsp:val=&quot;00F00AF0&quot;/&gt;&lt;wsp:rsid wsp:val=&quot;00F074EE&quot;/&gt;&lt;wsp:rsid wsp:val=&quot;00F07FAC&quot;/&gt;&lt;wsp:rsid wsp:val=&quot;00F10A43&quot;/&gt;&lt;wsp:rsid wsp:val=&quot;00F1481F&quot;/&gt;&lt;wsp:rsid wsp:val=&quot;00F2168C&quot;/&gt;&lt;wsp:rsid wsp:val=&quot;00F2252D&quot;/&gt;&lt;wsp:rsid wsp:val=&quot;00F22FEB&quot;/&gt;&lt;wsp:rsid wsp:val=&quot;00F24CDA&quot;/&gt;&lt;wsp:rsid wsp:val=&quot;00F27536&quot;/&gt;&lt;wsp:rsid wsp:val=&quot;00F30CFD&quot;/&gt;&lt;wsp:rsid wsp:val=&quot;00F31488&quot;/&gt;&lt;wsp:rsid wsp:val=&quot;00F34B5E&quot;/&gt;&lt;wsp:rsid wsp:val=&quot;00F370A3&quot;/&gt;&lt;wsp:rsid wsp:val=&quot;00F40831&quot;/&gt;&lt;wsp:rsid wsp:val=&quot;00F54F61&quot;/&gt;&lt;wsp:rsid wsp:val=&quot;00F56967&quot;/&gt;&lt;wsp:rsid wsp:val=&quot;00F6135E&quot;/&gt;&lt;wsp:rsid wsp:val=&quot;00F6609E&quot;/&gt;&lt;wsp:rsid wsp:val=&quot;00F67D56&quot;/&gt;&lt;wsp:rsid wsp:val=&quot;00F77D00&quot;/&gt;&lt;wsp:rsid wsp:val=&quot;00F8382F&quot;/&gt;&lt;wsp:rsid wsp:val=&quot;00F841ED&quot;/&gt;&lt;wsp:rsid wsp:val=&quot;00F84417&quot;/&gt;&lt;wsp:rsid wsp:val=&quot;00F87A25&quot;/&gt;&lt;wsp:rsid wsp:val=&quot;00F87E2C&quot;/&gt;&lt;wsp:rsid wsp:val=&quot;00F91CEB&quot;/&gt;&lt;wsp:rsid wsp:val=&quot;00F948B6&quot;/&gt;&lt;wsp:rsid wsp:val=&quot;00F959C8&quot;/&gt;&lt;wsp:rsid wsp:val=&quot;00F95D41&quot;/&gt;&lt;wsp:rsid wsp:val=&quot;00F9731D&quot;/&gt;&lt;wsp:rsid wsp:val=&quot;00FA0A92&quot;/&gt;&lt;wsp:rsid wsp:val=&quot;00FA68BF&quot;/&gt;&lt;wsp:rsid wsp:val=&quot;00FB1066&quot;/&gt;&lt;wsp:rsid wsp:val=&quot;00FB336B&quot;/&gt;&lt;wsp:rsid wsp:val=&quot;00FB3B54&quot;/&gt;&lt;wsp:rsid wsp:val=&quot;00FC0151&quot;/&gt;&lt;wsp:rsid wsp:val=&quot;00FC362C&quot;/&gt;&lt;wsp:rsid wsp:val=&quot;00FC43D9&quot;/&gt;&lt;wsp:rsid wsp:val=&quot;00FD018B&quot;/&gt;&lt;wsp:rsid wsp:val=&quot;00FD3FD1&quot;/&gt;&lt;wsp:rsid wsp:val=&quot;00FD7F97&quot;/&gt;&lt;wsp:rsid wsp:val=&quot;00FF5802&quot;/&gt;&lt;/wsp:rsids&gt;&lt;/w:docPr&gt;&lt;w:body&gt;&lt;wx:sect&gt;&lt;w:p wsp:rsidR=&quot;00000000&quot; wsp:rsidRDefault=&quot;005F59FC&quot; wsp:rsidP=&quot;005F59FC&quot;&gt;&lt;m:oMathPara&gt;&lt;m:oMath&gt;&lt;m:sSub&gt;&lt;m:sSubPr&gt;&lt;m:ctrlPr&gt;&lt;w:rPr&gt;&lt;w:rFonts w:ascii=&quot;Cambria Math&quot; w:h-ansi=&quot;Cambria Math&quot;/&gt;&lt;wx:font wx:val=&quot;Cambria Math&quot;/&gt;&lt;w:sz w:val=&quot;26&quot;/&gt;&lt;w:sz-cs w:val=&quot;26&quot;/&gt;&lt;w:lang w:fareast=&quot;AR-SA&quot;/&gt;&lt;/w:rPr&gt;&lt;/m:ctrlPr&gt;&lt;/m:sSubPr&gt;&lt;m:e&gt;&lt;m:r&gt;&lt;w:rPr&gt;&lt;w:rFonts w:ascii=&quot;Cambria Math&quot; w:h-ansi=&quot;Cambria Math&quot;/&gt;&lt;wx:font wx:val=&quot;Cambria Math&quot;/&gt;&lt;w:i/&gt;&lt;w:sz w:val=&quot;26&quot;/&gt;&lt;w:sz-cs w:val=&quot;26&quot;/&gt;&lt;w:lang w:fareast=&quot;AR-SA&quot;/&gt;&lt;/w:rPr&gt;&lt;m:t&gt;L&lt;/m:t&gt;&lt;/m:r&gt;&lt;/m:e&gt;&lt;m:sub&gt;&lt;m:r&gt;&lt;m:rPr&gt;&lt;m:sty m:val=&quot;p&quot;/&gt;&lt;/m:rPr&gt;&lt;w:rPr&gt;&lt;w:rFonts w:ascii=&quot;Cambria Math&quot; w:h-ansi=&quot;Cambria Math&quot;/&gt;&lt;wx:font wx:val=&quot;Cambria Math&quot;/&gt;&lt;w:sz w:val=&quot;26&quot;/&gt;&lt;w:sz-cs w:val=&quot;26&quot;/&gt;&lt;w:lang w:fareast=&quot;AR-SA&quot;/&gt;&lt;/w:rPr&gt;&lt;m:t&gt; &lt;/m:t&gt;&lt;/m:r&gt;&lt;m:sSub&gt;&lt;m:sSubPr&gt;&lt;m:ctrlPr&gt;&lt;w:rPr&gt;&lt;w:rFonts w:ascii=&quot;Cambria Math&quot; w:h-ansi=&quot;Cambria Math&quot;/&gt;&lt;wx:font wx:val=&quot;Cambria Math&quot;/&gt;&lt;w:sz w:val=&quot;26&quot;/&gt;&lt;w:sz-cs w:val=&quot;26&quot;/&gt;&lt;w:lang w:fareast=&quot;AR-SA&quot;/&gt;&lt;/w:rPr&gt;&lt;/m:ctrlPr&gt;&lt;/m:sSubPr&gt;&lt;m:e&gt;&lt;m:r&gt;&lt;w:rPr&gt;&lt;w:rFonts w:ascii=&quot;Cambria Math&quot; w:h-ansi=&quot;Cambria Math&quot;/&gt;&lt;wx:font wx:val=&quot;Cambria Math&quot;/&gt;&lt;w:i/&gt;&lt;w:sz w:val=&quot;26&quot;/&gt;&lt;w:sz-cs w:val=&quot;26&quot;/&gt;&lt;w:lang w:fareast=&quot;AR-SA&quot;/&gt;&lt;/w:rPr&gt;&lt;m:t&gt;t&lt;/m:t&gt;&lt;/m:r&gt;&lt;/m:e&gt;&lt;m:sub&gt;&lt;m:r&gt;&lt;m:rPr&gt;&lt;m:sty m:val=&quot;p&quot;/&gt;&lt;/m:rPr&gt;&lt;w:rPr&gt;&lt;w:rFonts w:ascii=&quot;Cambria Math&quot; w:h-ansi=&quot;Cambria Math&quot;/&gt;&lt;wx:font wx:val=&quot;Cambria Math&quot;/&gt;&lt;w:sz w:val=&quot;26&quot;/&gt;&lt;w:sz-cs w:val=&quot;26&quot;/&gt;&lt;w:lang w:fareast=&quot;AR-SA&quot;/&gt;&lt;/w:rPr&gt;&lt;m:t&gt;0-1&lt;/m:t&gt;&lt;/m:r&gt;&lt;/m:sub&gt;&lt;/m:sSub&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Pr="00A24791">
        <w:rPr>
          <w:sz w:val="26"/>
          <w:szCs w:val="26"/>
          <w:lang w:eastAsia="ar-SA"/>
        </w:rPr>
        <w:fldChar w:fldCharType="end"/>
      </w:r>
      <w:r w:rsidRPr="00A24791">
        <w:rPr>
          <w:sz w:val="26"/>
          <w:szCs w:val="26"/>
          <w:lang w:eastAsia="ar-SA"/>
        </w:rPr>
        <w:t xml:space="preserve"> – суммарная протяженность тепловой сети в двухтрубном исчислении за год, предшествующий году начала реализации инвестиционной программы, км;</w:t>
      </w:r>
    </w:p>
    <w:p w14:paraId="5D8E9127" w14:textId="77777777" w:rsidR="00A24791" w:rsidRPr="00A24791" w:rsidRDefault="00A24791" w:rsidP="007B6E57">
      <w:pPr>
        <w:spacing w:line="360" w:lineRule="auto"/>
        <w:ind w:firstLine="567"/>
        <w:jc w:val="both"/>
        <w:rPr>
          <w:sz w:val="26"/>
          <w:szCs w:val="26"/>
          <w:lang w:eastAsia="ar-SA"/>
        </w:rPr>
      </w:pPr>
      <w:r w:rsidRPr="00A24791">
        <w:rPr>
          <w:sz w:val="26"/>
          <w:szCs w:val="26"/>
          <w:lang w:eastAsia="ar-SA"/>
        </w:rPr>
        <w:fldChar w:fldCharType="begin"/>
      </w:r>
      <w:r w:rsidRPr="00A24791">
        <w:rPr>
          <w:sz w:val="26"/>
          <w:szCs w:val="26"/>
          <w:lang w:eastAsia="ar-SA"/>
        </w:rPr>
        <w:instrText xml:space="preserve"> QUOTE </w:instrText>
      </w:r>
      <w:r w:rsidR="00160032">
        <w:rPr>
          <w:noProof/>
          <w:position w:val="-9"/>
        </w:rPr>
        <w:pict w14:anchorId="33D5AA35">
          <v:shape id="_x0000_i1033" type="#_x0000_t75" style="width:19.5pt;height:17.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100F&quot;/&gt;&lt;wsp:rsid wsp:val=&quot;000039DA&quot;/&gt;&lt;wsp:rsid wsp:val=&quot;000203DF&quot;/&gt;&lt;wsp:rsid wsp:val=&quot;00022336&quot;/&gt;&lt;wsp:rsid wsp:val=&quot;00022C61&quot;/&gt;&lt;wsp:rsid wsp:val=&quot;00025147&quot;/&gt;&lt;wsp:rsid wsp:val=&quot;00025D9C&quot;/&gt;&lt;wsp:rsid wsp:val=&quot;00033C1B&quot;/&gt;&lt;wsp:rsid wsp:val=&quot;0003433B&quot;/&gt;&lt;wsp:rsid wsp:val=&quot;00036930&quot;/&gt;&lt;wsp:rsid wsp:val=&quot;00037D08&quot;/&gt;&lt;wsp:rsid wsp:val=&quot;000407DA&quot;/&gt;&lt;wsp:rsid wsp:val=&quot;00040D29&quot;/&gt;&lt;wsp:rsid wsp:val=&quot;0004733A&quot;/&gt;&lt;wsp:rsid wsp:val=&quot;000513D3&quot;/&gt;&lt;wsp:rsid wsp:val=&quot;000623BF&quot;/&gt;&lt;wsp:rsid wsp:val=&quot;000640FD&quot;/&gt;&lt;wsp:rsid wsp:val=&quot;000658C8&quot;/&gt;&lt;wsp:rsid wsp:val=&quot;00076EF5&quot;/&gt;&lt;wsp:rsid wsp:val=&quot;000838F7&quot;/&gt;&lt;wsp:rsid wsp:val=&quot;0008424A&quot;/&gt;&lt;wsp:rsid wsp:val=&quot;0009213D&quot;/&gt;&lt;wsp:rsid wsp:val=&quot;000A1246&quot;/&gt;&lt;wsp:rsid wsp:val=&quot;000B0BFA&quot;/&gt;&lt;wsp:rsid wsp:val=&quot;000B246A&quot;/&gt;&lt;wsp:rsid wsp:val=&quot;000B25B6&quot;/&gt;&lt;wsp:rsid wsp:val=&quot;000B2942&quot;/&gt;&lt;wsp:rsid wsp:val=&quot;000C3E96&quot;/&gt;&lt;wsp:rsid wsp:val=&quot;000C67B4&quot;/&gt;&lt;wsp:rsid wsp:val=&quot;000C6DAD&quot;/&gt;&lt;wsp:rsid wsp:val=&quot;000C7EDD&quot;/&gt;&lt;wsp:rsid wsp:val=&quot;000E7AB2&quot;/&gt;&lt;wsp:rsid wsp:val=&quot;000E7E56&quot;/&gt;&lt;wsp:rsid wsp:val=&quot;000F22C5&quot;/&gt;&lt;wsp:rsid wsp:val=&quot;000F4219&quot;/&gt;&lt;wsp:rsid wsp:val=&quot;000F728C&quot;/&gt;&lt;wsp:rsid wsp:val=&quot;00104D6A&quot;/&gt;&lt;wsp:rsid wsp:val=&quot;0011213F&quot;/&gt;&lt;wsp:rsid wsp:val=&quot;00112FD4&quot;/&gt;&lt;wsp:rsid wsp:val=&quot;001174D9&quot;/&gt;&lt;wsp:rsid wsp:val=&quot;00117750&quot;/&gt;&lt;wsp:rsid wsp:val=&quot;00121A34&quot;/&gt;&lt;wsp:rsid wsp:val=&quot;00122D28&quot;/&gt;&lt;wsp:rsid wsp:val=&quot;001234F6&quot;/&gt;&lt;wsp:rsid wsp:val=&quot;00131372&quot;/&gt;&lt;wsp:rsid wsp:val=&quot;0013138C&quot;/&gt;&lt;wsp:rsid wsp:val=&quot;001436A9&quot;/&gt;&lt;wsp:rsid wsp:val=&quot;00146041&quot;/&gt;&lt;wsp:rsid wsp:val=&quot;00146844&quot;/&gt;&lt;wsp:rsid wsp:val=&quot;00151A49&quot;/&gt;&lt;wsp:rsid wsp:val=&quot;00160DCB&quot;/&gt;&lt;wsp:rsid wsp:val=&quot;00163D95&quot;/&gt;&lt;wsp:rsid wsp:val=&quot;00166EA6&quot;/&gt;&lt;wsp:rsid wsp:val=&quot;00171966&quot;/&gt;&lt;wsp:rsid wsp:val=&quot;0017372C&quot;/&gt;&lt;wsp:rsid wsp:val=&quot;00182AD7&quot;/&gt;&lt;wsp:rsid wsp:val=&quot;00184880&quot;/&gt;&lt;wsp:rsid wsp:val=&quot;00190460&quot;/&gt;&lt;wsp:rsid wsp:val=&quot;001925C9&quot;/&gt;&lt;wsp:rsid wsp:val=&quot;001A1FD7&quot;/&gt;&lt;wsp:rsid wsp:val=&quot;001A4D16&quot;/&gt;&lt;wsp:rsid wsp:val=&quot;001A5943&quot;/&gt;&lt;wsp:rsid wsp:val=&quot;001A6495&quot;/&gt;&lt;wsp:rsid wsp:val=&quot;001A75BF&quot;/&gt;&lt;wsp:rsid wsp:val=&quot;001B06D7&quot;/&gt;&lt;wsp:rsid wsp:val=&quot;001B4E44&quot;/&gt;&lt;wsp:rsid wsp:val=&quot;001B6B3A&quot;/&gt;&lt;wsp:rsid wsp:val=&quot;001C0E3C&quot;/&gt;&lt;wsp:rsid wsp:val=&quot;001C77EE&quot;/&gt;&lt;wsp:rsid wsp:val=&quot;001C7834&quot;/&gt;&lt;wsp:rsid wsp:val=&quot;001C79DF&quot;/&gt;&lt;wsp:rsid wsp:val=&quot;001D25F3&quot;/&gt;&lt;wsp:rsid wsp:val=&quot;001D4A7D&quot;/&gt;&lt;wsp:rsid wsp:val=&quot;001F0412&quot;/&gt;&lt;wsp:rsid wsp:val=&quot;001F526F&quot;/&gt;&lt;wsp:rsid wsp:val=&quot;002005C5&quot;/&gt;&lt;wsp:rsid wsp:val=&quot;00203C5F&quot;/&gt;&lt;wsp:rsid wsp:val=&quot;00210861&quot;/&gt;&lt;wsp:rsid wsp:val=&quot;0021091C&quot;/&gt;&lt;wsp:rsid wsp:val=&quot;002117DB&quot;/&gt;&lt;wsp:rsid wsp:val=&quot;00216345&quot;/&gt;&lt;wsp:rsid wsp:val=&quot;00220C4F&quot;/&gt;&lt;wsp:rsid wsp:val=&quot;00221C48&quot;/&gt;&lt;wsp:rsid wsp:val=&quot;00222F30&quot;/&gt;&lt;wsp:rsid wsp:val=&quot;0023049F&quot;/&gt;&lt;wsp:rsid wsp:val=&quot;00232904&quot;/&gt;&lt;wsp:rsid wsp:val=&quot;00236FEB&quot;/&gt;&lt;wsp:rsid wsp:val=&quot;00247A16&quot;/&gt;&lt;wsp:rsid wsp:val=&quot;00247D26&quot;/&gt;&lt;wsp:rsid wsp:val=&quot;00252656&quot;/&gt;&lt;wsp:rsid wsp:val=&quot;00265C37&quot;/&gt;&lt;wsp:rsid wsp:val=&quot;00267813&quot;/&gt;&lt;wsp:rsid wsp:val=&quot;00267CAB&quot;/&gt;&lt;wsp:rsid wsp:val=&quot;002707FC&quot;/&gt;&lt;wsp:rsid wsp:val=&quot;002717A2&quot;/&gt;&lt;wsp:rsid wsp:val=&quot;00272C14&quot;/&gt;&lt;wsp:rsid wsp:val=&quot;0027530C&quot;/&gt;&lt;wsp:rsid wsp:val=&quot;002777A4&quot;/&gt;&lt;wsp:rsid wsp:val=&quot;00277BAF&quot;/&gt;&lt;wsp:rsid wsp:val=&quot;00281488&quot;/&gt;&lt;wsp:rsid wsp:val=&quot;00290AD9&quot;/&gt;&lt;wsp:rsid wsp:val=&quot;00296E2F&quot;/&gt;&lt;wsp:rsid wsp:val=&quot;002A0580&quot;/&gt;&lt;wsp:rsid wsp:val=&quot;002A058A&quot;/&gt;&lt;wsp:rsid wsp:val=&quot;002A0870&quot;/&gt;&lt;wsp:rsid wsp:val=&quot;002A4D95&quot;/&gt;&lt;wsp:rsid wsp:val=&quot;002B1239&quot;/&gt;&lt;wsp:rsid wsp:val=&quot;002B1846&quot;/&gt;&lt;wsp:rsid wsp:val=&quot;002B33C0&quot;/&gt;&lt;wsp:rsid wsp:val=&quot;002B7AD2&quot;/&gt;&lt;wsp:rsid wsp:val=&quot;002C2B47&quot;/&gt;&lt;wsp:rsid wsp:val=&quot;002D0A86&quot;/&gt;&lt;wsp:rsid wsp:val=&quot;002D2DC4&quot;/&gt;&lt;wsp:rsid wsp:val=&quot;002D7987&quot;/&gt;&lt;wsp:rsid wsp:val=&quot;002E1A17&quot;/&gt;&lt;wsp:rsid wsp:val=&quot;002E1E02&quot;/&gt;&lt;wsp:rsid wsp:val=&quot;002E2220&quot;/&gt;&lt;wsp:rsid wsp:val=&quot;002E28D5&quot;/&gt;&lt;wsp:rsid wsp:val=&quot;002E6CB5&quot;/&gt;&lt;wsp:rsid wsp:val=&quot;002F13B1&quot;/&gt;&lt;wsp:rsid wsp:val=&quot;002F655A&quot;/&gt;&lt;wsp:rsid wsp:val=&quot;003027E5&quot;/&gt;&lt;wsp:rsid wsp:val=&quot;00304010&quot;/&gt;&lt;wsp:rsid wsp:val=&quot;003107F0&quot;/&gt;&lt;wsp:rsid wsp:val=&quot;00312610&quot;/&gt;&lt;wsp:rsid wsp:val=&quot;00316671&quot;/&gt;&lt;wsp:rsid wsp:val=&quot;0032041F&quot;/&gt;&lt;wsp:rsid wsp:val=&quot;0032278F&quot;/&gt;&lt;wsp:rsid wsp:val=&quot;00327A11&quot;/&gt;&lt;wsp:rsid wsp:val=&quot;003321CC&quot;/&gt;&lt;wsp:rsid wsp:val=&quot;003328A7&quot;/&gt;&lt;wsp:rsid wsp:val=&quot;00337B25&quot;/&gt;&lt;wsp:rsid wsp:val=&quot;00340101&quot;/&gt;&lt;wsp:rsid wsp:val=&quot;00340DC4&quot;/&gt;&lt;wsp:rsid wsp:val=&quot;00342A7C&quot;/&gt;&lt;wsp:rsid wsp:val=&quot;00345CDA&quot;/&gt;&lt;wsp:rsid wsp:val=&quot;00347DE4&quot;/&gt;&lt;wsp:rsid wsp:val=&quot;00347F88&quot;/&gt;&lt;wsp:rsid wsp:val=&quot;00350B95&quot;/&gt;&lt;wsp:rsid wsp:val=&quot;00361F6A&quot;/&gt;&lt;wsp:rsid wsp:val=&quot;00364DA8&quot;/&gt;&lt;wsp:rsid wsp:val=&quot;00364DB1&quot;/&gt;&lt;wsp:rsid wsp:val=&quot;00365AAA&quot;/&gt;&lt;wsp:rsid wsp:val=&quot;00372EC3&quot;/&gt;&lt;wsp:rsid wsp:val=&quot;003810A5&quot;/&gt;&lt;wsp:rsid wsp:val=&quot;003867D4&quot;/&gt;&lt;wsp:rsid wsp:val=&quot;00386975&quot;/&gt;&lt;wsp:rsid wsp:val=&quot;00387B6C&quot;/&gt;&lt;wsp:rsid wsp:val=&quot;003914AB&quot;/&gt;&lt;wsp:rsid wsp:val=&quot;003A126C&quot;/&gt;&lt;wsp:rsid wsp:val=&quot;003A48B6&quot;/&gt;&lt;wsp:rsid wsp:val=&quot;003A7252&quot;/&gt;&lt;wsp:rsid wsp:val=&quot;003B0E94&quot;/&gt;&lt;wsp:rsid wsp:val=&quot;003B6A19&quot;/&gt;&lt;wsp:rsid wsp:val=&quot;003C01DF&quot;/&gt;&lt;wsp:rsid wsp:val=&quot;003C1E3E&quot;/&gt;&lt;wsp:rsid wsp:val=&quot;003C3580&quot;/&gt;&lt;wsp:rsid wsp:val=&quot;003C4620&quot;/&gt;&lt;wsp:rsid wsp:val=&quot;003C5D70&quot;/&gt;&lt;wsp:rsid wsp:val=&quot;003D37CC&quot;/&gt;&lt;wsp:rsid wsp:val=&quot;003E0691&quot;/&gt;&lt;wsp:rsid wsp:val=&quot;003E74BE&quot;/&gt;&lt;wsp:rsid wsp:val=&quot;003F0CBF&quot;/&gt;&lt;wsp:rsid wsp:val=&quot;00402B96&quot;/&gt;&lt;wsp:rsid wsp:val=&quot;0040487D&quot;/&gt;&lt;wsp:rsid wsp:val=&quot;00405077&quot;/&gt;&lt;wsp:rsid wsp:val=&quot;00405689&quot;/&gt;&lt;wsp:rsid wsp:val=&quot;004119C8&quot;/&gt;&lt;wsp:rsid wsp:val=&quot;0041319C&quot;/&gt;&lt;wsp:rsid wsp:val=&quot;004137C8&quot;/&gt;&lt;wsp:rsid wsp:val=&quot;004139FD&quot;/&gt;&lt;wsp:rsid wsp:val=&quot;0041416C&quot;/&gt;&lt;wsp:rsid wsp:val=&quot;004152B0&quot;/&gt;&lt;wsp:rsid wsp:val=&quot;00417151&quot;/&gt;&lt;wsp:rsid wsp:val=&quot;00417FD6&quot;/&gt;&lt;wsp:rsid wsp:val=&quot;00426C7B&quot;/&gt;&lt;wsp:rsid wsp:val=&quot;00430E9B&quot;/&gt;&lt;wsp:rsid wsp:val=&quot;00433A34&quot;/&gt;&lt;wsp:rsid wsp:val=&quot;00441023&quot;/&gt;&lt;wsp:rsid wsp:val=&quot;004434D9&quot;/&gt;&lt;wsp:rsid wsp:val=&quot;00446702&quot;/&gt;&lt;wsp:rsid wsp:val=&quot;00450EF7&quot;/&gt;&lt;wsp:rsid wsp:val=&quot;004517BE&quot;/&gt;&lt;wsp:rsid wsp:val=&quot;004523DA&quot;/&gt;&lt;wsp:rsid wsp:val=&quot;004545D0&quot;/&gt;&lt;wsp:rsid wsp:val=&quot;00460536&quot;/&gt;&lt;wsp:rsid wsp:val=&quot;00460A50&quot;/&gt;&lt;wsp:rsid wsp:val=&quot;00461F38&quot;/&gt;&lt;wsp:rsid wsp:val=&quot;004629F5&quot;/&gt;&lt;wsp:rsid wsp:val=&quot;00463303&quot;/&gt;&lt;wsp:rsid wsp:val=&quot;004653DF&quot;/&gt;&lt;wsp:rsid wsp:val=&quot;00466B84&quot;/&gt;&lt;wsp:rsid wsp:val=&quot;0047342F&quot;/&gt;&lt;wsp:rsid wsp:val=&quot;00474AB7&quot;/&gt;&lt;wsp:rsid wsp:val=&quot;004762E3&quot;/&gt;&lt;wsp:rsid wsp:val=&quot;00487B37&quot;/&gt;&lt;wsp:rsid wsp:val=&quot;004908C6&quot;/&gt;&lt;wsp:rsid wsp:val=&quot;00491A61&quot;/&gt;&lt;wsp:rsid wsp:val=&quot;0049223D&quot;/&gt;&lt;wsp:rsid wsp:val=&quot;00493565&quot;/&gt;&lt;wsp:rsid wsp:val=&quot;004A149F&quot;/&gt;&lt;wsp:rsid wsp:val=&quot;004A4327&quot;/&gt;&lt;wsp:rsid wsp:val=&quot;004A4468&quot;/&gt;&lt;wsp:rsid wsp:val=&quot;004A5446&quot;/&gt;&lt;wsp:rsid wsp:val=&quot;004B4EE1&quot;/&gt;&lt;wsp:rsid wsp:val=&quot;004D58D0&quot;/&gt;&lt;wsp:rsid wsp:val=&quot;004F51CF&quot;/&gt;&lt;wsp:rsid wsp:val=&quot;00500698&quot;/&gt;&lt;wsp:rsid wsp:val=&quot;00501C2E&quot;/&gt;&lt;wsp:rsid wsp:val=&quot;005167AF&quot;/&gt;&lt;wsp:rsid wsp:val=&quot;00517E2E&quot;/&gt;&lt;wsp:rsid wsp:val=&quot;00522DFE&quot;/&gt;&lt;wsp:rsid wsp:val=&quot;005243FE&quot;/&gt;&lt;wsp:rsid wsp:val=&quot;00524B26&quot;/&gt;&lt;wsp:rsid wsp:val=&quot;005268D8&quot;/&gt;&lt;wsp:rsid wsp:val=&quot;005326AB&quot;/&gt;&lt;wsp:rsid wsp:val=&quot;00533153&quot;/&gt;&lt;wsp:rsid wsp:val=&quot;00536EC9&quot;/&gt;&lt;wsp:rsid wsp:val=&quot;0054705F&quot;/&gt;&lt;wsp:rsid wsp:val=&quot;00552BA9&quot;/&gt;&lt;wsp:rsid wsp:val=&quot;00557111&quot;/&gt;&lt;wsp:rsid wsp:val=&quot;00561675&quot;/&gt;&lt;wsp:rsid wsp:val=&quot;005661F9&quot;/&gt;&lt;wsp:rsid wsp:val=&quot;00570710&quot;/&gt;&lt;wsp:rsid wsp:val=&quot;00571B31&quot;/&gt;&lt;wsp:rsid wsp:val=&quot;005723B6&quot;/&gt;&lt;wsp:rsid wsp:val=&quot;005729F4&quot;/&gt;&lt;wsp:rsid wsp:val=&quot;0058477B&quot;/&gt;&lt;wsp:rsid wsp:val=&quot;00586B74&quot;/&gt;&lt;wsp:rsid wsp:val=&quot;00594A74&quot;/&gt;&lt;wsp:rsid wsp:val=&quot;00595584&quot;/&gt;&lt;wsp:rsid wsp:val=&quot;005A0375&quot;/&gt;&lt;wsp:rsid wsp:val=&quot;005A4E52&quot;/&gt;&lt;wsp:rsid wsp:val=&quot;005B2842&quot;/&gt;&lt;wsp:rsid wsp:val=&quot;005B7D3E&quot;/&gt;&lt;wsp:rsid wsp:val=&quot;005E2133&quot;/&gt;&lt;wsp:rsid wsp:val=&quot;005E4327&quot;/&gt;&lt;wsp:rsid wsp:val=&quot;005E49D1&quot;/&gt;&lt;wsp:rsid wsp:val=&quot;005E53CA&quot;/&gt;&lt;wsp:rsid wsp:val=&quot;005F1EA0&quot;/&gt;&lt;wsp:rsid wsp:val=&quot;005F24B9&quot;/&gt;&lt;wsp:rsid wsp:val=&quot;005F2ECC&quot;/&gt;&lt;wsp:rsid wsp:val=&quot;005F4ADB&quot;/&gt;&lt;wsp:rsid wsp:val=&quot;0060158B&quot;/&gt;&lt;wsp:rsid wsp:val=&quot;00601AE1&quot;/&gt;&lt;wsp:rsid wsp:val=&quot;006051CE&quot;/&gt;&lt;wsp:rsid wsp:val=&quot;0060623C&quot;/&gt;&lt;wsp:rsid wsp:val=&quot;006066E5&quot;/&gt;&lt;wsp:rsid wsp:val=&quot;0060797F&quot;/&gt;&lt;wsp:rsid wsp:val=&quot;006108A1&quot;/&gt;&lt;wsp:rsid wsp:val=&quot;00610F33&quot;/&gt;&lt;wsp:rsid wsp:val=&quot;00611D5F&quot;/&gt;&lt;wsp:rsid wsp:val=&quot;00614DAA&quot;/&gt;&lt;wsp:rsid wsp:val=&quot;00615751&quot;/&gt;&lt;wsp:rsid wsp:val=&quot;00617669&quot;/&gt;&lt;wsp:rsid wsp:val=&quot;006203B1&quot;/&gt;&lt;wsp:rsid wsp:val=&quot;006229EE&quot;/&gt;&lt;wsp:rsid wsp:val=&quot;00624003&quot;/&gt;&lt;wsp:rsid wsp:val=&quot;0063006A&quot;/&gt;&lt;wsp:rsid wsp:val=&quot;0063238A&quot;/&gt;&lt;wsp:rsid wsp:val=&quot;00632A59&quot;/&gt;&lt;wsp:rsid wsp:val=&quot;00632B3D&quot;/&gt;&lt;wsp:rsid wsp:val=&quot;0063705B&quot;/&gt;&lt;wsp:rsid wsp:val=&quot;00641AA1&quot;/&gt;&lt;wsp:rsid wsp:val=&quot;00645409&quot;/&gt;&lt;wsp:rsid wsp:val=&quot;00646E54&quot;/&gt;&lt;wsp:rsid wsp:val=&quot;00656894&quot;/&gt;&lt;wsp:rsid wsp:val=&quot;00656F39&quot;/&gt;&lt;wsp:rsid wsp:val=&quot;0066107C&quot;/&gt;&lt;wsp:rsid wsp:val=&quot;0066712A&quot;/&gt;&lt;wsp:rsid wsp:val=&quot;006711F5&quot;/&gt;&lt;wsp:rsid wsp:val=&quot;006730B5&quot;/&gt;&lt;wsp:rsid wsp:val=&quot;00677A6F&quot;/&gt;&lt;wsp:rsid wsp:val=&quot;00680359&quot;/&gt;&lt;wsp:rsid wsp:val=&quot;006846E9&quot;/&gt;&lt;wsp:rsid wsp:val=&quot;00685E0E&quot;/&gt;&lt;wsp:rsid wsp:val=&quot;00687AAA&quot;/&gt;&lt;wsp:rsid wsp:val=&quot;00696E62&quot;/&gt;&lt;wsp:rsid wsp:val=&quot;006A508A&quot;/&gt;&lt;wsp:rsid wsp:val=&quot;006A61CC&quot;/&gt;&lt;wsp:rsid wsp:val=&quot;006A7349&quot;/&gt;&lt;wsp:rsid wsp:val=&quot;006B3324&quot;/&gt;&lt;wsp:rsid wsp:val=&quot;006B3BED&quot;/&gt;&lt;wsp:rsid wsp:val=&quot;006B4807&quot;/&gt;&lt;wsp:rsid wsp:val=&quot;006C1109&quot;/&gt;&lt;wsp:rsid wsp:val=&quot;006C2105&quot;/&gt;&lt;wsp:rsid wsp:val=&quot;006C2DD9&quot;/&gt;&lt;wsp:rsid wsp:val=&quot;006C2F83&quot;/&gt;&lt;wsp:rsid wsp:val=&quot;006C3437&quot;/&gt;&lt;wsp:rsid wsp:val=&quot;006D4313&quot;/&gt;&lt;wsp:rsid wsp:val=&quot;006D739F&quot;/&gt;&lt;wsp:rsid wsp:val=&quot;006E1AEF&quot;/&gt;&lt;wsp:rsid wsp:val=&quot;006E329F&quot;/&gt;&lt;wsp:rsid wsp:val=&quot;006F1A40&quot;/&gt;&lt;wsp:rsid wsp:val=&quot;006F4774&quot;/&gt;&lt;wsp:rsid wsp:val=&quot;006F5C49&quot;/&gt;&lt;wsp:rsid wsp:val=&quot;00702A84&quot;/&gt;&lt;wsp:rsid wsp:val=&quot;00707B97&quot;/&gt;&lt;wsp:rsid wsp:val=&quot;007122B6&quot;/&gt;&lt;wsp:rsid wsp:val=&quot;00716F12&quot;/&gt;&lt;wsp:rsid wsp:val=&quot;007206F8&quot;/&gt;&lt;wsp:rsid wsp:val=&quot;00722775&quot;/&gt;&lt;wsp:rsid wsp:val=&quot;0072636F&quot;/&gt;&lt;wsp:rsid wsp:val=&quot;00726E45&quot;/&gt;&lt;wsp:rsid wsp:val=&quot;0073029E&quot;/&gt;&lt;wsp:rsid wsp:val=&quot;00735E24&quot;/&gt;&lt;wsp:rsid wsp:val=&quot;007401FC&quot;/&gt;&lt;wsp:rsid wsp:val=&quot;0074061C&quot;/&gt;&lt;wsp:rsid wsp:val=&quot;00740852&quot;/&gt;&lt;wsp:rsid wsp:val=&quot;00745439&quot;/&gt;&lt;wsp:rsid wsp:val=&quot;00750830&quot;/&gt;&lt;wsp:rsid wsp:val=&quot;0075100F&quot;/&gt;&lt;wsp:rsid wsp:val=&quot;00754947&quot;/&gt;&lt;wsp:rsid wsp:val=&quot;00754E5C&quot;/&gt;&lt;wsp:rsid wsp:val=&quot;00754E9D&quot;/&gt;&lt;wsp:rsid wsp:val=&quot;00762A4D&quot;/&gt;&lt;wsp:rsid wsp:val=&quot;007635D9&quot;/&gt;&lt;wsp:rsid wsp:val=&quot;00764128&quot;/&gt;&lt;wsp:rsid wsp:val=&quot;00766958&quot;/&gt;&lt;wsp:rsid wsp:val=&quot;00770BFC&quot;/&gt;&lt;wsp:rsid wsp:val=&quot;00774A2C&quot;/&gt;&lt;wsp:rsid wsp:val=&quot;00784115&quot;/&gt;&lt;wsp:rsid wsp:val=&quot;0078717D&quot;/&gt;&lt;wsp:rsid wsp:val=&quot;007911F9&quot;/&gt;&lt;wsp:rsid wsp:val=&quot;00794C71&quot;/&gt;&lt;wsp:rsid wsp:val=&quot;007A0357&quot;/&gt;&lt;wsp:rsid wsp:val=&quot;007A0FDF&quot;/&gt;&lt;wsp:rsid wsp:val=&quot;007A55E1&quot;/&gt;&lt;wsp:rsid wsp:val=&quot;007B056F&quot;/&gt;&lt;wsp:rsid wsp:val=&quot;007B2C93&quot;/&gt;&lt;wsp:rsid wsp:val=&quot;007D5DF3&quot;/&gt;&lt;wsp:rsid wsp:val=&quot;007E0C0B&quot;/&gt;&lt;wsp:rsid wsp:val=&quot;007E1665&quot;/&gt;&lt;wsp:rsid wsp:val=&quot;007F59CE&quot;/&gt;&lt;wsp:rsid wsp:val=&quot;007F77DF&quot;/&gt;&lt;wsp:rsid wsp:val=&quot;0080688C&quot;/&gt;&lt;wsp:rsid wsp:val=&quot;00807D29&quot;/&gt;&lt;wsp:rsid wsp:val=&quot;00813C7D&quot;/&gt;&lt;wsp:rsid wsp:val=&quot;00815556&quot;/&gt;&lt;wsp:rsid wsp:val=&quot;00815758&quot;/&gt;&lt;wsp:rsid wsp:val=&quot;008227E3&quot;/&gt;&lt;wsp:rsid wsp:val=&quot;0083279B&quot;/&gt;&lt;wsp:rsid wsp:val=&quot;00837770&quot;/&gt;&lt;wsp:rsid wsp:val=&quot;00837C93&quot;/&gt;&lt;wsp:rsid wsp:val=&quot;00842FF5&quot;/&gt;&lt;wsp:rsid wsp:val=&quot;00846B24&quot;/&gt;&lt;wsp:rsid wsp:val=&quot;008542C0&quot;/&gt;&lt;wsp:rsid wsp:val=&quot;00854697&quot;/&gt;&lt;wsp:rsid wsp:val=&quot;00856DF4&quot;/&gt;&lt;wsp:rsid wsp:val=&quot;008570B4&quot;/&gt;&lt;wsp:rsid wsp:val=&quot;00861AA2&quot;/&gt;&lt;wsp:rsid wsp:val=&quot;00864D4D&quot;/&gt;&lt;wsp:rsid wsp:val=&quot;00873DB8&quot;/&gt;&lt;wsp:rsid wsp:val=&quot;00877037&quot;/&gt;&lt;wsp:rsid wsp:val=&quot;00877DCB&quot;/&gt;&lt;wsp:rsid wsp:val=&quot;00881FEB&quot;/&gt;&lt;wsp:rsid wsp:val=&quot;0088333D&quot;/&gt;&lt;wsp:rsid wsp:val=&quot;00885271&quot;/&gt;&lt;wsp:rsid wsp:val=&quot;0088707B&quot;/&gt;&lt;wsp:rsid wsp:val=&quot;00890F35&quot;/&gt;&lt;wsp:rsid wsp:val=&quot;00892025&quot;/&gt;&lt;wsp:rsid wsp:val=&quot;00892C48&quot;/&gt;&lt;wsp:rsid wsp:val=&quot;00894AA9&quot;/&gt;&lt;wsp:rsid wsp:val=&quot;00895F5C&quot;/&gt;&lt;wsp:rsid wsp:val=&quot;008A08D7&quot;/&gt;&lt;wsp:rsid wsp:val=&quot;008A1416&quot;/&gt;&lt;wsp:rsid wsp:val=&quot;008A440F&quot;/&gt;&lt;wsp:rsid wsp:val=&quot;008B6469&quot;/&gt;&lt;wsp:rsid wsp:val=&quot;008B6CA9&quot;/&gt;&lt;wsp:rsid wsp:val=&quot;008C38B0&quot;/&gt;&lt;wsp:rsid wsp:val=&quot;008D0A8F&quot;/&gt;&lt;wsp:rsid wsp:val=&quot;008D1498&quot;/&gt;&lt;wsp:rsid wsp:val=&quot;008D4763&quot;/&gt;&lt;wsp:rsid wsp:val=&quot;008D5474&quot;/&gt;&lt;wsp:rsid wsp:val=&quot;008E3364&quot;/&gt;&lt;wsp:rsid wsp:val=&quot;008F3945&quot;/&gt;&lt;wsp:rsid wsp:val=&quot;008F4024&quot;/&gt;&lt;wsp:rsid wsp:val=&quot;008F45E2&quot;/&gt;&lt;wsp:rsid wsp:val=&quot;00902772&quot;/&gt;&lt;wsp:rsid wsp:val=&quot;0090394E&quot;/&gt;&lt;wsp:rsid wsp:val=&quot;00905255&quot;/&gt;&lt;wsp:rsid wsp:val=&quot;0090527A&quot;/&gt;&lt;wsp:rsid wsp:val=&quot;00910B6A&quot;/&gt;&lt;wsp:rsid wsp:val=&quot;00911E7F&quot;/&gt;&lt;wsp:rsid wsp:val=&quot;00916E74&quot;/&gt;&lt;wsp:rsid wsp:val=&quot;00922D2C&quot;/&gt;&lt;wsp:rsid wsp:val=&quot;00923C82&quot;/&gt;&lt;wsp:rsid wsp:val=&quot;00924BD8&quot;/&gt;&lt;wsp:rsid wsp:val=&quot;00925578&quot;/&gt;&lt;wsp:rsid wsp:val=&quot;00931164&quot;/&gt;&lt;wsp:rsid wsp:val=&quot;009327ED&quot;/&gt;&lt;wsp:rsid wsp:val=&quot;00933E3C&quot;/&gt;&lt;wsp:rsid wsp:val=&quot;00933EAE&quot;/&gt;&lt;wsp:rsid wsp:val=&quot;00936FA6&quot;/&gt;&lt;wsp:rsid wsp:val=&quot;00937298&quot;/&gt;&lt;wsp:rsid wsp:val=&quot;00937912&quot;/&gt;&lt;wsp:rsid wsp:val=&quot;00943430&quot;/&gt;&lt;wsp:rsid wsp:val=&quot;00946DF9&quot;/&gt;&lt;wsp:rsid wsp:val=&quot;00956379&quot;/&gt;&lt;wsp:rsid wsp:val=&quot;0096059E&quot;/&gt;&lt;wsp:rsid wsp:val=&quot;00965C8E&quot;/&gt;&lt;wsp:rsid wsp:val=&quot;0096629B&quot;/&gt;&lt;wsp:rsid wsp:val=&quot;00966CF9&quot;/&gt;&lt;wsp:rsid wsp:val=&quot;009750A3&quot;/&gt;&lt;wsp:rsid wsp:val=&quot;009761C3&quot;/&gt;&lt;wsp:rsid wsp:val=&quot;0097762F&quot;/&gt;&lt;wsp:rsid wsp:val=&quot;00981B99&quot;/&gt;&lt;wsp:rsid wsp:val=&quot;00986979&quot;/&gt;&lt;wsp:rsid wsp:val=&quot;009A252F&quot;/&gt;&lt;wsp:rsid wsp:val=&quot;009A2D05&quot;/&gt;&lt;wsp:rsid wsp:val=&quot;009A647F&quot;/&gt;&lt;wsp:rsid wsp:val=&quot;009A64D9&quot;/&gt;&lt;wsp:rsid wsp:val=&quot;009A726F&quot;/&gt;&lt;wsp:rsid wsp:val=&quot;009B2598&quot;/&gt;&lt;wsp:rsid wsp:val=&quot;009B2E50&quot;/&gt;&lt;wsp:rsid wsp:val=&quot;009B311E&quot;/&gt;&lt;wsp:rsid wsp:val=&quot;009B616D&quot;/&gt;&lt;wsp:rsid wsp:val=&quot;009B655E&quot;/&gt;&lt;wsp:rsid wsp:val=&quot;009B672C&quot;/&gt;&lt;wsp:rsid wsp:val=&quot;009C19EC&quot;/&gt;&lt;wsp:rsid wsp:val=&quot;009C4047&quot;/&gt;&lt;wsp:rsid wsp:val=&quot;009E0097&quot;/&gt;&lt;wsp:rsid wsp:val=&quot;009E2090&quot;/&gt;&lt;wsp:rsid wsp:val=&quot;009E6519&quot;/&gt;&lt;wsp:rsid wsp:val=&quot;009E7902&quot;/&gt;&lt;wsp:rsid wsp:val=&quot;009F1091&quot;/&gt;&lt;wsp:rsid wsp:val=&quot;009F1D3A&quot;/&gt;&lt;wsp:rsid wsp:val=&quot;009F2EB9&quot;/&gt;&lt;wsp:rsid wsp:val=&quot;009F4217&quot;/&gt;&lt;wsp:rsid wsp:val=&quot;009F4277&quot;/&gt;&lt;wsp:rsid wsp:val=&quot;009F5845&quot;/&gt;&lt;wsp:rsid wsp:val=&quot;009F7B02&quot;/&gt;&lt;wsp:rsid wsp:val=&quot;00A007C1&quot;/&gt;&lt;wsp:rsid wsp:val=&quot;00A04F57&quot;/&gt;&lt;wsp:rsid wsp:val=&quot;00A050A2&quot;/&gt;&lt;wsp:rsid wsp:val=&quot;00A103DD&quot;/&gt;&lt;wsp:rsid wsp:val=&quot;00A11F78&quot;/&gt;&lt;wsp:rsid wsp:val=&quot;00A14251&quot;/&gt;&lt;wsp:rsid wsp:val=&quot;00A177D4&quot;/&gt;&lt;wsp:rsid wsp:val=&quot;00A2154A&quot;/&gt;&lt;wsp:rsid wsp:val=&quot;00A24791&quot;/&gt;&lt;wsp:rsid wsp:val=&quot;00A24C67&quot;/&gt;&lt;wsp:rsid wsp:val=&quot;00A302AC&quot;/&gt;&lt;wsp:rsid wsp:val=&quot;00A31713&quot;/&gt;&lt;wsp:rsid wsp:val=&quot;00A34FDA&quot;/&gt;&lt;wsp:rsid wsp:val=&quot;00A35AF7&quot;/&gt;&lt;wsp:rsid wsp:val=&quot;00A36C56&quot;/&gt;&lt;wsp:rsid wsp:val=&quot;00A410C4&quot;/&gt;&lt;wsp:rsid wsp:val=&quot;00A42FA0&quot;/&gt;&lt;wsp:rsid wsp:val=&quot;00A442C4&quot;/&gt;&lt;wsp:rsid wsp:val=&quot;00A45F87&quot;/&gt;&lt;wsp:rsid wsp:val=&quot;00A54B86&quot;/&gt;&lt;wsp:rsid wsp:val=&quot;00A56B58&quot;/&gt;&lt;wsp:rsid wsp:val=&quot;00A65ABE&quot;/&gt;&lt;wsp:rsid wsp:val=&quot;00A73E01&quot;/&gt;&lt;wsp:rsid wsp:val=&quot;00A7418D&quot;/&gt;&lt;wsp:rsid wsp:val=&quot;00A749C6&quot;/&gt;&lt;wsp:rsid wsp:val=&quot;00A750C2&quot;/&gt;&lt;wsp:rsid wsp:val=&quot;00A7689E&quot;/&gt;&lt;wsp:rsid wsp:val=&quot;00A81CFD&quot;/&gt;&lt;wsp:rsid wsp:val=&quot;00A93637&quot;/&gt;&lt;wsp:rsid wsp:val=&quot;00A953E8&quot;/&gt;&lt;wsp:rsid wsp:val=&quot;00A977CD&quot;/&gt;&lt;wsp:rsid wsp:val=&quot;00AA026E&quot;/&gt;&lt;wsp:rsid wsp:val=&quot;00AB0853&quot;/&gt;&lt;wsp:rsid wsp:val=&quot;00AC07E3&quot;/&gt;&lt;wsp:rsid wsp:val=&quot;00AC0FF0&quot;/&gt;&lt;wsp:rsid wsp:val=&quot;00AC37C6&quot;/&gt;&lt;wsp:rsid wsp:val=&quot;00AC41F7&quot;/&gt;&lt;wsp:rsid wsp:val=&quot;00AD0250&quot;/&gt;&lt;wsp:rsid wsp:val=&quot;00AD4781&quot;/&gt;&lt;wsp:rsid wsp:val=&quot;00AD4BEE&quot;/&gt;&lt;wsp:rsid wsp:val=&quot;00AD64BF&quot;/&gt;&lt;wsp:rsid wsp:val=&quot;00AE0293&quot;/&gt;&lt;wsp:rsid wsp:val=&quot;00AF0279&quot;/&gt;&lt;wsp:rsid wsp:val=&quot;00AF4E31&quot;/&gt;&lt;wsp:rsid wsp:val=&quot;00AF59A1&quot;/&gt;&lt;wsp:rsid wsp:val=&quot;00B04DE7&quot;/&gt;&lt;wsp:rsid wsp:val=&quot;00B118D2&quot;/&gt;&lt;wsp:rsid wsp:val=&quot;00B1775C&quot;/&gt;&lt;wsp:rsid wsp:val=&quot;00B20289&quot;/&gt;&lt;wsp:rsid wsp:val=&quot;00B210CF&quot;/&gt;&lt;wsp:rsid wsp:val=&quot;00B236F2&quot;/&gt;&lt;wsp:rsid wsp:val=&quot;00B23AAD&quot;/&gt;&lt;wsp:rsid wsp:val=&quot;00B31AAC&quot;/&gt;&lt;wsp:rsid wsp:val=&quot;00B41BED&quot;/&gt;&lt;wsp:rsid wsp:val=&quot;00B44499&quot;/&gt;&lt;wsp:rsid wsp:val=&quot;00B46285&quot;/&gt;&lt;wsp:rsid wsp:val=&quot;00B50DE0&quot;/&gt;&lt;wsp:rsid wsp:val=&quot;00B57DD2&quot;/&gt;&lt;wsp:rsid wsp:val=&quot;00B649CC&quot;/&gt;&lt;wsp:rsid wsp:val=&quot;00B67D05&quot;/&gt;&lt;wsp:rsid wsp:val=&quot;00B719BC&quot;/&gt;&lt;wsp:rsid wsp:val=&quot;00B74B88&quot;/&gt;&lt;wsp:rsid wsp:val=&quot;00B8492A&quot;/&gt;&lt;wsp:rsid wsp:val=&quot;00B94AF1&quot;/&gt;&lt;wsp:rsid wsp:val=&quot;00B95370&quot;/&gt;&lt;wsp:rsid wsp:val=&quot;00B9644F&quot;/&gt;&lt;wsp:rsid wsp:val=&quot;00B97742&quot;/&gt;&lt;wsp:rsid wsp:val=&quot;00B97819&quot;/&gt;&lt;wsp:rsid wsp:val=&quot;00BA334D&quot;/&gt;&lt;wsp:rsid wsp:val=&quot;00BA488F&quot;/&gt;&lt;wsp:rsid wsp:val=&quot;00BA4EF2&quot;/&gt;&lt;wsp:rsid wsp:val=&quot;00BA60A9&quot;/&gt;&lt;wsp:rsid wsp:val=&quot;00BB2E2F&quot;/&gt;&lt;wsp:rsid wsp:val=&quot;00BB5A08&quot;/&gt;&lt;wsp:rsid wsp:val=&quot;00BC0B7B&quot;/&gt;&lt;wsp:rsid wsp:val=&quot;00BC3326&quot;/&gt;&lt;wsp:rsid wsp:val=&quot;00BC623D&quot;/&gt;&lt;wsp:rsid wsp:val=&quot;00BD2A6C&quot;/&gt;&lt;wsp:rsid wsp:val=&quot;00BD2D72&quot;/&gt;&lt;wsp:rsid wsp:val=&quot;00BD4599&quot;/&gt;&lt;wsp:rsid wsp:val=&quot;00BD5336&quot;/&gt;&lt;wsp:rsid wsp:val=&quot;00BE390B&quot;/&gt;&lt;wsp:rsid wsp:val=&quot;00BE59B8&quot;/&gt;&lt;wsp:rsid wsp:val=&quot;00BE6DE6&quot;/&gt;&lt;wsp:rsid wsp:val=&quot;00BF1E6E&quot;/&gt;&lt;wsp:rsid wsp:val=&quot;00BF26A7&quot;/&gt;&lt;wsp:rsid wsp:val=&quot;00BF4F50&quot;/&gt;&lt;wsp:rsid wsp:val=&quot;00BF560F&quot;/&gt;&lt;wsp:rsid wsp:val=&quot;00C01236&quot;/&gt;&lt;wsp:rsid wsp:val=&quot;00C0265B&quot;/&gt;&lt;wsp:rsid wsp:val=&quot;00C06664&quot;/&gt;&lt;wsp:rsid wsp:val=&quot;00C176B2&quot;/&gt;&lt;wsp:rsid wsp:val=&quot;00C17844&quot;/&gt;&lt;wsp:rsid wsp:val=&quot;00C20C58&quot;/&gt;&lt;wsp:rsid wsp:val=&quot;00C22C92&quot;/&gt;&lt;wsp:rsid wsp:val=&quot;00C22D8C&quot;/&gt;&lt;wsp:rsid wsp:val=&quot;00C25916&quot;/&gt;&lt;wsp:rsid wsp:val=&quot;00C2752E&quot;/&gt;&lt;wsp:rsid wsp:val=&quot;00C27C7F&quot;/&gt;&lt;wsp:rsid wsp:val=&quot;00C3411E&quot;/&gt;&lt;wsp:rsid wsp:val=&quot;00C35C29&quot;/&gt;&lt;wsp:rsid wsp:val=&quot;00C37E10&quot;/&gt;&lt;wsp:rsid wsp:val=&quot;00C42769&quot;/&gt;&lt;wsp:rsid wsp:val=&quot;00C43530&quot;/&gt;&lt;wsp:rsid wsp:val=&quot;00C440C4&quot;/&gt;&lt;wsp:rsid wsp:val=&quot;00C45642&quot;/&gt;&lt;wsp:rsid wsp:val=&quot;00C46D8F&quot;/&gt;&lt;wsp:rsid wsp:val=&quot;00C550C5&quot;/&gt;&lt;wsp:rsid wsp:val=&quot;00C6285B&quot;/&gt;&lt;wsp:rsid wsp:val=&quot;00C62F0B&quot;/&gt;&lt;wsp:rsid wsp:val=&quot;00C634A1&quot;/&gt;&lt;wsp:rsid wsp:val=&quot;00C65DAD&quot;/&gt;&lt;wsp:rsid wsp:val=&quot;00C7041B&quot;/&gt;&lt;wsp:rsid wsp:val=&quot;00C73DAD&quot;/&gt;&lt;wsp:rsid wsp:val=&quot;00C7433D&quot;/&gt;&lt;wsp:rsid wsp:val=&quot;00C75634&quot;/&gt;&lt;wsp:rsid wsp:val=&quot;00C843F4&quot;/&gt;&lt;wsp:rsid wsp:val=&quot;00CA2BD0&quot;/&gt;&lt;wsp:rsid wsp:val=&quot;00CA3103&quot;/&gt;&lt;wsp:rsid wsp:val=&quot;00CA32E2&quot;/&gt;&lt;wsp:rsid wsp:val=&quot;00CA367C&quot;/&gt;&lt;wsp:rsid wsp:val=&quot;00CA5D7E&quot;/&gt;&lt;wsp:rsid wsp:val=&quot;00CB5ED0&quot;/&gt;&lt;wsp:rsid wsp:val=&quot;00CB6120&quot;/&gt;&lt;wsp:rsid wsp:val=&quot;00CC05E0&quot;/&gt;&lt;wsp:rsid wsp:val=&quot;00CC50EF&quot;/&gt;&lt;wsp:rsid wsp:val=&quot;00CD3685&quot;/&gt;&lt;wsp:rsid wsp:val=&quot;00CE00A7&quot;/&gt;&lt;wsp:rsid wsp:val=&quot;00CE2580&quot;/&gt;&lt;wsp:rsid wsp:val=&quot;00CE46BC&quot;/&gt;&lt;wsp:rsid wsp:val=&quot;00CE6AF9&quot;/&gt;&lt;wsp:rsid wsp:val=&quot;00CE6CAB&quot;/&gt;&lt;wsp:rsid wsp:val=&quot;00CF0C2E&quot;/&gt;&lt;wsp:rsid wsp:val=&quot;00CF60C3&quot;/&gt;&lt;wsp:rsid wsp:val=&quot;00CF661F&quot;/&gt;&lt;wsp:rsid wsp:val=&quot;00CF6805&quot;/&gt;&lt;wsp:rsid wsp:val=&quot;00D001A8&quot;/&gt;&lt;wsp:rsid wsp:val=&quot;00D00224&quot;/&gt;&lt;wsp:rsid wsp:val=&quot;00D04598&quot;/&gt;&lt;wsp:rsid wsp:val=&quot;00D048A4&quot;/&gt;&lt;wsp:rsid wsp:val=&quot;00D0505D&quot;/&gt;&lt;wsp:rsid wsp:val=&quot;00D0652A&quot;/&gt;&lt;wsp:rsid wsp:val=&quot;00D06A65&quot;/&gt;&lt;wsp:rsid wsp:val=&quot;00D122C0&quot;/&gt;&lt;wsp:rsid wsp:val=&quot;00D1767F&quot;/&gt;&lt;wsp:rsid wsp:val=&quot;00D20A74&quot;/&gt;&lt;wsp:rsid wsp:val=&quot;00D2253B&quot;/&gt;&lt;wsp:rsid wsp:val=&quot;00D2551D&quot;/&gt;&lt;wsp:rsid wsp:val=&quot;00D36803&quot;/&gt;&lt;wsp:rsid wsp:val=&quot;00D36F86&quot;/&gt;&lt;wsp:rsid wsp:val=&quot;00D37B97&quot;/&gt;&lt;wsp:rsid wsp:val=&quot;00D37F31&quot;/&gt;&lt;wsp:rsid wsp:val=&quot;00D42C28&quot;/&gt;&lt;wsp:rsid wsp:val=&quot;00D43FD7&quot;/&gt;&lt;wsp:rsid wsp:val=&quot;00D47F8F&quot;/&gt;&lt;wsp:rsid wsp:val=&quot;00D611C7&quot;/&gt;&lt;wsp:rsid wsp:val=&quot;00D633AC&quot;/&gt;&lt;wsp:rsid wsp:val=&quot;00D743D6&quot;/&gt;&lt;wsp:rsid wsp:val=&quot;00D76838&quot;/&gt;&lt;wsp:rsid wsp:val=&quot;00D76D39&quot;/&gt;&lt;wsp:rsid wsp:val=&quot;00D775AC&quot;/&gt;&lt;wsp:rsid wsp:val=&quot;00D826D7&quot;/&gt;&lt;wsp:rsid wsp:val=&quot;00D843CF&quot;/&gt;&lt;wsp:rsid wsp:val=&quot;00D86EED&quot;/&gt;&lt;wsp:rsid wsp:val=&quot;00D87253&quot;/&gt;&lt;wsp:rsid wsp:val=&quot;00D87ED3&quot;/&gt;&lt;wsp:rsid wsp:val=&quot;00D90191&quot;/&gt;&lt;wsp:rsid wsp:val=&quot;00D90C0E&quot;/&gt;&lt;wsp:rsid wsp:val=&quot;00D938F6&quot;/&gt;&lt;wsp:rsid wsp:val=&quot;00D94DD0&quot;/&gt;&lt;wsp:rsid wsp:val=&quot;00D97C24&quot;/&gt;&lt;wsp:rsid wsp:val=&quot;00DA0A51&quot;/&gt;&lt;wsp:rsid wsp:val=&quot;00DA0B95&quot;/&gt;&lt;wsp:rsid wsp:val=&quot;00DA5623&quot;/&gt;&lt;wsp:rsid wsp:val=&quot;00DA5D8A&quot;/&gt;&lt;wsp:rsid wsp:val=&quot;00DA65CB&quot;/&gt;&lt;wsp:rsid wsp:val=&quot;00DB007B&quot;/&gt;&lt;wsp:rsid wsp:val=&quot;00DB09F1&quot;/&gt;&lt;wsp:rsid wsp:val=&quot;00DB3289&quot;/&gt;&lt;wsp:rsid wsp:val=&quot;00DB356B&quot;/&gt;&lt;wsp:rsid wsp:val=&quot;00DB675E&quot;/&gt;&lt;wsp:rsid wsp:val=&quot;00DC0B28&quot;/&gt;&lt;wsp:rsid wsp:val=&quot;00DC44B5&quot;/&gt;&lt;wsp:rsid wsp:val=&quot;00DC6D6D&quot;/&gt;&lt;wsp:rsid wsp:val=&quot;00DE0134&quot;/&gt;&lt;wsp:rsid wsp:val=&quot;00DE0275&quot;/&gt;&lt;wsp:rsid wsp:val=&quot;00DE1FF6&quot;/&gt;&lt;wsp:rsid wsp:val=&quot;00DE4961&quot;/&gt;&lt;wsp:rsid wsp:val=&quot;00DE5CDA&quot;/&gt;&lt;wsp:rsid wsp:val=&quot;00DF1570&quot;/&gt;&lt;wsp:rsid wsp:val=&quot;00DF5A1B&quot;/&gt;&lt;wsp:rsid wsp:val=&quot;00E0025F&quot;/&gt;&lt;wsp:rsid wsp:val=&quot;00E00FED&quot;/&gt;&lt;wsp:rsid wsp:val=&quot;00E0264E&quot;/&gt;&lt;wsp:rsid wsp:val=&quot;00E02DA2&quot;/&gt;&lt;wsp:rsid wsp:val=&quot;00E069A3&quot;/&gt;&lt;wsp:rsid wsp:val=&quot;00E1011A&quot;/&gt;&lt;wsp:rsid wsp:val=&quot;00E1032B&quot;/&gt;&lt;wsp:rsid wsp:val=&quot;00E11811&quot;/&gt;&lt;wsp:rsid wsp:val=&quot;00E14146&quot;/&gt;&lt;wsp:rsid wsp:val=&quot;00E20C27&quot;/&gt;&lt;wsp:rsid wsp:val=&quot;00E30210&quot;/&gt;&lt;wsp:rsid wsp:val=&quot;00E30EC0&quot;/&gt;&lt;wsp:rsid wsp:val=&quot;00E31523&quot;/&gt;&lt;wsp:rsid wsp:val=&quot;00E35C50&quot;/&gt;&lt;wsp:rsid wsp:val=&quot;00E3606E&quot;/&gt;&lt;wsp:rsid wsp:val=&quot;00E378F1&quot;/&gt;&lt;wsp:rsid wsp:val=&quot;00E37F84&quot;/&gt;&lt;wsp:rsid wsp:val=&quot;00E40A5C&quot;/&gt;&lt;wsp:rsid wsp:val=&quot;00E46E1D&quot;/&gt;&lt;wsp:rsid wsp:val=&quot;00E476A8&quot;/&gt;&lt;wsp:rsid wsp:val=&quot;00E5413E&quot;/&gt;&lt;wsp:rsid wsp:val=&quot;00E64B01&quot;/&gt;&lt;wsp:rsid wsp:val=&quot;00E7173A&quot;/&gt;&lt;wsp:rsid wsp:val=&quot;00E72507&quot;/&gt;&lt;wsp:rsid wsp:val=&quot;00E72DA8&quot;/&gt;&lt;wsp:rsid wsp:val=&quot;00E731AF&quot;/&gt;&lt;wsp:rsid wsp:val=&quot;00E7371A&quot;/&gt;&lt;wsp:rsid wsp:val=&quot;00E77C19&quot;/&gt;&lt;wsp:rsid wsp:val=&quot;00E83A8A&quot;/&gt;&lt;wsp:rsid wsp:val=&quot;00E87BC4&quot;/&gt;&lt;wsp:rsid wsp:val=&quot;00E94D2D&quot;/&gt;&lt;wsp:rsid wsp:val=&quot;00EA1660&quot;/&gt;&lt;wsp:rsid wsp:val=&quot;00EA18C9&quot;/&gt;&lt;wsp:rsid wsp:val=&quot;00EA35E6&quot;/&gt;&lt;wsp:rsid wsp:val=&quot;00EA4301&quot;/&gt;&lt;wsp:rsid wsp:val=&quot;00EA5052&quot;/&gt;&lt;wsp:rsid wsp:val=&quot;00EB2886&quot;/&gt;&lt;wsp:rsid wsp:val=&quot;00EB4483&quot;/&gt;&lt;wsp:rsid wsp:val=&quot;00EB572A&quot;/&gt;&lt;wsp:rsid wsp:val=&quot;00EB68E8&quot;/&gt;&lt;wsp:rsid wsp:val=&quot;00ED3240&quot;/&gt;&lt;wsp:rsid wsp:val=&quot;00ED4DC0&quot;/&gt;&lt;wsp:rsid wsp:val=&quot;00ED74AD&quot;/&gt;&lt;wsp:rsid wsp:val=&quot;00EE1A33&quot;/&gt;&lt;wsp:rsid wsp:val=&quot;00EE4FCD&quot;/&gt;&lt;wsp:rsid wsp:val=&quot;00EE565B&quot;/&gt;&lt;wsp:rsid wsp:val=&quot;00EE6D40&quot;/&gt;&lt;wsp:rsid wsp:val=&quot;00EF20CF&quot;/&gt;&lt;wsp:rsid wsp:val=&quot;00EF317B&quot;/&gt;&lt;wsp:rsid wsp:val=&quot;00EF4FC0&quot;/&gt;&lt;wsp:rsid wsp:val=&quot;00EF5599&quot;/&gt;&lt;wsp:rsid wsp:val=&quot;00EF72E5&quot;/&gt;&lt;wsp:rsid wsp:val=&quot;00F00AF0&quot;/&gt;&lt;wsp:rsid wsp:val=&quot;00F074EE&quot;/&gt;&lt;wsp:rsid wsp:val=&quot;00F07FAC&quot;/&gt;&lt;wsp:rsid wsp:val=&quot;00F10A43&quot;/&gt;&lt;wsp:rsid wsp:val=&quot;00F1481F&quot;/&gt;&lt;wsp:rsid wsp:val=&quot;00F2168C&quot;/&gt;&lt;wsp:rsid wsp:val=&quot;00F2252D&quot;/&gt;&lt;wsp:rsid wsp:val=&quot;00F22FEB&quot;/&gt;&lt;wsp:rsid wsp:val=&quot;00F24CDA&quot;/&gt;&lt;wsp:rsid wsp:val=&quot;00F27536&quot;/&gt;&lt;wsp:rsid wsp:val=&quot;00F30CFD&quot;/&gt;&lt;wsp:rsid wsp:val=&quot;00F31488&quot;/&gt;&lt;wsp:rsid wsp:val=&quot;00F34B5E&quot;/&gt;&lt;wsp:rsid wsp:val=&quot;00F370A3&quot;/&gt;&lt;wsp:rsid wsp:val=&quot;00F40831&quot;/&gt;&lt;wsp:rsid wsp:val=&quot;00F54F61&quot;/&gt;&lt;wsp:rsid wsp:val=&quot;00F56967&quot;/&gt;&lt;wsp:rsid wsp:val=&quot;00F6135E&quot;/&gt;&lt;wsp:rsid wsp:val=&quot;00F6609E&quot;/&gt;&lt;wsp:rsid wsp:val=&quot;00F67D56&quot;/&gt;&lt;wsp:rsid wsp:val=&quot;00F77D00&quot;/&gt;&lt;wsp:rsid wsp:val=&quot;00F8382F&quot;/&gt;&lt;wsp:rsid wsp:val=&quot;00F841ED&quot;/&gt;&lt;wsp:rsid wsp:val=&quot;00F84417&quot;/&gt;&lt;wsp:rsid wsp:val=&quot;00F87A25&quot;/&gt;&lt;wsp:rsid wsp:val=&quot;00F87E2C&quot;/&gt;&lt;wsp:rsid wsp:val=&quot;00F91CEB&quot;/&gt;&lt;wsp:rsid wsp:val=&quot;00F948B6&quot;/&gt;&lt;wsp:rsid wsp:val=&quot;00F959C8&quot;/&gt;&lt;wsp:rsid wsp:val=&quot;00F95D41&quot;/&gt;&lt;wsp:rsid wsp:val=&quot;00F9731D&quot;/&gt;&lt;wsp:rsid wsp:val=&quot;00FA0A92&quot;/&gt;&lt;wsp:rsid wsp:val=&quot;00FA68BF&quot;/&gt;&lt;wsp:rsid wsp:val=&quot;00FB1066&quot;/&gt;&lt;wsp:rsid wsp:val=&quot;00FB336B&quot;/&gt;&lt;wsp:rsid wsp:val=&quot;00FB3B54&quot;/&gt;&lt;wsp:rsid wsp:val=&quot;00FC0151&quot;/&gt;&lt;wsp:rsid wsp:val=&quot;00FC362C&quot;/&gt;&lt;wsp:rsid wsp:val=&quot;00FC43D9&quot;/&gt;&lt;wsp:rsid wsp:val=&quot;00FD018B&quot;/&gt;&lt;wsp:rsid wsp:val=&quot;00FD3FD1&quot;/&gt;&lt;wsp:rsid wsp:val=&quot;00FD7F97&quot;/&gt;&lt;wsp:rsid wsp:val=&quot;00FF5802&quot;/&gt;&lt;/wsp:rsids&gt;&lt;/w:docPr&gt;&lt;w:body&gt;&lt;wx:sect&gt;&lt;w:p wsp:rsidR=&quot;00000000&quot; wsp:rsidRDefault=&quot;008D4763&quot; wsp:rsidP=&quot;008D4763&quot;&gt;&lt;m:oMathPara&gt;&lt;m:oMath&gt;&lt;m:sSub&gt;&lt;m:sSubPr&gt;&lt;m:ctrlPr&gt;&lt;w:rPr&gt;&lt;w:rFonts w:ascii=&quot;Cambria Math&quot; w:h-ansi=&quot;Cambria Math&quot;/&gt;&lt;wx:font wx:val=&quot;Cambria Math&quot;/&gt;&lt;w:sz w:val=&quot;26&quot;/&gt;&lt;w:sz-cs w:val=&quot;26&quot;/&gt;&lt;w:lang w:fareast=&quot;AR-SA&quot;/&gt;&lt;/w:rPr&gt;&lt;/m:ctrlPr&gt;&lt;/m:sSubPr&gt;&lt;m:e&gt;&lt;m:r&gt;&lt;w:rPr&gt;&lt;w:rFonts w:ascii=&quot;Cambria Math&quot; w:h-ansi=&quot;Cambria Math&quot;/&gt;&lt;wx:font wx:val=&quot;Cambria Math&quot;/&gt;&lt;w:i/&gt;&lt;w:sz w:val=&quot;26&quot;/&gt;&lt;w:sz-cs w:val=&quot;26&quot;/&gt;&lt;w:lang w:fareast=&quot;AR-SA&quot;/&gt;&lt;/w:rPr&gt;&lt;m:t&gt;L&lt;/m:t&gt;&lt;/m:r&gt;&lt;/m:e&gt;&lt;m:sub&gt;&lt;m:r&gt;&lt;m:rPr&gt;&lt;m:sty m:val=&quot;p&quot;/&gt;&lt;/m:rPr&gt;&lt;w:rPr&gt;&lt;w:rFonts w:ascii=&quot;Cambria Math&quot; w:h-ansi=&quot;Cambria Math&quot;/&gt;&lt;wx:font wx:val=&quot;Cambria Math&quot;/&gt;&lt;w:sz w:val=&quot;26&quot;/&gt;&lt;w:sz-cs w:val=&quot;26&quot;/&gt;&lt;w:lang w:fareast=&quot;AR-SA&quot;/&gt;&lt;/w:rPr&gt;&lt;m:t&gt; &lt;/m:t&gt;&lt;/m:r&gt;&lt;m:sSub&gt;&lt;m:sSubPr&gt;&lt;m:ctrlPr&gt;&lt;w:rPr&gt;&lt;w:rFonts w:ascii=&quot;Cambria Math&quot; w:h-ansi=&quot;Cambria Math&quot;/&gt;&lt;wx:font wx:val=&quot;Cambria Math&quot;/&gt;&lt;w:sz w:val=&quot;26&quot;/&gt;&lt;w:sz-cs w:val=&quot;26&quot;/&gt;&lt;w:lang w:fareast=&quot;AR-SA&quot;/&gt;&lt;/w:rPr&gt;&lt;/m:ctrlPr&gt;&lt;/m:sSubPr&gt;&lt;m:e&gt;&lt;m:r&gt;&lt;w:rPr&gt;&lt;w:rFonts w:ascii=&quot;Cambria Math&quot; w:h-ansi=&quot;Cambria Math&quot;/&gt;&lt;wx:font wx:val=&quot;Cambria Math&quot;/&gt;&lt;w:i/&gt;&lt;w:sz w:val=&quot;26&quot;/&gt;&lt;w:sz-cs w:val=&quot;26&quot;/&gt;&lt;w:lang w:fareast=&quot;AR-SA&quot;/&gt;&lt;/w:rPr&gt;&lt;m:t&gt;t&lt;/m:t&gt;&lt;/m:r&gt;&lt;/m:e&gt;&lt;m:sub&gt;&lt;m:r&gt;&lt;w:rPr&gt;&lt;w:rFonts w:ascii=&quot;Cambria Math&quot; w:h-ansi=&quot;Cambria Math&quot;/&gt;&lt;wx:font wx:val=&quot;Cambria Math&quot;/&gt;&lt;w:i/&gt;&lt;w:sz w:val=&quot;26&quot;/&gt;&lt;w:sz-cs w:val=&quot;26&quot;/&gt;&lt;w:lang w:fareast=&quot;AR-SA&quot;/&gt;&lt;/w:rPr&gt;&lt;m:t&gt;n&lt;/m:t&gt;&lt;/m:r&gt;&lt;/m:sub&gt;&lt;/m:sSub&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sidRPr="00A24791">
        <w:rPr>
          <w:sz w:val="26"/>
          <w:szCs w:val="26"/>
          <w:lang w:eastAsia="ar-SA"/>
        </w:rPr>
        <w:instrText xml:space="preserve"> </w:instrText>
      </w:r>
      <w:r w:rsidRPr="00A24791">
        <w:rPr>
          <w:sz w:val="26"/>
          <w:szCs w:val="26"/>
          <w:lang w:eastAsia="ar-SA"/>
        </w:rPr>
        <w:fldChar w:fldCharType="separate"/>
      </w:r>
      <w:r w:rsidR="00160032">
        <w:rPr>
          <w:noProof/>
          <w:position w:val="-9"/>
        </w:rPr>
        <w:pict w14:anchorId="2F9D3EDB">
          <v:shape id="_x0000_i1034" type="#_x0000_t75" style="width:19.5pt;height:17.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100F&quot;/&gt;&lt;wsp:rsid wsp:val=&quot;000039DA&quot;/&gt;&lt;wsp:rsid wsp:val=&quot;000203DF&quot;/&gt;&lt;wsp:rsid wsp:val=&quot;00022336&quot;/&gt;&lt;wsp:rsid wsp:val=&quot;00022C61&quot;/&gt;&lt;wsp:rsid wsp:val=&quot;00025147&quot;/&gt;&lt;wsp:rsid wsp:val=&quot;00025D9C&quot;/&gt;&lt;wsp:rsid wsp:val=&quot;00033C1B&quot;/&gt;&lt;wsp:rsid wsp:val=&quot;0003433B&quot;/&gt;&lt;wsp:rsid wsp:val=&quot;00036930&quot;/&gt;&lt;wsp:rsid wsp:val=&quot;00037D08&quot;/&gt;&lt;wsp:rsid wsp:val=&quot;000407DA&quot;/&gt;&lt;wsp:rsid wsp:val=&quot;00040D29&quot;/&gt;&lt;wsp:rsid wsp:val=&quot;0004733A&quot;/&gt;&lt;wsp:rsid wsp:val=&quot;000513D3&quot;/&gt;&lt;wsp:rsid wsp:val=&quot;000623BF&quot;/&gt;&lt;wsp:rsid wsp:val=&quot;000640FD&quot;/&gt;&lt;wsp:rsid wsp:val=&quot;000658C8&quot;/&gt;&lt;wsp:rsid wsp:val=&quot;00076EF5&quot;/&gt;&lt;wsp:rsid wsp:val=&quot;000838F7&quot;/&gt;&lt;wsp:rsid wsp:val=&quot;0008424A&quot;/&gt;&lt;wsp:rsid wsp:val=&quot;0009213D&quot;/&gt;&lt;wsp:rsid wsp:val=&quot;000A1246&quot;/&gt;&lt;wsp:rsid wsp:val=&quot;000B0BFA&quot;/&gt;&lt;wsp:rsid wsp:val=&quot;000B246A&quot;/&gt;&lt;wsp:rsid wsp:val=&quot;000B25B6&quot;/&gt;&lt;wsp:rsid wsp:val=&quot;000B2942&quot;/&gt;&lt;wsp:rsid wsp:val=&quot;000C3E96&quot;/&gt;&lt;wsp:rsid wsp:val=&quot;000C67B4&quot;/&gt;&lt;wsp:rsid wsp:val=&quot;000C6DAD&quot;/&gt;&lt;wsp:rsid wsp:val=&quot;000C7EDD&quot;/&gt;&lt;wsp:rsid wsp:val=&quot;000E7AB2&quot;/&gt;&lt;wsp:rsid wsp:val=&quot;000E7E56&quot;/&gt;&lt;wsp:rsid wsp:val=&quot;000F22C5&quot;/&gt;&lt;wsp:rsid wsp:val=&quot;000F4219&quot;/&gt;&lt;wsp:rsid wsp:val=&quot;000F728C&quot;/&gt;&lt;wsp:rsid wsp:val=&quot;00104D6A&quot;/&gt;&lt;wsp:rsid wsp:val=&quot;0011213F&quot;/&gt;&lt;wsp:rsid wsp:val=&quot;00112FD4&quot;/&gt;&lt;wsp:rsid wsp:val=&quot;001174D9&quot;/&gt;&lt;wsp:rsid wsp:val=&quot;00117750&quot;/&gt;&lt;wsp:rsid wsp:val=&quot;00121A34&quot;/&gt;&lt;wsp:rsid wsp:val=&quot;00122D28&quot;/&gt;&lt;wsp:rsid wsp:val=&quot;001234F6&quot;/&gt;&lt;wsp:rsid wsp:val=&quot;00131372&quot;/&gt;&lt;wsp:rsid wsp:val=&quot;0013138C&quot;/&gt;&lt;wsp:rsid wsp:val=&quot;001436A9&quot;/&gt;&lt;wsp:rsid wsp:val=&quot;00146041&quot;/&gt;&lt;wsp:rsid wsp:val=&quot;00146844&quot;/&gt;&lt;wsp:rsid wsp:val=&quot;00151A49&quot;/&gt;&lt;wsp:rsid wsp:val=&quot;00160DCB&quot;/&gt;&lt;wsp:rsid wsp:val=&quot;00163D95&quot;/&gt;&lt;wsp:rsid wsp:val=&quot;00166EA6&quot;/&gt;&lt;wsp:rsid wsp:val=&quot;00171966&quot;/&gt;&lt;wsp:rsid wsp:val=&quot;0017372C&quot;/&gt;&lt;wsp:rsid wsp:val=&quot;00182AD7&quot;/&gt;&lt;wsp:rsid wsp:val=&quot;00184880&quot;/&gt;&lt;wsp:rsid wsp:val=&quot;00190460&quot;/&gt;&lt;wsp:rsid wsp:val=&quot;001925C9&quot;/&gt;&lt;wsp:rsid wsp:val=&quot;001A1FD7&quot;/&gt;&lt;wsp:rsid wsp:val=&quot;001A4D16&quot;/&gt;&lt;wsp:rsid wsp:val=&quot;001A5943&quot;/&gt;&lt;wsp:rsid wsp:val=&quot;001A6495&quot;/&gt;&lt;wsp:rsid wsp:val=&quot;001A75BF&quot;/&gt;&lt;wsp:rsid wsp:val=&quot;001B06D7&quot;/&gt;&lt;wsp:rsid wsp:val=&quot;001B4E44&quot;/&gt;&lt;wsp:rsid wsp:val=&quot;001B6B3A&quot;/&gt;&lt;wsp:rsid wsp:val=&quot;001C0E3C&quot;/&gt;&lt;wsp:rsid wsp:val=&quot;001C77EE&quot;/&gt;&lt;wsp:rsid wsp:val=&quot;001C7834&quot;/&gt;&lt;wsp:rsid wsp:val=&quot;001C79DF&quot;/&gt;&lt;wsp:rsid wsp:val=&quot;001D25F3&quot;/&gt;&lt;wsp:rsid wsp:val=&quot;001D4A7D&quot;/&gt;&lt;wsp:rsid wsp:val=&quot;001F0412&quot;/&gt;&lt;wsp:rsid wsp:val=&quot;001F526F&quot;/&gt;&lt;wsp:rsid wsp:val=&quot;002005C5&quot;/&gt;&lt;wsp:rsid wsp:val=&quot;00203C5F&quot;/&gt;&lt;wsp:rsid wsp:val=&quot;00210861&quot;/&gt;&lt;wsp:rsid wsp:val=&quot;0021091C&quot;/&gt;&lt;wsp:rsid wsp:val=&quot;002117DB&quot;/&gt;&lt;wsp:rsid wsp:val=&quot;00216345&quot;/&gt;&lt;wsp:rsid wsp:val=&quot;00220C4F&quot;/&gt;&lt;wsp:rsid wsp:val=&quot;00221C48&quot;/&gt;&lt;wsp:rsid wsp:val=&quot;00222F30&quot;/&gt;&lt;wsp:rsid wsp:val=&quot;0023049F&quot;/&gt;&lt;wsp:rsid wsp:val=&quot;00232904&quot;/&gt;&lt;wsp:rsid wsp:val=&quot;00236FEB&quot;/&gt;&lt;wsp:rsid wsp:val=&quot;00247A16&quot;/&gt;&lt;wsp:rsid wsp:val=&quot;00247D26&quot;/&gt;&lt;wsp:rsid wsp:val=&quot;00252656&quot;/&gt;&lt;wsp:rsid wsp:val=&quot;00265C37&quot;/&gt;&lt;wsp:rsid wsp:val=&quot;00267813&quot;/&gt;&lt;wsp:rsid wsp:val=&quot;00267CAB&quot;/&gt;&lt;wsp:rsid wsp:val=&quot;002707FC&quot;/&gt;&lt;wsp:rsid wsp:val=&quot;002717A2&quot;/&gt;&lt;wsp:rsid wsp:val=&quot;00272C14&quot;/&gt;&lt;wsp:rsid wsp:val=&quot;0027530C&quot;/&gt;&lt;wsp:rsid wsp:val=&quot;002777A4&quot;/&gt;&lt;wsp:rsid wsp:val=&quot;00277BAF&quot;/&gt;&lt;wsp:rsid wsp:val=&quot;00281488&quot;/&gt;&lt;wsp:rsid wsp:val=&quot;00290AD9&quot;/&gt;&lt;wsp:rsid wsp:val=&quot;00296E2F&quot;/&gt;&lt;wsp:rsid wsp:val=&quot;002A0580&quot;/&gt;&lt;wsp:rsid wsp:val=&quot;002A058A&quot;/&gt;&lt;wsp:rsid wsp:val=&quot;002A0870&quot;/&gt;&lt;wsp:rsid wsp:val=&quot;002A4D95&quot;/&gt;&lt;wsp:rsid wsp:val=&quot;002B1239&quot;/&gt;&lt;wsp:rsid wsp:val=&quot;002B1846&quot;/&gt;&lt;wsp:rsid wsp:val=&quot;002B33C0&quot;/&gt;&lt;wsp:rsid wsp:val=&quot;002B7AD2&quot;/&gt;&lt;wsp:rsid wsp:val=&quot;002C2B47&quot;/&gt;&lt;wsp:rsid wsp:val=&quot;002D0A86&quot;/&gt;&lt;wsp:rsid wsp:val=&quot;002D2DC4&quot;/&gt;&lt;wsp:rsid wsp:val=&quot;002D7987&quot;/&gt;&lt;wsp:rsid wsp:val=&quot;002E1A17&quot;/&gt;&lt;wsp:rsid wsp:val=&quot;002E1E02&quot;/&gt;&lt;wsp:rsid wsp:val=&quot;002E2220&quot;/&gt;&lt;wsp:rsid wsp:val=&quot;002E28D5&quot;/&gt;&lt;wsp:rsid wsp:val=&quot;002E6CB5&quot;/&gt;&lt;wsp:rsid wsp:val=&quot;002F13B1&quot;/&gt;&lt;wsp:rsid wsp:val=&quot;002F655A&quot;/&gt;&lt;wsp:rsid wsp:val=&quot;003027E5&quot;/&gt;&lt;wsp:rsid wsp:val=&quot;00304010&quot;/&gt;&lt;wsp:rsid wsp:val=&quot;003107F0&quot;/&gt;&lt;wsp:rsid wsp:val=&quot;00312610&quot;/&gt;&lt;wsp:rsid wsp:val=&quot;00316671&quot;/&gt;&lt;wsp:rsid wsp:val=&quot;0032041F&quot;/&gt;&lt;wsp:rsid wsp:val=&quot;0032278F&quot;/&gt;&lt;wsp:rsid wsp:val=&quot;00327A11&quot;/&gt;&lt;wsp:rsid wsp:val=&quot;003321CC&quot;/&gt;&lt;wsp:rsid wsp:val=&quot;003328A7&quot;/&gt;&lt;wsp:rsid wsp:val=&quot;00337B25&quot;/&gt;&lt;wsp:rsid wsp:val=&quot;00340101&quot;/&gt;&lt;wsp:rsid wsp:val=&quot;00340DC4&quot;/&gt;&lt;wsp:rsid wsp:val=&quot;00342A7C&quot;/&gt;&lt;wsp:rsid wsp:val=&quot;00345CDA&quot;/&gt;&lt;wsp:rsid wsp:val=&quot;00347DE4&quot;/&gt;&lt;wsp:rsid wsp:val=&quot;00347F88&quot;/&gt;&lt;wsp:rsid wsp:val=&quot;00350B95&quot;/&gt;&lt;wsp:rsid wsp:val=&quot;00361F6A&quot;/&gt;&lt;wsp:rsid wsp:val=&quot;00364DA8&quot;/&gt;&lt;wsp:rsid wsp:val=&quot;00364DB1&quot;/&gt;&lt;wsp:rsid wsp:val=&quot;00365AAA&quot;/&gt;&lt;wsp:rsid wsp:val=&quot;00372EC3&quot;/&gt;&lt;wsp:rsid wsp:val=&quot;003810A5&quot;/&gt;&lt;wsp:rsid wsp:val=&quot;003867D4&quot;/&gt;&lt;wsp:rsid wsp:val=&quot;00386975&quot;/&gt;&lt;wsp:rsid wsp:val=&quot;00387B6C&quot;/&gt;&lt;wsp:rsid wsp:val=&quot;003914AB&quot;/&gt;&lt;wsp:rsid wsp:val=&quot;003A126C&quot;/&gt;&lt;wsp:rsid wsp:val=&quot;003A48B6&quot;/&gt;&lt;wsp:rsid wsp:val=&quot;003A7252&quot;/&gt;&lt;wsp:rsid wsp:val=&quot;003B0E94&quot;/&gt;&lt;wsp:rsid wsp:val=&quot;003B6A19&quot;/&gt;&lt;wsp:rsid wsp:val=&quot;003C01DF&quot;/&gt;&lt;wsp:rsid wsp:val=&quot;003C1E3E&quot;/&gt;&lt;wsp:rsid wsp:val=&quot;003C3580&quot;/&gt;&lt;wsp:rsid wsp:val=&quot;003C4620&quot;/&gt;&lt;wsp:rsid wsp:val=&quot;003C5D70&quot;/&gt;&lt;wsp:rsid wsp:val=&quot;003D37CC&quot;/&gt;&lt;wsp:rsid wsp:val=&quot;003E0691&quot;/&gt;&lt;wsp:rsid wsp:val=&quot;003E74BE&quot;/&gt;&lt;wsp:rsid wsp:val=&quot;003F0CBF&quot;/&gt;&lt;wsp:rsid wsp:val=&quot;00402B96&quot;/&gt;&lt;wsp:rsid wsp:val=&quot;0040487D&quot;/&gt;&lt;wsp:rsid wsp:val=&quot;00405077&quot;/&gt;&lt;wsp:rsid wsp:val=&quot;00405689&quot;/&gt;&lt;wsp:rsid wsp:val=&quot;004119C8&quot;/&gt;&lt;wsp:rsid wsp:val=&quot;0041319C&quot;/&gt;&lt;wsp:rsid wsp:val=&quot;004137C8&quot;/&gt;&lt;wsp:rsid wsp:val=&quot;004139FD&quot;/&gt;&lt;wsp:rsid wsp:val=&quot;0041416C&quot;/&gt;&lt;wsp:rsid wsp:val=&quot;004152B0&quot;/&gt;&lt;wsp:rsid wsp:val=&quot;00417151&quot;/&gt;&lt;wsp:rsid wsp:val=&quot;00417FD6&quot;/&gt;&lt;wsp:rsid wsp:val=&quot;00426C7B&quot;/&gt;&lt;wsp:rsid wsp:val=&quot;00430E9B&quot;/&gt;&lt;wsp:rsid wsp:val=&quot;00433A34&quot;/&gt;&lt;wsp:rsid wsp:val=&quot;00441023&quot;/&gt;&lt;wsp:rsid wsp:val=&quot;004434D9&quot;/&gt;&lt;wsp:rsid wsp:val=&quot;00446702&quot;/&gt;&lt;wsp:rsid wsp:val=&quot;00450EF7&quot;/&gt;&lt;wsp:rsid wsp:val=&quot;004517BE&quot;/&gt;&lt;wsp:rsid wsp:val=&quot;004523DA&quot;/&gt;&lt;wsp:rsid wsp:val=&quot;004545D0&quot;/&gt;&lt;wsp:rsid wsp:val=&quot;00460536&quot;/&gt;&lt;wsp:rsid wsp:val=&quot;00460A50&quot;/&gt;&lt;wsp:rsid wsp:val=&quot;00461F38&quot;/&gt;&lt;wsp:rsid wsp:val=&quot;004629F5&quot;/&gt;&lt;wsp:rsid wsp:val=&quot;00463303&quot;/&gt;&lt;wsp:rsid wsp:val=&quot;004653DF&quot;/&gt;&lt;wsp:rsid wsp:val=&quot;00466B84&quot;/&gt;&lt;wsp:rsid wsp:val=&quot;0047342F&quot;/&gt;&lt;wsp:rsid wsp:val=&quot;00474AB7&quot;/&gt;&lt;wsp:rsid wsp:val=&quot;004762E3&quot;/&gt;&lt;wsp:rsid wsp:val=&quot;00487B37&quot;/&gt;&lt;wsp:rsid wsp:val=&quot;004908C6&quot;/&gt;&lt;wsp:rsid wsp:val=&quot;00491A61&quot;/&gt;&lt;wsp:rsid wsp:val=&quot;0049223D&quot;/&gt;&lt;wsp:rsid wsp:val=&quot;00493565&quot;/&gt;&lt;wsp:rsid wsp:val=&quot;004A149F&quot;/&gt;&lt;wsp:rsid wsp:val=&quot;004A4327&quot;/&gt;&lt;wsp:rsid wsp:val=&quot;004A4468&quot;/&gt;&lt;wsp:rsid wsp:val=&quot;004A5446&quot;/&gt;&lt;wsp:rsid wsp:val=&quot;004B4EE1&quot;/&gt;&lt;wsp:rsid wsp:val=&quot;004D58D0&quot;/&gt;&lt;wsp:rsid wsp:val=&quot;004F51CF&quot;/&gt;&lt;wsp:rsid wsp:val=&quot;00500698&quot;/&gt;&lt;wsp:rsid wsp:val=&quot;00501C2E&quot;/&gt;&lt;wsp:rsid wsp:val=&quot;005167AF&quot;/&gt;&lt;wsp:rsid wsp:val=&quot;00517E2E&quot;/&gt;&lt;wsp:rsid wsp:val=&quot;00522DFE&quot;/&gt;&lt;wsp:rsid wsp:val=&quot;005243FE&quot;/&gt;&lt;wsp:rsid wsp:val=&quot;00524B26&quot;/&gt;&lt;wsp:rsid wsp:val=&quot;005268D8&quot;/&gt;&lt;wsp:rsid wsp:val=&quot;005326AB&quot;/&gt;&lt;wsp:rsid wsp:val=&quot;00533153&quot;/&gt;&lt;wsp:rsid wsp:val=&quot;00536EC9&quot;/&gt;&lt;wsp:rsid wsp:val=&quot;0054705F&quot;/&gt;&lt;wsp:rsid wsp:val=&quot;00552BA9&quot;/&gt;&lt;wsp:rsid wsp:val=&quot;00557111&quot;/&gt;&lt;wsp:rsid wsp:val=&quot;00561675&quot;/&gt;&lt;wsp:rsid wsp:val=&quot;005661F9&quot;/&gt;&lt;wsp:rsid wsp:val=&quot;00570710&quot;/&gt;&lt;wsp:rsid wsp:val=&quot;00571B31&quot;/&gt;&lt;wsp:rsid wsp:val=&quot;005723B6&quot;/&gt;&lt;wsp:rsid wsp:val=&quot;005729F4&quot;/&gt;&lt;wsp:rsid wsp:val=&quot;0058477B&quot;/&gt;&lt;wsp:rsid wsp:val=&quot;00586B74&quot;/&gt;&lt;wsp:rsid wsp:val=&quot;00594A74&quot;/&gt;&lt;wsp:rsid wsp:val=&quot;00595584&quot;/&gt;&lt;wsp:rsid wsp:val=&quot;005A0375&quot;/&gt;&lt;wsp:rsid wsp:val=&quot;005A4E52&quot;/&gt;&lt;wsp:rsid wsp:val=&quot;005B2842&quot;/&gt;&lt;wsp:rsid wsp:val=&quot;005B7D3E&quot;/&gt;&lt;wsp:rsid wsp:val=&quot;005E2133&quot;/&gt;&lt;wsp:rsid wsp:val=&quot;005E4327&quot;/&gt;&lt;wsp:rsid wsp:val=&quot;005E49D1&quot;/&gt;&lt;wsp:rsid wsp:val=&quot;005E53CA&quot;/&gt;&lt;wsp:rsid wsp:val=&quot;005F1EA0&quot;/&gt;&lt;wsp:rsid wsp:val=&quot;005F24B9&quot;/&gt;&lt;wsp:rsid wsp:val=&quot;005F2ECC&quot;/&gt;&lt;wsp:rsid wsp:val=&quot;005F4ADB&quot;/&gt;&lt;wsp:rsid wsp:val=&quot;0060158B&quot;/&gt;&lt;wsp:rsid wsp:val=&quot;00601AE1&quot;/&gt;&lt;wsp:rsid wsp:val=&quot;006051CE&quot;/&gt;&lt;wsp:rsid wsp:val=&quot;0060623C&quot;/&gt;&lt;wsp:rsid wsp:val=&quot;006066E5&quot;/&gt;&lt;wsp:rsid wsp:val=&quot;0060797F&quot;/&gt;&lt;wsp:rsid wsp:val=&quot;006108A1&quot;/&gt;&lt;wsp:rsid wsp:val=&quot;00610F33&quot;/&gt;&lt;wsp:rsid wsp:val=&quot;00611D5F&quot;/&gt;&lt;wsp:rsid wsp:val=&quot;00614DAA&quot;/&gt;&lt;wsp:rsid wsp:val=&quot;00615751&quot;/&gt;&lt;wsp:rsid wsp:val=&quot;00617669&quot;/&gt;&lt;wsp:rsid wsp:val=&quot;006203B1&quot;/&gt;&lt;wsp:rsid wsp:val=&quot;006229EE&quot;/&gt;&lt;wsp:rsid wsp:val=&quot;00624003&quot;/&gt;&lt;wsp:rsid wsp:val=&quot;0063006A&quot;/&gt;&lt;wsp:rsid wsp:val=&quot;0063238A&quot;/&gt;&lt;wsp:rsid wsp:val=&quot;00632A59&quot;/&gt;&lt;wsp:rsid wsp:val=&quot;00632B3D&quot;/&gt;&lt;wsp:rsid wsp:val=&quot;0063705B&quot;/&gt;&lt;wsp:rsid wsp:val=&quot;00641AA1&quot;/&gt;&lt;wsp:rsid wsp:val=&quot;00645409&quot;/&gt;&lt;wsp:rsid wsp:val=&quot;00646E54&quot;/&gt;&lt;wsp:rsid wsp:val=&quot;00656894&quot;/&gt;&lt;wsp:rsid wsp:val=&quot;00656F39&quot;/&gt;&lt;wsp:rsid wsp:val=&quot;0066107C&quot;/&gt;&lt;wsp:rsid wsp:val=&quot;0066712A&quot;/&gt;&lt;wsp:rsid wsp:val=&quot;006711F5&quot;/&gt;&lt;wsp:rsid wsp:val=&quot;006730B5&quot;/&gt;&lt;wsp:rsid wsp:val=&quot;00677A6F&quot;/&gt;&lt;wsp:rsid wsp:val=&quot;00680359&quot;/&gt;&lt;wsp:rsid wsp:val=&quot;006846E9&quot;/&gt;&lt;wsp:rsid wsp:val=&quot;00685E0E&quot;/&gt;&lt;wsp:rsid wsp:val=&quot;00687AAA&quot;/&gt;&lt;wsp:rsid wsp:val=&quot;00696E62&quot;/&gt;&lt;wsp:rsid wsp:val=&quot;006A508A&quot;/&gt;&lt;wsp:rsid wsp:val=&quot;006A61CC&quot;/&gt;&lt;wsp:rsid wsp:val=&quot;006A7349&quot;/&gt;&lt;wsp:rsid wsp:val=&quot;006B3324&quot;/&gt;&lt;wsp:rsid wsp:val=&quot;006B3BED&quot;/&gt;&lt;wsp:rsid wsp:val=&quot;006B4807&quot;/&gt;&lt;wsp:rsid wsp:val=&quot;006C1109&quot;/&gt;&lt;wsp:rsid wsp:val=&quot;006C2105&quot;/&gt;&lt;wsp:rsid wsp:val=&quot;006C2DD9&quot;/&gt;&lt;wsp:rsid wsp:val=&quot;006C2F83&quot;/&gt;&lt;wsp:rsid wsp:val=&quot;006C3437&quot;/&gt;&lt;wsp:rsid wsp:val=&quot;006D4313&quot;/&gt;&lt;wsp:rsid wsp:val=&quot;006D739F&quot;/&gt;&lt;wsp:rsid wsp:val=&quot;006E1AEF&quot;/&gt;&lt;wsp:rsid wsp:val=&quot;006E329F&quot;/&gt;&lt;wsp:rsid wsp:val=&quot;006F1A40&quot;/&gt;&lt;wsp:rsid wsp:val=&quot;006F4774&quot;/&gt;&lt;wsp:rsid wsp:val=&quot;006F5C49&quot;/&gt;&lt;wsp:rsid wsp:val=&quot;00702A84&quot;/&gt;&lt;wsp:rsid wsp:val=&quot;00707B97&quot;/&gt;&lt;wsp:rsid wsp:val=&quot;007122B6&quot;/&gt;&lt;wsp:rsid wsp:val=&quot;00716F12&quot;/&gt;&lt;wsp:rsid wsp:val=&quot;007206F8&quot;/&gt;&lt;wsp:rsid wsp:val=&quot;00722775&quot;/&gt;&lt;wsp:rsid wsp:val=&quot;0072636F&quot;/&gt;&lt;wsp:rsid wsp:val=&quot;00726E45&quot;/&gt;&lt;wsp:rsid wsp:val=&quot;0073029E&quot;/&gt;&lt;wsp:rsid wsp:val=&quot;00735E24&quot;/&gt;&lt;wsp:rsid wsp:val=&quot;007401FC&quot;/&gt;&lt;wsp:rsid wsp:val=&quot;0074061C&quot;/&gt;&lt;wsp:rsid wsp:val=&quot;00740852&quot;/&gt;&lt;wsp:rsid wsp:val=&quot;00745439&quot;/&gt;&lt;wsp:rsid wsp:val=&quot;00750830&quot;/&gt;&lt;wsp:rsid wsp:val=&quot;0075100F&quot;/&gt;&lt;wsp:rsid wsp:val=&quot;00754947&quot;/&gt;&lt;wsp:rsid wsp:val=&quot;00754E5C&quot;/&gt;&lt;wsp:rsid wsp:val=&quot;00754E9D&quot;/&gt;&lt;wsp:rsid wsp:val=&quot;00762A4D&quot;/&gt;&lt;wsp:rsid wsp:val=&quot;007635D9&quot;/&gt;&lt;wsp:rsid wsp:val=&quot;00764128&quot;/&gt;&lt;wsp:rsid wsp:val=&quot;00766958&quot;/&gt;&lt;wsp:rsid wsp:val=&quot;00770BFC&quot;/&gt;&lt;wsp:rsid wsp:val=&quot;00774A2C&quot;/&gt;&lt;wsp:rsid wsp:val=&quot;00784115&quot;/&gt;&lt;wsp:rsid wsp:val=&quot;0078717D&quot;/&gt;&lt;wsp:rsid wsp:val=&quot;007911F9&quot;/&gt;&lt;wsp:rsid wsp:val=&quot;00794C71&quot;/&gt;&lt;wsp:rsid wsp:val=&quot;007A0357&quot;/&gt;&lt;wsp:rsid wsp:val=&quot;007A0FDF&quot;/&gt;&lt;wsp:rsid wsp:val=&quot;007A55E1&quot;/&gt;&lt;wsp:rsid wsp:val=&quot;007B056F&quot;/&gt;&lt;wsp:rsid wsp:val=&quot;007B2C93&quot;/&gt;&lt;wsp:rsid wsp:val=&quot;007D5DF3&quot;/&gt;&lt;wsp:rsid wsp:val=&quot;007E0C0B&quot;/&gt;&lt;wsp:rsid wsp:val=&quot;007E1665&quot;/&gt;&lt;wsp:rsid wsp:val=&quot;007F59CE&quot;/&gt;&lt;wsp:rsid wsp:val=&quot;007F77DF&quot;/&gt;&lt;wsp:rsid wsp:val=&quot;0080688C&quot;/&gt;&lt;wsp:rsid wsp:val=&quot;00807D29&quot;/&gt;&lt;wsp:rsid wsp:val=&quot;00813C7D&quot;/&gt;&lt;wsp:rsid wsp:val=&quot;00815556&quot;/&gt;&lt;wsp:rsid wsp:val=&quot;00815758&quot;/&gt;&lt;wsp:rsid wsp:val=&quot;008227E3&quot;/&gt;&lt;wsp:rsid wsp:val=&quot;0083279B&quot;/&gt;&lt;wsp:rsid wsp:val=&quot;00837770&quot;/&gt;&lt;wsp:rsid wsp:val=&quot;00837C93&quot;/&gt;&lt;wsp:rsid wsp:val=&quot;00842FF5&quot;/&gt;&lt;wsp:rsid wsp:val=&quot;00846B24&quot;/&gt;&lt;wsp:rsid wsp:val=&quot;008542C0&quot;/&gt;&lt;wsp:rsid wsp:val=&quot;00854697&quot;/&gt;&lt;wsp:rsid wsp:val=&quot;00856DF4&quot;/&gt;&lt;wsp:rsid wsp:val=&quot;008570B4&quot;/&gt;&lt;wsp:rsid wsp:val=&quot;00861AA2&quot;/&gt;&lt;wsp:rsid wsp:val=&quot;00864D4D&quot;/&gt;&lt;wsp:rsid wsp:val=&quot;00873DB8&quot;/&gt;&lt;wsp:rsid wsp:val=&quot;00877037&quot;/&gt;&lt;wsp:rsid wsp:val=&quot;00877DCB&quot;/&gt;&lt;wsp:rsid wsp:val=&quot;00881FEB&quot;/&gt;&lt;wsp:rsid wsp:val=&quot;0088333D&quot;/&gt;&lt;wsp:rsid wsp:val=&quot;00885271&quot;/&gt;&lt;wsp:rsid wsp:val=&quot;0088707B&quot;/&gt;&lt;wsp:rsid wsp:val=&quot;00890F35&quot;/&gt;&lt;wsp:rsid wsp:val=&quot;00892025&quot;/&gt;&lt;wsp:rsid wsp:val=&quot;00892C48&quot;/&gt;&lt;wsp:rsid wsp:val=&quot;00894AA9&quot;/&gt;&lt;wsp:rsid wsp:val=&quot;00895F5C&quot;/&gt;&lt;wsp:rsid wsp:val=&quot;008A08D7&quot;/&gt;&lt;wsp:rsid wsp:val=&quot;008A1416&quot;/&gt;&lt;wsp:rsid wsp:val=&quot;008A440F&quot;/&gt;&lt;wsp:rsid wsp:val=&quot;008B6469&quot;/&gt;&lt;wsp:rsid wsp:val=&quot;008B6CA9&quot;/&gt;&lt;wsp:rsid wsp:val=&quot;008C38B0&quot;/&gt;&lt;wsp:rsid wsp:val=&quot;008D0A8F&quot;/&gt;&lt;wsp:rsid wsp:val=&quot;008D1498&quot;/&gt;&lt;wsp:rsid wsp:val=&quot;008D4763&quot;/&gt;&lt;wsp:rsid wsp:val=&quot;008D5474&quot;/&gt;&lt;wsp:rsid wsp:val=&quot;008E3364&quot;/&gt;&lt;wsp:rsid wsp:val=&quot;008F3945&quot;/&gt;&lt;wsp:rsid wsp:val=&quot;008F4024&quot;/&gt;&lt;wsp:rsid wsp:val=&quot;008F45E2&quot;/&gt;&lt;wsp:rsid wsp:val=&quot;00902772&quot;/&gt;&lt;wsp:rsid wsp:val=&quot;0090394E&quot;/&gt;&lt;wsp:rsid wsp:val=&quot;00905255&quot;/&gt;&lt;wsp:rsid wsp:val=&quot;0090527A&quot;/&gt;&lt;wsp:rsid wsp:val=&quot;00910B6A&quot;/&gt;&lt;wsp:rsid wsp:val=&quot;00911E7F&quot;/&gt;&lt;wsp:rsid wsp:val=&quot;00916E74&quot;/&gt;&lt;wsp:rsid wsp:val=&quot;00922D2C&quot;/&gt;&lt;wsp:rsid wsp:val=&quot;00923C82&quot;/&gt;&lt;wsp:rsid wsp:val=&quot;00924BD8&quot;/&gt;&lt;wsp:rsid wsp:val=&quot;00925578&quot;/&gt;&lt;wsp:rsid wsp:val=&quot;00931164&quot;/&gt;&lt;wsp:rsid wsp:val=&quot;009327ED&quot;/&gt;&lt;wsp:rsid wsp:val=&quot;00933E3C&quot;/&gt;&lt;wsp:rsid wsp:val=&quot;00933EAE&quot;/&gt;&lt;wsp:rsid wsp:val=&quot;00936FA6&quot;/&gt;&lt;wsp:rsid wsp:val=&quot;00937298&quot;/&gt;&lt;wsp:rsid wsp:val=&quot;00937912&quot;/&gt;&lt;wsp:rsid wsp:val=&quot;00943430&quot;/&gt;&lt;wsp:rsid wsp:val=&quot;00946DF9&quot;/&gt;&lt;wsp:rsid wsp:val=&quot;00956379&quot;/&gt;&lt;wsp:rsid wsp:val=&quot;0096059E&quot;/&gt;&lt;wsp:rsid wsp:val=&quot;00965C8E&quot;/&gt;&lt;wsp:rsid wsp:val=&quot;0096629B&quot;/&gt;&lt;wsp:rsid wsp:val=&quot;00966CF9&quot;/&gt;&lt;wsp:rsid wsp:val=&quot;009750A3&quot;/&gt;&lt;wsp:rsid wsp:val=&quot;009761C3&quot;/&gt;&lt;wsp:rsid wsp:val=&quot;0097762F&quot;/&gt;&lt;wsp:rsid wsp:val=&quot;00981B99&quot;/&gt;&lt;wsp:rsid wsp:val=&quot;00986979&quot;/&gt;&lt;wsp:rsid wsp:val=&quot;009A252F&quot;/&gt;&lt;wsp:rsid wsp:val=&quot;009A2D05&quot;/&gt;&lt;wsp:rsid wsp:val=&quot;009A647F&quot;/&gt;&lt;wsp:rsid wsp:val=&quot;009A64D9&quot;/&gt;&lt;wsp:rsid wsp:val=&quot;009A726F&quot;/&gt;&lt;wsp:rsid wsp:val=&quot;009B2598&quot;/&gt;&lt;wsp:rsid wsp:val=&quot;009B2E50&quot;/&gt;&lt;wsp:rsid wsp:val=&quot;009B311E&quot;/&gt;&lt;wsp:rsid wsp:val=&quot;009B616D&quot;/&gt;&lt;wsp:rsid wsp:val=&quot;009B655E&quot;/&gt;&lt;wsp:rsid wsp:val=&quot;009B672C&quot;/&gt;&lt;wsp:rsid wsp:val=&quot;009C19EC&quot;/&gt;&lt;wsp:rsid wsp:val=&quot;009C4047&quot;/&gt;&lt;wsp:rsid wsp:val=&quot;009E0097&quot;/&gt;&lt;wsp:rsid wsp:val=&quot;009E2090&quot;/&gt;&lt;wsp:rsid wsp:val=&quot;009E6519&quot;/&gt;&lt;wsp:rsid wsp:val=&quot;009E7902&quot;/&gt;&lt;wsp:rsid wsp:val=&quot;009F1091&quot;/&gt;&lt;wsp:rsid wsp:val=&quot;009F1D3A&quot;/&gt;&lt;wsp:rsid wsp:val=&quot;009F2EB9&quot;/&gt;&lt;wsp:rsid wsp:val=&quot;009F4217&quot;/&gt;&lt;wsp:rsid wsp:val=&quot;009F4277&quot;/&gt;&lt;wsp:rsid wsp:val=&quot;009F5845&quot;/&gt;&lt;wsp:rsid wsp:val=&quot;009F7B02&quot;/&gt;&lt;wsp:rsid wsp:val=&quot;00A007C1&quot;/&gt;&lt;wsp:rsid wsp:val=&quot;00A04F57&quot;/&gt;&lt;wsp:rsid wsp:val=&quot;00A050A2&quot;/&gt;&lt;wsp:rsid wsp:val=&quot;00A103DD&quot;/&gt;&lt;wsp:rsid wsp:val=&quot;00A11F78&quot;/&gt;&lt;wsp:rsid wsp:val=&quot;00A14251&quot;/&gt;&lt;wsp:rsid wsp:val=&quot;00A177D4&quot;/&gt;&lt;wsp:rsid wsp:val=&quot;00A2154A&quot;/&gt;&lt;wsp:rsid wsp:val=&quot;00A24791&quot;/&gt;&lt;wsp:rsid wsp:val=&quot;00A24C67&quot;/&gt;&lt;wsp:rsid wsp:val=&quot;00A302AC&quot;/&gt;&lt;wsp:rsid wsp:val=&quot;00A31713&quot;/&gt;&lt;wsp:rsid wsp:val=&quot;00A34FDA&quot;/&gt;&lt;wsp:rsid wsp:val=&quot;00A35AF7&quot;/&gt;&lt;wsp:rsid wsp:val=&quot;00A36C56&quot;/&gt;&lt;wsp:rsid wsp:val=&quot;00A410C4&quot;/&gt;&lt;wsp:rsid wsp:val=&quot;00A42FA0&quot;/&gt;&lt;wsp:rsid wsp:val=&quot;00A442C4&quot;/&gt;&lt;wsp:rsid wsp:val=&quot;00A45F87&quot;/&gt;&lt;wsp:rsid wsp:val=&quot;00A54B86&quot;/&gt;&lt;wsp:rsid wsp:val=&quot;00A56B58&quot;/&gt;&lt;wsp:rsid wsp:val=&quot;00A65ABE&quot;/&gt;&lt;wsp:rsid wsp:val=&quot;00A73E01&quot;/&gt;&lt;wsp:rsid wsp:val=&quot;00A7418D&quot;/&gt;&lt;wsp:rsid wsp:val=&quot;00A749C6&quot;/&gt;&lt;wsp:rsid wsp:val=&quot;00A750C2&quot;/&gt;&lt;wsp:rsid wsp:val=&quot;00A7689E&quot;/&gt;&lt;wsp:rsid wsp:val=&quot;00A81CFD&quot;/&gt;&lt;wsp:rsid wsp:val=&quot;00A93637&quot;/&gt;&lt;wsp:rsid wsp:val=&quot;00A953E8&quot;/&gt;&lt;wsp:rsid wsp:val=&quot;00A977CD&quot;/&gt;&lt;wsp:rsid wsp:val=&quot;00AA026E&quot;/&gt;&lt;wsp:rsid wsp:val=&quot;00AB0853&quot;/&gt;&lt;wsp:rsid wsp:val=&quot;00AC07E3&quot;/&gt;&lt;wsp:rsid wsp:val=&quot;00AC0FF0&quot;/&gt;&lt;wsp:rsid wsp:val=&quot;00AC37C6&quot;/&gt;&lt;wsp:rsid wsp:val=&quot;00AC41F7&quot;/&gt;&lt;wsp:rsid wsp:val=&quot;00AD0250&quot;/&gt;&lt;wsp:rsid wsp:val=&quot;00AD4781&quot;/&gt;&lt;wsp:rsid wsp:val=&quot;00AD4BEE&quot;/&gt;&lt;wsp:rsid wsp:val=&quot;00AD64BF&quot;/&gt;&lt;wsp:rsid wsp:val=&quot;00AE0293&quot;/&gt;&lt;wsp:rsid wsp:val=&quot;00AF0279&quot;/&gt;&lt;wsp:rsid wsp:val=&quot;00AF4E31&quot;/&gt;&lt;wsp:rsid wsp:val=&quot;00AF59A1&quot;/&gt;&lt;wsp:rsid wsp:val=&quot;00B04DE7&quot;/&gt;&lt;wsp:rsid wsp:val=&quot;00B118D2&quot;/&gt;&lt;wsp:rsid wsp:val=&quot;00B1775C&quot;/&gt;&lt;wsp:rsid wsp:val=&quot;00B20289&quot;/&gt;&lt;wsp:rsid wsp:val=&quot;00B210CF&quot;/&gt;&lt;wsp:rsid wsp:val=&quot;00B236F2&quot;/&gt;&lt;wsp:rsid wsp:val=&quot;00B23AAD&quot;/&gt;&lt;wsp:rsid wsp:val=&quot;00B31AAC&quot;/&gt;&lt;wsp:rsid wsp:val=&quot;00B41BED&quot;/&gt;&lt;wsp:rsid wsp:val=&quot;00B44499&quot;/&gt;&lt;wsp:rsid wsp:val=&quot;00B46285&quot;/&gt;&lt;wsp:rsid wsp:val=&quot;00B50DE0&quot;/&gt;&lt;wsp:rsid wsp:val=&quot;00B57DD2&quot;/&gt;&lt;wsp:rsid wsp:val=&quot;00B649CC&quot;/&gt;&lt;wsp:rsid wsp:val=&quot;00B67D05&quot;/&gt;&lt;wsp:rsid wsp:val=&quot;00B719BC&quot;/&gt;&lt;wsp:rsid wsp:val=&quot;00B74B88&quot;/&gt;&lt;wsp:rsid wsp:val=&quot;00B8492A&quot;/&gt;&lt;wsp:rsid wsp:val=&quot;00B94AF1&quot;/&gt;&lt;wsp:rsid wsp:val=&quot;00B95370&quot;/&gt;&lt;wsp:rsid wsp:val=&quot;00B9644F&quot;/&gt;&lt;wsp:rsid wsp:val=&quot;00B97742&quot;/&gt;&lt;wsp:rsid wsp:val=&quot;00B97819&quot;/&gt;&lt;wsp:rsid wsp:val=&quot;00BA334D&quot;/&gt;&lt;wsp:rsid wsp:val=&quot;00BA488F&quot;/&gt;&lt;wsp:rsid wsp:val=&quot;00BA4EF2&quot;/&gt;&lt;wsp:rsid wsp:val=&quot;00BA60A9&quot;/&gt;&lt;wsp:rsid wsp:val=&quot;00BB2E2F&quot;/&gt;&lt;wsp:rsid wsp:val=&quot;00BB5A08&quot;/&gt;&lt;wsp:rsid wsp:val=&quot;00BC0B7B&quot;/&gt;&lt;wsp:rsid wsp:val=&quot;00BC3326&quot;/&gt;&lt;wsp:rsid wsp:val=&quot;00BC623D&quot;/&gt;&lt;wsp:rsid wsp:val=&quot;00BD2A6C&quot;/&gt;&lt;wsp:rsid wsp:val=&quot;00BD2D72&quot;/&gt;&lt;wsp:rsid wsp:val=&quot;00BD4599&quot;/&gt;&lt;wsp:rsid wsp:val=&quot;00BD5336&quot;/&gt;&lt;wsp:rsid wsp:val=&quot;00BE390B&quot;/&gt;&lt;wsp:rsid wsp:val=&quot;00BE59B8&quot;/&gt;&lt;wsp:rsid wsp:val=&quot;00BE6DE6&quot;/&gt;&lt;wsp:rsid wsp:val=&quot;00BF1E6E&quot;/&gt;&lt;wsp:rsid wsp:val=&quot;00BF26A7&quot;/&gt;&lt;wsp:rsid wsp:val=&quot;00BF4F50&quot;/&gt;&lt;wsp:rsid wsp:val=&quot;00BF560F&quot;/&gt;&lt;wsp:rsid wsp:val=&quot;00C01236&quot;/&gt;&lt;wsp:rsid wsp:val=&quot;00C0265B&quot;/&gt;&lt;wsp:rsid wsp:val=&quot;00C06664&quot;/&gt;&lt;wsp:rsid wsp:val=&quot;00C176B2&quot;/&gt;&lt;wsp:rsid wsp:val=&quot;00C17844&quot;/&gt;&lt;wsp:rsid wsp:val=&quot;00C20C58&quot;/&gt;&lt;wsp:rsid wsp:val=&quot;00C22C92&quot;/&gt;&lt;wsp:rsid wsp:val=&quot;00C22D8C&quot;/&gt;&lt;wsp:rsid wsp:val=&quot;00C25916&quot;/&gt;&lt;wsp:rsid wsp:val=&quot;00C2752E&quot;/&gt;&lt;wsp:rsid wsp:val=&quot;00C27C7F&quot;/&gt;&lt;wsp:rsid wsp:val=&quot;00C3411E&quot;/&gt;&lt;wsp:rsid wsp:val=&quot;00C35C29&quot;/&gt;&lt;wsp:rsid wsp:val=&quot;00C37E10&quot;/&gt;&lt;wsp:rsid wsp:val=&quot;00C42769&quot;/&gt;&lt;wsp:rsid wsp:val=&quot;00C43530&quot;/&gt;&lt;wsp:rsid wsp:val=&quot;00C440C4&quot;/&gt;&lt;wsp:rsid wsp:val=&quot;00C45642&quot;/&gt;&lt;wsp:rsid wsp:val=&quot;00C46D8F&quot;/&gt;&lt;wsp:rsid wsp:val=&quot;00C550C5&quot;/&gt;&lt;wsp:rsid wsp:val=&quot;00C6285B&quot;/&gt;&lt;wsp:rsid wsp:val=&quot;00C62F0B&quot;/&gt;&lt;wsp:rsid wsp:val=&quot;00C634A1&quot;/&gt;&lt;wsp:rsid wsp:val=&quot;00C65DAD&quot;/&gt;&lt;wsp:rsid wsp:val=&quot;00C7041B&quot;/&gt;&lt;wsp:rsid wsp:val=&quot;00C73DAD&quot;/&gt;&lt;wsp:rsid wsp:val=&quot;00C7433D&quot;/&gt;&lt;wsp:rsid wsp:val=&quot;00C75634&quot;/&gt;&lt;wsp:rsid wsp:val=&quot;00C843F4&quot;/&gt;&lt;wsp:rsid wsp:val=&quot;00CA2BD0&quot;/&gt;&lt;wsp:rsid wsp:val=&quot;00CA3103&quot;/&gt;&lt;wsp:rsid wsp:val=&quot;00CA32E2&quot;/&gt;&lt;wsp:rsid wsp:val=&quot;00CA367C&quot;/&gt;&lt;wsp:rsid wsp:val=&quot;00CA5D7E&quot;/&gt;&lt;wsp:rsid wsp:val=&quot;00CB5ED0&quot;/&gt;&lt;wsp:rsid wsp:val=&quot;00CB6120&quot;/&gt;&lt;wsp:rsid wsp:val=&quot;00CC05E0&quot;/&gt;&lt;wsp:rsid wsp:val=&quot;00CC50EF&quot;/&gt;&lt;wsp:rsid wsp:val=&quot;00CD3685&quot;/&gt;&lt;wsp:rsid wsp:val=&quot;00CE00A7&quot;/&gt;&lt;wsp:rsid wsp:val=&quot;00CE2580&quot;/&gt;&lt;wsp:rsid wsp:val=&quot;00CE46BC&quot;/&gt;&lt;wsp:rsid wsp:val=&quot;00CE6AF9&quot;/&gt;&lt;wsp:rsid wsp:val=&quot;00CE6CAB&quot;/&gt;&lt;wsp:rsid wsp:val=&quot;00CF0C2E&quot;/&gt;&lt;wsp:rsid wsp:val=&quot;00CF60C3&quot;/&gt;&lt;wsp:rsid wsp:val=&quot;00CF661F&quot;/&gt;&lt;wsp:rsid wsp:val=&quot;00CF6805&quot;/&gt;&lt;wsp:rsid wsp:val=&quot;00D001A8&quot;/&gt;&lt;wsp:rsid wsp:val=&quot;00D00224&quot;/&gt;&lt;wsp:rsid wsp:val=&quot;00D04598&quot;/&gt;&lt;wsp:rsid wsp:val=&quot;00D048A4&quot;/&gt;&lt;wsp:rsid wsp:val=&quot;00D0505D&quot;/&gt;&lt;wsp:rsid wsp:val=&quot;00D0652A&quot;/&gt;&lt;wsp:rsid wsp:val=&quot;00D06A65&quot;/&gt;&lt;wsp:rsid wsp:val=&quot;00D122C0&quot;/&gt;&lt;wsp:rsid wsp:val=&quot;00D1767F&quot;/&gt;&lt;wsp:rsid wsp:val=&quot;00D20A74&quot;/&gt;&lt;wsp:rsid wsp:val=&quot;00D2253B&quot;/&gt;&lt;wsp:rsid wsp:val=&quot;00D2551D&quot;/&gt;&lt;wsp:rsid wsp:val=&quot;00D36803&quot;/&gt;&lt;wsp:rsid wsp:val=&quot;00D36F86&quot;/&gt;&lt;wsp:rsid wsp:val=&quot;00D37B97&quot;/&gt;&lt;wsp:rsid wsp:val=&quot;00D37F31&quot;/&gt;&lt;wsp:rsid wsp:val=&quot;00D42C28&quot;/&gt;&lt;wsp:rsid wsp:val=&quot;00D43FD7&quot;/&gt;&lt;wsp:rsid wsp:val=&quot;00D47F8F&quot;/&gt;&lt;wsp:rsid wsp:val=&quot;00D611C7&quot;/&gt;&lt;wsp:rsid wsp:val=&quot;00D633AC&quot;/&gt;&lt;wsp:rsid wsp:val=&quot;00D743D6&quot;/&gt;&lt;wsp:rsid wsp:val=&quot;00D76838&quot;/&gt;&lt;wsp:rsid wsp:val=&quot;00D76D39&quot;/&gt;&lt;wsp:rsid wsp:val=&quot;00D775AC&quot;/&gt;&lt;wsp:rsid wsp:val=&quot;00D826D7&quot;/&gt;&lt;wsp:rsid wsp:val=&quot;00D843CF&quot;/&gt;&lt;wsp:rsid wsp:val=&quot;00D86EED&quot;/&gt;&lt;wsp:rsid wsp:val=&quot;00D87253&quot;/&gt;&lt;wsp:rsid wsp:val=&quot;00D87ED3&quot;/&gt;&lt;wsp:rsid wsp:val=&quot;00D90191&quot;/&gt;&lt;wsp:rsid wsp:val=&quot;00D90C0E&quot;/&gt;&lt;wsp:rsid wsp:val=&quot;00D938F6&quot;/&gt;&lt;wsp:rsid wsp:val=&quot;00D94DD0&quot;/&gt;&lt;wsp:rsid wsp:val=&quot;00D97C24&quot;/&gt;&lt;wsp:rsid wsp:val=&quot;00DA0A51&quot;/&gt;&lt;wsp:rsid wsp:val=&quot;00DA0B95&quot;/&gt;&lt;wsp:rsid wsp:val=&quot;00DA5623&quot;/&gt;&lt;wsp:rsid wsp:val=&quot;00DA5D8A&quot;/&gt;&lt;wsp:rsid wsp:val=&quot;00DA65CB&quot;/&gt;&lt;wsp:rsid wsp:val=&quot;00DB007B&quot;/&gt;&lt;wsp:rsid wsp:val=&quot;00DB09F1&quot;/&gt;&lt;wsp:rsid wsp:val=&quot;00DB3289&quot;/&gt;&lt;wsp:rsid wsp:val=&quot;00DB356B&quot;/&gt;&lt;wsp:rsid wsp:val=&quot;00DB675E&quot;/&gt;&lt;wsp:rsid wsp:val=&quot;00DC0B28&quot;/&gt;&lt;wsp:rsid wsp:val=&quot;00DC44B5&quot;/&gt;&lt;wsp:rsid wsp:val=&quot;00DC6D6D&quot;/&gt;&lt;wsp:rsid wsp:val=&quot;00DE0134&quot;/&gt;&lt;wsp:rsid wsp:val=&quot;00DE0275&quot;/&gt;&lt;wsp:rsid wsp:val=&quot;00DE1FF6&quot;/&gt;&lt;wsp:rsid wsp:val=&quot;00DE4961&quot;/&gt;&lt;wsp:rsid wsp:val=&quot;00DE5CDA&quot;/&gt;&lt;wsp:rsid wsp:val=&quot;00DF1570&quot;/&gt;&lt;wsp:rsid wsp:val=&quot;00DF5A1B&quot;/&gt;&lt;wsp:rsid wsp:val=&quot;00E0025F&quot;/&gt;&lt;wsp:rsid wsp:val=&quot;00E00FED&quot;/&gt;&lt;wsp:rsid wsp:val=&quot;00E0264E&quot;/&gt;&lt;wsp:rsid wsp:val=&quot;00E02DA2&quot;/&gt;&lt;wsp:rsid wsp:val=&quot;00E069A3&quot;/&gt;&lt;wsp:rsid wsp:val=&quot;00E1011A&quot;/&gt;&lt;wsp:rsid wsp:val=&quot;00E1032B&quot;/&gt;&lt;wsp:rsid wsp:val=&quot;00E11811&quot;/&gt;&lt;wsp:rsid wsp:val=&quot;00E14146&quot;/&gt;&lt;wsp:rsid wsp:val=&quot;00E20C27&quot;/&gt;&lt;wsp:rsid wsp:val=&quot;00E30210&quot;/&gt;&lt;wsp:rsid wsp:val=&quot;00E30EC0&quot;/&gt;&lt;wsp:rsid wsp:val=&quot;00E31523&quot;/&gt;&lt;wsp:rsid wsp:val=&quot;00E35C50&quot;/&gt;&lt;wsp:rsid wsp:val=&quot;00E3606E&quot;/&gt;&lt;wsp:rsid wsp:val=&quot;00E378F1&quot;/&gt;&lt;wsp:rsid wsp:val=&quot;00E37F84&quot;/&gt;&lt;wsp:rsid wsp:val=&quot;00E40A5C&quot;/&gt;&lt;wsp:rsid wsp:val=&quot;00E46E1D&quot;/&gt;&lt;wsp:rsid wsp:val=&quot;00E476A8&quot;/&gt;&lt;wsp:rsid wsp:val=&quot;00E5413E&quot;/&gt;&lt;wsp:rsid wsp:val=&quot;00E64B01&quot;/&gt;&lt;wsp:rsid wsp:val=&quot;00E7173A&quot;/&gt;&lt;wsp:rsid wsp:val=&quot;00E72507&quot;/&gt;&lt;wsp:rsid wsp:val=&quot;00E72DA8&quot;/&gt;&lt;wsp:rsid wsp:val=&quot;00E731AF&quot;/&gt;&lt;wsp:rsid wsp:val=&quot;00E7371A&quot;/&gt;&lt;wsp:rsid wsp:val=&quot;00E77C19&quot;/&gt;&lt;wsp:rsid wsp:val=&quot;00E83A8A&quot;/&gt;&lt;wsp:rsid wsp:val=&quot;00E87BC4&quot;/&gt;&lt;wsp:rsid wsp:val=&quot;00E94D2D&quot;/&gt;&lt;wsp:rsid wsp:val=&quot;00EA1660&quot;/&gt;&lt;wsp:rsid wsp:val=&quot;00EA18C9&quot;/&gt;&lt;wsp:rsid wsp:val=&quot;00EA35E6&quot;/&gt;&lt;wsp:rsid wsp:val=&quot;00EA4301&quot;/&gt;&lt;wsp:rsid wsp:val=&quot;00EA5052&quot;/&gt;&lt;wsp:rsid wsp:val=&quot;00EB2886&quot;/&gt;&lt;wsp:rsid wsp:val=&quot;00EB4483&quot;/&gt;&lt;wsp:rsid wsp:val=&quot;00EB572A&quot;/&gt;&lt;wsp:rsid wsp:val=&quot;00EB68E8&quot;/&gt;&lt;wsp:rsid wsp:val=&quot;00ED3240&quot;/&gt;&lt;wsp:rsid wsp:val=&quot;00ED4DC0&quot;/&gt;&lt;wsp:rsid wsp:val=&quot;00ED74AD&quot;/&gt;&lt;wsp:rsid wsp:val=&quot;00EE1A33&quot;/&gt;&lt;wsp:rsid wsp:val=&quot;00EE4FCD&quot;/&gt;&lt;wsp:rsid wsp:val=&quot;00EE565B&quot;/&gt;&lt;wsp:rsid wsp:val=&quot;00EE6D40&quot;/&gt;&lt;wsp:rsid wsp:val=&quot;00EF20CF&quot;/&gt;&lt;wsp:rsid wsp:val=&quot;00EF317B&quot;/&gt;&lt;wsp:rsid wsp:val=&quot;00EF4FC0&quot;/&gt;&lt;wsp:rsid wsp:val=&quot;00EF5599&quot;/&gt;&lt;wsp:rsid wsp:val=&quot;00EF72E5&quot;/&gt;&lt;wsp:rsid wsp:val=&quot;00F00AF0&quot;/&gt;&lt;wsp:rsid wsp:val=&quot;00F074EE&quot;/&gt;&lt;wsp:rsid wsp:val=&quot;00F07FAC&quot;/&gt;&lt;wsp:rsid wsp:val=&quot;00F10A43&quot;/&gt;&lt;wsp:rsid wsp:val=&quot;00F1481F&quot;/&gt;&lt;wsp:rsid wsp:val=&quot;00F2168C&quot;/&gt;&lt;wsp:rsid wsp:val=&quot;00F2252D&quot;/&gt;&lt;wsp:rsid wsp:val=&quot;00F22FEB&quot;/&gt;&lt;wsp:rsid wsp:val=&quot;00F24CDA&quot;/&gt;&lt;wsp:rsid wsp:val=&quot;00F27536&quot;/&gt;&lt;wsp:rsid wsp:val=&quot;00F30CFD&quot;/&gt;&lt;wsp:rsid wsp:val=&quot;00F31488&quot;/&gt;&lt;wsp:rsid wsp:val=&quot;00F34B5E&quot;/&gt;&lt;wsp:rsid wsp:val=&quot;00F370A3&quot;/&gt;&lt;wsp:rsid wsp:val=&quot;00F40831&quot;/&gt;&lt;wsp:rsid wsp:val=&quot;00F54F61&quot;/&gt;&lt;wsp:rsid wsp:val=&quot;00F56967&quot;/&gt;&lt;wsp:rsid wsp:val=&quot;00F6135E&quot;/&gt;&lt;wsp:rsid wsp:val=&quot;00F6609E&quot;/&gt;&lt;wsp:rsid wsp:val=&quot;00F67D56&quot;/&gt;&lt;wsp:rsid wsp:val=&quot;00F77D00&quot;/&gt;&lt;wsp:rsid wsp:val=&quot;00F8382F&quot;/&gt;&lt;wsp:rsid wsp:val=&quot;00F841ED&quot;/&gt;&lt;wsp:rsid wsp:val=&quot;00F84417&quot;/&gt;&lt;wsp:rsid wsp:val=&quot;00F87A25&quot;/&gt;&lt;wsp:rsid wsp:val=&quot;00F87E2C&quot;/&gt;&lt;wsp:rsid wsp:val=&quot;00F91CEB&quot;/&gt;&lt;wsp:rsid wsp:val=&quot;00F948B6&quot;/&gt;&lt;wsp:rsid wsp:val=&quot;00F959C8&quot;/&gt;&lt;wsp:rsid wsp:val=&quot;00F95D41&quot;/&gt;&lt;wsp:rsid wsp:val=&quot;00F9731D&quot;/&gt;&lt;wsp:rsid wsp:val=&quot;00FA0A92&quot;/&gt;&lt;wsp:rsid wsp:val=&quot;00FA68BF&quot;/&gt;&lt;wsp:rsid wsp:val=&quot;00FB1066&quot;/&gt;&lt;wsp:rsid wsp:val=&quot;00FB336B&quot;/&gt;&lt;wsp:rsid wsp:val=&quot;00FB3B54&quot;/&gt;&lt;wsp:rsid wsp:val=&quot;00FC0151&quot;/&gt;&lt;wsp:rsid wsp:val=&quot;00FC362C&quot;/&gt;&lt;wsp:rsid wsp:val=&quot;00FC43D9&quot;/&gt;&lt;wsp:rsid wsp:val=&quot;00FD018B&quot;/&gt;&lt;wsp:rsid wsp:val=&quot;00FD3FD1&quot;/&gt;&lt;wsp:rsid wsp:val=&quot;00FD7F97&quot;/&gt;&lt;wsp:rsid wsp:val=&quot;00FF5802&quot;/&gt;&lt;/wsp:rsids&gt;&lt;/w:docPr&gt;&lt;w:body&gt;&lt;wx:sect&gt;&lt;w:p wsp:rsidR=&quot;00000000&quot; wsp:rsidRDefault=&quot;008D4763&quot; wsp:rsidP=&quot;008D4763&quot;&gt;&lt;m:oMathPara&gt;&lt;m:oMath&gt;&lt;m:sSub&gt;&lt;m:sSubPr&gt;&lt;m:ctrlPr&gt;&lt;w:rPr&gt;&lt;w:rFonts w:ascii=&quot;Cambria Math&quot; w:h-ansi=&quot;Cambria Math&quot;/&gt;&lt;wx:font wx:val=&quot;Cambria Math&quot;/&gt;&lt;w:sz w:val=&quot;26&quot;/&gt;&lt;w:sz-cs w:val=&quot;26&quot;/&gt;&lt;w:lang w:fareast=&quot;AR-SA&quot;/&gt;&lt;/w:rPr&gt;&lt;/m:ctrlPr&gt;&lt;/m:sSubPr&gt;&lt;m:e&gt;&lt;m:r&gt;&lt;w:rPr&gt;&lt;w:rFonts w:ascii=&quot;Cambria Math&quot; w:h-ansi=&quot;Cambria Math&quot;/&gt;&lt;wx:font wx:val=&quot;Cambria Math&quot;/&gt;&lt;w:i/&gt;&lt;w:sz w:val=&quot;26&quot;/&gt;&lt;w:sz-cs w:val=&quot;26&quot;/&gt;&lt;w:lang w:fareast=&quot;AR-SA&quot;/&gt;&lt;/w:rPr&gt;&lt;m:t&gt;L&lt;/m:t&gt;&lt;/m:r&gt;&lt;/m:e&gt;&lt;m:sub&gt;&lt;m:r&gt;&lt;m:rPr&gt;&lt;m:sty m:val=&quot;p&quot;/&gt;&lt;/m:rPr&gt;&lt;w:rPr&gt;&lt;w:rFonts w:ascii=&quot;Cambria Math&quot; w:h-ansi=&quot;Cambria Math&quot;/&gt;&lt;wx:font wx:val=&quot;Cambria Math&quot;/&gt;&lt;w:sz w:val=&quot;26&quot;/&gt;&lt;w:sz-cs w:val=&quot;26&quot;/&gt;&lt;w:lang w:fareast=&quot;AR-SA&quot;/&gt;&lt;/w:rPr&gt;&lt;m:t&gt; &lt;/m:t&gt;&lt;/m:r&gt;&lt;m:sSub&gt;&lt;m:sSubPr&gt;&lt;m:ctrlPr&gt;&lt;w:rPr&gt;&lt;w:rFonts w:ascii=&quot;Cambria Math&quot; w:h-ansi=&quot;Cambria Math&quot;/&gt;&lt;wx:font wx:val=&quot;Cambria Math&quot;/&gt;&lt;w:sz w:val=&quot;26&quot;/&gt;&lt;w:sz-cs w:val=&quot;26&quot;/&gt;&lt;w:lang w:fareast=&quot;AR-SA&quot;/&gt;&lt;/w:rPr&gt;&lt;/m:ctrlPr&gt;&lt;/m:sSubPr&gt;&lt;m:e&gt;&lt;m:r&gt;&lt;w:rPr&gt;&lt;w:rFonts w:ascii=&quot;Cambria Math&quot; w:h-ansi=&quot;Cambria Math&quot;/&gt;&lt;wx:font wx:val=&quot;Cambria Math&quot;/&gt;&lt;w:i/&gt;&lt;w:sz w:val=&quot;26&quot;/&gt;&lt;w:sz-cs w:val=&quot;26&quot;/&gt;&lt;w:lang w:fareast=&quot;AR-SA&quot;/&gt;&lt;/w:rPr&gt;&lt;m:t&gt;t&lt;/m:t&gt;&lt;/m:r&gt;&lt;/m:e&gt;&lt;m:sub&gt;&lt;m:r&gt;&lt;w:rPr&gt;&lt;w:rFonts w:ascii=&quot;Cambria Math&quot; w:h-ansi=&quot;Cambria Math&quot;/&gt;&lt;wx:font wx:val=&quot;Cambria Math&quot;/&gt;&lt;w:i/&gt;&lt;w:sz w:val=&quot;26&quot;/&gt;&lt;w:sz-cs w:val=&quot;26&quot;/&gt;&lt;w:lang w:fareast=&quot;AR-SA&quot;/&gt;&lt;/w:rPr&gt;&lt;m:t&gt;n&lt;/m:t&gt;&lt;/m:r&gt;&lt;/m:sub&gt;&lt;/m:sSub&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sidRPr="00A24791">
        <w:rPr>
          <w:sz w:val="26"/>
          <w:szCs w:val="26"/>
          <w:lang w:eastAsia="ar-SA"/>
        </w:rPr>
        <w:fldChar w:fldCharType="end"/>
      </w:r>
      <w:r w:rsidRPr="00A24791">
        <w:rPr>
          <w:sz w:val="26"/>
          <w:szCs w:val="26"/>
          <w:lang w:eastAsia="ar-SA"/>
        </w:rPr>
        <w:t xml:space="preserve"> – общая протяженность тепловых сетей в двухтрубном исчислении в году, соответствующем году реализации инвестиционной программы, км;</w:t>
      </w:r>
    </w:p>
    <w:p w14:paraId="4163659A" w14:textId="77777777" w:rsidR="00A24791" w:rsidRPr="00A24791" w:rsidRDefault="00A24791" w:rsidP="007B6E57">
      <w:pPr>
        <w:spacing w:line="360" w:lineRule="auto"/>
        <w:ind w:firstLine="567"/>
        <w:jc w:val="both"/>
        <w:rPr>
          <w:sz w:val="26"/>
          <w:szCs w:val="26"/>
          <w:lang w:eastAsia="ar-SA"/>
        </w:rPr>
      </w:pPr>
      <w:r w:rsidRPr="00A24791">
        <w:rPr>
          <w:sz w:val="26"/>
          <w:szCs w:val="26"/>
          <w:lang w:eastAsia="ar-SA"/>
        </w:rPr>
        <w:fldChar w:fldCharType="begin"/>
      </w:r>
      <w:r w:rsidRPr="00A24791">
        <w:rPr>
          <w:sz w:val="26"/>
          <w:szCs w:val="26"/>
          <w:lang w:eastAsia="ar-SA"/>
        </w:rPr>
        <w:instrText xml:space="preserve"> QUOTE </w:instrText>
      </w:r>
      <w:r w:rsidR="00160032">
        <w:rPr>
          <w:noProof/>
          <w:position w:val="-9"/>
        </w:rPr>
        <w:pict w14:anchorId="4BF3E6B2">
          <v:shape id="_x0000_i1035" type="#_x0000_t75" style="width:47.25pt;height:17.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100F&quot;/&gt;&lt;wsp:rsid wsp:val=&quot;000039DA&quot;/&gt;&lt;wsp:rsid wsp:val=&quot;000203DF&quot;/&gt;&lt;wsp:rsid wsp:val=&quot;00022336&quot;/&gt;&lt;wsp:rsid wsp:val=&quot;00022C61&quot;/&gt;&lt;wsp:rsid wsp:val=&quot;00025147&quot;/&gt;&lt;wsp:rsid wsp:val=&quot;00025D9C&quot;/&gt;&lt;wsp:rsid wsp:val=&quot;00033C1B&quot;/&gt;&lt;wsp:rsid wsp:val=&quot;0003433B&quot;/&gt;&lt;wsp:rsid wsp:val=&quot;00036930&quot;/&gt;&lt;wsp:rsid wsp:val=&quot;00037D08&quot;/&gt;&lt;wsp:rsid wsp:val=&quot;000407DA&quot;/&gt;&lt;wsp:rsid wsp:val=&quot;00040D29&quot;/&gt;&lt;wsp:rsid wsp:val=&quot;0004733A&quot;/&gt;&lt;wsp:rsid wsp:val=&quot;000513D3&quot;/&gt;&lt;wsp:rsid wsp:val=&quot;000623BF&quot;/&gt;&lt;wsp:rsid wsp:val=&quot;000640FD&quot;/&gt;&lt;wsp:rsid wsp:val=&quot;000658C8&quot;/&gt;&lt;wsp:rsid wsp:val=&quot;00076EF5&quot;/&gt;&lt;wsp:rsid wsp:val=&quot;000838F7&quot;/&gt;&lt;wsp:rsid wsp:val=&quot;0008424A&quot;/&gt;&lt;wsp:rsid wsp:val=&quot;0009213D&quot;/&gt;&lt;wsp:rsid wsp:val=&quot;000A1246&quot;/&gt;&lt;wsp:rsid wsp:val=&quot;000B0BFA&quot;/&gt;&lt;wsp:rsid wsp:val=&quot;000B246A&quot;/&gt;&lt;wsp:rsid wsp:val=&quot;000B25B6&quot;/&gt;&lt;wsp:rsid wsp:val=&quot;000B2942&quot;/&gt;&lt;wsp:rsid wsp:val=&quot;000C3E96&quot;/&gt;&lt;wsp:rsid wsp:val=&quot;000C67B4&quot;/&gt;&lt;wsp:rsid wsp:val=&quot;000C6DAD&quot;/&gt;&lt;wsp:rsid wsp:val=&quot;000C7EDD&quot;/&gt;&lt;wsp:rsid wsp:val=&quot;000E7AB2&quot;/&gt;&lt;wsp:rsid wsp:val=&quot;000E7E56&quot;/&gt;&lt;wsp:rsid wsp:val=&quot;000F22C5&quot;/&gt;&lt;wsp:rsid wsp:val=&quot;000F4219&quot;/&gt;&lt;wsp:rsid wsp:val=&quot;000F728C&quot;/&gt;&lt;wsp:rsid wsp:val=&quot;00104D6A&quot;/&gt;&lt;wsp:rsid wsp:val=&quot;0011213F&quot;/&gt;&lt;wsp:rsid wsp:val=&quot;00112FD4&quot;/&gt;&lt;wsp:rsid wsp:val=&quot;001174D9&quot;/&gt;&lt;wsp:rsid wsp:val=&quot;00117750&quot;/&gt;&lt;wsp:rsid wsp:val=&quot;00121A34&quot;/&gt;&lt;wsp:rsid wsp:val=&quot;00122D28&quot;/&gt;&lt;wsp:rsid wsp:val=&quot;001234F6&quot;/&gt;&lt;wsp:rsid wsp:val=&quot;00131372&quot;/&gt;&lt;wsp:rsid wsp:val=&quot;0013138C&quot;/&gt;&lt;wsp:rsid wsp:val=&quot;001436A9&quot;/&gt;&lt;wsp:rsid wsp:val=&quot;00146041&quot;/&gt;&lt;wsp:rsid wsp:val=&quot;00146844&quot;/&gt;&lt;wsp:rsid wsp:val=&quot;00151A49&quot;/&gt;&lt;wsp:rsid wsp:val=&quot;00160DCB&quot;/&gt;&lt;wsp:rsid wsp:val=&quot;00163D95&quot;/&gt;&lt;wsp:rsid wsp:val=&quot;00166EA6&quot;/&gt;&lt;wsp:rsid wsp:val=&quot;00171966&quot;/&gt;&lt;wsp:rsid wsp:val=&quot;0017372C&quot;/&gt;&lt;wsp:rsid wsp:val=&quot;00182AD7&quot;/&gt;&lt;wsp:rsid wsp:val=&quot;00184880&quot;/&gt;&lt;wsp:rsid wsp:val=&quot;00190460&quot;/&gt;&lt;wsp:rsid wsp:val=&quot;001925C9&quot;/&gt;&lt;wsp:rsid wsp:val=&quot;001A1FD7&quot;/&gt;&lt;wsp:rsid wsp:val=&quot;001A4D16&quot;/&gt;&lt;wsp:rsid wsp:val=&quot;001A5943&quot;/&gt;&lt;wsp:rsid wsp:val=&quot;001A6495&quot;/&gt;&lt;wsp:rsid wsp:val=&quot;001A75BF&quot;/&gt;&lt;wsp:rsid wsp:val=&quot;001B06D7&quot;/&gt;&lt;wsp:rsid wsp:val=&quot;001B4E44&quot;/&gt;&lt;wsp:rsid wsp:val=&quot;001B6B3A&quot;/&gt;&lt;wsp:rsid wsp:val=&quot;001C0E3C&quot;/&gt;&lt;wsp:rsid wsp:val=&quot;001C77EE&quot;/&gt;&lt;wsp:rsid wsp:val=&quot;001C7834&quot;/&gt;&lt;wsp:rsid wsp:val=&quot;001C79DF&quot;/&gt;&lt;wsp:rsid wsp:val=&quot;001D25F3&quot;/&gt;&lt;wsp:rsid wsp:val=&quot;001D4A7D&quot;/&gt;&lt;wsp:rsid wsp:val=&quot;001F0412&quot;/&gt;&lt;wsp:rsid wsp:val=&quot;001F526F&quot;/&gt;&lt;wsp:rsid wsp:val=&quot;002005C5&quot;/&gt;&lt;wsp:rsid wsp:val=&quot;00203C5F&quot;/&gt;&lt;wsp:rsid wsp:val=&quot;00210861&quot;/&gt;&lt;wsp:rsid wsp:val=&quot;0021091C&quot;/&gt;&lt;wsp:rsid wsp:val=&quot;002117DB&quot;/&gt;&lt;wsp:rsid wsp:val=&quot;00216345&quot;/&gt;&lt;wsp:rsid wsp:val=&quot;00220C4F&quot;/&gt;&lt;wsp:rsid wsp:val=&quot;00221C48&quot;/&gt;&lt;wsp:rsid wsp:val=&quot;00222F30&quot;/&gt;&lt;wsp:rsid wsp:val=&quot;0023049F&quot;/&gt;&lt;wsp:rsid wsp:val=&quot;00232904&quot;/&gt;&lt;wsp:rsid wsp:val=&quot;00236FEB&quot;/&gt;&lt;wsp:rsid wsp:val=&quot;00247A16&quot;/&gt;&lt;wsp:rsid wsp:val=&quot;00247D26&quot;/&gt;&lt;wsp:rsid wsp:val=&quot;00252656&quot;/&gt;&lt;wsp:rsid wsp:val=&quot;00265C37&quot;/&gt;&lt;wsp:rsid wsp:val=&quot;00267813&quot;/&gt;&lt;wsp:rsid wsp:val=&quot;00267CAB&quot;/&gt;&lt;wsp:rsid wsp:val=&quot;002707FC&quot;/&gt;&lt;wsp:rsid wsp:val=&quot;002717A2&quot;/&gt;&lt;wsp:rsid wsp:val=&quot;00272C14&quot;/&gt;&lt;wsp:rsid wsp:val=&quot;0027530C&quot;/&gt;&lt;wsp:rsid wsp:val=&quot;002777A4&quot;/&gt;&lt;wsp:rsid wsp:val=&quot;00277BAF&quot;/&gt;&lt;wsp:rsid wsp:val=&quot;00281488&quot;/&gt;&lt;wsp:rsid wsp:val=&quot;00290AD9&quot;/&gt;&lt;wsp:rsid wsp:val=&quot;00296E2F&quot;/&gt;&lt;wsp:rsid wsp:val=&quot;002A0580&quot;/&gt;&lt;wsp:rsid wsp:val=&quot;002A058A&quot;/&gt;&lt;wsp:rsid wsp:val=&quot;002A0870&quot;/&gt;&lt;wsp:rsid wsp:val=&quot;002A4D95&quot;/&gt;&lt;wsp:rsid wsp:val=&quot;002B1239&quot;/&gt;&lt;wsp:rsid wsp:val=&quot;002B1846&quot;/&gt;&lt;wsp:rsid wsp:val=&quot;002B33C0&quot;/&gt;&lt;wsp:rsid wsp:val=&quot;002B7AD2&quot;/&gt;&lt;wsp:rsid wsp:val=&quot;002C2B47&quot;/&gt;&lt;wsp:rsid wsp:val=&quot;002D0A86&quot;/&gt;&lt;wsp:rsid wsp:val=&quot;002D2DC4&quot;/&gt;&lt;wsp:rsid wsp:val=&quot;002D7987&quot;/&gt;&lt;wsp:rsid wsp:val=&quot;002E1A17&quot;/&gt;&lt;wsp:rsid wsp:val=&quot;002E1E02&quot;/&gt;&lt;wsp:rsid wsp:val=&quot;002E2220&quot;/&gt;&lt;wsp:rsid wsp:val=&quot;002E28D5&quot;/&gt;&lt;wsp:rsid wsp:val=&quot;002E6CB5&quot;/&gt;&lt;wsp:rsid wsp:val=&quot;002F13B1&quot;/&gt;&lt;wsp:rsid wsp:val=&quot;002F655A&quot;/&gt;&lt;wsp:rsid wsp:val=&quot;003027E5&quot;/&gt;&lt;wsp:rsid wsp:val=&quot;00304010&quot;/&gt;&lt;wsp:rsid wsp:val=&quot;003107F0&quot;/&gt;&lt;wsp:rsid wsp:val=&quot;00312610&quot;/&gt;&lt;wsp:rsid wsp:val=&quot;00316671&quot;/&gt;&lt;wsp:rsid wsp:val=&quot;0032041F&quot;/&gt;&lt;wsp:rsid wsp:val=&quot;0032278F&quot;/&gt;&lt;wsp:rsid wsp:val=&quot;00327A11&quot;/&gt;&lt;wsp:rsid wsp:val=&quot;003321CC&quot;/&gt;&lt;wsp:rsid wsp:val=&quot;003328A7&quot;/&gt;&lt;wsp:rsid wsp:val=&quot;00337B25&quot;/&gt;&lt;wsp:rsid wsp:val=&quot;00340101&quot;/&gt;&lt;wsp:rsid wsp:val=&quot;00340DC4&quot;/&gt;&lt;wsp:rsid wsp:val=&quot;00342A7C&quot;/&gt;&lt;wsp:rsid wsp:val=&quot;00345CDA&quot;/&gt;&lt;wsp:rsid wsp:val=&quot;00347DE4&quot;/&gt;&lt;wsp:rsid wsp:val=&quot;00347F88&quot;/&gt;&lt;wsp:rsid wsp:val=&quot;00350B95&quot;/&gt;&lt;wsp:rsid wsp:val=&quot;00361F6A&quot;/&gt;&lt;wsp:rsid wsp:val=&quot;00364DA8&quot;/&gt;&lt;wsp:rsid wsp:val=&quot;00364DB1&quot;/&gt;&lt;wsp:rsid wsp:val=&quot;00365AAA&quot;/&gt;&lt;wsp:rsid wsp:val=&quot;00372EC3&quot;/&gt;&lt;wsp:rsid wsp:val=&quot;003810A5&quot;/&gt;&lt;wsp:rsid wsp:val=&quot;003867D4&quot;/&gt;&lt;wsp:rsid wsp:val=&quot;00386975&quot;/&gt;&lt;wsp:rsid wsp:val=&quot;00387B6C&quot;/&gt;&lt;wsp:rsid wsp:val=&quot;003914AB&quot;/&gt;&lt;wsp:rsid wsp:val=&quot;003A126C&quot;/&gt;&lt;wsp:rsid wsp:val=&quot;003A48B6&quot;/&gt;&lt;wsp:rsid wsp:val=&quot;003A7252&quot;/&gt;&lt;wsp:rsid wsp:val=&quot;003B0E94&quot;/&gt;&lt;wsp:rsid wsp:val=&quot;003B6A19&quot;/&gt;&lt;wsp:rsid wsp:val=&quot;003C01DF&quot;/&gt;&lt;wsp:rsid wsp:val=&quot;003C1E3E&quot;/&gt;&lt;wsp:rsid wsp:val=&quot;003C3580&quot;/&gt;&lt;wsp:rsid wsp:val=&quot;003C4620&quot;/&gt;&lt;wsp:rsid wsp:val=&quot;003C5D70&quot;/&gt;&lt;wsp:rsid wsp:val=&quot;003D37CC&quot;/&gt;&lt;wsp:rsid wsp:val=&quot;003E0691&quot;/&gt;&lt;wsp:rsid wsp:val=&quot;003E74BE&quot;/&gt;&lt;wsp:rsid wsp:val=&quot;003F0CBF&quot;/&gt;&lt;wsp:rsid wsp:val=&quot;00402B96&quot;/&gt;&lt;wsp:rsid wsp:val=&quot;0040487D&quot;/&gt;&lt;wsp:rsid wsp:val=&quot;00405077&quot;/&gt;&lt;wsp:rsid wsp:val=&quot;00405689&quot;/&gt;&lt;wsp:rsid wsp:val=&quot;004119C8&quot;/&gt;&lt;wsp:rsid wsp:val=&quot;0041319C&quot;/&gt;&lt;wsp:rsid wsp:val=&quot;004137C8&quot;/&gt;&lt;wsp:rsid wsp:val=&quot;004139FD&quot;/&gt;&lt;wsp:rsid wsp:val=&quot;0041416C&quot;/&gt;&lt;wsp:rsid wsp:val=&quot;004152B0&quot;/&gt;&lt;wsp:rsid wsp:val=&quot;00417151&quot;/&gt;&lt;wsp:rsid wsp:val=&quot;00417FD6&quot;/&gt;&lt;wsp:rsid wsp:val=&quot;00426C7B&quot;/&gt;&lt;wsp:rsid wsp:val=&quot;00430E9B&quot;/&gt;&lt;wsp:rsid wsp:val=&quot;00433A34&quot;/&gt;&lt;wsp:rsid wsp:val=&quot;00441023&quot;/&gt;&lt;wsp:rsid wsp:val=&quot;004434D9&quot;/&gt;&lt;wsp:rsid wsp:val=&quot;00446702&quot;/&gt;&lt;wsp:rsid wsp:val=&quot;00450EF7&quot;/&gt;&lt;wsp:rsid wsp:val=&quot;004517BE&quot;/&gt;&lt;wsp:rsid wsp:val=&quot;004523DA&quot;/&gt;&lt;wsp:rsid wsp:val=&quot;004545D0&quot;/&gt;&lt;wsp:rsid wsp:val=&quot;00460536&quot;/&gt;&lt;wsp:rsid wsp:val=&quot;00460A50&quot;/&gt;&lt;wsp:rsid wsp:val=&quot;00461F38&quot;/&gt;&lt;wsp:rsid wsp:val=&quot;004629F5&quot;/&gt;&lt;wsp:rsid wsp:val=&quot;00463303&quot;/&gt;&lt;wsp:rsid wsp:val=&quot;004653DF&quot;/&gt;&lt;wsp:rsid wsp:val=&quot;00466B84&quot;/&gt;&lt;wsp:rsid wsp:val=&quot;0047342F&quot;/&gt;&lt;wsp:rsid wsp:val=&quot;00474AB7&quot;/&gt;&lt;wsp:rsid wsp:val=&quot;004762E3&quot;/&gt;&lt;wsp:rsid wsp:val=&quot;00487B37&quot;/&gt;&lt;wsp:rsid wsp:val=&quot;004908C6&quot;/&gt;&lt;wsp:rsid wsp:val=&quot;00491A61&quot;/&gt;&lt;wsp:rsid wsp:val=&quot;0049223D&quot;/&gt;&lt;wsp:rsid wsp:val=&quot;00493565&quot;/&gt;&lt;wsp:rsid wsp:val=&quot;004A149F&quot;/&gt;&lt;wsp:rsid wsp:val=&quot;004A4327&quot;/&gt;&lt;wsp:rsid wsp:val=&quot;004A4468&quot;/&gt;&lt;wsp:rsid wsp:val=&quot;004A5446&quot;/&gt;&lt;wsp:rsid wsp:val=&quot;004B4EE1&quot;/&gt;&lt;wsp:rsid wsp:val=&quot;004D58D0&quot;/&gt;&lt;wsp:rsid wsp:val=&quot;004F51CF&quot;/&gt;&lt;wsp:rsid wsp:val=&quot;00500698&quot;/&gt;&lt;wsp:rsid wsp:val=&quot;00501C2E&quot;/&gt;&lt;wsp:rsid wsp:val=&quot;005167AF&quot;/&gt;&lt;wsp:rsid wsp:val=&quot;00517E2E&quot;/&gt;&lt;wsp:rsid wsp:val=&quot;00522DFE&quot;/&gt;&lt;wsp:rsid wsp:val=&quot;005243FE&quot;/&gt;&lt;wsp:rsid wsp:val=&quot;00524B26&quot;/&gt;&lt;wsp:rsid wsp:val=&quot;005268D8&quot;/&gt;&lt;wsp:rsid wsp:val=&quot;005326AB&quot;/&gt;&lt;wsp:rsid wsp:val=&quot;00533153&quot;/&gt;&lt;wsp:rsid wsp:val=&quot;00536EC9&quot;/&gt;&lt;wsp:rsid wsp:val=&quot;0054705F&quot;/&gt;&lt;wsp:rsid wsp:val=&quot;00552BA9&quot;/&gt;&lt;wsp:rsid wsp:val=&quot;00557111&quot;/&gt;&lt;wsp:rsid wsp:val=&quot;00561675&quot;/&gt;&lt;wsp:rsid wsp:val=&quot;005661F9&quot;/&gt;&lt;wsp:rsid wsp:val=&quot;00570710&quot;/&gt;&lt;wsp:rsid wsp:val=&quot;00571B31&quot;/&gt;&lt;wsp:rsid wsp:val=&quot;005723B6&quot;/&gt;&lt;wsp:rsid wsp:val=&quot;005729F4&quot;/&gt;&lt;wsp:rsid wsp:val=&quot;0058477B&quot;/&gt;&lt;wsp:rsid wsp:val=&quot;00586B74&quot;/&gt;&lt;wsp:rsid wsp:val=&quot;00594A74&quot;/&gt;&lt;wsp:rsid wsp:val=&quot;00595584&quot;/&gt;&lt;wsp:rsid wsp:val=&quot;005A0375&quot;/&gt;&lt;wsp:rsid wsp:val=&quot;005A4E52&quot;/&gt;&lt;wsp:rsid wsp:val=&quot;005B2842&quot;/&gt;&lt;wsp:rsid wsp:val=&quot;005B7D3E&quot;/&gt;&lt;wsp:rsid wsp:val=&quot;005E2133&quot;/&gt;&lt;wsp:rsid wsp:val=&quot;005E4327&quot;/&gt;&lt;wsp:rsid wsp:val=&quot;005E49D1&quot;/&gt;&lt;wsp:rsid wsp:val=&quot;005E53CA&quot;/&gt;&lt;wsp:rsid wsp:val=&quot;005F1EA0&quot;/&gt;&lt;wsp:rsid wsp:val=&quot;005F24B9&quot;/&gt;&lt;wsp:rsid wsp:val=&quot;005F2ECC&quot;/&gt;&lt;wsp:rsid wsp:val=&quot;005F4ADB&quot;/&gt;&lt;wsp:rsid wsp:val=&quot;0060158B&quot;/&gt;&lt;wsp:rsid wsp:val=&quot;00601AE1&quot;/&gt;&lt;wsp:rsid wsp:val=&quot;006051CE&quot;/&gt;&lt;wsp:rsid wsp:val=&quot;0060623C&quot;/&gt;&lt;wsp:rsid wsp:val=&quot;006066E5&quot;/&gt;&lt;wsp:rsid wsp:val=&quot;0060797F&quot;/&gt;&lt;wsp:rsid wsp:val=&quot;006108A1&quot;/&gt;&lt;wsp:rsid wsp:val=&quot;00610F33&quot;/&gt;&lt;wsp:rsid wsp:val=&quot;00611D5F&quot;/&gt;&lt;wsp:rsid wsp:val=&quot;00614DAA&quot;/&gt;&lt;wsp:rsid wsp:val=&quot;00615751&quot;/&gt;&lt;wsp:rsid wsp:val=&quot;00617669&quot;/&gt;&lt;wsp:rsid wsp:val=&quot;006203B1&quot;/&gt;&lt;wsp:rsid wsp:val=&quot;006229EE&quot;/&gt;&lt;wsp:rsid wsp:val=&quot;00624003&quot;/&gt;&lt;wsp:rsid wsp:val=&quot;0063006A&quot;/&gt;&lt;wsp:rsid wsp:val=&quot;0063238A&quot;/&gt;&lt;wsp:rsid wsp:val=&quot;00632A59&quot;/&gt;&lt;wsp:rsid wsp:val=&quot;00632B3D&quot;/&gt;&lt;wsp:rsid wsp:val=&quot;0063705B&quot;/&gt;&lt;wsp:rsid wsp:val=&quot;00641AA1&quot;/&gt;&lt;wsp:rsid wsp:val=&quot;00645409&quot;/&gt;&lt;wsp:rsid wsp:val=&quot;00646E54&quot;/&gt;&lt;wsp:rsid wsp:val=&quot;00656894&quot;/&gt;&lt;wsp:rsid wsp:val=&quot;00656F39&quot;/&gt;&lt;wsp:rsid wsp:val=&quot;0066107C&quot;/&gt;&lt;wsp:rsid wsp:val=&quot;0066712A&quot;/&gt;&lt;wsp:rsid wsp:val=&quot;006711F5&quot;/&gt;&lt;wsp:rsid wsp:val=&quot;006730B5&quot;/&gt;&lt;wsp:rsid wsp:val=&quot;00677A6F&quot;/&gt;&lt;wsp:rsid wsp:val=&quot;00680359&quot;/&gt;&lt;wsp:rsid wsp:val=&quot;006846E9&quot;/&gt;&lt;wsp:rsid wsp:val=&quot;00685E0E&quot;/&gt;&lt;wsp:rsid wsp:val=&quot;00687AAA&quot;/&gt;&lt;wsp:rsid wsp:val=&quot;00696E62&quot;/&gt;&lt;wsp:rsid wsp:val=&quot;006A508A&quot;/&gt;&lt;wsp:rsid wsp:val=&quot;006A61CC&quot;/&gt;&lt;wsp:rsid wsp:val=&quot;006A7349&quot;/&gt;&lt;wsp:rsid wsp:val=&quot;006B3324&quot;/&gt;&lt;wsp:rsid wsp:val=&quot;006B3BED&quot;/&gt;&lt;wsp:rsid wsp:val=&quot;006B4807&quot;/&gt;&lt;wsp:rsid wsp:val=&quot;006C1109&quot;/&gt;&lt;wsp:rsid wsp:val=&quot;006C2105&quot;/&gt;&lt;wsp:rsid wsp:val=&quot;006C2DD9&quot;/&gt;&lt;wsp:rsid wsp:val=&quot;006C2F83&quot;/&gt;&lt;wsp:rsid wsp:val=&quot;006C3437&quot;/&gt;&lt;wsp:rsid wsp:val=&quot;006D4313&quot;/&gt;&lt;wsp:rsid wsp:val=&quot;006D739F&quot;/&gt;&lt;wsp:rsid wsp:val=&quot;006E1AEF&quot;/&gt;&lt;wsp:rsid wsp:val=&quot;006E329F&quot;/&gt;&lt;wsp:rsid wsp:val=&quot;006F1A40&quot;/&gt;&lt;wsp:rsid wsp:val=&quot;006F4774&quot;/&gt;&lt;wsp:rsid wsp:val=&quot;006F5C49&quot;/&gt;&lt;wsp:rsid wsp:val=&quot;00702A84&quot;/&gt;&lt;wsp:rsid wsp:val=&quot;00707B97&quot;/&gt;&lt;wsp:rsid wsp:val=&quot;007122B6&quot;/&gt;&lt;wsp:rsid wsp:val=&quot;00716F12&quot;/&gt;&lt;wsp:rsid wsp:val=&quot;007206F8&quot;/&gt;&lt;wsp:rsid wsp:val=&quot;00722775&quot;/&gt;&lt;wsp:rsid wsp:val=&quot;0072636F&quot;/&gt;&lt;wsp:rsid wsp:val=&quot;00726E45&quot;/&gt;&lt;wsp:rsid wsp:val=&quot;0073029E&quot;/&gt;&lt;wsp:rsid wsp:val=&quot;00735E24&quot;/&gt;&lt;wsp:rsid wsp:val=&quot;007401FC&quot;/&gt;&lt;wsp:rsid wsp:val=&quot;0074061C&quot;/&gt;&lt;wsp:rsid wsp:val=&quot;00740852&quot;/&gt;&lt;wsp:rsid wsp:val=&quot;00745439&quot;/&gt;&lt;wsp:rsid wsp:val=&quot;00750830&quot;/&gt;&lt;wsp:rsid wsp:val=&quot;0075100F&quot;/&gt;&lt;wsp:rsid wsp:val=&quot;00754947&quot;/&gt;&lt;wsp:rsid wsp:val=&quot;00754E5C&quot;/&gt;&lt;wsp:rsid wsp:val=&quot;00754E9D&quot;/&gt;&lt;wsp:rsid wsp:val=&quot;00762A4D&quot;/&gt;&lt;wsp:rsid wsp:val=&quot;007635D9&quot;/&gt;&lt;wsp:rsid wsp:val=&quot;00764128&quot;/&gt;&lt;wsp:rsid wsp:val=&quot;00766958&quot;/&gt;&lt;wsp:rsid wsp:val=&quot;00770BFC&quot;/&gt;&lt;wsp:rsid wsp:val=&quot;00774A2C&quot;/&gt;&lt;wsp:rsid wsp:val=&quot;00784115&quot;/&gt;&lt;wsp:rsid wsp:val=&quot;0078717D&quot;/&gt;&lt;wsp:rsid wsp:val=&quot;007911F9&quot;/&gt;&lt;wsp:rsid wsp:val=&quot;00794C71&quot;/&gt;&lt;wsp:rsid wsp:val=&quot;007A0357&quot;/&gt;&lt;wsp:rsid wsp:val=&quot;007A0FDF&quot;/&gt;&lt;wsp:rsid wsp:val=&quot;007A55E1&quot;/&gt;&lt;wsp:rsid wsp:val=&quot;007B056F&quot;/&gt;&lt;wsp:rsid wsp:val=&quot;007B2C93&quot;/&gt;&lt;wsp:rsid wsp:val=&quot;007D5DF3&quot;/&gt;&lt;wsp:rsid wsp:val=&quot;007E0C0B&quot;/&gt;&lt;wsp:rsid wsp:val=&quot;007E1665&quot;/&gt;&lt;wsp:rsid wsp:val=&quot;007F59CE&quot;/&gt;&lt;wsp:rsid wsp:val=&quot;007F77DF&quot;/&gt;&lt;wsp:rsid wsp:val=&quot;0080688C&quot;/&gt;&lt;wsp:rsid wsp:val=&quot;00807D29&quot;/&gt;&lt;wsp:rsid wsp:val=&quot;00813C7D&quot;/&gt;&lt;wsp:rsid wsp:val=&quot;00815556&quot;/&gt;&lt;wsp:rsid wsp:val=&quot;00815758&quot;/&gt;&lt;wsp:rsid wsp:val=&quot;008227E3&quot;/&gt;&lt;wsp:rsid wsp:val=&quot;0083279B&quot;/&gt;&lt;wsp:rsid wsp:val=&quot;00837770&quot;/&gt;&lt;wsp:rsid wsp:val=&quot;00837C93&quot;/&gt;&lt;wsp:rsid wsp:val=&quot;00842FF5&quot;/&gt;&lt;wsp:rsid wsp:val=&quot;00846B24&quot;/&gt;&lt;wsp:rsid wsp:val=&quot;008542C0&quot;/&gt;&lt;wsp:rsid wsp:val=&quot;00854697&quot;/&gt;&lt;wsp:rsid wsp:val=&quot;00856DF4&quot;/&gt;&lt;wsp:rsid wsp:val=&quot;008570B4&quot;/&gt;&lt;wsp:rsid wsp:val=&quot;00861AA2&quot;/&gt;&lt;wsp:rsid wsp:val=&quot;00864D4D&quot;/&gt;&lt;wsp:rsid wsp:val=&quot;00873DB8&quot;/&gt;&lt;wsp:rsid wsp:val=&quot;00877037&quot;/&gt;&lt;wsp:rsid wsp:val=&quot;00877DCB&quot;/&gt;&lt;wsp:rsid wsp:val=&quot;00881FEB&quot;/&gt;&lt;wsp:rsid wsp:val=&quot;0088333D&quot;/&gt;&lt;wsp:rsid wsp:val=&quot;00885271&quot;/&gt;&lt;wsp:rsid wsp:val=&quot;0088707B&quot;/&gt;&lt;wsp:rsid wsp:val=&quot;00890F35&quot;/&gt;&lt;wsp:rsid wsp:val=&quot;00892025&quot;/&gt;&lt;wsp:rsid wsp:val=&quot;00892C48&quot;/&gt;&lt;wsp:rsid wsp:val=&quot;00894AA9&quot;/&gt;&lt;wsp:rsid wsp:val=&quot;00895F5C&quot;/&gt;&lt;wsp:rsid wsp:val=&quot;008A08D7&quot;/&gt;&lt;wsp:rsid wsp:val=&quot;008A1416&quot;/&gt;&lt;wsp:rsid wsp:val=&quot;008A440F&quot;/&gt;&lt;wsp:rsid wsp:val=&quot;008B6469&quot;/&gt;&lt;wsp:rsid wsp:val=&quot;008B6CA9&quot;/&gt;&lt;wsp:rsid wsp:val=&quot;008C38B0&quot;/&gt;&lt;wsp:rsid wsp:val=&quot;008D0A8F&quot;/&gt;&lt;wsp:rsid wsp:val=&quot;008D1498&quot;/&gt;&lt;wsp:rsid wsp:val=&quot;008D5474&quot;/&gt;&lt;wsp:rsid wsp:val=&quot;008E3364&quot;/&gt;&lt;wsp:rsid wsp:val=&quot;008F3945&quot;/&gt;&lt;wsp:rsid wsp:val=&quot;008F4024&quot;/&gt;&lt;wsp:rsid wsp:val=&quot;008F45E2&quot;/&gt;&lt;wsp:rsid wsp:val=&quot;00902772&quot;/&gt;&lt;wsp:rsid wsp:val=&quot;0090394E&quot;/&gt;&lt;wsp:rsid wsp:val=&quot;00905255&quot;/&gt;&lt;wsp:rsid wsp:val=&quot;0090527A&quot;/&gt;&lt;wsp:rsid wsp:val=&quot;00910B6A&quot;/&gt;&lt;wsp:rsid wsp:val=&quot;00911E7F&quot;/&gt;&lt;wsp:rsid wsp:val=&quot;00916E74&quot;/&gt;&lt;wsp:rsid wsp:val=&quot;00922D2C&quot;/&gt;&lt;wsp:rsid wsp:val=&quot;00923C82&quot;/&gt;&lt;wsp:rsid wsp:val=&quot;00924BD8&quot;/&gt;&lt;wsp:rsid wsp:val=&quot;00925578&quot;/&gt;&lt;wsp:rsid wsp:val=&quot;00931164&quot;/&gt;&lt;wsp:rsid wsp:val=&quot;009327ED&quot;/&gt;&lt;wsp:rsid wsp:val=&quot;00933E3C&quot;/&gt;&lt;wsp:rsid wsp:val=&quot;00933EAE&quot;/&gt;&lt;wsp:rsid wsp:val=&quot;00936FA6&quot;/&gt;&lt;wsp:rsid wsp:val=&quot;00937298&quot;/&gt;&lt;wsp:rsid wsp:val=&quot;00937912&quot;/&gt;&lt;wsp:rsid wsp:val=&quot;00943430&quot;/&gt;&lt;wsp:rsid wsp:val=&quot;00946DF9&quot;/&gt;&lt;wsp:rsid wsp:val=&quot;00956379&quot;/&gt;&lt;wsp:rsid wsp:val=&quot;0096059E&quot;/&gt;&lt;wsp:rsid wsp:val=&quot;00965C8E&quot;/&gt;&lt;wsp:rsid wsp:val=&quot;0096629B&quot;/&gt;&lt;wsp:rsid wsp:val=&quot;00966CF9&quot;/&gt;&lt;wsp:rsid wsp:val=&quot;009750A3&quot;/&gt;&lt;wsp:rsid wsp:val=&quot;009761C3&quot;/&gt;&lt;wsp:rsid wsp:val=&quot;0097762F&quot;/&gt;&lt;wsp:rsid wsp:val=&quot;00981B99&quot;/&gt;&lt;wsp:rsid wsp:val=&quot;00986979&quot;/&gt;&lt;wsp:rsid wsp:val=&quot;009A252F&quot;/&gt;&lt;wsp:rsid wsp:val=&quot;009A2D05&quot;/&gt;&lt;wsp:rsid wsp:val=&quot;009A647F&quot;/&gt;&lt;wsp:rsid wsp:val=&quot;009A64D9&quot;/&gt;&lt;wsp:rsid wsp:val=&quot;009A726F&quot;/&gt;&lt;wsp:rsid wsp:val=&quot;009B2598&quot;/&gt;&lt;wsp:rsid wsp:val=&quot;009B2E50&quot;/&gt;&lt;wsp:rsid wsp:val=&quot;009B311E&quot;/&gt;&lt;wsp:rsid wsp:val=&quot;009B616D&quot;/&gt;&lt;wsp:rsid wsp:val=&quot;009B655E&quot;/&gt;&lt;wsp:rsid wsp:val=&quot;009B672C&quot;/&gt;&lt;wsp:rsid wsp:val=&quot;009C19EC&quot;/&gt;&lt;wsp:rsid wsp:val=&quot;009C4047&quot;/&gt;&lt;wsp:rsid wsp:val=&quot;009E0097&quot;/&gt;&lt;wsp:rsid wsp:val=&quot;009E2090&quot;/&gt;&lt;wsp:rsid wsp:val=&quot;009E6519&quot;/&gt;&lt;wsp:rsid wsp:val=&quot;009E7902&quot;/&gt;&lt;wsp:rsid wsp:val=&quot;009F1091&quot;/&gt;&lt;wsp:rsid wsp:val=&quot;009F1D3A&quot;/&gt;&lt;wsp:rsid wsp:val=&quot;009F2EB9&quot;/&gt;&lt;wsp:rsid wsp:val=&quot;009F4217&quot;/&gt;&lt;wsp:rsid wsp:val=&quot;009F4277&quot;/&gt;&lt;wsp:rsid wsp:val=&quot;009F5845&quot;/&gt;&lt;wsp:rsid wsp:val=&quot;009F7B02&quot;/&gt;&lt;wsp:rsid wsp:val=&quot;00A007C1&quot;/&gt;&lt;wsp:rsid wsp:val=&quot;00A04F57&quot;/&gt;&lt;wsp:rsid wsp:val=&quot;00A050A2&quot;/&gt;&lt;wsp:rsid wsp:val=&quot;00A103DD&quot;/&gt;&lt;wsp:rsid wsp:val=&quot;00A11F78&quot;/&gt;&lt;wsp:rsid wsp:val=&quot;00A14251&quot;/&gt;&lt;wsp:rsid wsp:val=&quot;00A177D4&quot;/&gt;&lt;wsp:rsid wsp:val=&quot;00A2154A&quot;/&gt;&lt;wsp:rsid wsp:val=&quot;00A24791&quot;/&gt;&lt;wsp:rsid wsp:val=&quot;00A24C67&quot;/&gt;&lt;wsp:rsid wsp:val=&quot;00A302AC&quot;/&gt;&lt;wsp:rsid wsp:val=&quot;00A31713&quot;/&gt;&lt;wsp:rsid wsp:val=&quot;00A34FDA&quot;/&gt;&lt;wsp:rsid wsp:val=&quot;00A35AF7&quot;/&gt;&lt;wsp:rsid wsp:val=&quot;00A36C56&quot;/&gt;&lt;wsp:rsid wsp:val=&quot;00A410C4&quot;/&gt;&lt;wsp:rsid wsp:val=&quot;00A42FA0&quot;/&gt;&lt;wsp:rsid wsp:val=&quot;00A442C4&quot;/&gt;&lt;wsp:rsid wsp:val=&quot;00A45F87&quot;/&gt;&lt;wsp:rsid wsp:val=&quot;00A54B86&quot;/&gt;&lt;wsp:rsid wsp:val=&quot;00A56B58&quot;/&gt;&lt;wsp:rsid wsp:val=&quot;00A65ABE&quot;/&gt;&lt;wsp:rsid wsp:val=&quot;00A73E01&quot;/&gt;&lt;wsp:rsid wsp:val=&quot;00A7418D&quot;/&gt;&lt;wsp:rsid wsp:val=&quot;00A749C6&quot;/&gt;&lt;wsp:rsid wsp:val=&quot;00A750C2&quot;/&gt;&lt;wsp:rsid wsp:val=&quot;00A7689E&quot;/&gt;&lt;wsp:rsid wsp:val=&quot;00A81CFD&quot;/&gt;&lt;wsp:rsid wsp:val=&quot;00A93637&quot;/&gt;&lt;wsp:rsid wsp:val=&quot;00A953E8&quot;/&gt;&lt;wsp:rsid wsp:val=&quot;00A977CD&quot;/&gt;&lt;wsp:rsid wsp:val=&quot;00AA026E&quot;/&gt;&lt;wsp:rsid wsp:val=&quot;00AB0853&quot;/&gt;&lt;wsp:rsid wsp:val=&quot;00AC07E3&quot;/&gt;&lt;wsp:rsid wsp:val=&quot;00AC0FF0&quot;/&gt;&lt;wsp:rsid wsp:val=&quot;00AC37C6&quot;/&gt;&lt;wsp:rsid wsp:val=&quot;00AC41F7&quot;/&gt;&lt;wsp:rsid wsp:val=&quot;00AD0250&quot;/&gt;&lt;wsp:rsid wsp:val=&quot;00AD4781&quot;/&gt;&lt;wsp:rsid wsp:val=&quot;00AD4BEE&quot;/&gt;&lt;wsp:rsid wsp:val=&quot;00AD64BF&quot;/&gt;&lt;wsp:rsid wsp:val=&quot;00AE0293&quot;/&gt;&lt;wsp:rsid wsp:val=&quot;00AF0279&quot;/&gt;&lt;wsp:rsid wsp:val=&quot;00AF4E31&quot;/&gt;&lt;wsp:rsid wsp:val=&quot;00AF59A1&quot;/&gt;&lt;wsp:rsid wsp:val=&quot;00B04DE7&quot;/&gt;&lt;wsp:rsid wsp:val=&quot;00B118D2&quot;/&gt;&lt;wsp:rsid wsp:val=&quot;00B1775C&quot;/&gt;&lt;wsp:rsid wsp:val=&quot;00B20289&quot;/&gt;&lt;wsp:rsid wsp:val=&quot;00B210CF&quot;/&gt;&lt;wsp:rsid wsp:val=&quot;00B236F2&quot;/&gt;&lt;wsp:rsid wsp:val=&quot;00B23AAD&quot;/&gt;&lt;wsp:rsid wsp:val=&quot;00B31AAC&quot;/&gt;&lt;wsp:rsid wsp:val=&quot;00B41BED&quot;/&gt;&lt;wsp:rsid wsp:val=&quot;00B44499&quot;/&gt;&lt;wsp:rsid wsp:val=&quot;00B46285&quot;/&gt;&lt;wsp:rsid wsp:val=&quot;00B50DE0&quot;/&gt;&lt;wsp:rsid wsp:val=&quot;00B57DD2&quot;/&gt;&lt;wsp:rsid wsp:val=&quot;00B649CC&quot;/&gt;&lt;wsp:rsid wsp:val=&quot;00B67D05&quot;/&gt;&lt;wsp:rsid wsp:val=&quot;00B719BC&quot;/&gt;&lt;wsp:rsid wsp:val=&quot;00B74B88&quot;/&gt;&lt;wsp:rsid wsp:val=&quot;00B8492A&quot;/&gt;&lt;wsp:rsid wsp:val=&quot;00B94AF1&quot;/&gt;&lt;wsp:rsid wsp:val=&quot;00B95370&quot;/&gt;&lt;wsp:rsid wsp:val=&quot;00B9644F&quot;/&gt;&lt;wsp:rsid wsp:val=&quot;00B97742&quot;/&gt;&lt;wsp:rsid wsp:val=&quot;00B97819&quot;/&gt;&lt;wsp:rsid wsp:val=&quot;00BA334D&quot;/&gt;&lt;wsp:rsid wsp:val=&quot;00BA488F&quot;/&gt;&lt;wsp:rsid wsp:val=&quot;00BA4EF2&quot;/&gt;&lt;wsp:rsid wsp:val=&quot;00BA60A9&quot;/&gt;&lt;wsp:rsid wsp:val=&quot;00BB2E2F&quot;/&gt;&lt;wsp:rsid wsp:val=&quot;00BB5A08&quot;/&gt;&lt;wsp:rsid wsp:val=&quot;00BC0B7B&quot;/&gt;&lt;wsp:rsid wsp:val=&quot;00BC3326&quot;/&gt;&lt;wsp:rsid wsp:val=&quot;00BC623D&quot;/&gt;&lt;wsp:rsid wsp:val=&quot;00BD2A6C&quot;/&gt;&lt;wsp:rsid wsp:val=&quot;00BD2D72&quot;/&gt;&lt;wsp:rsid wsp:val=&quot;00BD4599&quot;/&gt;&lt;wsp:rsid wsp:val=&quot;00BD5336&quot;/&gt;&lt;wsp:rsid wsp:val=&quot;00BE390B&quot;/&gt;&lt;wsp:rsid wsp:val=&quot;00BE59B8&quot;/&gt;&lt;wsp:rsid wsp:val=&quot;00BE6DE6&quot;/&gt;&lt;wsp:rsid wsp:val=&quot;00BF1E6E&quot;/&gt;&lt;wsp:rsid wsp:val=&quot;00BF26A7&quot;/&gt;&lt;wsp:rsid wsp:val=&quot;00BF4F50&quot;/&gt;&lt;wsp:rsid wsp:val=&quot;00BF560F&quot;/&gt;&lt;wsp:rsid wsp:val=&quot;00C01236&quot;/&gt;&lt;wsp:rsid wsp:val=&quot;00C0265B&quot;/&gt;&lt;wsp:rsid wsp:val=&quot;00C06664&quot;/&gt;&lt;wsp:rsid wsp:val=&quot;00C176B2&quot;/&gt;&lt;wsp:rsid wsp:val=&quot;00C17844&quot;/&gt;&lt;wsp:rsid wsp:val=&quot;00C20C58&quot;/&gt;&lt;wsp:rsid wsp:val=&quot;00C22C92&quot;/&gt;&lt;wsp:rsid wsp:val=&quot;00C22D8C&quot;/&gt;&lt;wsp:rsid wsp:val=&quot;00C25916&quot;/&gt;&lt;wsp:rsid wsp:val=&quot;00C2752E&quot;/&gt;&lt;wsp:rsid wsp:val=&quot;00C27C7F&quot;/&gt;&lt;wsp:rsid wsp:val=&quot;00C3411E&quot;/&gt;&lt;wsp:rsid wsp:val=&quot;00C35C29&quot;/&gt;&lt;wsp:rsid wsp:val=&quot;00C37E10&quot;/&gt;&lt;wsp:rsid wsp:val=&quot;00C42769&quot;/&gt;&lt;wsp:rsid wsp:val=&quot;00C43530&quot;/&gt;&lt;wsp:rsid wsp:val=&quot;00C440C4&quot;/&gt;&lt;wsp:rsid wsp:val=&quot;00C45642&quot;/&gt;&lt;wsp:rsid wsp:val=&quot;00C46D8F&quot;/&gt;&lt;wsp:rsid wsp:val=&quot;00C550C5&quot;/&gt;&lt;wsp:rsid wsp:val=&quot;00C6285B&quot;/&gt;&lt;wsp:rsid wsp:val=&quot;00C62F0B&quot;/&gt;&lt;wsp:rsid wsp:val=&quot;00C634A1&quot;/&gt;&lt;wsp:rsid wsp:val=&quot;00C65DAD&quot;/&gt;&lt;wsp:rsid wsp:val=&quot;00C7041B&quot;/&gt;&lt;wsp:rsid wsp:val=&quot;00C73DAD&quot;/&gt;&lt;wsp:rsid wsp:val=&quot;00C7433D&quot;/&gt;&lt;wsp:rsid wsp:val=&quot;00C75634&quot;/&gt;&lt;wsp:rsid wsp:val=&quot;00C843F4&quot;/&gt;&lt;wsp:rsid wsp:val=&quot;00CA2BD0&quot;/&gt;&lt;wsp:rsid wsp:val=&quot;00CA3103&quot;/&gt;&lt;wsp:rsid wsp:val=&quot;00CA32E2&quot;/&gt;&lt;wsp:rsid wsp:val=&quot;00CA367C&quot;/&gt;&lt;wsp:rsid wsp:val=&quot;00CA5D7E&quot;/&gt;&lt;wsp:rsid wsp:val=&quot;00CB5ED0&quot;/&gt;&lt;wsp:rsid wsp:val=&quot;00CB6120&quot;/&gt;&lt;wsp:rsid wsp:val=&quot;00CC05E0&quot;/&gt;&lt;wsp:rsid wsp:val=&quot;00CC50EF&quot;/&gt;&lt;wsp:rsid wsp:val=&quot;00CD3685&quot;/&gt;&lt;wsp:rsid wsp:val=&quot;00CE00A7&quot;/&gt;&lt;wsp:rsid wsp:val=&quot;00CE2580&quot;/&gt;&lt;wsp:rsid wsp:val=&quot;00CE46BC&quot;/&gt;&lt;wsp:rsid wsp:val=&quot;00CE6AF9&quot;/&gt;&lt;wsp:rsid wsp:val=&quot;00CE6CAB&quot;/&gt;&lt;wsp:rsid wsp:val=&quot;00CF0C2E&quot;/&gt;&lt;wsp:rsid wsp:val=&quot;00CF60C3&quot;/&gt;&lt;wsp:rsid wsp:val=&quot;00CF661F&quot;/&gt;&lt;wsp:rsid wsp:val=&quot;00CF6805&quot;/&gt;&lt;wsp:rsid wsp:val=&quot;00D001A8&quot;/&gt;&lt;wsp:rsid wsp:val=&quot;00D00224&quot;/&gt;&lt;wsp:rsid wsp:val=&quot;00D04598&quot;/&gt;&lt;wsp:rsid wsp:val=&quot;00D048A4&quot;/&gt;&lt;wsp:rsid wsp:val=&quot;00D0505D&quot;/&gt;&lt;wsp:rsid wsp:val=&quot;00D0652A&quot;/&gt;&lt;wsp:rsid wsp:val=&quot;00D06A65&quot;/&gt;&lt;wsp:rsid wsp:val=&quot;00D122C0&quot;/&gt;&lt;wsp:rsid wsp:val=&quot;00D1767F&quot;/&gt;&lt;wsp:rsid wsp:val=&quot;00D20A74&quot;/&gt;&lt;wsp:rsid wsp:val=&quot;00D2253B&quot;/&gt;&lt;wsp:rsid wsp:val=&quot;00D2551D&quot;/&gt;&lt;wsp:rsid wsp:val=&quot;00D36803&quot;/&gt;&lt;wsp:rsid wsp:val=&quot;00D36F86&quot;/&gt;&lt;wsp:rsid wsp:val=&quot;00D37B97&quot;/&gt;&lt;wsp:rsid wsp:val=&quot;00D37F31&quot;/&gt;&lt;wsp:rsid wsp:val=&quot;00D42C28&quot;/&gt;&lt;wsp:rsid wsp:val=&quot;00D43FD7&quot;/&gt;&lt;wsp:rsid wsp:val=&quot;00D47F8F&quot;/&gt;&lt;wsp:rsid wsp:val=&quot;00D611C7&quot;/&gt;&lt;wsp:rsid wsp:val=&quot;00D633AC&quot;/&gt;&lt;wsp:rsid wsp:val=&quot;00D743D6&quot;/&gt;&lt;wsp:rsid wsp:val=&quot;00D76838&quot;/&gt;&lt;wsp:rsid wsp:val=&quot;00D76D39&quot;/&gt;&lt;wsp:rsid wsp:val=&quot;00D775AC&quot;/&gt;&lt;wsp:rsid wsp:val=&quot;00D826D7&quot;/&gt;&lt;wsp:rsid wsp:val=&quot;00D843CF&quot;/&gt;&lt;wsp:rsid wsp:val=&quot;00D86EED&quot;/&gt;&lt;wsp:rsid wsp:val=&quot;00D87253&quot;/&gt;&lt;wsp:rsid wsp:val=&quot;00D87ED3&quot;/&gt;&lt;wsp:rsid wsp:val=&quot;00D90191&quot;/&gt;&lt;wsp:rsid wsp:val=&quot;00D90C0E&quot;/&gt;&lt;wsp:rsid wsp:val=&quot;00D938F6&quot;/&gt;&lt;wsp:rsid wsp:val=&quot;00D94DD0&quot;/&gt;&lt;wsp:rsid wsp:val=&quot;00D97C24&quot;/&gt;&lt;wsp:rsid wsp:val=&quot;00DA0A51&quot;/&gt;&lt;wsp:rsid wsp:val=&quot;00DA0B95&quot;/&gt;&lt;wsp:rsid wsp:val=&quot;00DA5623&quot;/&gt;&lt;wsp:rsid wsp:val=&quot;00DA5D8A&quot;/&gt;&lt;wsp:rsid wsp:val=&quot;00DA65CB&quot;/&gt;&lt;wsp:rsid wsp:val=&quot;00DB007B&quot;/&gt;&lt;wsp:rsid wsp:val=&quot;00DB09F1&quot;/&gt;&lt;wsp:rsid wsp:val=&quot;00DB3289&quot;/&gt;&lt;wsp:rsid wsp:val=&quot;00DB356B&quot;/&gt;&lt;wsp:rsid wsp:val=&quot;00DB675E&quot;/&gt;&lt;wsp:rsid wsp:val=&quot;00DC0B28&quot;/&gt;&lt;wsp:rsid wsp:val=&quot;00DC44B5&quot;/&gt;&lt;wsp:rsid wsp:val=&quot;00DC6D6D&quot;/&gt;&lt;wsp:rsid wsp:val=&quot;00DE0134&quot;/&gt;&lt;wsp:rsid wsp:val=&quot;00DE0275&quot;/&gt;&lt;wsp:rsid wsp:val=&quot;00DE1FF6&quot;/&gt;&lt;wsp:rsid wsp:val=&quot;00DE4961&quot;/&gt;&lt;wsp:rsid wsp:val=&quot;00DE5CDA&quot;/&gt;&lt;wsp:rsid wsp:val=&quot;00DF1570&quot;/&gt;&lt;wsp:rsid wsp:val=&quot;00DF5A1B&quot;/&gt;&lt;wsp:rsid wsp:val=&quot;00E0025F&quot;/&gt;&lt;wsp:rsid wsp:val=&quot;00E00FED&quot;/&gt;&lt;wsp:rsid wsp:val=&quot;00E0264E&quot;/&gt;&lt;wsp:rsid wsp:val=&quot;00E02DA2&quot;/&gt;&lt;wsp:rsid wsp:val=&quot;00E069A3&quot;/&gt;&lt;wsp:rsid wsp:val=&quot;00E1011A&quot;/&gt;&lt;wsp:rsid wsp:val=&quot;00E1032B&quot;/&gt;&lt;wsp:rsid wsp:val=&quot;00E11811&quot;/&gt;&lt;wsp:rsid wsp:val=&quot;00E14146&quot;/&gt;&lt;wsp:rsid wsp:val=&quot;00E20C27&quot;/&gt;&lt;wsp:rsid wsp:val=&quot;00E30210&quot;/&gt;&lt;wsp:rsid wsp:val=&quot;00E30EC0&quot;/&gt;&lt;wsp:rsid wsp:val=&quot;00E31523&quot;/&gt;&lt;wsp:rsid wsp:val=&quot;00E35C50&quot;/&gt;&lt;wsp:rsid wsp:val=&quot;00E3606E&quot;/&gt;&lt;wsp:rsid wsp:val=&quot;00E378F1&quot;/&gt;&lt;wsp:rsid wsp:val=&quot;00E37F84&quot;/&gt;&lt;wsp:rsid wsp:val=&quot;00E40A5C&quot;/&gt;&lt;wsp:rsid wsp:val=&quot;00E46E1D&quot;/&gt;&lt;wsp:rsid wsp:val=&quot;00E476A8&quot;/&gt;&lt;wsp:rsid wsp:val=&quot;00E5413E&quot;/&gt;&lt;wsp:rsid wsp:val=&quot;00E64B01&quot;/&gt;&lt;wsp:rsid wsp:val=&quot;00E7173A&quot;/&gt;&lt;wsp:rsid wsp:val=&quot;00E72507&quot;/&gt;&lt;wsp:rsid wsp:val=&quot;00E72DA8&quot;/&gt;&lt;wsp:rsid wsp:val=&quot;00E731AF&quot;/&gt;&lt;wsp:rsid wsp:val=&quot;00E7371A&quot;/&gt;&lt;wsp:rsid wsp:val=&quot;00E77C19&quot;/&gt;&lt;wsp:rsid wsp:val=&quot;00E83A8A&quot;/&gt;&lt;wsp:rsid wsp:val=&quot;00E87BC4&quot;/&gt;&lt;wsp:rsid wsp:val=&quot;00E94D2D&quot;/&gt;&lt;wsp:rsid wsp:val=&quot;00EA1660&quot;/&gt;&lt;wsp:rsid wsp:val=&quot;00EA18C9&quot;/&gt;&lt;wsp:rsid wsp:val=&quot;00EA35E6&quot;/&gt;&lt;wsp:rsid wsp:val=&quot;00EA4301&quot;/&gt;&lt;wsp:rsid wsp:val=&quot;00EA5052&quot;/&gt;&lt;wsp:rsid wsp:val=&quot;00EB0E79&quot;/&gt;&lt;wsp:rsid wsp:val=&quot;00EB2886&quot;/&gt;&lt;wsp:rsid wsp:val=&quot;00EB4483&quot;/&gt;&lt;wsp:rsid wsp:val=&quot;00EB572A&quot;/&gt;&lt;wsp:rsid wsp:val=&quot;00EB68E8&quot;/&gt;&lt;wsp:rsid wsp:val=&quot;00ED3240&quot;/&gt;&lt;wsp:rsid wsp:val=&quot;00ED4DC0&quot;/&gt;&lt;wsp:rsid wsp:val=&quot;00ED74AD&quot;/&gt;&lt;wsp:rsid wsp:val=&quot;00EE1A33&quot;/&gt;&lt;wsp:rsid wsp:val=&quot;00EE4FCD&quot;/&gt;&lt;wsp:rsid wsp:val=&quot;00EE565B&quot;/&gt;&lt;wsp:rsid wsp:val=&quot;00EE6D40&quot;/&gt;&lt;wsp:rsid wsp:val=&quot;00EF20CF&quot;/&gt;&lt;wsp:rsid wsp:val=&quot;00EF317B&quot;/&gt;&lt;wsp:rsid wsp:val=&quot;00EF4FC0&quot;/&gt;&lt;wsp:rsid wsp:val=&quot;00EF5599&quot;/&gt;&lt;wsp:rsid wsp:val=&quot;00EF72E5&quot;/&gt;&lt;wsp:rsid wsp:val=&quot;00F00AF0&quot;/&gt;&lt;wsp:rsid wsp:val=&quot;00F074EE&quot;/&gt;&lt;wsp:rsid wsp:val=&quot;00F07FAC&quot;/&gt;&lt;wsp:rsid wsp:val=&quot;00F10A43&quot;/&gt;&lt;wsp:rsid wsp:val=&quot;00F1481F&quot;/&gt;&lt;wsp:rsid wsp:val=&quot;00F2168C&quot;/&gt;&lt;wsp:rsid wsp:val=&quot;00F2252D&quot;/&gt;&lt;wsp:rsid wsp:val=&quot;00F22FEB&quot;/&gt;&lt;wsp:rsid wsp:val=&quot;00F24CDA&quot;/&gt;&lt;wsp:rsid wsp:val=&quot;00F27536&quot;/&gt;&lt;wsp:rsid wsp:val=&quot;00F30CFD&quot;/&gt;&lt;wsp:rsid wsp:val=&quot;00F31488&quot;/&gt;&lt;wsp:rsid wsp:val=&quot;00F34B5E&quot;/&gt;&lt;wsp:rsid wsp:val=&quot;00F370A3&quot;/&gt;&lt;wsp:rsid wsp:val=&quot;00F40831&quot;/&gt;&lt;wsp:rsid wsp:val=&quot;00F54F61&quot;/&gt;&lt;wsp:rsid wsp:val=&quot;00F56967&quot;/&gt;&lt;wsp:rsid wsp:val=&quot;00F6135E&quot;/&gt;&lt;wsp:rsid wsp:val=&quot;00F6609E&quot;/&gt;&lt;wsp:rsid wsp:val=&quot;00F67D56&quot;/&gt;&lt;wsp:rsid wsp:val=&quot;00F77D00&quot;/&gt;&lt;wsp:rsid wsp:val=&quot;00F8382F&quot;/&gt;&lt;wsp:rsid wsp:val=&quot;00F841ED&quot;/&gt;&lt;wsp:rsid wsp:val=&quot;00F84417&quot;/&gt;&lt;wsp:rsid wsp:val=&quot;00F87A25&quot;/&gt;&lt;wsp:rsid wsp:val=&quot;00F87E2C&quot;/&gt;&lt;wsp:rsid wsp:val=&quot;00F91CEB&quot;/&gt;&lt;wsp:rsid wsp:val=&quot;00F948B6&quot;/&gt;&lt;wsp:rsid wsp:val=&quot;00F959C8&quot;/&gt;&lt;wsp:rsid wsp:val=&quot;00F95D41&quot;/&gt;&lt;wsp:rsid wsp:val=&quot;00F9731D&quot;/&gt;&lt;wsp:rsid wsp:val=&quot;00FA0A92&quot;/&gt;&lt;wsp:rsid wsp:val=&quot;00FA68BF&quot;/&gt;&lt;wsp:rsid wsp:val=&quot;00FB1066&quot;/&gt;&lt;wsp:rsid wsp:val=&quot;00FB336B&quot;/&gt;&lt;wsp:rsid wsp:val=&quot;00FB3B54&quot;/&gt;&lt;wsp:rsid wsp:val=&quot;00FC0151&quot;/&gt;&lt;wsp:rsid wsp:val=&quot;00FC362C&quot;/&gt;&lt;wsp:rsid wsp:val=&quot;00FC43D9&quot;/&gt;&lt;wsp:rsid wsp:val=&quot;00FD018B&quot;/&gt;&lt;wsp:rsid wsp:val=&quot;00FD3FD1&quot;/&gt;&lt;wsp:rsid wsp:val=&quot;00FD7F97&quot;/&gt;&lt;wsp:rsid wsp:val=&quot;00FF5802&quot;/&gt;&lt;/wsp:rsids&gt;&lt;/w:docPr&gt;&lt;w:body&gt;&lt;wx:sect&gt;&lt;w:p wsp:rsidR=&quot;00000000&quot; wsp:rsidRDefault=&quot;00EB0E79&quot; wsp:rsidP=&quot;00EB0E79&quot;&gt;&lt;m:oMathPara&gt;&lt;m:oMath&gt;&lt;m:nary&gt;&lt;m:naryPr&gt;&lt;m:chr m:val=&quot;в€‘&quot;/&gt;&lt;m:limLoc m:val=&quot;undOvr&quot;/&gt;&lt;m:subHide m:val=&quot;1&quot;/&gt;&lt;m:supHide m:val=&quot;1&quot;/&gt;&lt;m:ctrlPr&gt;&lt;w:rPr&gt;&lt;w:rFonts w:ascii=&quot;Cambria Math&quot; w:h-ansi=&quot;Cambria Math&quot;/&gt;&lt;wx:font wx:val=&quot;Cambria Math&quot;/&gt;&lt;w:sz w:val=&quot;26&quot;/&gt;&lt;w:sz-cs w:val=&quot;26&quot;/&gt;&lt;w:lang w:fareast=&quot;AR-SA&quot;/&gt;&lt;/w:rPr&gt;&lt;/m:ctrlPr&gt;&lt;/m:naryPr&gt;&lt;m:sub/&gt;&lt;m:sup/&gt;&lt;m:e&gt;&lt;m:sSub&gt;&lt;m:sSubPr&gt;&lt;m:ctrlPr&gt;&lt;w:rPr&gt;&lt;w:rFonts w:ascii=&quot;Cambria Math&quot; w:h-ansi=&quot;Cambria Math&quot;/&gt;&lt;wx:font wx:val=&quot;Cambria Math&quot;/&gt;&lt;w:sz w:val=&quot;26&quot;/&gt;&lt;w:sz-cs w:val=&quot;26&quot;/&gt;&lt;w:lang w:fareast=&quot;AR-SA&quot;/&gt;&lt;/w:rPr&gt;&lt;/m:ctrlPr&gt;&lt;/m:sSubPr&gt;&lt;m:e&gt;&lt;m:r&gt;&lt;w:rPr&gt;&lt;w:rFonts w:ascii=&quot;Cambria Math&quot; w:h-ansi=&quot;Cambria Math&quot;/&gt;&lt;wx:font wx:val=&quot;Cambria Math&quot;/&gt;&lt;w:i/&gt;&lt;w:sz w:val=&quot;26&quot;/&gt;&lt;w:sz-cs w:val=&quot;26&quot;/&gt;&lt;w:lang w:fareast=&quot;AR-SA&quot;/&gt;&lt;/w:rPr&gt;&lt;m:t&gt;L&lt;/m:t&gt;&lt;/m:r&gt;&lt;/m:e&gt;&lt;m:sub&gt;&lt;m:r&gt;&lt;m:rPr&gt;&lt;m:sty m:val=&quot;p&quot;/&gt;&lt;/m:rPr&gt;&lt;w:rPr&gt;&lt;w:rFonts w:ascii=&quot;Cambria Math&quot; w:h-ansi=&quot;Cambria Math&quot;/&gt;&lt;wx:font wx:val=&quot;Cambria Math&quot;/&gt;&lt;w:sz w:val=&quot;26&quot;/&gt;&lt;w:sz-cs w:val=&quot;26&quot;/&gt;&lt;w:lang w:fareast=&quot;AR-SA&quot;/&gt;&lt;/w:rPr&gt;&lt;m:t&gt; &lt;/m:t&gt;&lt;/m:r&gt;&lt;m:sSub&gt;&lt;m:sSubPr&gt;&lt;m:ctrlPr&gt;&lt;w:rPr&gt;&lt;w:rFonts w:ascii=&quot;Cambria Math&quot; w:h-ansi=&quot;Cambria Math&quot;/&gt;&lt;wx:font wx:val=&quot;Cambria Math&quot;/&gt;&lt;w:sz w:val=&quot;26&quot;/&gt;&lt;w:sz-cs w:val=&quot;26&quot;/&gt;&lt;w:lang w:fareast=&quot;AR-SA&quot;/&gt;&lt;/w:rPr&gt;&lt;/m:ctrlPr&gt;&lt;/m:sSubPr&gt;&lt;m:e&gt;&lt;m:r&gt;&lt;m:rPr&gt;&lt;m:sty m:val=&quot;p&quot;/&gt;&lt;/m:rPr&gt;&lt;w:rPr&gt;&lt;w:rFonts w:ascii=&quot;Cambria Math&quot; w:h-ansi=&quot;Cambria Math&quot;/&gt;&lt;wx:font wx:val=&quot;Cambria Math&quot;/&gt;&lt;w:sz w:val=&quot;26&quot;/&gt;&lt;w:sz-cs w:val=&quot;26&quot;/&gt;&lt;w:lang w:fareast=&quot;AR-SA&quot;/&gt;&lt;/w:rPr&gt;&lt;m:t&gt;Р·Р°Рј &lt;/m:t&gt;&lt;/m:r&gt;&lt;m:r&gt;&lt;w:rPr&gt;&lt;w:rFonts w:ascii=&quot;Cambria Math&quot; w:h-ansi=&quot;Cambria Math&quot;/&gt;&lt;wx:font wx:val=&quot;Cambria Math&quot;/&gt;&lt;w:i/&gt;&lt;w:sz w:val=&quot;26&quot;/&gt;&lt;w:sz-cs w:val=&quot;26&quot;/&gt;&lt;w:lang w:fareast=&quot;AR-SA&quot;/&gt;&lt;/w:rPr&gt;&lt;m:t&gt;t&lt;/m:t&gt;&lt;/m:r&gt;&lt;/m:e&gt;&lt;m:sub&gt;&lt;m:r&gt;&lt;w:rPr&gt;&lt;w:rFonts w:ascii=&quot;Cambria Math&quot; w:h-ansi=&quot;Cambria Math&quot;/&gt;&lt;wx:font wx:val=&quot;Cambria Math&quot;/&gt;&lt;w:i/&gt;&lt;w:sz w:val=&quot;26&quot;/&gt;&lt;w:sz-cs w:val=&quot;26&quot;/&gt;&lt;w:lang w:fareast=&quot;AR-SA&quot;/&gt;&lt;/w:rPr&gt;&lt;m:t&gt;n&lt;/m:t&gt;&lt;/m:r&gt;&lt;/m:sub&gt;&lt;/m:sSub&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Pr="00A24791">
        <w:rPr>
          <w:sz w:val="26"/>
          <w:szCs w:val="26"/>
          <w:lang w:eastAsia="ar-SA"/>
        </w:rPr>
        <w:instrText xml:space="preserve"> </w:instrText>
      </w:r>
      <w:r w:rsidRPr="00A24791">
        <w:rPr>
          <w:sz w:val="26"/>
          <w:szCs w:val="26"/>
          <w:lang w:eastAsia="ar-SA"/>
        </w:rPr>
        <w:fldChar w:fldCharType="separate"/>
      </w:r>
      <w:r w:rsidR="00160032">
        <w:rPr>
          <w:noProof/>
          <w:position w:val="-9"/>
        </w:rPr>
        <w:pict w14:anchorId="7BD578CB">
          <v:shape id="_x0000_i1036" type="#_x0000_t75" style="width:47.25pt;height:17.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100F&quot;/&gt;&lt;wsp:rsid wsp:val=&quot;000039DA&quot;/&gt;&lt;wsp:rsid wsp:val=&quot;000203DF&quot;/&gt;&lt;wsp:rsid wsp:val=&quot;00022336&quot;/&gt;&lt;wsp:rsid wsp:val=&quot;00022C61&quot;/&gt;&lt;wsp:rsid wsp:val=&quot;00025147&quot;/&gt;&lt;wsp:rsid wsp:val=&quot;00025D9C&quot;/&gt;&lt;wsp:rsid wsp:val=&quot;00033C1B&quot;/&gt;&lt;wsp:rsid wsp:val=&quot;0003433B&quot;/&gt;&lt;wsp:rsid wsp:val=&quot;00036930&quot;/&gt;&lt;wsp:rsid wsp:val=&quot;00037D08&quot;/&gt;&lt;wsp:rsid wsp:val=&quot;000407DA&quot;/&gt;&lt;wsp:rsid wsp:val=&quot;00040D29&quot;/&gt;&lt;wsp:rsid wsp:val=&quot;0004733A&quot;/&gt;&lt;wsp:rsid wsp:val=&quot;000513D3&quot;/&gt;&lt;wsp:rsid wsp:val=&quot;000623BF&quot;/&gt;&lt;wsp:rsid wsp:val=&quot;000640FD&quot;/&gt;&lt;wsp:rsid wsp:val=&quot;000658C8&quot;/&gt;&lt;wsp:rsid wsp:val=&quot;00076EF5&quot;/&gt;&lt;wsp:rsid wsp:val=&quot;000838F7&quot;/&gt;&lt;wsp:rsid wsp:val=&quot;0008424A&quot;/&gt;&lt;wsp:rsid wsp:val=&quot;0009213D&quot;/&gt;&lt;wsp:rsid wsp:val=&quot;000A1246&quot;/&gt;&lt;wsp:rsid wsp:val=&quot;000B0BFA&quot;/&gt;&lt;wsp:rsid wsp:val=&quot;000B246A&quot;/&gt;&lt;wsp:rsid wsp:val=&quot;000B25B6&quot;/&gt;&lt;wsp:rsid wsp:val=&quot;000B2942&quot;/&gt;&lt;wsp:rsid wsp:val=&quot;000C3E96&quot;/&gt;&lt;wsp:rsid wsp:val=&quot;000C67B4&quot;/&gt;&lt;wsp:rsid wsp:val=&quot;000C6DAD&quot;/&gt;&lt;wsp:rsid wsp:val=&quot;000C7EDD&quot;/&gt;&lt;wsp:rsid wsp:val=&quot;000E7AB2&quot;/&gt;&lt;wsp:rsid wsp:val=&quot;000E7E56&quot;/&gt;&lt;wsp:rsid wsp:val=&quot;000F22C5&quot;/&gt;&lt;wsp:rsid wsp:val=&quot;000F4219&quot;/&gt;&lt;wsp:rsid wsp:val=&quot;000F728C&quot;/&gt;&lt;wsp:rsid wsp:val=&quot;00104D6A&quot;/&gt;&lt;wsp:rsid wsp:val=&quot;0011213F&quot;/&gt;&lt;wsp:rsid wsp:val=&quot;00112FD4&quot;/&gt;&lt;wsp:rsid wsp:val=&quot;001174D9&quot;/&gt;&lt;wsp:rsid wsp:val=&quot;00117750&quot;/&gt;&lt;wsp:rsid wsp:val=&quot;00121A34&quot;/&gt;&lt;wsp:rsid wsp:val=&quot;00122D28&quot;/&gt;&lt;wsp:rsid wsp:val=&quot;001234F6&quot;/&gt;&lt;wsp:rsid wsp:val=&quot;00131372&quot;/&gt;&lt;wsp:rsid wsp:val=&quot;0013138C&quot;/&gt;&lt;wsp:rsid wsp:val=&quot;001436A9&quot;/&gt;&lt;wsp:rsid wsp:val=&quot;00146041&quot;/&gt;&lt;wsp:rsid wsp:val=&quot;00146844&quot;/&gt;&lt;wsp:rsid wsp:val=&quot;00151A49&quot;/&gt;&lt;wsp:rsid wsp:val=&quot;00160DCB&quot;/&gt;&lt;wsp:rsid wsp:val=&quot;00163D95&quot;/&gt;&lt;wsp:rsid wsp:val=&quot;00166EA6&quot;/&gt;&lt;wsp:rsid wsp:val=&quot;00171966&quot;/&gt;&lt;wsp:rsid wsp:val=&quot;0017372C&quot;/&gt;&lt;wsp:rsid wsp:val=&quot;00182AD7&quot;/&gt;&lt;wsp:rsid wsp:val=&quot;00184880&quot;/&gt;&lt;wsp:rsid wsp:val=&quot;00190460&quot;/&gt;&lt;wsp:rsid wsp:val=&quot;001925C9&quot;/&gt;&lt;wsp:rsid wsp:val=&quot;001A1FD7&quot;/&gt;&lt;wsp:rsid wsp:val=&quot;001A4D16&quot;/&gt;&lt;wsp:rsid wsp:val=&quot;001A5943&quot;/&gt;&lt;wsp:rsid wsp:val=&quot;001A6495&quot;/&gt;&lt;wsp:rsid wsp:val=&quot;001A75BF&quot;/&gt;&lt;wsp:rsid wsp:val=&quot;001B06D7&quot;/&gt;&lt;wsp:rsid wsp:val=&quot;001B4E44&quot;/&gt;&lt;wsp:rsid wsp:val=&quot;001B6B3A&quot;/&gt;&lt;wsp:rsid wsp:val=&quot;001C0E3C&quot;/&gt;&lt;wsp:rsid wsp:val=&quot;001C77EE&quot;/&gt;&lt;wsp:rsid wsp:val=&quot;001C7834&quot;/&gt;&lt;wsp:rsid wsp:val=&quot;001C79DF&quot;/&gt;&lt;wsp:rsid wsp:val=&quot;001D25F3&quot;/&gt;&lt;wsp:rsid wsp:val=&quot;001D4A7D&quot;/&gt;&lt;wsp:rsid wsp:val=&quot;001F0412&quot;/&gt;&lt;wsp:rsid wsp:val=&quot;001F526F&quot;/&gt;&lt;wsp:rsid wsp:val=&quot;002005C5&quot;/&gt;&lt;wsp:rsid wsp:val=&quot;00203C5F&quot;/&gt;&lt;wsp:rsid wsp:val=&quot;00210861&quot;/&gt;&lt;wsp:rsid wsp:val=&quot;0021091C&quot;/&gt;&lt;wsp:rsid wsp:val=&quot;002117DB&quot;/&gt;&lt;wsp:rsid wsp:val=&quot;00216345&quot;/&gt;&lt;wsp:rsid wsp:val=&quot;00220C4F&quot;/&gt;&lt;wsp:rsid wsp:val=&quot;00221C48&quot;/&gt;&lt;wsp:rsid wsp:val=&quot;00222F30&quot;/&gt;&lt;wsp:rsid wsp:val=&quot;0023049F&quot;/&gt;&lt;wsp:rsid wsp:val=&quot;00232904&quot;/&gt;&lt;wsp:rsid wsp:val=&quot;00236FEB&quot;/&gt;&lt;wsp:rsid wsp:val=&quot;00247A16&quot;/&gt;&lt;wsp:rsid wsp:val=&quot;00247D26&quot;/&gt;&lt;wsp:rsid wsp:val=&quot;00252656&quot;/&gt;&lt;wsp:rsid wsp:val=&quot;00265C37&quot;/&gt;&lt;wsp:rsid wsp:val=&quot;00267813&quot;/&gt;&lt;wsp:rsid wsp:val=&quot;00267CAB&quot;/&gt;&lt;wsp:rsid wsp:val=&quot;002707FC&quot;/&gt;&lt;wsp:rsid wsp:val=&quot;002717A2&quot;/&gt;&lt;wsp:rsid wsp:val=&quot;00272C14&quot;/&gt;&lt;wsp:rsid wsp:val=&quot;0027530C&quot;/&gt;&lt;wsp:rsid wsp:val=&quot;002777A4&quot;/&gt;&lt;wsp:rsid wsp:val=&quot;00277BAF&quot;/&gt;&lt;wsp:rsid wsp:val=&quot;00281488&quot;/&gt;&lt;wsp:rsid wsp:val=&quot;00290AD9&quot;/&gt;&lt;wsp:rsid wsp:val=&quot;00296E2F&quot;/&gt;&lt;wsp:rsid wsp:val=&quot;002A0580&quot;/&gt;&lt;wsp:rsid wsp:val=&quot;002A058A&quot;/&gt;&lt;wsp:rsid wsp:val=&quot;002A0870&quot;/&gt;&lt;wsp:rsid wsp:val=&quot;002A4D95&quot;/&gt;&lt;wsp:rsid wsp:val=&quot;002B1239&quot;/&gt;&lt;wsp:rsid wsp:val=&quot;002B1846&quot;/&gt;&lt;wsp:rsid wsp:val=&quot;002B33C0&quot;/&gt;&lt;wsp:rsid wsp:val=&quot;002B7AD2&quot;/&gt;&lt;wsp:rsid wsp:val=&quot;002C2B47&quot;/&gt;&lt;wsp:rsid wsp:val=&quot;002D0A86&quot;/&gt;&lt;wsp:rsid wsp:val=&quot;002D2DC4&quot;/&gt;&lt;wsp:rsid wsp:val=&quot;002D7987&quot;/&gt;&lt;wsp:rsid wsp:val=&quot;002E1A17&quot;/&gt;&lt;wsp:rsid wsp:val=&quot;002E1E02&quot;/&gt;&lt;wsp:rsid wsp:val=&quot;002E2220&quot;/&gt;&lt;wsp:rsid wsp:val=&quot;002E28D5&quot;/&gt;&lt;wsp:rsid wsp:val=&quot;002E6CB5&quot;/&gt;&lt;wsp:rsid wsp:val=&quot;002F13B1&quot;/&gt;&lt;wsp:rsid wsp:val=&quot;002F655A&quot;/&gt;&lt;wsp:rsid wsp:val=&quot;003027E5&quot;/&gt;&lt;wsp:rsid wsp:val=&quot;00304010&quot;/&gt;&lt;wsp:rsid wsp:val=&quot;003107F0&quot;/&gt;&lt;wsp:rsid wsp:val=&quot;00312610&quot;/&gt;&lt;wsp:rsid wsp:val=&quot;00316671&quot;/&gt;&lt;wsp:rsid wsp:val=&quot;0032041F&quot;/&gt;&lt;wsp:rsid wsp:val=&quot;0032278F&quot;/&gt;&lt;wsp:rsid wsp:val=&quot;00327A11&quot;/&gt;&lt;wsp:rsid wsp:val=&quot;003321CC&quot;/&gt;&lt;wsp:rsid wsp:val=&quot;003328A7&quot;/&gt;&lt;wsp:rsid wsp:val=&quot;00337B25&quot;/&gt;&lt;wsp:rsid wsp:val=&quot;00340101&quot;/&gt;&lt;wsp:rsid wsp:val=&quot;00340DC4&quot;/&gt;&lt;wsp:rsid wsp:val=&quot;00342A7C&quot;/&gt;&lt;wsp:rsid wsp:val=&quot;00345CDA&quot;/&gt;&lt;wsp:rsid wsp:val=&quot;00347DE4&quot;/&gt;&lt;wsp:rsid wsp:val=&quot;00347F88&quot;/&gt;&lt;wsp:rsid wsp:val=&quot;00350B95&quot;/&gt;&lt;wsp:rsid wsp:val=&quot;00361F6A&quot;/&gt;&lt;wsp:rsid wsp:val=&quot;00364DA8&quot;/&gt;&lt;wsp:rsid wsp:val=&quot;00364DB1&quot;/&gt;&lt;wsp:rsid wsp:val=&quot;00365AAA&quot;/&gt;&lt;wsp:rsid wsp:val=&quot;00372EC3&quot;/&gt;&lt;wsp:rsid wsp:val=&quot;003810A5&quot;/&gt;&lt;wsp:rsid wsp:val=&quot;003867D4&quot;/&gt;&lt;wsp:rsid wsp:val=&quot;00386975&quot;/&gt;&lt;wsp:rsid wsp:val=&quot;00387B6C&quot;/&gt;&lt;wsp:rsid wsp:val=&quot;003914AB&quot;/&gt;&lt;wsp:rsid wsp:val=&quot;003A126C&quot;/&gt;&lt;wsp:rsid wsp:val=&quot;003A48B6&quot;/&gt;&lt;wsp:rsid wsp:val=&quot;003A7252&quot;/&gt;&lt;wsp:rsid wsp:val=&quot;003B0E94&quot;/&gt;&lt;wsp:rsid wsp:val=&quot;003B6A19&quot;/&gt;&lt;wsp:rsid wsp:val=&quot;003C01DF&quot;/&gt;&lt;wsp:rsid wsp:val=&quot;003C1E3E&quot;/&gt;&lt;wsp:rsid wsp:val=&quot;003C3580&quot;/&gt;&lt;wsp:rsid wsp:val=&quot;003C4620&quot;/&gt;&lt;wsp:rsid wsp:val=&quot;003C5D70&quot;/&gt;&lt;wsp:rsid wsp:val=&quot;003D37CC&quot;/&gt;&lt;wsp:rsid wsp:val=&quot;003E0691&quot;/&gt;&lt;wsp:rsid wsp:val=&quot;003E74BE&quot;/&gt;&lt;wsp:rsid wsp:val=&quot;003F0CBF&quot;/&gt;&lt;wsp:rsid wsp:val=&quot;00402B96&quot;/&gt;&lt;wsp:rsid wsp:val=&quot;0040487D&quot;/&gt;&lt;wsp:rsid wsp:val=&quot;00405077&quot;/&gt;&lt;wsp:rsid wsp:val=&quot;00405689&quot;/&gt;&lt;wsp:rsid wsp:val=&quot;004119C8&quot;/&gt;&lt;wsp:rsid wsp:val=&quot;0041319C&quot;/&gt;&lt;wsp:rsid wsp:val=&quot;004137C8&quot;/&gt;&lt;wsp:rsid wsp:val=&quot;004139FD&quot;/&gt;&lt;wsp:rsid wsp:val=&quot;0041416C&quot;/&gt;&lt;wsp:rsid wsp:val=&quot;004152B0&quot;/&gt;&lt;wsp:rsid wsp:val=&quot;00417151&quot;/&gt;&lt;wsp:rsid wsp:val=&quot;00417FD6&quot;/&gt;&lt;wsp:rsid wsp:val=&quot;00426C7B&quot;/&gt;&lt;wsp:rsid wsp:val=&quot;00430E9B&quot;/&gt;&lt;wsp:rsid wsp:val=&quot;00433A34&quot;/&gt;&lt;wsp:rsid wsp:val=&quot;00441023&quot;/&gt;&lt;wsp:rsid wsp:val=&quot;004434D9&quot;/&gt;&lt;wsp:rsid wsp:val=&quot;00446702&quot;/&gt;&lt;wsp:rsid wsp:val=&quot;00450EF7&quot;/&gt;&lt;wsp:rsid wsp:val=&quot;004517BE&quot;/&gt;&lt;wsp:rsid wsp:val=&quot;004523DA&quot;/&gt;&lt;wsp:rsid wsp:val=&quot;004545D0&quot;/&gt;&lt;wsp:rsid wsp:val=&quot;00460536&quot;/&gt;&lt;wsp:rsid wsp:val=&quot;00460A50&quot;/&gt;&lt;wsp:rsid wsp:val=&quot;00461F38&quot;/&gt;&lt;wsp:rsid wsp:val=&quot;004629F5&quot;/&gt;&lt;wsp:rsid wsp:val=&quot;00463303&quot;/&gt;&lt;wsp:rsid wsp:val=&quot;004653DF&quot;/&gt;&lt;wsp:rsid wsp:val=&quot;00466B84&quot;/&gt;&lt;wsp:rsid wsp:val=&quot;0047342F&quot;/&gt;&lt;wsp:rsid wsp:val=&quot;00474AB7&quot;/&gt;&lt;wsp:rsid wsp:val=&quot;004762E3&quot;/&gt;&lt;wsp:rsid wsp:val=&quot;00487B37&quot;/&gt;&lt;wsp:rsid wsp:val=&quot;004908C6&quot;/&gt;&lt;wsp:rsid wsp:val=&quot;00491A61&quot;/&gt;&lt;wsp:rsid wsp:val=&quot;0049223D&quot;/&gt;&lt;wsp:rsid wsp:val=&quot;00493565&quot;/&gt;&lt;wsp:rsid wsp:val=&quot;004A149F&quot;/&gt;&lt;wsp:rsid wsp:val=&quot;004A4327&quot;/&gt;&lt;wsp:rsid wsp:val=&quot;004A4468&quot;/&gt;&lt;wsp:rsid wsp:val=&quot;004A5446&quot;/&gt;&lt;wsp:rsid wsp:val=&quot;004B4EE1&quot;/&gt;&lt;wsp:rsid wsp:val=&quot;004D58D0&quot;/&gt;&lt;wsp:rsid wsp:val=&quot;004F51CF&quot;/&gt;&lt;wsp:rsid wsp:val=&quot;00500698&quot;/&gt;&lt;wsp:rsid wsp:val=&quot;00501C2E&quot;/&gt;&lt;wsp:rsid wsp:val=&quot;005167AF&quot;/&gt;&lt;wsp:rsid wsp:val=&quot;00517E2E&quot;/&gt;&lt;wsp:rsid wsp:val=&quot;00522DFE&quot;/&gt;&lt;wsp:rsid wsp:val=&quot;005243FE&quot;/&gt;&lt;wsp:rsid wsp:val=&quot;00524B26&quot;/&gt;&lt;wsp:rsid wsp:val=&quot;005268D8&quot;/&gt;&lt;wsp:rsid wsp:val=&quot;005326AB&quot;/&gt;&lt;wsp:rsid wsp:val=&quot;00533153&quot;/&gt;&lt;wsp:rsid wsp:val=&quot;00536EC9&quot;/&gt;&lt;wsp:rsid wsp:val=&quot;0054705F&quot;/&gt;&lt;wsp:rsid wsp:val=&quot;00552BA9&quot;/&gt;&lt;wsp:rsid wsp:val=&quot;00557111&quot;/&gt;&lt;wsp:rsid wsp:val=&quot;00561675&quot;/&gt;&lt;wsp:rsid wsp:val=&quot;005661F9&quot;/&gt;&lt;wsp:rsid wsp:val=&quot;00570710&quot;/&gt;&lt;wsp:rsid wsp:val=&quot;00571B31&quot;/&gt;&lt;wsp:rsid wsp:val=&quot;005723B6&quot;/&gt;&lt;wsp:rsid wsp:val=&quot;005729F4&quot;/&gt;&lt;wsp:rsid wsp:val=&quot;0058477B&quot;/&gt;&lt;wsp:rsid wsp:val=&quot;00586B74&quot;/&gt;&lt;wsp:rsid wsp:val=&quot;00594A74&quot;/&gt;&lt;wsp:rsid wsp:val=&quot;00595584&quot;/&gt;&lt;wsp:rsid wsp:val=&quot;005A0375&quot;/&gt;&lt;wsp:rsid wsp:val=&quot;005A4E52&quot;/&gt;&lt;wsp:rsid wsp:val=&quot;005B2842&quot;/&gt;&lt;wsp:rsid wsp:val=&quot;005B7D3E&quot;/&gt;&lt;wsp:rsid wsp:val=&quot;005E2133&quot;/&gt;&lt;wsp:rsid wsp:val=&quot;005E4327&quot;/&gt;&lt;wsp:rsid wsp:val=&quot;005E49D1&quot;/&gt;&lt;wsp:rsid wsp:val=&quot;005E53CA&quot;/&gt;&lt;wsp:rsid wsp:val=&quot;005F1EA0&quot;/&gt;&lt;wsp:rsid wsp:val=&quot;005F24B9&quot;/&gt;&lt;wsp:rsid wsp:val=&quot;005F2ECC&quot;/&gt;&lt;wsp:rsid wsp:val=&quot;005F4ADB&quot;/&gt;&lt;wsp:rsid wsp:val=&quot;0060158B&quot;/&gt;&lt;wsp:rsid wsp:val=&quot;00601AE1&quot;/&gt;&lt;wsp:rsid wsp:val=&quot;006051CE&quot;/&gt;&lt;wsp:rsid wsp:val=&quot;0060623C&quot;/&gt;&lt;wsp:rsid wsp:val=&quot;006066E5&quot;/&gt;&lt;wsp:rsid wsp:val=&quot;0060797F&quot;/&gt;&lt;wsp:rsid wsp:val=&quot;006108A1&quot;/&gt;&lt;wsp:rsid wsp:val=&quot;00610F33&quot;/&gt;&lt;wsp:rsid wsp:val=&quot;00611D5F&quot;/&gt;&lt;wsp:rsid wsp:val=&quot;00614DAA&quot;/&gt;&lt;wsp:rsid wsp:val=&quot;00615751&quot;/&gt;&lt;wsp:rsid wsp:val=&quot;00617669&quot;/&gt;&lt;wsp:rsid wsp:val=&quot;006203B1&quot;/&gt;&lt;wsp:rsid wsp:val=&quot;006229EE&quot;/&gt;&lt;wsp:rsid wsp:val=&quot;00624003&quot;/&gt;&lt;wsp:rsid wsp:val=&quot;0063006A&quot;/&gt;&lt;wsp:rsid wsp:val=&quot;0063238A&quot;/&gt;&lt;wsp:rsid wsp:val=&quot;00632A59&quot;/&gt;&lt;wsp:rsid wsp:val=&quot;00632B3D&quot;/&gt;&lt;wsp:rsid wsp:val=&quot;0063705B&quot;/&gt;&lt;wsp:rsid wsp:val=&quot;00641AA1&quot;/&gt;&lt;wsp:rsid wsp:val=&quot;00645409&quot;/&gt;&lt;wsp:rsid wsp:val=&quot;00646E54&quot;/&gt;&lt;wsp:rsid wsp:val=&quot;00656894&quot;/&gt;&lt;wsp:rsid wsp:val=&quot;00656F39&quot;/&gt;&lt;wsp:rsid wsp:val=&quot;0066107C&quot;/&gt;&lt;wsp:rsid wsp:val=&quot;0066712A&quot;/&gt;&lt;wsp:rsid wsp:val=&quot;006711F5&quot;/&gt;&lt;wsp:rsid wsp:val=&quot;006730B5&quot;/&gt;&lt;wsp:rsid wsp:val=&quot;00677A6F&quot;/&gt;&lt;wsp:rsid wsp:val=&quot;00680359&quot;/&gt;&lt;wsp:rsid wsp:val=&quot;006846E9&quot;/&gt;&lt;wsp:rsid wsp:val=&quot;00685E0E&quot;/&gt;&lt;wsp:rsid wsp:val=&quot;00687AAA&quot;/&gt;&lt;wsp:rsid wsp:val=&quot;00696E62&quot;/&gt;&lt;wsp:rsid wsp:val=&quot;006A508A&quot;/&gt;&lt;wsp:rsid wsp:val=&quot;006A61CC&quot;/&gt;&lt;wsp:rsid wsp:val=&quot;006A7349&quot;/&gt;&lt;wsp:rsid wsp:val=&quot;006B3324&quot;/&gt;&lt;wsp:rsid wsp:val=&quot;006B3BED&quot;/&gt;&lt;wsp:rsid wsp:val=&quot;006B4807&quot;/&gt;&lt;wsp:rsid wsp:val=&quot;006C1109&quot;/&gt;&lt;wsp:rsid wsp:val=&quot;006C2105&quot;/&gt;&lt;wsp:rsid wsp:val=&quot;006C2DD9&quot;/&gt;&lt;wsp:rsid wsp:val=&quot;006C2F83&quot;/&gt;&lt;wsp:rsid wsp:val=&quot;006C3437&quot;/&gt;&lt;wsp:rsid wsp:val=&quot;006D4313&quot;/&gt;&lt;wsp:rsid wsp:val=&quot;006D739F&quot;/&gt;&lt;wsp:rsid wsp:val=&quot;006E1AEF&quot;/&gt;&lt;wsp:rsid wsp:val=&quot;006E329F&quot;/&gt;&lt;wsp:rsid wsp:val=&quot;006F1A40&quot;/&gt;&lt;wsp:rsid wsp:val=&quot;006F4774&quot;/&gt;&lt;wsp:rsid wsp:val=&quot;006F5C49&quot;/&gt;&lt;wsp:rsid wsp:val=&quot;00702A84&quot;/&gt;&lt;wsp:rsid wsp:val=&quot;00707B97&quot;/&gt;&lt;wsp:rsid wsp:val=&quot;007122B6&quot;/&gt;&lt;wsp:rsid wsp:val=&quot;00716F12&quot;/&gt;&lt;wsp:rsid wsp:val=&quot;007206F8&quot;/&gt;&lt;wsp:rsid wsp:val=&quot;00722775&quot;/&gt;&lt;wsp:rsid wsp:val=&quot;0072636F&quot;/&gt;&lt;wsp:rsid wsp:val=&quot;00726E45&quot;/&gt;&lt;wsp:rsid wsp:val=&quot;0073029E&quot;/&gt;&lt;wsp:rsid wsp:val=&quot;00735E24&quot;/&gt;&lt;wsp:rsid wsp:val=&quot;007401FC&quot;/&gt;&lt;wsp:rsid wsp:val=&quot;0074061C&quot;/&gt;&lt;wsp:rsid wsp:val=&quot;00740852&quot;/&gt;&lt;wsp:rsid wsp:val=&quot;00745439&quot;/&gt;&lt;wsp:rsid wsp:val=&quot;00750830&quot;/&gt;&lt;wsp:rsid wsp:val=&quot;0075100F&quot;/&gt;&lt;wsp:rsid wsp:val=&quot;00754947&quot;/&gt;&lt;wsp:rsid wsp:val=&quot;00754E5C&quot;/&gt;&lt;wsp:rsid wsp:val=&quot;00754E9D&quot;/&gt;&lt;wsp:rsid wsp:val=&quot;00762A4D&quot;/&gt;&lt;wsp:rsid wsp:val=&quot;007635D9&quot;/&gt;&lt;wsp:rsid wsp:val=&quot;00764128&quot;/&gt;&lt;wsp:rsid wsp:val=&quot;00766958&quot;/&gt;&lt;wsp:rsid wsp:val=&quot;00770BFC&quot;/&gt;&lt;wsp:rsid wsp:val=&quot;00774A2C&quot;/&gt;&lt;wsp:rsid wsp:val=&quot;00784115&quot;/&gt;&lt;wsp:rsid wsp:val=&quot;0078717D&quot;/&gt;&lt;wsp:rsid wsp:val=&quot;007911F9&quot;/&gt;&lt;wsp:rsid wsp:val=&quot;00794C71&quot;/&gt;&lt;wsp:rsid wsp:val=&quot;007A0357&quot;/&gt;&lt;wsp:rsid wsp:val=&quot;007A0FDF&quot;/&gt;&lt;wsp:rsid wsp:val=&quot;007A55E1&quot;/&gt;&lt;wsp:rsid wsp:val=&quot;007B056F&quot;/&gt;&lt;wsp:rsid wsp:val=&quot;007B2C93&quot;/&gt;&lt;wsp:rsid wsp:val=&quot;007D5DF3&quot;/&gt;&lt;wsp:rsid wsp:val=&quot;007E0C0B&quot;/&gt;&lt;wsp:rsid wsp:val=&quot;007E1665&quot;/&gt;&lt;wsp:rsid wsp:val=&quot;007F59CE&quot;/&gt;&lt;wsp:rsid wsp:val=&quot;007F77DF&quot;/&gt;&lt;wsp:rsid wsp:val=&quot;0080688C&quot;/&gt;&lt;wsp:rsid wsp:val=&quot;00807D29&quot;/&gt;&lt;wsp:rsid wsp:val=&quot;00813C7D&quot;/&gt;&lt;wsp:rsid wsp:val=&quot;00815556&quot;/&gt;&lt;wsp:rsid wsp:val=&quot;00815758&quot;/&gt;&lt;wsp:rsid wsp:val=&quot;008227E3&quot;/&gt;&lt;wsp:rsid wsp:val=&quot;0083279B&quot;/&gt;&lt;wsp:rsid wsp:val=&quot;00837770&quot;/&gt;&lt;wsp:rsid wsp:val=&quot;00837C93&quot;/&gt;&lt;wsp:rsid wsp:val=&quot;00842FF5&quot;/&gt;&lt;wsp:rsid wsp:val=&quot;00846B24&quot;/&gt;&lt;wsp:rsid wsp:val=&quot;008542C0&quot;/&gt;&lt;wsp:rsid wsp:val=&quot;00854697&quot;/&gt;&lt;wsp:rsid wsp:val=&quot;00856DF4&quot;/&gt;&lt;wsp:rsid wsp:val=&quot;008570B4&quot;/&gt;&lt;wsp:rsid wsp:val=&quot;00861AA2&quot;/&gt;&lt;wsp:rsid wsp:val=&quot;00864D4D&quot;/&gt;&lt;wsp:rsid wsp:val=&quot;00873DB8&quot;/&gt;&lt;wsp:rsid wsp:val=&quot;00877037&quot;/&gt;&lt;wsp:rsid wsp:val=&quot;00877DCB&quot;/&gt;&lt;wsp:rsid wsp:val=&quot;00881FEB&quot;/&gt;&lt;wsp:rsid wsp:val=&quot;0088333D&quot;/&gt;&lt;wsp:rsid wsp:val=&quot;00885271&quot;/&gt;&lt;wsp:rsid wsp:val=&quot;0088707B&quot;/&gt;&lt;wsp:rsid wsp:val=&quot;00890F35&quot;/&gt;&lt;wsp:rsid wsp:val=&quot;00892025&quot;/&gt;&lt;wsp:rsid wsp:val=&quot;00892C48&quot;/&gt;&lt;wsp:rsid wsp:val=&quot;00894AA9&quot;/&gt;&lt;wsp:rsid wsp:val=&quot;00895F5C&quot;/&gt;&lt;wsp:rsid wsp:val=&quot;008A08D7&quot;/&gt;&lt;wsp:rsid wsp:val=&quot;008A1416&quot;/&gt;&lt;wsp:rsid wsp:val=&quot;008A440F&quot;/&gt;&lt;wsp:rsid wsp:val=&quot;008B6469&quot;/&gt;&lt;wsp:rsid wsp:val=&quot;008B6CA9&quot;/&gt;&lt;wsp:rsid wsp:val=&quot;008C38B0&quot;/&gt;&lt;wsp:rsid wsp:val=&quot;008D0A8F&quot;/&gt;&lt;wsp:rsid wsp:val=&quot;008D1498&quot;/&gt;&lt;wsp:rsid wsp:val=&quot;008D5474&quot;/&gt;&lt;wsp:rsid wsp:val=&quot;008E3364&quot;/&gt;&lt;wsp:rsid wsp:val=&quot;008F3945&quot;/&gt;&lt;wsp:rsid wsp:val=&quot;008F4024&quot;/&gt;&lt;wsp:rsid wsp:val=&quot;008F45E2&quot;/&gt;&lt;wsp:rsid wsp:val=&quot;00902772&quot;/&gt;&lt;wsp:rsid wsp:val=&quot;0090394E&quot;/&gt;&lt;wsp:rsid wsp:val=&quot;00905255&quot;/&gt;&lt;wsp:rsid wsp:val=&quot;0090527A&quot;/&gt;&lt;wsp:rsid wsp:val=&quot;00910B6A&quot;/&gt;&lt;wsp:rsid wsp:val=&quot;00911E7F&quot;/&gt;&lt;wsp:rsid wsp:val=&quot;00916E74&quot;/&gt;&lt;wsp:rsid wsp:val=&quot;00922D2C&quot;/&gt;&lt;wsp:rsid wsp:val=&quot;00923C82&quot;/&gt;&lt;wsp:rsid wsp:val=&quot;00924BD8&quot;/&gt;&lt;wsp:rsid wsp:val=&quot;00925578&quot;/&gt;&lt;wsp:rsid wsp:val=&quot;00931164&quot;/&gt;&lt;wsp:rsid wsp:val=&quot;009327ED&quot;/&gt;&lt;wsp:rsid wsp:val=&quot;00933E3C&quot;/&gt;&lt;wsp:rsid wsp:val=&quot;00933EAE&quot;/&gt;&lt;wsp:rsid wsp:val=&quot;00936FA6&quot;/&gt;&lt;wsp:rsid wsp:val=&quot;00937298&quot;/&gt;&lt;wsp:rsid wsp:val=&quot;00937912&quot;/&gt;&lt;wsp:rsid wsp:val=&quot;00943430&quot;/&gt;&lt;wsp:rsid wsp:val=&quot;00946DF9&quot;/&gt;&lt;wsp:rsid wsp:val=&quot;00956379&quot;/&gt;&lt;wsp:rsid wsp:val=&quot;0096059E&quot;/&gt;&lt;wsp:rsid wsp:val=&quot;00965C8E&quot;/&gt;&lt;wsp:rsid wsp:val=&quot;0096629B&quot;/&gt;&lt;wsp:rsid wsp:val=&quot;00966CF9&quot;/&gt;&lt;wsp:rsid wsp:val=&quot;009750A3&quot;/&gt;&lt;wsp:rsid wsp:val=&quot;009761C3&quot;/&gt;&lt;wsp:rsid wsp:val=&quot;0097762F&quot;/&gt;&lt;wsp:rsid wsp:val=&quot;00981B99&quot;/&gt;&lt;wsp:rsid wsp:val=&quot;00986979&quot;/&gt;&lt;wsp:rsid wsp:val=&quot;009A252F&quot;/&gt;&lt;wsp:rsid wsp:val=&quot;009A2D05&quot;/&gt;&lt;wsp:rsid wsp:val=&quot;009A647F&quot;/&gt;&lt;wsp:rsid wsp:val=&quot;009A64D9&quot;/&gt;&lt;wsp:rsid wsp:val=&quot;009A726F&quot;/&gt;&lt;wsp:rsid wsp:val=&quot;009B2598&quot;/&gt;&lt;wsp:rsid wsp:val=&quot;009B2E50&quot;/&gt;&lt;wsp:rsid wsp:val=&quot;009B311E&quot;/&gt;&lt;wsp:rsid wsp:val=&quot;009B616D&quot;/&gt;&lt;wsp:rsid wsp:val=&quot;009B655E&quot;/&gt;&lt;wsp:rsid wsp:val=&quot;009B672C&quot;/&gt;&lt;wsp:rsid wsp:val=&quot;009C19EC&quot;/&gt;&lt;wsp:rsid wsp:val=&quot;009C4047&quot;/&gt;&lt;wsp:rsid wsp:val=&quot;009E0097&quot;/&gt;&lt;wsp:rsid wsp:val=&quot;009E2090&quot;/&gt;&lt;wsp:rsid wsp:val=&quot;009E6519&quot;/&gt;&lt;wsp:rsid wsp:val=&quot;009E7902&quot;/&gt;&lt;wsp:rsid wsp:val=&quot;009F1091&quot;/&gt;&lt;wsp:rsid wsp:val=&quot;009F1D3A&quot;/&gt;&lt;wsp:rsid wsp:val=&quot;009F2EB9&quot;/&gt;&lt;wsp:rsid wsp:val=&quot;009F4217&quot;/&gt;&lt;wsp:rsid wsp:val=&quot;009F4277&quot;/&gt;&lt;wsp:rsid wsp:val=&quot;009F5845&quot;/&gt;&lt;wsp:rsid wsp:val=&quot;009F7B02&quot;/&gt;&lt;wsp:rsid wsp:val=&quot;00A007C1&quot;/&gt;&lt;wsp:rsid wsp:val=&quot;00A04F57&quot;/&gt;&lt;wsp:rsid wsp:val=&quot;00A050A2&quot;/&gt;&lt;wsp:rsid wsp:val=&quot;00A103DD&quot;/&gt;&lt;wsp:rsid wsp:val=&quot;00A11F78&quot;/&gt;&lt;wsp:rsid wsp:val=&quot;00A14251&quot;/&gt;&lt;wsp:rsid wsp:val=&quot;00A177D4&quot;/&gt;&lt;wsp:rsid wsp:val=&quot;00A2154A&quot;/&gt;&lt;wsp:rsid wsp:val=&quot;00A24791&quot;/&gt;&lt;wsp:rsid wsp:val=&quot;00A24C67&quot;/&gt;&lt;wsp:rsid wsp:val=&quot;00A302AC&quot;/&gt;&lt;wsp:rsid wsp:val=&quot;00A31713&quot;/&gt;&lt;wsp:rsid wsp:val=&quot;00A34FDA&quot;/&gt;&lt;wsp:rsid wsp:val=&quot;00A35AF7&quot;/&gt;&lt;wsp:rsid wsp:val=&quot;00A36C56&quot;/&gt;&lt;wsp:rsid wsp:val=&quot;00A410C4&quot;/&gt;&lt;wsp:rsid wsp:val=&quot;00A42FA0&quot;/&gt;&lt;wsp:rsid wsp:val=&quot;00A442C4&quot;/&gt;&lt;wsp:rsid wsp:val=&quot;00A45F87&quot;/&gt;&lt;wsp:rsid wsp:val=&quot;00A54B86&quot;/&gt;&lt;wsp:rsid wsp:val=&quot;00A56B58&quot;/&gt;&lt;wsp:rsid wsp:val=&quot;00A65ABE&quot;/&gt;&lt;wsp:rsid wsp:val=&quot;00A73E01&quot;/&gt;&lt;wsp:rsid wsp:val=&quot;00A7418D&quot;/&gt;&lt;wsp:rsid wsp:val=&quot;00A749C6&quot;/&gt;&lt;wsp:rsid wsp:val=&quot;00A750C2&quot;/&gt;&lt;wsp:rsid wsp:val=&quot;00A7689E&quot;/&gt;&lt;wsp:rsid wsp:val=&quot;00A81CFD&quot;/&gt;&lt;wsp:rsid wsp:val=&quot;00A93637&quot;/&gt;&lt;wsp:rsid wsp:val=&quot;00A953E8&quot;/&gt;&lt;wsp:rsid wsp:val=&quot;00A977CD&quot;/&gt;&lt;wsp:rsid wsp:val=&quot;00AA026E&quot;/&gt;&lt;wsp:rsid wsp:val=&quot;00AB0853&quot;/&gt;&lt;wsp:rsid wsp:val=&quot;00AC07E3&quot;/&gt;&lt;wsp:rsid wsp:val=&quot;00AC0FF0&quot;/&gt;&lt;wsp:rsid wsp:val=&quot;00AC37C6&quot;/&gt;&lt;wsp:rsid wsp:val=&quot;00AC41F7&quot;/&gt;&lt;wsp:rsid wsp:val=&quot;00AD0250&quot;/&gt;&lt;wsp:rsid wsp:val=&quot;00AD4781&quot;/&gt;&lt;wsp:rsid wsp:val=&quot;00AD4BEE&quot;/&gt;&lt;wsp:rsid wsp:val=&quot;00AD64BF&quot;/&gt;&lt;wsp:rsid wsp:val=&quot;00AE0293&quot;/&gt;&lt;wsp:rsid wsp:val=&quot;00AF0279&quot;/&gt;&lt;wsp:rsid wsp:val=&quot;00AF4E31&quot;/&gt;&lt;wsp:rsid wsp:val=&quot;00AF59A1&quot;/&gt;&lt;wsp:rsid wsp:val=&quot;00B04DE7&quot;/&gt;&lt;wsp:rsid wsp:val=&quot;00B118D2&quot;/&gt;&lt;wsp:rsid wsp:val=&quot;00B1775C&quot;/&gt;&lt;wsp:rsid wsp:val=&quot;00B20289&quot;/&gt;&lt;wsp:rsid wsp:val=&quot;00B210CF&quot;/&gt;&lt;wsp:rsid wsp:val=&quot;00B236F2&quot;/&gt;&lt;wsp:rsid wsp:val=&quot;00B23AAD&quot;/&gt;&lt;wsp:rsid wsp:val=&quot;00B31AAC&quot;/&gt;&lt;wsp:rsid wsp:val=&quot;00B41BED&quot;/&gt;&lt;wsp:rsid wsp:val=&quot;00B44499&quot;/&gt;&lt;wsp:rsid wsp:val=&quot;00B46285&quot;/&gt;&lt;wsp:rsid wsp:val=&quot;00B50DE0&quot;/&gt;&lt;wsp:rsid wsp:val=&quot;00B57DD2&quot;/&gt;&lt;wsp:rsid wsp:val=&quot;00B649CC&quot;/&gt;&lt;wsp:rsid wsp:val=&quot;00B67D05&quot;/&gt;&lt;wsp:rsid wsp:val=&quot;00B719BC&quot;/&gt;&lt;wsp:rsid wsp:val=&quot;00B74B88&quot;/&gt;&lt;wsp:rsid wsp:val=&quot;00B8492A&quot;/&gt;&lt;wsp:rsid wsp:val=&quot;00B94AF1&quot;/&gt;&lt;wsp:rsid wsp:val=&quot;00B95370&quot;/&gt;&lt;wsp:rsid wsp:val=&quot;00B9644F&quot;/&gt;&lt;wsp:rsid wsp:val=&quot;00B97742&quot;/&gt;&lt;wsp:rsid wsp:val=&quot;00B97819&quot;/&gt;&lt;wsp:rsid wsp:val=&quot;00BA334D&quot;/&gt;&lt;wsp:rsid wsp:val=&quot;00BA488F&quot;/&gt;&lt;wsp:rsid wsp:val=&quot;00BA4EF2&quot;/&gt;&lt;wsp:rsid wsp:val=&quot;00BA60A9&quot;/&gt;&lt;wsp:rsid wsp:val=&quot;00BB2E2F&quot;/&gt;&lt;wsp:rsid wsp:val=&quot;00BB5A08&quot;/&gt;&lt;wsp:rsid wsp:val=&quot;00BC0B7B&quot;/&gt;&lt;wsp:rsid wsp:val=&quot;00BC3326&quot;/&gt;&lt;wsp:rsid wsp:val=&quot;00BC623D&quot;/&gt;&lt;wsp:rsid wsp:val=&quot;00BD2A6C&quot;/&gt;&lt;wsp:rsid wsp:val=&quot;00BD2D72&quot;/&gt;&lt;wsp:rsid wsp:val=&quot;00BD4599&quot;/&gt;&lt;wsp:rsid wsp:val=&quot;00BD5336&quot;/&gt;&lt;wsp:rsid wsp:val=&quot;00BE390B&quot;/&gt;&lt;wsp:rsid wsp:val=&quot;00BE59B8&quot;/&gt;&lt;wsp:rsid wsp:val=&quot;00BE6DE6&quot;/&gt;&lt;wsp:rsid wsp:val=&quot;00BF1E6E&quot;/&gt;&lt;wsp:rsid wsp:val=&quot;00BF26A7&quot;/&gt;&lt;wsp:rsid wsp:val=&quot;00BF4F50&quot;/&gt;&lt;wsp:rsid wsp:val=&quot;00BF560F&quot;/&gt;&lt;wsp:rsid wsp:val=&quot;00C01236&quot;/&gt;&lt;wsp:rsid wsp:val=&quot;00C0265B&quot;/&gt;&lt;wsp:rsid wsp:val=&quot;00C06664&quot;/&gt;&lt;wsp:rsid wsp:val=&quot;00C176B2&quot;/&gt;&lt;wsp:rsid wsp:val=&quot;00C17844&quot;/&gt;&lt;wsp:rsid wsp:val=&quot;00C20C58&quot;/&gt;&lt;wsp:rsid wsp:val=&quot;00C22C92&quot;/&gt;&lt;wsp:rsid wsp:val=&quot;00C22D8C&quot;/&gt;&lt;wsp:rsid wsp:val=&quot;00C25916&quot;/&gt;&lt;wsp:rsid wsp:val=&quot;00C2752E&quot;/&gt;&lt;wsp:rsid wsp:val=&quot;00C27C7F&quot;/&gt;&lt;wsp:rsid wsp:val=&quot;00C3411E&quot;/&gt;&lt;wsp:rsid wsp:val=&quot;00C35C29&quot;/&gt;&lt;wsp:rsid wsp:val=&quot;00C37E10&quot;/&gt;&lt;wsp:rsid wsp:val=&quot;00C42769&quot;/&gt;&lt;wsp:rsid wsp:val=&quot;00C43530&quot;/&gt;&lt;wsp:rsid wsp:val=&quot;00C440C4&quot;/&gt;&lt;wsp:rsid wsp:val=&quot;00C45642&quot;/&gt;&lt;wsp:rsid wsp:val=&quot;00C46D8F&quot;/&gt;&lt;wsp:rsid wsp:val=&quot;00C550C5&quot;/&gt;&lt;wsp:rsid wsp:val=&quot;00C6285B&quot;/&gt;&lt;wsp:rsid wsp:val=&quot;00C62F0B&quot;/&gt;&lt;wsp:rsid wsp:val=&quot;00C634A1&quot;/&gt;&lt;wsp:rsid wsp:val=&quot;00C65DAD&quot;/&gt;&lt;wsp:rsid wsp:val=&quot;00C7041B&quot;/&gt;&lt;wsp:rsid wsp:val=&quot;00C73DAD&quot;/&gt;&lt;wsp:rsid wsp:val=&quot;00C7433D&quot;/&gt;&lt;wsp:rsid wsp:val=&quot;00C75634&quot;/&gt;&lt;wsp:rsid wsp:val=&quot;00C843F4&quot;/&gt;&lt;wsp:rsid wsp:val=&quot;00CA2BD0&quot;/&gt;&lt;wsp:rsid wsp:val=&quot;00CA3103&quot;/&gt;&lt;wsp:rsid wsp:val=&quot;00CA32E2&quot;/&gt;&lt;wsp:rsid wsp:val=&quot;00CA367C&quot;/&gt;&lt;wsp:rsid wsp:val=&quot;00CA5D7E&quot;/&gt;&lt;wsp:rsid wsp:val=&quot;00CB5ED0&quot;/&gt;&lt;wsp:rsid wsp:val=&quot;00CB6120&quot;/&gt;&lt;wsp:rsid wsp:val=&quot;00CC05E0&quot;/&gt;&lt;wsp:rsid wsp:val=&quot;00CC50EF&quot;/&gt;&lt;wsp:rsid wsp:val=&quot;00CD3685&quot;/&gt;&lt;wsp:rsid wsp:val=&quot;00CE00A7&quot;/&gt;&lt;wsp:rsid wsp:val=&quot;00CE2580&quot;/&gt;&lt;wsp:rsid wsp:val=&quot;00CE46BC&quot;/&gt;&lt;wsp:rsid wsp:val=&quot;00CE6AF9&quot;/&gt;&lt;wsp:rsid wsp:val=&quot;00CE6CAB&quot;/&gt;&lt;wsp:rsid wsp:val=&quot;00CF0C2E&quot;/&gt;&lt;wsp:rsid wsp:val=&quot;00CF60C3&quot;/&gt;&lt;wsp:rsid wsp:val=&quot;00CF661F&quot;/&gt;&lt;wsp:rsid wsp:val=&quot;00CF6805&quot;/&gt;&lt;wsp:rsid wsp:val=&quot;00D001A8&quot;/&gt;&lt;wsp:rsid wsp:val=&quot;00D00224&quot;/&gt;&lt;wsp:rsid wsp:val=&quot;00D04598&quot;/&gt;&lt;wsp:rsid wsp:val=&quot;00D048A4&quot;/&gt;&lt;wsp:rsid wsp:val=&quot;00D0505D&quot;/&gt;&lt;wsp:rsid wsp:val=&quot;00D0652A&quot;/&gt;&lt;wsp:rsid wsp:val=&quot;00D06A65&quot;/&gt;&lt;wsp:rsid wsp:val=&quot;00D122C0&quot;/&gt;&lt;wsp:rsid wsp:val=&quot;00D1767F&quot;/&gt;&lt;wsp:rsid wsp:val=&quot;00D20A74&quot;/&gt;&lt;wsp:rsid wsp:val=&quot;00D2253B&quot;/&gt;&lt;wsp:rsid wsp:val=&quot;00D2551D&quot;/&gt;&lt;wsp:rsid wsp:val=&quot;00D36803&quot;/&gt;&lt;wsp:rsid wsp:val=&quot;00D36F86&quot;/&gt;&lt;wsp:rsid wsp:val=&quot;00D37B97&quot;/&gt;&lt;wsp:rsid wsp:val=&quot;00D37F31&quot;/&gt;&lt;wsp:rsid wsp:val=&quot;00D42C28&quot;/&gt;&lt;wsp:rsid wsp:val=&quot;00D43FD7&quot;/&gt;&lt;wsp:rsid wsp:val=&quot;00D47F8F&quot;/&gt;&lt;wsp:rsid wsp:val=&quot;00D611C7&quot;/&gt;&lt;wsp:rsid wsp:val=&quot;00D633AC&quot;/&gt;&lt;wsp:rsid wsp:val=&quot;00D743D6&quot;/&gt;&lt;wsp:rsid wsp:val=&quot;00D76838&quot;/&gt;&lt;wsp:rsid wsp:val=&quot;00D76D39&quot;/&gt;&lt;wsp:rsid wsp:val=&quot;00D775AC&quot;/&gt;&lt;wsp:rsid wsp:val=&quot;00D826D7&quot;/&gt;&lt;wsp:rsid wsp:val=&quot;00D843CF&quot;/&gt;&lt;wsp:rsid wsp:val=&quot;00D86EED&quot;/&gt;&lt;wsp:rsid wsp:val=&quot;00D87253&quot;/&gt;&lt;wsp:rsid wsp:val=&quot;00D87ED3&quot;/&gt;&lt;wsp:rsid wsp:val=&quot;00D90191&quot;/&gt;&lt;wsp:rsid wsp:val=&quot;00D90C0E&quot;/&gt;&lt;wsp:rsid wsp:val=&quot;00D938F6&quot;/&gt;&lt;wsp:rsid wsp:val=&quot;00D94DD0&quot;/&gt;&lt;wsp:rsid wsp:val=&quot;00D97C24&quot;/&gt;&lt;wsp:rsid wsp:val=&quot;00DA0A51&quot;/&gt;&lt;wsp:rsid wsp:val=&quot;00DA0B95&quot;/&gt;&lt;wsp:rsid wsp:val=&quot;00DA5623&quot;/&gt;&lt;wsp:rsid wsp:val=&quot;00DA5D8A&quot;/&gt;&lt;wsp:rsid wsp:val=&quot;00DA65CB&quot;/&gt;&lt;wsp:rsid wsp:val=&quot;00DB007B&quot;/&gt;&lt;wsp:rsid wsp:val=&quot;00DB09F1&quot;/&gt;&lt;wsp:rsid wsp:val=&quot;00DB3289&quot;/&gt;&lt;wsp:rsid wsp:val=&quot;00DB356B&quot;/&gt;&lt;wsp:rsid wsp:val=&quot;00DB675E&quot;/&gt;&lt;wsp:rsid wsp:val=&quot;00DC0B28&quot;/&gt;&lt;wsp:rsid wsp:val=&quot;00DC44B5&quot;/&gt;&lt;wsp:rsid wsp:val=&quot;00DC6D6D&quot;/&gt;&lt;wsp:rsid wsp:val=&quot;00DE0134&quot;/&gt;&lt;wsp:rsid wsp:val=&quot;00DE0275&quot;/&gt;&lt;wsp:rsid wsp:val=&quot;00DE1FF6&quot;/&gt;&lt;wsp:rsid wsp:val=&quot;00DE4961&quot;/&gt;&lt;wsp:rsid wsp:val=&quot;00DE5CDA&quot;/&gt;&lt;wsp:rsid wsp:val=&quot;00DF1570&quot;/&gt;&lt;wsp:rsid wsp:val=&quot;00DF5A1B&quot;/&gt;&lt;wsp:rsid wsp:val=&quot;00E0025F&quot;/&gt;&lt;wsp:rsid wsp:val=&quot;00E00FED&quot;/&gt;&lt;wsp:rsid wsp:val=&quot;00E0264E&quot;/&gt;&lt;wsp:rsid wsp:val=&quot;00E02DA2&quot;/&gt;&lt;wsp:rsid wsp:val=&quot;00E069A3&quot;/&gt;&lt;wsp:rsid wsp:val=&quot;00E1011A&quot;/&gt;&lt;wsp:rsid wsp:val=&quot;00E1032B&quot;/&gt;&lt;wsp:rsid wsp:val=&quot;00E11811&quot;/&gt;&lt;wsp:rsid wsp:val=&quot;00E14146&quot;/&gt;&lt;wsp:rsid wsp:val=&quot;00E20C27&quot;/&gt;&lt;wsp:rsid wsp:val=&quot;00E30210&quot;/&gt;&lt;wsp:rsid wsp:val=&quot;00E30EC0&quot;/&gt;&lt;wsp:rsid wsp:val=&quot;00E31523&quot;/&gt;&lt;wsp:rsid wsp:val=&quot;00E35C50&quot;/&gt;&lt;wsp:rsid wsp:val=&quot;00E3606E&quot;/&gt;&lt;wsp:rsid wsp:val=&quot;00E378F1&quot;/&gt;&lt;wsp:rsid wsp:val=&quot;00E37F84&quot;/&gt;&lt;wsp:rsid wsp:val=&quot;00E40A5C&quot;/&gt;&lt;wsp:rsid wsp:val=&quot;00E46E1D&quot;/&gt;&lt;wsp:rsid wsp:val=&quot;00E476A8&quot;/&gt;&lt;wsp:rsid wsp:val=&quot;00E5413E&quot;/&gt;&lt;wsp:rsid wsp:val=&quot;00E64B01&quot;/&gt;&lt;wsp:rsid wsp:val=&quot;00E7173A&quot;/&gt;&lt;wsp:rsid wsp:val=&quot;00E72507&quot;/&gt;&lt;wsp:rsid wsp:val=&quot;00E72DA8&quot;/&gt;&lt;wsp:rsid wsp:val=&quot;00E731AF&quot;/&gt;&lt;wsp:rsid wsp:val=&quot;00E7371A&quot;/&gt;&lt;wsp:rsid wsp:val=&quot;00E77C19&quot;/&gt;&lt;wsp:rsid wsp:val=&quot;00E83A8A&quot;/&gt;&lt;wsp:rsid wsp:val=&quot;00E87BC4&quot;/&gt;&lt;wsp:rsid wsp:val=&quot;00E94D2D&quot;/&gt;&lt;wsp:rsid wsp:val=&quot;00EA1660&quot;/&gt;&lt;wsp:rsid wsp:val=&quot;00EA18C9&quot;/&gt;&lt;wsp:rsid wsp:val=&quot;00EA35E6&quot;/&gt;&lt;wsp:rsid wsp:val=&quot;00EA4301&quot;/&gt;&lt;wsp:rsid wsp:val=&quot;00EA5052&quot;/&gt;&lt;wsp:rsid wsp:val=&quot;00EB0E79&quot;/&gt;&lt;wsp:rsid wsp:val=&quot;00EB2886&quot;/&gt;&lt;wsp:rsid wsp:val=&quot;00EB4483&quot;/&gt;&lt;wsp:rsid wsp:val=&quot;00EB572A&quot;/&gt;&lt;wsp:rsid wsp:val=&quot;00EB68E8&quot;/&gt;&lt;wsp:rsid wsp:val=&quot;00ED3240&quot;/&gt;&lt;wsp:rsid wsp:val=&quot;00ED4DC0&quot;/&gt;&lt;wsp:rsid wsp:val=&quot;00ED74AD&quot;/&gt;&lt;wsp:rsid wsp:val=&quot;00EE1A33&quot;/&gt;&lt;wsp:rsid wsp:val=&quot;00EE4FCD&quot;/&gt;&lt;wsp:rsid wsp:val=&quot;00EE565B&quot;/&gt;&lt;wsp:rsid wsp:val=&quot;00EE6D40&quot;/&gt;&lt;wsp:rsid wsp:val=&quot;00EF20CF&quot;/&gt;&lt;wsp:rsid wsp:val=&quot;00EF317B&quot;/&gt;&lt;wsp:rsid wsp:val=&quot;00EF4FC0&quot;/&gt;&lt;wsp:rsid wsp:val=&quot;00EF5599&quot;/&gt;&lt;wsp:rsid wsp:val=&quot;00EF72E5&quot;/&gt;&lt;wsp:rsid wsp:val=&quot;00F00AF0&quot;/&gt;&lt;wsp:rsid wsp:val=&quot;00F074EE&quot;/&gt;&lt;wsp:rsid wsp:val=&quot;00F07FAC&quot;/&gt;&lt;wsp:rsid wsp:val=&quot;00F10A43&quot;/&gt;&lt;wsp:rsid wsp:val=&quot;00F1481F&quot;/&gt;&lt;wsp:rsid wsp:val=&quot;00F2168C&quot;/&gt;&lt;wsp:rsid wsp:val=&quot;00F2252D&quot;/&gt;&lt;wsp:rsid wsp:val=&quot;00F22FEB&quot;/&gt;&lt;wsp:rsid wsp:val=&quot;00F24CDA&quot;/&gt;&lt;wsp:rsid wsp:val=&quot;00F27536&quot;/&gt;&lt;wsp:rsid wsp:val=&quot;00F30CFD&quot;/&gt;&lt;wsp:rsid wsp:val=&quot;00F31488&quot;/&gt;&lt;wsp:rsid wsp:val=&quot;00F34B5E&quot;/&gt;&lt;wsp:rsid wsp:val=&quot;00F370A3&quot;/&gt;&lt;wsp:rsid wsp:val=&quot;00F40831&quot;/&gt;&lt;wsp:rsid wsp:val=&quot;00F54F61&quot;/&gt;&lt;wsp:rsid wsp:val=&quot;00F56967&quot;/&gt;&lt;wsp:rsid wsp:val=&quot;00F6135E&quot;/&gt;&lt;wsp:rsid wsp:val=&quot;00F6609E&quot;/&gt;&lt;wsp:rsid wsp:val=&quot;00F67D56&quot;/&gt;&lt;wsp:rsid wsp:val=&quot;00F77D00&quot;/&gt;&lt;wsp:rsid wsp:val=&quot;00F8382F&quot;/&gt;&lt;wsp:rsid wsp:val=&quot;00F841ED&quot;/&gt;&lt;wsp:rsid wsp:val=&quot;00F84417&quot;/&gt;&lt;wsp:rsid wsp:val=&quot;00F87A25&quot;/&gt;&lt;wsp:rsid wsp:val=&quot;00F87E2C&quot;/&gt;&lt;wsp:rsid wsp:val=&quot;00F91CEB&quot;/&gt;&lt;wsp:rsid wsp:val=&quot;00F948B6&quot;/&gt;&lt;wsp:rsid wsp:val=&quot;00F959C8&quot;/&gt;&lt;wsp:rsid wsp:val=&quot;00F95D41&quot;/&gt;&lt;wsp:rsid wsp:val=&quot;00F9731D&quot;/&gt;&lt;wsp:rsid wsp:val=&quot;00FA0A92&quot;/&gt;&lt;wsp:rsid wsp:val=&quot;00FA68BF&quot;/&gt;&lt;wsp:rsid wsp:val=&quot;00FB1066&quot;/&gt;&lt;wsp:rsid wsp:val=&quot;00FB336B&quot;/&gt;&lt;wsp:rsid wsp:val=&quot;00FB3B54&quot;/&gt;&lt;wsp:rsid wsp:val=&quot;00FC0151&quot;/&gt;&lt;wsp:rsid wsp:val=&quot;00FC362C&quot;/&gt;&lt;wsp:rsid wsp:val=&quot;00FC43D9&quot;/&gt;&lt;wsp:rsid wsp:val=&quot;00FD018B&quot;/&gt;&lt;wsp:rsid wsp:val=&quot;00FD3FD1&quot;/&gt;&lt;wsp:rsid wsp:val=&quot;00FD7F97&quot;/&gt;&lt;wsp:rsid wsp:val=&quot;00FF5802&quot;/&gt;&lt;/wsp:rsids&gt;&lt;/w:docPr&gt;&lt;w:body&gt;&lt;wx:sect&gt;&lt;w:p wsp:rsidR=&quot;00000000&quot; wsp:rsidRDefault=&quot;00EB0E79&quot; wsp:rsidP=&quot;00EB0E79&quot;&gt;&lt;m:oMathPara&gt;&lt;m:oMath&gt;&lt;m:nary&gt;&lt;m:naryPr&gt;&lt;m:chr m:val=&quot;в€‘&quot;/&gt;&lt;m:limLoc m:val=&quot;undOvr&quot;/&gt;&lt;m:subHide m:val=&quot;1&quot;/&gt;&lt;m:supHide m:val=&quot;1&quot;/&gt;&lt;m:ctrlPr&gt;&lt;w:rPr&gt;&lt;w:rFonts w:ascii=&quot;Cambria Math&quot; w:h-ansi=&quot;Cambria Math&quot;/&gt;&lt;wx:font wx:val=&quot;Cambria Math&quot;/&gt;&lt;w:sz w:val=&quot;26&quot;/&gt;&lt;w:sz-cs w:val=&quot;26&quot;/&gt;&lt;w:lang w:fareast=&quot;AR-SA&quot;/&gt;&lt;/w:rPr&gt;&lt;/m:ctrlPr&gt;&lt;/m:naryPr&gt;&lt;m:sub/&gt;&lt;m:sup/&gt;&lt;m:e&gt;&lt;m:sSub&gt;&lt;m:sSubPr&gt;&lt;m:ctrlPr&gt;&lt;w:rPr&gt;&lt;w:rFonts w:ascii=&quot;Cambria Math&quot; w:h-ansi=&quot;Cambria Math&quot;/&gt;&lt;wx:font wx:val=&quot;Cambria Math&quot;/&gt;&lt;w:sz w:val=&quot;26&quot;/&gt;&lt;w:sz-cs w:val=&quot;26&quot;/&gt;&lt;w:lang w:fareast=&quot;AR-SA&quot;/&gt;&lt;/w:rPr&gt;&lt;/m:ctrlPr&gt;&lt;/m:sSubPr&gt;&lt;m:e&gt;&lt;m:r&gt;&lt;w:rPr&gt;&lt;w:rFonts w:ascii=&quot;Cambria Math&quot; w:h-ansi=&quot;Cambria Math&quot;/&gt;&lt;wx:font wx:val=&quot;Cambria Math&quot;/&gt;&lt;w:i/&gt;&lt;w:sz w:val=&quot;26&quot;/&gt;&lt;w:sz-cs w:val=&quot;26&quot;/&gt;&lt;w:lang w:fareast=&quot;AR-SA&quot;/&gt;&lt;/w:rPr&gt;&lt;m:t&gt;L&lt;/m:t&gt;&lt;/m:r&gt;&lt;/m:e&gt;&lt;m:sub&gt;&lt;m:r&gt;&lt;m:rPr&gt;&lt;m:sty m:val=&quot;p&quot;/&gt;&lt;/m:rPr&gt;&lt;w:rPr&gt;&lt;w:rFonts w:ascii=&quot;Cambria Math&quot; w:h-ansi=&quot;Cambria Math&quot;/&gt;&lt;wx:font wx:val=&quot;Cambria Math&quot;/&gt;&lt;w:sz w:val=&quot;26&quot;/&gt;&lt;w:sz-cs w:val=&quot;26&quot;/&gt;&lt;w:lang w:fareast=&quot;AR-SA&quot;/&gt;&lt;/w:rPr&gt;&lt;m:t&gt; &lt;/m:t&gt;&lt;/m:r&gt;&lt;m:sSub&gt;&lt;m:sSubPr&gt;&lt;m:ctrlPr&gt;&lt;w:rPr&gt;&lt;w:rFonts w:ascii=&quot;Cambria Math&quot; w:h-ansi=&quot;Cambria Math&quot;/&gt;&lt;wx:font wx:val=&quot;Cambria Math&quot;/&gt;&lt;w:sz w:val=&quot;26&quot;/&gt;&lt;w:sz-cs w:val=&quot;26&quot;/&gt;&lt;w:lang w:fareast=&quot;AR-SA&quot;/&gt;&lt;/w:rPr&gt;&lt;/m:ctrlPr&gt;&lt;/m:sSubPr&gt;&lt;m:e&gt;&lt;m:r&gt;&lt;m:rPr&gt;&lt;m:sty m:val=&quot;p&quot;/&gt;&lt;/m:rPr&gt;&lt;w:rPr&gt;&lt;w:rFonts w:ascii=&quot;Cambria Math&quot; w:h-ansi=&quot;Cambria Math&quot;/&gt;&lt;wx:font wx:val=&quot;Cambria Math&quot;/&gt;&lt;w:sz w:val=&quot;26&quot;/&gt;&lt;w:sz-cs w:val=&quot;26&quot;/&gt;&lt;w:lang w:fareast=&quot;AR-SA&quot;/&gt;&lt;/w:rPr&gt;&lt;m:t&gt;Р·Р°Рј &lt;/m:t&gt;&lt;/m:r&gt;&lt;m:r&gt;&lt;w:rPr&gt;&lt;w:rFonts w:ascii=&quot;Cambria Math&quot; w:h-ansi=&quot;Cambria Math&quot;/&gt;&lt;wx:font wx:val=&quot;Cambria Math&quot;/&gt;&lt;w:i/&gt;&lt;w:sz w:val=&quot;26&quot;/&gt;&lt;w:sz-cs w:val=&quot;26&quot;/&gt;&lt;w:lang w:fareast=&quot;AR-SA&quot;/&gt;&lt;/w:rPr&gt;&lt;m:t&gt;t&lt;/m:t&gt;&lt;/m:r&gt;&lt;/m:e&gt;&lt;m:sub&gt;&lt;m:r&gt;&lt;w:rPr&gt;&lt;w:rFonts w:ascii=&quot;Cambria Math&quot; w:h-ansi=&quot;Cambria Math&quot;/&gt;&lt;wx:font wx:val=&quot;Cambria Math&quot;/&gt;&lt;w:i/&gt;&lt;w:sz w:val=&quot;26&quot;/&gt;&lt;w:sz-cs w:val=&quot;26&quot;/&gt;&lt;w:lang w:fareast=&quot;AR-SA&quot;/&gt;&lt;/w:rPr&gt;&lt;m:t&gt;n&lt;/m:t&gt;&lt;/m:r&gt;&lt;/m:sub&gt;&lt;/m:sSub&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Pr="00A24791">
        <w:rPr>
          <w:sz w:val="26"/>
          <w:szCs w:val="26"/>
          <w:lang w:eastAsia="ar-SA"/>
        </w:rPr>
        <w:fldChar w:fldCharType="end"/>
      </w:r>
      <w:r w:rsidRPr="00A24791">
        <w:rPr>
          <w:sz w:val="26"/>
          <w:szCs w:val="26"/>
          <w:lang w:eastAsia="ar-SA"/>
        </w:rPr>
        <w:t xml:space="preserve"> – суммарная протяженность строящихся, реконструируемых и модернизируемых тепловых сетей в двухтрубном исчислении, вводимых в эксплуатацию в соответствующем году реализации инвестиционной программы, км.</w:t>
      </w:r>
    </w:p>
    <w:p w14:paraId="1D3D9605" w14:textId="7A754E20" w:rsidR="00A24791" w:rsidRDefault="00A24791" w:rsidP="007B6E57">
      <w:pPr>
        <w:spacing w:line="360" w:lineRule="auto"/>
        <w:ind w:firstLine="567"/>
        <w:jc w:val="both"/>
        <w:rPr>
          <w:sz w:val="26"/>
          <w:szCs w:val="26"/>
          <w:lang w:eastAsia="ar-SA"/>
        </w:rPr>
      </w:pPr>
      <w:r w:rsidRPr="00A24791">
        <w:rPr>
          <w:sz w:val="26"/>
          <w:szCs w:val="26"/>
          <w:lang w:eastAsia="ar-SA"/>
        </w:rPr>
        <w:t>В связи с отсутствием данных по количеству прекращений подачи тепловой энергии, причиной которых явились технологические нарушения на тепловых сетях плановые значения показателей надежности с 202</w:t>
      </w:r>
      <w:r w:rsidR="00D537EA">
        <w:rPr>
          <w:sz w:val="26"/>
          <w:szCs w:val="26"/>
          <w:lang w:eastAsia="ar-SA"/>
        </w:rPr>
        <w:t>5</w:t>
      </w:r>
      <w:r w:rsidRPr="00A24791">
        <w:rPr>
          <w:sz w:val="26"/>
          <w:szCs w:val="26"/>
          <w:lang w:eastAsia="ar-SA"/>
        </w:rPr>
        <w:t xml:space="preserve"> по 2035 годы </w:t>
      </w:r>
      <w:proofErr w:type="spellStart"/>
      <w:r w:rsidRPr="00A24791">
        <w:rPr>
          <w:sz w:val="26"/>
          <w:szCs w:val="26"/>
          <w:lang w:eastAsia="ar-SA"/>
        </w:rPr>
        <w:t>Pп</w:t>
      </w:r>
      <w:proofErr w:type="spellEnd"/>
      <w:r w:rsidRPr="00A24791">
        <w:rPr>
          <w:sz w:val="26"/>
          <w:szCs w:val="26"/>
          <w:lang w:eastAsia="ar-SA"/>
        </w:rPr>
        <w:t xml:space="preserve"> сети = 0</w:t>
      </w:r>
      <w:proofErr w:type="gramStart"/>
      <w:r w:rsidRPr="00A24791">
        <w:rPr>
          <w:sz w:val="26"/>
          <w:szCs w:val="26"/>
          <w:lang w:eastAsia="ar-SA"/>
        </w:rPr>
        <w:t xml:space="preserve">   (</w:t>
      </w:r>
      <w:proofErr w:type="gramEnd"/>
      <w:r w:rsidRPr="00A24791">
        <w:rPr>
          <w:sz w:val="26"/>
          <w:szCs w:val="26"/>
          <w:lang w:eastAsia="ar-SA"/>
        </w:rPr>
        <w:t>ед.)/(</w:t>
      </w:r>
      <w:proofErr w:type="spellStart"/>
      <w:r w:rsidRPr="00A24791">
        <w:rPr>
          <w:sz w:val="26"/>
          <w:szCs w:val="26"/>
          <w:lang w:eastAsia="ar-SA"/>
        </w:rPr>
        <w:t>км∙год</w:t>
      </w:r>
      <w:proofErr w:type="spellEnd"/>
      <w:r w:rsidRPr="00A24791">
        <w:rPr>
          <w:sz w:val="26"/>
          <w:szCs w:val="26"/>
          <w:lang w:eastAsia="ar-SA"/>
        </w:rPr>
        <w:t>)</w:t>
      </w:r>
    </w:p>
    <w:p w14:paraId="5EB105D2" w14:textId="77777777" w:rsidR="00A24791" w:rsidRPr="00A24791" w:rsidRDefault="00A24791" w:rsidP="00563CC5">
      <w:pPr>
        <w:pStyle w:val="22"/>
        <w:ind w:firstLine="567"/>
        <w:rPr>
          <w:sz w:val="26"/>
          <w:szCs w:val="26"/>
          <w:lang w:val="ru-RU"/>
        </w:rPr>
      </w:pPr>
      <w:bookmarkStart w:id="176" w:name="_Toc7452219"/>
      <w:bookmarkStart w:id="177" w:name="_Toc61357037"/>
      <w:bookmarkStart w:id="178" w:name="_Toc65862298"/>
      <w:bookmarkStart w:id="179" w:name="_Toc197343724"/>
      <w:r w:rsidRPr="00A24791">
        <w:rPr>
          <w:sz w:val="26"/>
          <w:szCs w:val="26"/>
          <w:lang w:val="ru-RU"/>
        </w:rPr>
        <w:lastRenderedPageBreak/>
        <w:t>1</w:t>
      </w:r>
      <w:r w:rsidR="00771A9A">
        <w:rPr>
          <w:sz w:val="26"/>
          <w:szCs w:val="26"/>
          <w:lang w:val="ru-RU"/>
        </w:rPr>
        <w:t>4</w:t>
      </w:r>
      <w:r w:rsidRPr="00A24791">
        <w:rPr>
          <w:sz w:val="26"/>
          <w:szCs w:val="26"/>
          <w:lang w:val="ru-RU"/>
        </w:rPr>
        <w:t>.2. Количество прекращений подачи тепловой энергии, теплоносителя в результате технологических нарушений на источниках тепловой энергии</w:t>
      </w:r>
      <w:bookmarkEnd w:id="176"/>
      <w:bookmarkEnd w:id="177"/>
      <w:bookmarkEnd w:id="178"/>
      <w:bookmarkEnd w:id="179"/>
    </w:p>
    <w:p w14:paraId="4839387C" w14:textId="77777777" w:rsidR="00A24791" w:rsidRPr="00A24791" w:rsidRDefault="00A24791" w:rsidP="007B6E57">
      <w:pPr>
        <w:spacing w:line="360" w:lineRule="auto"/>
        <w:ind w:firstLine="567"/>
        <w:contextualSpacing/>
        <w:jc w:val="both"/>
        <w:rPr>
          <w:rFonts w:eastAsia="Calibri"/>
          <w:sz w:val="26"/>
          <w:szCs w:val="26"/>
          <w:lang w:eastAsia="en-US"/>
        </w:rPr>
      </w:pPr>
      <w:r w:rsidRPr="00A24791">
        <w:rPr>
          <w:rFonts w:eastAsia="Calibri"/>
          <w:sz w:val="26"/>
          <w:szCs w:val="26"/>
          <w:lang w:eastAsia="en-US"/>
        </w:rPr>
        <w:t>Плановые значения показателей надежности объектов теплоснабжения, определяемые количеством прекращений подачи тепловой энергии в результате технологических нарушений на источниках тепловой энергии на 1 Гкал/час установленной мощности (</w:t>
      </w:r>
      <w:proofErr w:type="spellStart"/>
      <w:r w:rsidRPr="00A24791">
        <w:rPr>
          <w:rFonts w:eastAsia="Calibri"/>
          <w:sz w:val="26"/>
          <w:szCs w:val="26"/>
          <w:lang w:eastAsia="en-US"/>
        </w:rPr>
        <w:t>Pп</w:t>
      </w:r>
      <w:proofErr w:type="spellEnd"/>
      <w:r w:rsidRPr="00A24791">
        <w:rPr>
          <w:rFonts w:eastAsia="Calibri"/>
          <w:sz w:val="26"/>
          <w:szCs w:val="26"/>
          <w:lang w:eastAsia="en-US"/>
        </w:rPr>
        <w:t xml:space="preserve"> </w:t>
      </w:r>
      <w:proofErr w:type="spellStart"/>
      <w:r w:rsidRPr="00A24791">
        <w:rPr>
          <w:rFonts w:eastAsia="Calibri"/>
          <w:sz w:val="26"/>
          <w:szCs w:val="26"/>
          <w:lang w:eastAsia="en-US"/>
        </w:rPr>
        <w:t>ист</w:t>
      </w:r>
      <w:proofErr w:type="spellEnd"/>
      <w:r w:rsidRPr="00A24791">
        <w:rPr>
          <w:rFonts w:eastAsia="Calibri"/>
          <w:sz w:val="26"/>
          <w:szCs w:val="26"/>
          <w:lang w:eastAsia="en-US"/>
        </w:rPr>
        <w:t xml:space="preserve"> от </w:t>
      </w:r>
      <w:proofErr w:type="spellStart"/>
      <w:r w:rsidRPr="00A24791">
        <w:rPr>
          <w:rFonts w:eastAsia="Calibri"/>
          <w:sz w:val="26"/>
          <w:szCs w:val="26"/>
          <w:lang w:eastAsia="en-US"/>
        </w:rPr>
        <w:t>tn</w:t>
      </w:r>
      <w:proofErr w:type="spellEnd"/>
      <w:r w:rsidRPr="00A24791">
        <w:rPr>
          <w:rFonts w:eastAsia="Calibri"/>
          <w:sz w:val="26"/>
          <w:szCs w:val="26"/>
          <w:lang w:eastAsia="en-US"/>
        </w:rPr>
        <w:t>) в целом по теплоснабжающей организации рассчитываются (п. 16 постановления Правительства РФ от 16.05.2014 № 452) по формуле:</w:t>
      </w:r>
    </w:p>
    <w:p w14:paraId="5638B5CD" w14:textId="77777777" w:rsidR="00A24791" w:rsidRPr="00A24791" w:rsidRDefault="00A24791" w:rsidP="007B6E57">
      <w:pPr>
        <w:spacing w:line="360" w:lineRule="auto"/>
        <w:ind w:firstLine="567"/>
        <w:contextualSpacing/>
        <w:jc w:val="both"/>
        <w:rPr>
          <w:rFonts w:eastAsia="Calibri"/>
          <w:sz w:val="26"/>
          <w:szCs w:val="26"/>
          <w:lang w:eastAsia="en-US"/>
        </w:rPr>
      </w:pPr>
      <w:r w:rsidRPr="00A24791">
        <w:rPr>
          <w:rFonts w:eastAsia="Calibri"/>
          <w:sz w:val="26"/>
          <w:szCs w:val="26"/>
          <w:lang w:eastAsia="en-US"/>
        </w:rPr>
        <w:fldChar w:fldCharType="begin"/>
      </w:r>
      <w:r w:rsidRPr="00A24791">
        <w:rPr>
          <w:rFonts w:eastAsia="Calibri"/>
          <w:sz w:val="26"/>
          <w:szCs w:val="26"/>
          <w:lang w:eastAsia="en-US"/>
        </w:rPr>
        <w:instrText xml:space="preserve"> QUOTE </w:instrText>
      </w:r>
      <w:r w:rsidR="00160032">
        <w:rPr>
          <w:rFonts w:eastAsia="Calibri"/>
          <w:noProof/>
          <w:position w:val="-20"/>
        </w:rPr>
        <w:pict w14:anchorId="257C35B7">
          <v:shape id="_x0000_i1037" type="#_x0000_t75" style="width:198.75pt;height:27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100F&quot;/&gt;&lt;wsp:rsid wsp:val=&quot;000039DA&quot;/&gt;&lt;wsp:rsid wsp:val=&quot;000203DF&quot;/&gt;&lt;wsp:rsid wsp:val=&quot;00022336&quot;/&gt;&lt;wsp:rsid wsp:val=&quot;00022C61&quot;/&gt;&lt;wsp:rsid wsp:val=&quot;00025147&quot;/&gt;&lt;wsp:rsid wsp:val=&quot;00025D9C&quot;/&gt;&lt;wsp:rsid wsp:val=&quot;00033C1B&quot;/&gt;&lt;wsp:rsid wsp:val=&quot;0003433B&quot;/&gt;&lt;wsp:rsid wsp:val=&quot;00036930&quot;/&gt;&lt;wsp:rsid wsp:val=&quot;00037D08&quot;/&gt;&lt;wsp:rsid wsp:val=&quot;000407DA&quot;/&gt;&lt;wsp:rsid wsp:val=&quot;00040D29&quot;/&gt;&lt;wsp:rsid wsp:val=&quot;0004733A&quot;/&gt;&lt;wsp:rsid wsp:val=&quot;000513D3&quot;/&gt;&lt;wsp:rsid wsp:val=&quot;000623BF&quot;/&gt;&lt;wsp:rsid wsp:val=&quot;000640FD&quot;/&gt;&lt;wsp:rsid wsp:val=&quot;000658C8&quot;/&gt;&lt;wsp:rsid wsp:val=&quot;00076EF5&quot;/&gt;&lt;wsp:rsid wsp:val=&quot;000838F7&quot;/&gt;&lt;wsp:rsid wsp:val=&quot;0008424A&quot;/&gt;&lt;wsp:rsid wsp:val=&quot;0009213D&quot;/&gt;&lt;wsp:rsid wsp:val=&quot;000A1246&quot;/&gt;&lt;wsp:rsid wsp:val=&quot;000B0BFA&quot;/&gt;&lt;wsp:rsid wsp:val=&quot;000B246A&quot;/&gt;&lt;wsp:rsid wsp:val=&quot;000B25B6&quot;/&gt;&lt;wsp:rsid wsp:val=&quot;000B2942&quot;/&gt;&lt;wsp:rsid wsp:val=&quot;000C3E96&quot;/&gt;&lt;wsp:rsid wsp:val=&quot;000C67B4&quot;/&gt;&lt;wsp:rsid wsp:val=&quot;000C6DAD&quot;/&gt;&lt;wsp:rsid wsp:val=&quot;000C7EDD&quot;/&gt;&lt;wsp:rsid wsp:val=&quot;000E7AB2&quot;/&gt;&lt;wsp:rsid wsp:val=&quot;000E7E56&quot;/&gt;&lt;wsp:rsid wsp:val=&quot;000F22C5&quot;/&gt;&lt;wsp:rsid wsp:val=&quot;000F4219&quot;/&gt;&lt;wsp:rsid wsp:val=&quot;000F728C&quot;/&gt;&lt;wsp:rsid wsp:val=&quot;00104D6A&quot;/&gt;&lt;wsp:rsid wsp:val=&quot;0011213F&quot;/&gt;&lt;wsp:rsid wsp:val=&quot;00112FD4&quot;/&gt;&lt;wsp:rsid wsp:val=&quot;001174D9&quot;/&gt;&lt;wsp:rsid wsp:val=&quot;00117750&quot;/&gt;&lt;wsp:rsid wsp:val=&quot;00121A34&quot;/&gt;&lt;wsp:rsid wsp:val=&quot;00122D28&quot;/&gt;&lt;wsp:rsid wsp:val=&quot;001234F6&quot;/&gt;&lt;wsp:rsid wsp:val=&quot;00131372&quot;/&gt;&lt;wsp:rsid wsp:val=&quot;0013138C&quot;/&gt;&lt;wsp:rsid wsp:val=&quot;001436A9&quot;/&gt;&lt;wsp:rsid wsp:val=&quot;00146041&quot;/&gt;&lt;wsp:rsid wsp:val=&quot;00146844&quot;/&gt;&lt;wsp:rsid wsp:val=&quot;00151A49&quot;/&gt;&lt;wsp:rsid wsp:val=&quot;00160DCB&quot;/&gt;&lt;wsp:rsid wsp:val=&quot;00163D95&quot;/&gt;&lt;wsp:rsid wsp:val=&quot;00166EA6&quot;/&gt;&lt;wsp:rsid wsp:val=&quot;00171966&quot;/&gt;&lt;wsp:rsid wsp:val=&quot;0017372C&quot;/&gt;&lt;wsp:rsid wsp:val=&quot;00182AD7&quot;/&gt;&lt;wsp:rsid wsp:val=&quot;00184880&quot;/&gt;&lt;wsp:rsid wsp:val=&quot;00190460&quot;/&gt;&lt;wsp:rsid wsp:val=&quot;001925C9&quot;/&gt;&lt;wsp:rsid wsp:val=&quot;001A1FD7&quot;/&gt;&lt;wsp:rsid wsp:val=&quot;001A4D16&quot;/&gt;&lt;wsp:rsid wsp:val=&quot;001A5943&quot;/&gt;&lt;wsp:rsid wsp:val=&quot;001A6495&quot;/&gt;&lt;wsp:rsid wsp:val=&quot;001A75BF&quot;/&gt;&lt;wsp:rsid wsp:val=&quot;001B06D7&quot;/&gt;&lt;wsp:rsid wsp:val=&quot;001B4E44&quot;/&gt;&lt;wsp:rsid wsp:val=&quot;001B6B3A&quot;/&gt;&lt;wsp:rsid wsp:val=&quot;001C0E3C&quot;/&gt;&lt;wsp:rsid wsp:val=&quot;001C77EE&quot;/&gt;&lt;wsp:rsid wsp:val=&quot;001C7834&quot;/&gt;&lt;wsp:rsid wsp:val=&quot;001C79DF&quot;/&gt;&lt;wsp:rsid wsp:val=&quot;001D25F3&quot;/&gt;&lt;wsp:rsid wsp:val=&quot;001D4A7D&quot;/&gt;&lt;wsp:rsid wsp:val=&quot;001F0412&quot;/&gt;&lt;wsp:rsid wsp:val=&quot;001F526F&quot;/&gt;&lt;wsp:rsid wsp:val=&quot;002005C5&quot;/&gt;&lt;wsp:rsid wsp:val=&quot;00203C5F&quot;/&gt;&lt;wsp:rsid wsp:val=&quot;00210861&quot;/&gt;&lt;wsp:rsid wsp:val=&quot;0021091C&quot;/&gt;&lt;wsp:rsid wsp:val=&quot;002117DB&quot;/&gt;&lt;wsp:rsid wsp:val=&quot;00216345&quot;/&gt;&lt;wsp:rsid wsp:val=&quot;00220C4F&quot;/&gt;&lt;wsp:rsid wsp:val=&quot;00221C48&quot;/&gt;&lt;wsp:rsid wsp:val=&quot;00222F30&quot;/&gt;&lt;wsp:rsid wsp:val=&quot;0023049F&quot;/&gt;&lt;wsp:rsid wsp:val=&quot;00232904&quot;/&gt;&lt;wsp:rsid wsp:val=&quot;00236FEB&quot;/&gt;&lt;wsp:rsid wsp:val=&quot;00247A16&quot;/&gt;&lt;wsp:rsid wsp:val=&quot;00247D26&quot;/&gt;&lt;wsp:rsid wsp:val=&quot;00252656&quot;/&gt;&lt;wsp:rsid wsp:val=&quot;00265C37&quot;/&gt;&lt;wsp:rsid wsp:val=&quot;00267813&quot;/&gt;&lt;wsp:rsid wsp:val=&quot;00267CAB&quot;/&gt;&lt;wsp:rsid wsp:val=&quot;002707FC&quot;/&gt;&lt;wsp:rsid wsp:val=&quot;002717A2&quot;/&gt;&lt;wsp:rsid wsp:val=&quot;00272C14&quot;/&gt;&lt;wsp:rsid wsp:val=&quot;0027530C&quot;/&gt;&lt;wsp:rsid wsp:val=&quot;002777A4&quot;/&gt;&lt;wsp:rsid wsp:val=&quot;00277BAF&quot;/&gt;&lt;wsp:rsid wsp:val=&quot;00281488&quot;/&gt;&lt;wsp:rsid wsp:val=&quot;00290AD9&quot;/&gt;&lt;wsp:rsid wsp:val=&quot;00296E2F&quot;/&gt;&lt;wsp:rsid wsp:val=&quot;002A0580&quot;/&gt;&lt;wsp:rsid wsp:val=&quot;002A058A&quot;/&gt;&lt;wsp:rsid wsp:val=&quot;002A0870&quot;/&gt;&lt;wsp:rsid wsp:val=&quot;002A4D95&quot;/&gt;&lt;wsp:rsid wsp:val=&quot;002B1239&quot;/&gt;&lt;wsp:rsid wsp:val=&quot;002B1846&quot;/&gt;&lt;wsp:rsid wsp:val=&quot;002B33C0&quot;/&gt;&lt;wsp:rsid wsp:val=&quot;002B7AD2&quot;/&gt;&lt;wsp:rsid wsp:val=&quot;002C2B47&quot;/&gt;&lt;wsp:rsid wsp:val=&quot;002D0A86&quot;/&gt;&lt;wsp:rsid wsp:val=&quot;002D2DC4&quot;/&gt;&lt;wsp:rsid wsp:val=&quot;002D7987&quot;/&gt;&lt;wsp:rsid wsp:val=&quot;002E1A17&quot;/&gt;&lt;wsp:rsid wsp:val=&quot;002E1E02&quot;/&gt;&lt;wsp:rsid wsp:val=&quot;002E2220&quot;/&gt;&lt;wsp:rsid wsp:val=&quot;002E28D5&quot;/&gt;&lt;wsp:rsid wsp:val=&quot;002E6CB5&quot;/&gt;&lt;wsp:rsid wsp:val=&quot;002F13B1&quot;/&gt;&lt;wsp:rsid wsp:val=&quot;002F655A&quot;/&gt;&lt;wsp:rsid wsp:val=&quot;003027E5&quot;/&gt;&lt;wsp:rsid wsp:val=&quot;00304010&quot;/&gt;&lt;wsp:rsid wsp:val=&quot;003107F0&quot;/&gt;&lt;wsp:rsid wsp:val=&quot;00312610&quot;/&gt;&lt;wsp:rsid wsp:val=&quot;00316671&quot;/&gt;&lt;wsp:rsid wsp:val=&quot;0032041F&quot;/&gt;&lt;wsp:rsid wsp:val=&quot;0032278F&quot;/&gt;&lt;wsp:rsid wsp:val=&quot;00327A11&quot;/&gt;&lt;wsp:rsid wsp:val=&quot;003321CC&quot;/&gt;&lt;wsp:rsid wsp:val=&quot;003328A7&quot;/&gt;&lt;wsp:rsid wsp:val=&quot;00337B25&quot;/&gt;&lt;wsp:rsid wsp:val=&quot;00340101&quot;/&gt;&lt;wsp:rsid wsp:val=&quot;00340DC4&quot;/&gt;&lt;wsp:rsid wsp:val=&quot;00342A7C&quot;/&gt;&lt;wsp:rsid wsp:val=&quot;00345CDA&quot;/&gt;&lt;wsp:rsid wsp:val=&quot;00347DE4&quot;/&gt;&lt;wsp:rsid wsp:val=&quot;00347F88&quot;/&gt;&lt;wsp:rsid wsp:val=&quot;00350B95&quot;/&gt;&lt;wsp:rsid wsp:val=&quot;00361F6A&quot;/&gt;&lt;wsp:rsid wsp:val=&quot;00364DA8&quot;/&gt;&lt;wsp:rsid wsp:val=&quot;00364DB1&quot;/&gt;&lt;wsp:rsid wsp:val=&quot;00365AAA&quot;/&gt;&lt;wsp:rsid wsp:val=&quot;00372EC3&quot;/&gt;&lt;wsp:rsid wsp:val=&quot;003810A5&quot;/&gt;&lt;wsp:rsid wsp:val=&quot;003867D4&quot;/&gt;&lt;wsp:rsid wsp:val=&quot;00386975&quot;/&gt;&lt;wsp:rsid wsp:val=&quot;00387B6C&quot;/&gt;&lt;wsp:rsid wsp:val=&quot;003914AB&quot;/&gt;&lt;wsp:rsid wsp:val=&quot;003A126C&quot;/&gt;&lt;wsp:rsid wsp:val=&quot;003A48B6&quot;/&gt;&lt;wsp:rsid wsp:val=&quot;003A7252&quot;/&gt;&lt;wsp:rsid wsp:val=&quot;003B0E94&quot;/&gt;&lt;wsp:rsid wsp:val=&quot;003B6A19&quot;/&gt;&lt;wsp:rsid wsp:val=&quot;003C01DF&quot;/&gt;&lt;wsp:rsid wsp:val=&quot;003C1E3E&quot;/&gt;&lt;wsp:rsid wsp:val=&quot;003C3580&quot;/&gt;&lt;wsp:rsid wsp:val=&quot;003C4620&quot;/&gt;&lt;wsp:rsid wsp:val=&quot;003C5D70&quot;/&gt;&lt;wsp:rsid wsp:val=&quot;003D37CC&quot;/&gt;&lt;wsp:rsid wsp:val=&quot;003E0691&quot;/&gt;&lt;wsp:rsid wsp:val=&quot;003E74BE&quot;/&gt;&lt;wsp:rsid wsp:val=&quot;003F0CBF&quot;/&gt;&lt;wsp:rsid wsp:val=&quot;00402B96&quot;/&gt;&lt;wsp:rsid wsp:val=&quot;0040487D&quot;/&gt;&lt;wsp:rsid wsp:val=&quot;00405077&quot;/&gt;&lt;wsp:rsid wsp:val=&quot;00405689&quot;/&gt;&lt;wsp:rsid wsp:val=&quot;004119C8&quot;/&gt;&lt;wsp:rsid wsp:val=&quot;0041319C&quot;/&gt;&lt;wsp:rsid wsp:val=&quot;004137C8&quot;/&gt;&lt;wsp:rsid wsp:val=&quot;004139FD&quot;/&gt;&lt;wsp:rsid wsp:val=&quot;0041416C&quot;/&gt;&lt;wsp:rsid wsp:val=&quot;004152B0&quot;/&gt;&lt;wsp:rsid wsp:val=&quot;00417151&quot;/&gt;&lt;wsp:rsid wsp:val=&quot;00417FD6&quot;/&gt;&lt;wsp:rsid wsp:val=&quot;00426C7B&quot;/&gt;&lt;wsp:rsid wsp:val=&quot;00430E9B&quot;/&gt;&lt;wsp:rsid wsp:val=&quot;00433A34&quot;/&gt;&lt;wsp:rsid wsp:val=&quot;00441023&quot;/&gt;&lt;wsp:rsid wsp:val=&quot;004434D9&quot;/&gt;&lt;wsp:rsid wsp:val=&quot;00446702&quot;/&gt;&lt;wsp:rsid wsp:val=&quot;00450EF7&quot;/&gt;&lt;wsp:rsid wsp:val=&quot;004517BE&quot;/&gt;&lt;wsp:rsid wsp:val=&quot;004523DA&quot;/&gt;&lt;wsp:rsid wsp:val=&quot;004545D0&quot;/&gt;&lt;wsp:rsid wsp:val=&quot;00460536&quot;/&gt;&lt;wsp:rsid wsp:val=&quot;00460A50&quot;/&gt;&lt;wsp:rsid wsp:val=&quot;00461F38&quot;/&gt;&lt;wsp:rsid wsp:val=&quot;004629F5&quot;/&gt;&lt;wsp:rsid wsp:val=&quot;00463303&quot;/&gt;&lt;wsp:rsid wsp:val=&quot;004653DF&quot;/&gt;&lt;wsp:rsid wsp:val=&quot;00466B84&quot;/&gt;&lt;wsp:rsid wsp:val=&quot;0047342F&quot;/&gt;&lt;wsp:rsid wsp:val=&quot;00474AB7&quot;/&gt;&lt;wsp:rsid wsp:val=&quot;004762E3&quot;/&gt;&lt;wsp:rsid wsp:val=&quot;00487B37&quot;/&gt;&lt;wsp:rsid wsp:val=&quot;004908C6&quot;/&gt;&lt;wsp:rsid wsp:val=&quot;00491A61&quot;/&gt;&lt;wsp:rsid wsp:val=&quot;0049223D&quot;/&gt;&lt;wsp:rsid wsp:val=&quot;00493565&quot;/&gt;&lt;wsp:rsid wsp:val=&quot;004A149F&quot;/&gt;&lt;wsp:rsid wsp:val=&quot;004A4327&quot;/&gt;&lt;wsp:rsid wsp:val=&quot;004A4468&quot;/&gt;&lt;wsp:rsid wsp:val=&quot;004A5446&quot;/&gt;&lt;wsp:rsid wsp:val=&quot;004B4EE1&quot;/&gt;&lt;wsp:rsid wsp:val=&quot;004D58D0&quot;/&gt;&lt;wsp:rsid wsp:val=&quot;004F51CF&quot;/&gt;&lt;wsp:rsid wsp:val=&quot;00500698&quot;/&gt;&lt;wsp:rsid wsp:val=&quot;00501C2E&quot;/&gt;&lt;wsp:rsid wsp:val=&quot;005167AF&quot;/&gt;&lt;wsp:rsid wsp:val=&quot;00517E2E&quot;/&gt;&lt;wsp:rsid wsp:val=&quot;00522DFE&quot;/&gt;&lt;wsp:rsid wsp:val=&quot;005243FE&quot;/&gt;&lt;wsp:rsid wsp:val=&quot;00524B26&quot;/&gt;&lt;wsp:rsid wsp:val=&quot;005268D8&quot;/&gt;&lt;wsp:rsid wsp:val=&quot;005326AB&quot;/&gt;&lt;wsp:rsid wsp:val=&quot;00533153&quot;/&gt;&lt;wsp:rsid wsp:val=&quot;00536EC9&quot;/&gt;&lt;wsp:rsid wsp:val=&quot;0054705F&quot;/&gt;&lt;wsp:rsid wsp:val=&quot;00552BA9&quot;/&gt;&lt;wsp:rsid wsp:val=&quot;00557111&quot;/&gt;&lt;wsp:rsid wsp:val=&quot;00561675&quot;/&gt;&lt;wsp:rsid wsp:val=&quot;005661F9&quot;/&gt;&lt;wsp:rsid wsp:val=&quot;00570710&quot;/&gt;&lt;wsp:rsid wsp:val=&quot;00571B31&quot;/&gt;&lt;wsp:rsid wsp:val=&quot;005723B6&quot;/&gt;&lt;wsp:rsid wsp:val=&quot;005729F4&quot;/&gt;&lt;wsp:rsid wsp:val=&quot;0058477B&quot;/&gt;&lt;wsp:rsid wsp:val=&quot;00586B74&quot;/&gt;&lt;wsp:rsid wsp:val=&quot;00594A74&quot;/&gt;&lt;wsp:rsid wsp:val=&quot;00595584&quot;/&gt;&lt;wsp:rsid wsp:val=&quot;005A0375&quot;/&gt;&lt;wsp:rsid wsp:val=&quot;005A4E52&quot;/&gt;&lt;wsp:rsid wsp:val=&quot;005B2842&quot;/&gt;&lt;wsp:rsid wsp:val=&quot;005B7D3E&quot;/&gt;&lt;wsp:rsid wsp:val=&quot;005E2133&quot;/&gt;&lt;wsp:rsid wsp:val=&quot;005E4327&quot;/&gt;&lt;wsp:rsid wsp:val=&quot;005E49D1&quot;/&gt;&lt;wsp:rsid wsp:val=&quot;005E53CA&quot;/&gt;&lt;wsp:rsid wsp:val=&quot;005F1EA0&quot;/&gt;&lt;wsp:rsid wsp:val=&quot;005F24B9&quot;/&gt;&lt;wsp:rsid wsp:val=&quot;005F2ECC&quot;/&gt;&lt;wsp:rsid wsp:val=&quot;005F4ADB&quot;/&gt;&lt;wsp:rsid wsp:val=&quot;0060158B&quot;/&gt;&lt;wsp:rsid wsp:val=&quot;00601AE1&quot;/&gt;&lt;wsp:rsid wsp:val=&quot;006051CE&quot;/&gt;&lt;wsp:rsid wsp:val=&quot;0060623C&quot;/&gt;&lt;wsp:rsid wsp:val=&quot;006066E5&quot;/&gt;&lt;wsp:rsid wsp:val=&quot;0060797F&quot;/&gt;&lt;wsp:rsid wsp:val=&quot;006108A1&quot;/&gt;&lt;wsp:rsid wsp:val=&quot;00610F33&quot;/&gt;&lt;wsp:rsid wsp:val=&quot;00611D5F&quot;/&gt;&lt;wsp:rsid wsp:val=&quot;00614DAA&quot;/&gt;&lt;wsp:rsid wsp:val=&quot;00615751&quot;/&gt;&lt;wsp:rsid wsp:val=&quot;00617669&quot;/&gt;&lt;wsp:rsid wsp:val=&quot;006203B1&quot;/&gt;&lt;wsp:rsid wsp:val=&quot;006229EE&quot;/&gt;&lt;wsp:rsid wsp:val=&quot;00624003&quot;/&gt;&lt;wsp:rsid wsp:val=&quot;0063006A&quot;/&gt;&lt;wsp:rsid wsp:val=&quot;0063238A&quot;/&gt;&lt;wsp:rsid wsp:val=&quot;00632A59&quot;/&gt;&lt;wsp:rsid wsp:val=&quot;00632B3D&quot;/&gt;&lt;wsp:rsid wsp:val=&quot;0063705B&quot;/&gt;&lt;wsp:rsid wsp:val=&quot;00641AA1&quot;/&gt;&lt;wsp:rsid wsp:val=&quot;00645409&quot;/&gt;&lt;wsp:rsid wsp:val=&quot;00646E54&quot;/&gt;&lt;wsp:rsid wsp:val=&quot;00656894&quot;/&gt;&lt;wsp:rsid wsp:val=&quot;00656F39&quot;/&gt;&lt;wsp:rsid wsp:val=&quot;0066107C&quot;/&gt;&lt;wsp:rsid wsp:val=&quot;0066712A&quot;/&gt;&lt;wsp:rsid wsp:val=&quot;006711F5&quot;/&gt;&lt;wsp:rsid wsp:val=&quot;006730B5&quot;/&gt;&lt;wsp:rsid wsp:val=&quot;00677A6F&quot;/&gt;&lt;wsp:rsid wsp:val=&quot;00680359&quot;/&gt;&lt;wsp:rsid wsp:val=&quot;006846E9&quot;/&gt;&lt;wsp:rsid wsp:val=&quot;00685E0E&quot;/&gt;&lt;wsp:rsid wsp:val=&quot;00687AAA&quot;/&gt;&lt;wsp:rsid wsp:val=&quot;00696E62&quot;/&gt;&lt;wsp:rsid wsp:val=&quot;006A508A&quot;/&gt;&lt;wsp:rsid wsp:val=&quot;006A61CC&quot;/&gt;&lt;wsp:rsid wsp:val=&quot;006A7349&quot;/&gt;&lt;wsp:rsid wsp:val=&quot;006B3324&quot;/&gt;&lt;wsp:rsid wsp:val=&quot;006B3BED&quot;/&gt;&lt;wsp:rsid wsp:val=&quot;006B4807&quot;/&gt;&lt;wsp:rsid wsp:val=&quot;006C1109&quot;/&gt;&lt;wsp:rsid wsp:val=&quot;006C2105&quot;/&gt;&lt;wsp:rsid wsp:val=&quot;006C2DD9&quot;/&gt;&lt;wsp:rsid wsp:val=&quot;006C2F83&quot;/&gt;&lt;wsp:rsid wsp:val=&quot;006C3437&quot;/&gt;&lt;wsp:rsid wsp:val=&quot;006D4313&quot;/&gt;&lt;wsp:rsid wsp:val=&quot;006D739F&quot;/&gt;&lt;wsp:rsid wsp:val=&quot;006E1AEF&quot;/&gt;&lt;wsp:rsid wsp:val=&quot;006E329F&quot;/&gt;&lt;wsp:rsid wsp:val=&quot;006F1A40&quot;/&gt;&lt;wsp:rsid wsp:val=&quot;006F4774&quot;/&gt;&lt;wsp:rsid wsp:val=&quot;006F5C49&quot;/&gt;&lt;wsp:rsid wsp:val=&quot;00702A84&quot;/&gt;&lt;wsp:rsid wsp:val=&quot;00707B97&quot;/&gt;&lt;wsp:rsid wsp:val=&quot;007122B6&quot;/&gt;&lt;wsp:rsid wsp:val=&quot;00716F12&quot;/&gt;&lt;wsp:rsid wsp:val=&quot;007206F8&quot;/&gt;&lt;wsp:rsid wsp:val=&quot;00722775&quot;/&gt;&lt;wsp:rsid wsp:val=&quot;0072636F&quot;/&gt;&lt;wsp:rsid wsp:val=&quot;00726E45&quot;/&gt;&lt;wsp:rsid wsp:val=&quot;0073029E&quot;/&gt;&lt;wsp:rsid wsp:val=&quot;00735E24&quot;/&gt;&lt;wsp:rsid wsp:val=&quot;007401FC&quot;/&gt;&lt;wsp:rsid wsp:val=&quot;0074061C&quot;/&gt;&lt;wsp:rsid wsp:val=&quot;00740852&quot;/&gt;&lt;wsp:rsid wsp:val=&quot;00745439&quot;/&gt;&lt;wsp:rsid wsp:val=&quot;00750830&quot;/&gt;&lt;wsp:rsid wsp:val=&quot;0075100F&quot;/&gt;&lt;wsp:rsid wsp:val=&quot;00754947&quot;/&gt;&lt;wsp:rsid wsp:val=&quot;00754E5C&quot;/&gt;&lt;wsp:rsid wsp:val=&quot;00754E9D&quot;/&gt;&lt;wsp:rsid wsp:val=&quot;00762A4D&quot;/&gt;&lt;wsp:rsid wsp:val=&quot;007635D9&quot;/&gt;&lt;wsp:rsid wsp:val=&quot;00764128&quot;/&gt;&lt;wsp:rsid wsp:val=&quot;00766958&quot;/&gt;&lt;wsp:rsid wsp:val=&quot;00770BFC&quot;/&gt;&lt;wsp:rsid wsp:val=&quot;00774A2C&quot;/&gt;&lt;wsp:rsid wsp:val=&quot;00784115&quot;/&gt;&lt;wsp:rsid wsp:val=&quot;0078717D&quot;/&gt;&lt;wsp:rsid wsp:val=&quot;007911F9&quot;/&gt;&lt;wsp:rsid wsp:val=&quot;00794C71&quot;/&gt;&lt;wsp:rsid wsp:val=&quot;007A0357&quot;/&gt;&lt;wsp:rsid wsp:val=&quot;007A0FDF&quot;/&gt;&lt;wsp:rsid wsp:val=&quot;007A55E1&quot;/&gt;&lt;wsp:rsid wsp:val=&quot;007B056F&quot;/&gt;&lt;wsp:rsid wsp:val=&quot;007B2C93&quot;/&gt;&lt;wsp:rsid wsp:val=&quot;007D5DF3&quot;/&gt;&lt;wsp:rsid wsp:val=&quot;007E0C0B&quot;/&gt;&lt;wsp:rsid wsp:val=&quot;007E1665&quot;/&gt;&lt;wsp:rsid wsp:val=&quot;007F59CE&quot;/&gt;&lt;wsp:rsid wsp:val=&quot;007F77DF&quot;/&gt;&lt;wsp:rsid wsp:val=&quot;0080688C&quot;/&gt;&lt;wsp:rsid wsp:val=&quot;00807D29&quot;/&gt;&lt;wsp:rsid wsp:val=&quot;00813C7D&quot;/&gt;&lt;wsp:rsid wsp:val=&quot;00815556&quot;/&gt;&lt;wsp:rsid wsp:val=&quot;00815758&quot;/&gt;&lt;wsp:rsid wsp:val=&quot;008227E3&quot;/&gt;&lt;wsp:rsid wsp:val=&quot;0083279B&quot;/&gt;&lt;wsp:rsid wsp:val=&quot;00837770&quot;/&gt;&lt;wsp:rsid wsp:val=&quot;00837C93&quot;/&gt;&lt;wsp:rsid wsp:val=&quot;00842FF5&quot;/&gt;&lt;wsp:rsid wsp:val=&quot;00846B24&quot;/&gt;&lt;wsp:rsid wsp:val=&quot;008542C0&quot;/&gt;&lt;wsp:rsid wsp:val=&quot;00854697&quot;/&gt;&lt;wsp:rsid wsp:val=&quot;00856DF4&quot;/&gt;&lt;wsp:rsid wsp:val=&quot;008570B4&quot;/&gt;&lt;wsp:rsid wsp:val=&quot;00861AA2&quot;/&gt;&lt;wsp:rsid wsp:val=&quot;00864D4D&quot;/&gt;&lt;wsp:rsid wsp:val=&quot;00873DB8&quot;/&gt;&lt;wsp:rsid wsp:val=&quot;00877037&quot;/&gt;&lt;wsp:rsid wsp:val=&quot;00877DCB&quot;/&gt;&lt;wsp:rsid wsp:val=&quot;00881FEB&quot;/&gt;&lt;wsp:rsid wsp:val=&quot;0088333D&quot;/&gt;&lt;wsp:rsid wsp:val=&quot;00885271&quot;/&gt;&lt;wsp:rsid wsp:val=&quot;0088707B&quot;/&gt;&lt;wsp:rsid wsp:val=&quot;00890F35&quot;/&gt;&lt;wsp:rsid wsp:val=&quot;00892025&quot;/&gt;&lt;wsp:rsid wsp:val=&quot;00892C48&quot;/&gt;&lt;wsp:rsid wsp:val=&quot;00894AA9&quot;/&gt;&lt;wsp:rsid wsp:val=&quot;00895F5C&quot;/&gt;&lt;wsp:rsid wsp:val=&quot;008A08D7&quot;/&gt;&lt;wsp:rsid wsp:val=&quot;008A1416&quot;/&gt;&lt;wsp:rsid wsp:val=&quot;008A440F&quot;/&gt;&lt;wsp:rsid wsp:val=&quot;008B6469&quot;/&gt;&lt;wsp:rsid wsp:val=&quot;008B6CA9&quot;/&gt;&lt;wsp:rsid wsp:val=&quot;008C38B0&quot;/&gt;&lt;wsp:rsid wsp:val=&quot;008D0A8F&quot;/&gt;&lt;wsp:rsid wsp:val=&quot;008D1498&quot;/&gt;&lt;wsp:rsid wsp:val=&quot;008D5474&quot;/&gt;&lt;wsp:rsid wsp:val=&quot;008E3364&quot;/&gt;&lt;wsp:rsid wsp:val=&quot;008F3945&quot;/&gt;&lt;wsp:rsid wsp:val=&quot;008F4024&quot;/&gt;&lt;wsp:rsid wsp:val=&quot;008F45E2&quot;/&gt;&lt;wsp:rsid wsp:val=&quot;00902772&quot;/&gt;&lt;wsp:rsid wsp:val=&quot;0090394E&quot;/&gt;&lt;wsp:rsid wsp:val=&quot;00905255&quot;/&gt;&lt;wsp:rsid wsp:val=&quot;0090527A&quot;/&gt;&lt;wsp:rsid wsp:val=&quot;00910B6A&quot;/&gt;&lt;wsp:rsid wsp:val=&quot;00911E7F&quot;/&gt;&lt;wsp:rsid wsp:val=&quot;00916E74&quot;/&gt;&lt;wsp:rsid wsp:val=&quot;00922D2C&quot;/&gt;&lt;wsp:rsid wsp:val=&quot;00923C82&quot;/&gt;&lt;wsp:rsid wsp:val=&quot;00924BD8&quot;/&gt;&lt;wsp:rsid wsp:val=&quot;00925578&quot;/&gt;&lt;wsp:rsid wsp:val=&quot;00931164&quot;/&gt;&lt;wsp:rsid wsp:val=&quot;009327ED&quot;/&gt;&lt;wsp:rsid wsp:val=&quot;00933E3C&quot;/&gt;&lt;wsp:rsid wsp:val=&quot;00933EAE&quot;/&gt;&lt;wsp:rsid wsp:val=&quot;00936FA6&quot;/&gt;&lt;wsp:rsid wsp:val=&quot;00937298&quot;/&gt;&lt;wsp:rsid wsp:val=&quot;00937912&quot;/&gt;&lt;wsp:rsid wsp:val=&quot;00943430&quot;/&gt;&lt;wsp:rsid wsp:val=&quot;00946DF9&quot;/&gt;&lt;wsp:rsid wsp:val=&quot;00956379&quot;/&gt;&lt;wsp:rsid wsp:val=&quot;0096059E&quot;/&gt;&lt;wsp:rsid wsp:val=&quot;00965C8E&quot;/&gt;&lt;wsp:rsid wsp:val=&quot;0096629B&quot;/&gt;&lt;wsp:rsid wsp:val=&quot;00966CF9&quot;/&gt;&lt;wsp:rsid wsp:val=&quot;009750A3&quot;/&gt;&lt;wsp:rsid wsp:val=&quot;009761C3&quot;/&gt;&lt;wsp:rsid wsp:val=&quot;0097762F&quot;/&gt;&lt;wsp:rsid wsp:val=&quot;00981B99&quot;/&gt;&lt;wsp:rsid wsp:val=&quot;00986979&quot;/&gt;&lt;wsp:rsid wsp:val=&quot;009A252F&quot;/&gt;&lt;wsp:rsid wsp:val=&quot;009A2D05&quot;/&gt;&lt;wsp:rsid wsp:val=&quot;009A647F&quot;/&gt;&lt;wsp:rsid wsp:val=&quot;009A64D9&quot;/&gt;&lt;wsp:rsid wsp:val=&quot;009A726F&quot;/&gt;&lt;wsp:rsid wsp:val=&quot;009B2598&quot;/&gt;&lt;wsp:rsid wsp:val=&quot;009B2E50&quot;/&gt;&lt;wsp:rsid wsp:val=&quot;009B311E&quot;/&gt;&lt;wsp:rsid wsp:val=&quot;009B616D&quot;/&gt;&lt;wsp:rsid wsp:val=&quot;009B655E&quot;/&gt;&lt;wsp:rsid wsp:val=&quot;009B672C&quot;/&gt;&lt;wsp:rsid wsp:val=&quot;009C19EC&quot;/&gt;&lt;wsp:rsid wsp:val=&quot;009C4047&quot;/&gt;&lt;wsp:rsid wsp:val=&quot;009E0097&quot;/&gt;&lt;wsp:rsid wsp:val=&quot;009E2090&quot;/&gt;&lt;wsp:rsid wsp:val=&quot;009E6519&quot;/&gt;&lt;wsp:rsid wsp:val=&quot;009E7902&quot;/&gt;&lt;wsp:rsid wsp:val=&quot;009F1091&quot;/&gt;&lt;wsp:rsid wsp:val=&quot;009F1D3A&quot;/&gt;&lt;wsp:rsid wsp:val=&quot;009F2EB9&quot;/&gt;&lt;wsp:rsid wsp:val=&quot;009F4217&quot;/&gt;&lt;wsp:rsid wsp:val=&quot;009F4277&quot;/&gt;&lt;wsp:rsid wsp:val=&quot;009F5845&quot;/&gt;&lt;wsp:rsid wsp:val=&quot;009F7B02&quot;/&gt;&lt;wsp:rsid wsp:val=&quot;00A007C1&quot;/&gt;&lt;wsp:rsid wsp:val=&quot;00A04F57&quot;/&gt;&lt;wsp:rsid wsp:val=&quot;00A050A2&quot;/&gt;&lt;wsp:rsid wsp:val=&quot;00A103DD&quot;/&gt;&lt;wsp:rsid wsp:val=&quot;00A11F78&quot;/&gt;&lt;wsp:rsid wsp:val=&quot;00A14251&quot;/&gt;&lt;wsp:rsid wsp:val=&quot;00A177D4&quot;/&gt;&lt;wsp:rsid wsp:val=&quot;00A2154A&quot;/&gt;&lt;wsp:rsid wsp:val=&quot;00A24791&quot;/&gt;&lt;wsp:rsid wsp:val=&quot;00A24C67&quot;/&gt;&lt;wsp:rsid wsp:val=&quot;00A302AC&quot;/&gt;&lt;wsp:rsid wsp:val=&quot;00A31713&quot;/&gt;&lt;wsp:rsid wsp:val=&quot;00A34FDA&quot;/&gt;&lt;wsp:rsid wsp:val=&quot;00A35AF7&quot;/&gt;&lt;wsp:rsid wsp:val=&quot;00A36C56&quot;/&gt;&lt;wsp:rsid wsp:val=&quot;00A410C4&quot;/&gt;&lt;wsp:rsid wsp:val=&quot;00A42FA0&quot;/&gt;&lt;wsp:rsid wsp:val=&quot;00A442C4&quot;/&gt;&lt;wsp:rsid wsp:val=&quot;00A45F87&quot;/&gt;&lt;wsp:rsid wsp:val=&quot;00A54B86&quot;/&gt;&lt;wsp:rsid wsp:val=&quot;00A56B58&quot;/&gt;&lt;wsp:rsid wsp:val=&quot;00A65ABE&quot;/&gt;&lt;wsp:rsid wsp:val=&quot;00A73E01&quot;/&gt;&lt;wsp:rsid wsp:val=&quot;00A7418D&quot;/&gt;&lt;wsp:rsid wsp:val=&quot;00A749C6&quot;/&gt;&lt;wsp:rsid wsp:val=&quot;00A750C2&quot;/&gt;&lt;wsp:rsid wsp:val=&quot;00A7689E&quot;/&gt;&lt;wsp:rsid wsp:val=&quot;00A81CFD&quot;/&gt;&lt;wsp:rsid wsp:val=&quot;00A93637&quot;/&gt;&lt;wsp:rsid wsp:val=&quot;00A953E8&quot;/&gt;&lt;wsp:rsid wsp:val=&quot;00A977CD&quot;/&gt;&lt;wsp:rsid wsp:val=&quot;00AA026E&quot;/&gt;&lt;wsp:rsid wsp:val=&quot;00AB0853&quot;/&gt;&lt;wsp:rsid wsp:val=&quot;00AC07E3&quot;/&gt;&lt;wsp:rsid wsp:val=&quot;00AC0FF0&quot;/&gt;&lt;wsp:rsid wsp:val=&quot;00AC37C6&quot;/&gt;&lt;wsp:rsid wsp:val=&quot;00AC41F7&quot;/&gt;&lt;wsp:rsid wsp:val=&quot;00AD0250&quot;/&gt;&lt;wsp:rsid wsp:val=&quot;00AD4781&quot;/&gt;&lt;wsp:rsid wsp:val=&quot;00AD4BEE&quot;/&gt;&lt;wsp:rsid wsp:val=&quot;00AD64BF&quot;/&gt;&lt;wsp:rsid wsp:val=&quot;00AE0293&quot;/&gt;&lt;wsp:rsid wsp:val=&quot;00AF0279&quot;/&gt;&lt;wsp:rsid wsp:val=&quot;00AF4E31&quot;/&gt;&lt;wsp:rsid wsp:val=&quot;00AF59A1&quot;/&gt;&lt;wsp:rsid wsp:val=&quot;00B04DE7&quot;/&gt;&lt;wsp:rsid wsp:val=&quot;00B118D2&quot;/&gt;&lt;wsp:rsid wsp:val=&quot;00B1775C&quot;/&gt;&lt;wsp:rsid wsp:val=&quot;00B20289&quot;/&gt;&lt;wsp:rsid wsp:val=&quot;00B210CF&quot;/&gt;&lt;wsp:rsid wsp:val=&quot;00B236F2&quot;/&gt;&lt;wsp:rsid wsp:val=&quot;00B23AAD&quot;/&gt;&lt;wsp:rsid wsp:val=&quot;00B31AAC&quot;/&gt;&lt;wsp:rsid wsp:val=&quot;00B41BED&quot;/&gt;&lt;wsp:rsid wsp:val=&quot;00B44499&quot;/&gt;&lt;wsp:rsid wsp:val=&quot;00B46285&quot;/&gt;&lt;wsp:rsid wsp:val=&quot;00B50DE0&quot;/&gt;&lt;wsp:rsid wsp:val=&quot;00B57DD2&quot;/&gt;&lt;wsp:rsid wsp:val=&quot;00B649CC&quot;/&gt;&lt;wsp:rsid wsp:val=&quot;00B67D05&quot;/&gt;&lt;wsp:rsid wsp:val=&quot;00B719BC&quot;/&gt;&lt;wsp:rsid wsp:val=&quot;00B74B88&quot;/&gt;&lt;wsp:rsid wsp:val=&quot;00B8492A&quot;/&gt;&lt;wsp:rsid wsp:val=&quot;00B94AF1&quot;/&gt;&lt;wsp:rsid wsp:val=&quot;00B95370&quot;/&gt;&lt;wsp:rsid wsp:val=&quot;00B9644F&quot;/&gt;&lt;wsp:rsid wsp:val=&quot;00B97742&quot;/&gt;&lt;wsp:rsid wsp:val=&quot;00B97819&quot;/&gt;&lt;wsp:rsid wsp:val=&quot;00BA334D&quot;/&gt;&lt;wsp:rsid wsp:val=&quot;00BA488F&quot;/&gt;&lt;wsp:rsid wsp:val=&quot;00BA4EF2&quot;/&gt;&lt;wsp:rsid wsp:val=&quot;00BA60A9&quot;/&gt;&lt;wsp:rsid wsp:val=&quot;00BB2E2F&quot;/&gt;&lt;wsp:rsid wsp:val=&quot;00BB5A08&quot;/&gt;&lt;wsp:rsid wsp:val=&quot;00BC0B7B&quot;/&gt;&lt;wsp:rsid wsp:val=&quot;00BC3326&quot;/&gt;&lt;wsp:rsid wsp:val=&quot;00BC623D&quot;/&gt;&lt;wsp:rsid wsp:val=&quot;00BD2A6C&quot;/&gt;&lt;wsp:rsid wsp:val=&quot;00BD2D72&quot;/&gt;&lt;wsp:rsid wsp:val=&quot;00BD4599&quot;/&gt;&lt;wsp:rsid wsp:val=&quot;00BD5336&quot;/&gt;&lt;wsp:rsid wsp:val=&quot;00BE390B&quot;/&gt;&lt;wsp:rsid wsp:val=&quot;00BE59B8&quot;/&gt;&lt;wsp:rsid wsp:val=&quot;00BE6DE6&quot;/&gt;&lt;wsp:rsid wsp:val=&quot;00BF1E6E&quot;/&gt;&lt;wsp:rsid wsp:val=&quot;00BF26A7&quot;/&gt;&lt;wsp:rsid wsp:val=&quot;00BF4F50&quot;/&gt;&lt;wsp:rsid wsp:val=&quot;00BF560F&quot;/&gt;&lt;wsp:rsid wsp:val=&quot;00C01236&quot;/&gt;&lt;wsp:rsid wsp:val=&quot;00C0265B&quot;/&gt;&lt;wsp:rsid wsp:val=&quot;00C06664&quot;/&gt;&lt;wsp:rsid wsp:val=&quot;00C176B2&quot;/&gt;&lt;wsp:rsid wsp:val=&quot;00C17844&quot;/&gt;&lt;wsp:rsid wsp:val=&quot;00C20C58&quot;/&gt;&lt;wsp:rsid wsp:val=&quot;00C22C92&quot;/&gt;&lt;wsp:rsid wsp:val=&quot;00C22D8C&quot;/&gt;&lt;wsp:rsid wsp:val=&quot;00C25916&quot;/&gt;&lt;wsp:rsid wsp:val=&quot;00C2752E&quot;/&gt;&lt;wsp:rsid wsp:val=&quot;00C27C7F&quot;/&gt;&lt;wsp:rsid wsp:val=&quot;00C3411E&quot;/&gt;&lt;wsp:rsid wsp:val=&quot;00C35C29&quot;/&gt;&lt;wsp:rsid wsp:val=&quot;00C37E10&quot;/&gt;&lt;wsp:rsid wsp:val=&quot;00C42769&quot;/&gt;&lt;wsp:rsid wsp:val=&quot;00C43530&quot;/&gt;&lt;wsp:rsid wsp:val=&quot;00C440C4&quot;/&gt;&lt;wsp:rsid wsp:val=&quot;00C45642&quot;/&gt;&lt;wsp:rsid wsp:val=&quot;00C46D8F&quot;/&gt;&lt;wsp:rsid wsp:val=&quot;00C550C5&quot;/&gt;&lt;wsp:rsid wsp:val=&quot;00C6285B&quot;/&gt;&lt;wsp:rsid wsp:val=&quot;00C62F0B&quot;/&gt;&lt;wsp:rsid wsp:val=&quot;00C634A1&quot;/&gt;&lt;wsp:rsid wsp:val=&quot;00C65DAD&quot;/&gt;&lt;wsp:rsid wsp:val=&quot;00C7041B&quot;/&gt;&lt;wsp:rsid wsp:val=&quot;00C73DAD&quot;/&gt;&lt;wsp:rsid wsp:val=&quot;00C7433D&quot;/&gt;&lt;wsp:rsid wsp:val=&quot;00C75634&quot;/&gt;&lt;wsp:rsid wsp:val=&quot;00C76961&quot;/&gt;&lt;wsp:rsid wsp:val=&quot;00C843F4&quot;/&gt;&lt;wsp:rsid wsp:val=&quot;00CA2BD0&quot;/&gt;&lt;wsp:rsid wsp:val=&quot;00CA3103&quot;/&gt;&lt;wsp:rsid wsp:val=&quot;00CA32E2&quot;/&gt;&lt;wsp:rsid wsp:val=&quot;00CA367C&quot;/&gt;&lt;wsp:rsid wsp:val=&quot;00CA5D7E&quot;/&gt;&lt;wsp:rsid wsp:val=&quot;00CB5ED0&quot;/&gt;&lt;wsp:rsid wsp:val=&quot;00CB6120&quot;/&gt;&lt;wsp:rsid wsp:val=&quot;00CC05E0&quot;/&gt;&lt;wsp:rsid wsp:val=&quot;00CC50EF&quot;/&gt;&lt;wsp:rsid wsp:val=&quot;00CD3685&quot;/&gt;&lt;wsp:rsid wsp:val=&quot;00CE00A7&quot;/&gt;&lt;wsp:rsid wsp:val=&quot;00CE2580&quot;/&gt;&lt;wsp:rsid wsp:val=&quot;00CE46BC&quot;/&gt;&lt;wsp:rsid wsp:val=&quot;00CE6AF9&quot;/&gt;&lt;wsp:rsid wsp:val=&quot;00CE6CAB&quot;/&gt;&lt;wsp:rsid wsp:val=&quot;00CF0C2E&quot;/&gt;&lt;wsp:rsid wsp:val=&quot;00CF60C3&quot;/&gt;&lt;wsp:rsid wsp:val=&quot;00CF661F&quot;/&gt;&lt;wsp:rsid wsp:val=&quot;00CF6805&quot;/&gt;&lt;wsp:rsid wsp:val=&quot;00D001A8&quot;/&gt;&lt;wsp:rsid wsp:val=&quot;00D00224&quot;/&gt;&lt;wsp:rsid wsp:val=&quot;00D04598&quot;/&gt;&lt;wsp:rsid wsp:val=&quot;00D048A4&quot;/&gt;&lt;wsp:rsid wsp:val=&quot;00D0505D&quot;/&gt;&lt;wsp:rsid wsp:val=&quot;00D0652A&quot;/&gt;&lt;wsp:rsid wsp:val=&quot;00D06A65&quot;/&gt;&lt;wsp:rsid wsp:val=&quot;00D122C0&quot;/&gt;&lt;wsp:rsid wsp:val=&quot;00D1767F&quot;/&gt;&lt;wsp:rsid wsp:val=&quot;00D20A74&quot;/&gt;&lt;wsp:rsid wsp:val=&quot;00D2253B&quot;/&gt;&lt;wsp:rsid wsp:val=&quot;00D2551D&quot;/&gt;&lt;wsp:rsid wsp:val=&quot;00D36803&quot;/&gt;&lt;wsp:rsid wsp:val=&quot;00D36F86&quot;/&gt;&lt;wsp:rsid wsp:val=&quot;00D37B97&quot;/&gt;&lt;wsp:rsid wsp:val=&quot;00D37F31&quot;/&gt;&lt;wsp:rsid wsp:val=&quot;00D42C28&quot;/&gt;&lt;wsp:rsid wsp:val=&quot;00D43FD7&quot;/&gt;&lt;wsp:rsid wsp:val=&quot;00D47F8F&quot;/&gt;&lt;wsp:rsid wsp:val=&quot;00D611C7&quot;/&gt;&lt;wsp:rsid wsp:val=&quot;00D633AC&quot;/&gt;&lt;wsp:rsid wsp:val=&quot;00D743D6&quot;/&gt;&lt;wsp:rsid wsp:val=&quot;00D76838&quot;/&gt;&lt;wsp:rsid wsp:val=&quot;00D76D39&quot;/&gt;&lt;wsp:rsid wsp:val=&quot;00D775AC&quot;/&gt;&lt;wsp:rsid wsp:val=&quot;00D826D7&quot;/&gt;&lt;wsp:rsid wsp:val=&quot;00D843CF&quot;/&gt;&lt;wsp:rsid wsp:val=&quot;00D86EED&quot;/&gt;&lt;wsp:rsid wsp:val=&quot;00D87253&quot;/&gt;&lt;wsp:rsid wsp:val=&quot;00D87ED3&quot;/&gt;&lt;wsp:rsid wsp:val=&quot;00D90191&quot;/&gt;&lt;wsp:rsid wsp:val=&quot;00D90C0E&quot;/&gt;&lt;wsp:rsid wsp:val=&quot;00D938F6&quot;/&gt;&lt;wsp:rsid wsp:val=&quot;00D94DD0&quot;/&gt;&lt;wsp:rsid wsp:val=&quot;00D97C24&quot;/&gt;&lt;wsp:rsid wsp:val=&quot;00DA0A51&quot;/&gt;&lt;wsp:rsid wsp:val=&quot;00DA0B95&quot;/&gt;&lt;wsp:rsid wsp:val=&quot;00DA5623&quot;/&gt;&lt;wsp:rsid wsp:val=&quot;00DA5D8A&quot;/&gt;&lt;wsp:rsid wsp:val=&quot;00DA65CB&quot;/&gt;&lt;wsp:rsid wsp:val=&quot;00DB007B&quot;/&gt;&lt;wsp:rsid wsp:val=&quot;00DB09F1&quot;/&gt;&lt;wsp:rsid wsp:val=&quot;00DB3289&quot;/&gt;&lt;wsp:rsid wsp:val=&quot;00DB356B&quot;/&gt;&lt;wsp:rsid wsp:val=&quot;00DB675E&quot;/&gt;&lt;wsp:rsid wsp:val=&quot;00DC0B28&quot;/&gt;&lt;wsp:rsid wsp:val=&quot;00DC44B5&quot;/&gt;&lt;wsp:rsid wsp:val=&quot;00DC6D6D&quot;/&gt;&lt;wsp:rsid wsp:val=&quot;00DE0134&quot;/&gt;&lt;wsp:rsid wsp:val=&quot;00DE0275&quot;/&gt;&lt;wsp:rsid wsp:val=&quot;00DE1FF6&quot;/&gt;&lt;wsp:rsid wsp:val=&quot;00DE4961&quot;/&gt;&lt;wsp:rsid wsp:val=&quot;00DE5CDA&quot;/&gt;&lt;wsp:rsid wsp:val=&quot;00DF1570&quot;/&gt;&lt;wsp:rsid wsp:val=&quot;00DF5A1B&quot;/&gt;&lt;wsp:rsid wsp:val=&quot;00E0025F&quot;/&gt;&lt;wsp:rsid wsp:val=&quot;00E00FED&quot;/&gt;&lt;wsp:rsid wsp:val=&quot;00E0264E&quot;/&gt;&lt;wsp:rsid wsp:val=&quot;00E02DA2&quot;/&gt;&lt;wsp:rsid wsp:val=&quot;00E069A3&quot;/&gt;&lt;wsp:rsid wsp:val=&quot;00E1011A&quot;/&gt;&lt;wsp:rsid wsp:val=&quot;00E1032B&quot;/&gt;&lt;wsp:rsid wsp:val=&quot;00E11811&quot;/&gt;&lt;wsp:rsid wsp:val=&quot;00E14146&quot;/&gt;&lt;wsp:rsid wsp:val=&quot;00E20C27&quot;/&gt;&lt;wsp:rsid wsp:val=&quot;00E30210&quot;/&gt;&lt;wsp:rsid wsp:val=&quot;00E30EC0&quot;/&gt;&lt;wsp:rsid wsp:val=&quot;00E31523&quot;/&gt;&lt;wsp:rsid wsp:val=&quot;00E35C50&quot;/&gt;&lt;wsp:rsid wsp:val=&quot;00E3606E&quot;/&gt;&lt;wsp:rsid wsp:val=&quot;00E378F1&quot;/&gt;&lt;wsp:rsid wsp:val=&quot;00E37F84&quot;/&gt;&lt;wsp:rsid wsp:val=&quot;00E40A5C&quot;/&gt;&lt;wsp:rsid wsp:val=&quot;00E46E1D&quot;/&gt;&lt;wsp:rsid wsp:val=&quot;00E476A8&quot;/&gt;&lt;wsp:rsid wsp:val=&quot;00E5413E&quot;/&gt;&lt;wsp:rsid wsp:val=&quot;00E64B01&quot;/&gt;&lt;wsp:rsid wsp:val=&quot;00E7173A&quot;/&gt;&lt;wsp:rsid wsp:val=&quot;00E72507&quot;/&gt;&lt;wsp:rsid wsp:val=&quot;00E72DA8&quot;/&gt;&lt;wsp:rsid wsp:val=&quot;00E731AF&quot;/&gt;&lt;wsp:rsid wsp:val=&quot;00E7371A&quot;/&gt;&lt;wsp:rsid wsp:val=&quot;00E77C19&quot;/&gt;&lt;wsp:rsid wsp:val=&quot;00E83A8A&quot;/&gt;&lt;wsp:rsid wsp:val=&quot;00E87BC4&quot;/&gt;&lt;wsp:rsid wsp:val=&quot;00E94D2D&quot;/&gt;&lt;wsp:rsid wsp:val=&quot;00EA1660&quot;/&gt;&lt;wsp:rsid wsp:val=&quot;00EA18C9&quot;/&gt;&lt;wsp:rsid wsp:val=&quot;00EA35E6&quot;/&gt;&lt;wsp:rsid wsp:val=&quot;00EA4301&quot;/&gt;&lt;wsp:rsid wsp:val=&quot;00EA5052&quot;/&gt;&lt;wsp:rsid wsp:val=&quot;00EB2886&quot;/&gt;&lt;wsp:rsid wsp:val=&quot;00EB4483&quot;/&gt;&lt;wsp:rsid wsp:val=&quot;00EB572A&quot;/&gt;&lt;wsp:rsid wsp:val=&quot;00EB68E8&quot;/&gt;&lt;wsp:rsid wsp:val=&quot;00ED3240&quot;/&gt;&lt;wsp:rsid wsp:val=&quot;00ED4DC0&quot;/&gt;&lt;wsp:rsid wsp:val=&quot;00ED74AD&quot;/&gt;&lt;wsp:rsid wsp:val=&quot;00EE1A33&quot;/&gt;&lt;wsp:rsid wsp:val=&quot;00EE4FCD&quot;/&gt;&lt;wsp:rsid wsp:val=&quot;00EE565B&quot;/&gt;&lt;wsp:rsid wsp:val=&quot;00EE6D40&quot;/&gt;&lt;wsp:rsid wsp:val=&quot;00EF20CF&quot;/&gt;&lt;wsp:rsid wsp:val=&quot;00EF317B&quot;/&gt;&lt;wsp:rsid wsp:val=&quot;00EF4FC0&quot;/&gt;&lt;wsp:rsid wsp:val=&quot;00EF5599&quot;/&gt;&lt;wsp:rsid wsp:val=&quot;00EF72E5&quot;/&gt;&lt;wsp:rsid wsp:val=&quot;00F00AF0&quot;/&gt;&lt;wsp:rsid wsp:val=&quot;00F074EE&quot;/&gt;&lt;wsp:rsid wsp:val=&quot;00F07FAC&quot;/&gt;&lt;wsp:rsid wsp:val=&quot;00F10A43&quot;/&gt;&lt;wsp:rsid wsp:val=&quot;00F1481F&quot;/&gt;&lt;wsp:rsid wsp:val=&quot;00F2168C&quot;/&gt;&lt;wsp:rsid wsp:val=&quot;00F2252D&quot;/&gt;&lt;wsp:rsid wsp:val=&quot;00F22FEB&quot;/&gt;&lt;wsp:rsid wsp:val=&quot;00F24CDA&quot;/&gt;&lt;wsp:rsid wsp:val=&quot;00F27536&quot;/&gt;&lt;wsp:rsid wsp:val=&quot;00F30CFD&quot;/&gt;&lt;wsp:rsid wsp:val=&quot;00F31488&quot;/&gt;&lt;wsp:rsid wsp:val=&quot;00F34B5E&quot;/&gt;&lt;wsp:rsid wsp:val=&quot;00F370A3&quot;/&gt;&lt;wsp:rsid wsp:val=&quot;00F40831&quot;/&gt;&lt;wsp:rsid wsp:val=&quot;00F54F61&quot;/&gt;&lt;wsp:rsid wsp:val=&quot;00F56967&quot;/&gt;&lt;wsp:rsid wsp:val=&quot;00F6135E&quot;/&gt;&lt;wsp:rsid wsp:val=&quot;00F6609E&quot;/&gt;&lt;wsp:rsid wsp:val=&quot;00F67D56&quot;/&gt;&lt;wsp:rsid wsp:val=&quot;00F77D00&quot;/&gt;&lt;wsp:rsid wsp:val=&quot;00F8382F&quot;/&gt;&lt;wsp:rsid wsp:val=&quot;00F841ED&quot;/&gt;&lt;wsp:rsid wsp:val=&quot;00F84417&quot;/&gt;&lt;wsp:rsid wsp:val=&quot;00F87A25&quot;/&gt;&lt;wsp:rsid wsp:val=&quot;00F87E2C&quot;/&gt;&lt;wsp:rsid wsp:val=&quot;00F91CEB&quot;/&gt;&lt;wsp:rsid wsp:val=&quot;00F948B6&quot;/&gt;&lt;wsp:rsid wsp:val=&quot;00F959C8&quot;/&gt;&lt;wsp:rsid wsp:val=&quot;00F95D41&quot;/&gt;&lt;wsp:rsid wsp:val=&quot;00F9731D&quot;/&gt;&lt;wsp:rsid wsp:val=&quot;00FA0A92&quot;/&gt;&lt;wsp:rsid wsp:val=&quot;00FA68BF&quot;/&gt;&lt;wsp:rsid wsp:val=&quot;00FB1066&quot;/&gt;&lt;wsp:rsid wsp:val=&quot;00FB336B&quot;/&gt;&lt;wsp:rsid wsp:val=&quot;00FB3B54&quot;/&gt;&lt;wsp:rsid wsp:val=&quot;00FC0151&quot;/&gt;&lt;wsp:rsid wsp:val=&quot;00FC362C&quot;/&gt;&lt;wsp:rsid wsp:val=&quot;00FC43D9&quot;/&gt;&lt;wsp:rsid wsp:val=&quot;00FD018B&quot;/&gt;&lt;wsp:rsid wsp:val=&quot;00FD3FD1&quot;/&gt;&lt;wsp:rsid wsp:val=&quot;00FD7F97&quot;/&gt;&lt;wsp:rsid wsp:val=&quot;00FF5802&quot;/&gt;&lt;/wsp:rsids&gt;&lt;/w:docPr&gt;&lt;w:body&gt;&lt;wx:sect&gt;&lt;w:p wsp:rsidR=&quot;00000000&quot; wsp:rsidRDefault=&quot;00C76961&quot; wsp:rsidP=&quot;00C76961&quot;&gt;&lt;m:oMathPara&gt;&lt;m:oMath&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P&lt;/m:t&gt;&lt;/m:r&gt;&lt;/m:e&gt;&lt;m:sub&gt;&lt;m:r&gt;&lt;m:rPr&gt;&lt;m:sty m:val=&quot;p&quot;/&gt;&lt;/m:rPr&gt;&lt;w:rPr&gt;&lt;w:rFonts w:ascii=&quot;Cambria Math&quot; w:h-ansi=&quot;Cambria Math&quot;/&gt;&lt;wx:font wx:val=&quot;Cambria Math&quot;/&gt;&lt;w:sz w:val=&quot;26&quot;/&gt;&lt;w:sz-cs w:val=&quot;26&quot;/&gt;&lt;/w:rPr&gt;&lt;m:t&gt;Рї РёСЃС‚ РѕС‚ &lt;/m:t&gt;&lt;/m:r&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t&lt;/m:t&gt;&lt;/m:r&gt;&lt;/m:e&gt;&lt;m:sub&gt;&lt;m:r&gt;&lt;w:rPr&gt;&lt;w:rFonts w:ascii=&quot;Cambria Math&quot; w:h-ansi=&quot;Cambria Math&quot;/&gt;&lt;wx:font wx:val=&quot;Cambria Math&quot;/&gt;&lt;w:i/&gt;&lt;w:sz w:val=&quot;26&quot;/&gt;&lt;w:sz-cs w:val=&quot;26&quot;/&gt;&lt;/w:rPr&gt;&lt;m:t&gt;n&lt;/m:t&gt;&lt;/m:r&gt;&lt;/m:sub&gt;&lt;/m:sSub&gt;&lt;/m:sub&gt;&lt;/m:sSub&gt;&lt;m:r&gt;&lt;m:rPr&gt;&lt;m:sty m:val=&quot;p&quot;/&gt;&lt;/m:rPr&gt;&lt;w:rPr&gt;&lt;w:rFonts w:ascii=&quot;Cambria Math&quot; w:h-ansi=&quot;Cambria Math&quot;/&gt;&lt;wx:font wx:val=&quot;Cambria Math&quot;/&gt;&lt;w:sz w:val=&quot;26&quot;/&gt;&lt;w:sz-cs w:val=&quot;26&quot;/&gt;&lt;/w:rPr&gt;&lt;m:t&gt;= &lt;/m:t&gt;&lt;/m:r&gt;&lt;m:f&gt;&lt;m:fPr&gt;&lt;m:ctrlPr&gt;&lt;w:rPr&gt;&lt;w:rFonts w:ascii=&quot;Cambria Math&quot; w:h-ansi=&quot;Cambria Math&quot;/&gt;&lt;wx:font wx:val=&quot;Cambria Math&quot;/&gt;&lt;w:sz w:val=&quot;26&quot;/&gt;&lt;w:sz-cs w:val=&quot;26&quot;/&gt;&lt;/w:rPr&gt;&lt;/m:ctrlPr&gt;&lt;/m:fPr&gt;&lt;m:num&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N&lt;/m:t&gt;&lt;/m:r&gt;&lt;/m:e&gt;&lt;m:sub&gt;&lt;m:r&gt;&lt;m:rPr&gt;&lt;m:sty m:val=&quot;p&quot;/&gt;&lt;/m:rPr&gt;&lt;w:rPr&gt;&lt;w:rFonts w:ascii=&quot;Cambria Math&quot; w:h-ansi=&quot;Cambria Math&quot;/&gt;&lt;wx:font wx:val=&quot;Cambria Math&quot;/&gt;&lt;w:sz w:val=&quot;26&quot;/&gt;&lt;w:sz-cs w:val=&quot;26&quot;/&gt;&lt;/w:rPr&gt;&lt;m:t&gt;Рї РёСЃС‚ РѕС‚ &lt;/m:t&gt;&lt;/m:r&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t&lt;/m:t&gt;&lt;/m:r&gt;&lt;/m:e&gt;&lt;m:sub&gt;&lt;m:r&gt;&lt;m:rPr&gt;&lt;m:sty m:val=&quot;p&quot;/&gt;&lt;/m:rPr&gt;&lt;w:rPr&gt;&lt;w:rFonts w:ascii=&quot;Cambria Math&quot; w:h-ansi=&quot;Cambria Math&quot;/&gt;&lt;wx:font wx:val=&quot;Cambria Math&quot;/&gt;&lt;w:sz w:val=&quot;26&quot;/&gt;&lt;w:sz-cs w:val=&quot;26&quot;/&gt;&lt;/w:rPr&gt;&lt;m:t&gt;0-1&lt;/m:t&gt;&lt;/m:r&gt;&lt;/m:sub&gt;&lt;/m:sSub&gt;&lt;/m:sub&gt;&lt;/m:sSub&gt;&lt;/m:num&gt;&lt;m:den&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M&lt;/m:t&gt;&lt;/m:r&gt;&lt;/m:e&gt;&lt;m:sub&gt;&lt;m:r&gt;&lt;m:rPr&gt;&lt;m:sty m:val=&quot;p&quot;/&gt;&lt;/m:rPr&gt;&lt;w:rPr&gt;&lt;w:rFonts w:ascii=&quot;Cambria Math&quot; w:h-ansi=&quot;Cambria Math&quot;/&gt;&lt;wx:font wx:val=&quot;Cambria Math&quot;/&gt;&lt;w:sz w:val=&quot;26&quot;/&gt;&lt;w:sz-cs w:val=&quot;26&quot;/&gt;&lt;/w:rPr&gt;&lt;m:t&gt; &lt;/m:t&gt;&lt;/m:r&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t&lt;/m:t&gt;&lt;/m:r&gt;&lt;/m:e&gt;&lt;m:sub&gt;&lt;m:r&gt;&lt;m:rPr&gt;&lt;m:sty m:val=&quot;p&quot;/&gt;&lt;/m:rPr&gt;&lt;w:rPr&gt;&lt;w:rFonts w:ascii=&quot;Cambria Math&quot; w:h-ansi=&quot;Cambria Math&quot;/&gt;&lt;wx:font wx:val=&quot;Cambria Math&quot;/&gt;&lt;w:sz w:val=&quot;26&quot;/&gt;&lt;w:sz-cs w:val=&quot;26&quot;/&gt;&lt;/w:rPr&gt;&lt;m:t&gt;0-1&lt;/m:t&gt;&lt;/m:r&gt;&lt;/m:sub&gt;&lt;/m:sSub&gt;&lt;/m:sub&gt;&lt;/m:sSub&gt;&lt;/m:den&gt;&lt;/m:f&gt;&lt;m:r&gt;&lt;m:rPr&gt;&lt;m:sty m:val=&quot;p&quot;/&gt;&lt;/m:rPr&gt;&lt;w:rPr&gt;&lt;w:rFonts w:ascii=&quot;Cambria Math&quot; w:h-ansi=&quot;Cambria Math&quot;/&gt;&lt;wx:font wx:val=&quot;Cambria Math&quot;/&gt;&lt;w:sz w:val=&quot;26&quot;/&gt;&lt;w:sz-cs w:val=&quot;26&quot;/&gt;&lt;/w:rPr&gt;&lt;m:t&gt;в€™&lt;/m:t&gt;&lt;/m:r&gt;&lt;m:f&gt;&lt;m:fPr&gt;&lt;m:ctrlPr&gt;&lt;w:rPr&gt;&lt;w:rFonts w:ascii=&quot;Cambria Math&quot; w:h-ansi=&quot;Cambria Math&quot;/&gt;&lt;wx:font wx:val=&quot;Cambria Math&quot;/&gt;&lt;w:sz w:val=&quot;26&quot;/&gt;&lt;w:sz-cs w:val=&quot;26&quot;/&gt;&lt;/w:rPr&gt;&lt;/m:ctrlPr&gt;&lt;/m:fPr&gt;&lt;m:num&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M&lt;/m:t&gt;&lt;/m:r&gt;&lt;/m:e&gt;&lt;m:sub&gt;&lt;m:r&gt;&lt;m:rPr&gt;&lt;m:sty m:val=&quot;p&quot;/&gt;&lt;/m:rPr&gt;&lt;w:rPr&gt;&lt;w:rFonts w:ascii=&quot;Cambria Math&quot; w:h-ansi=&quot;Cambria Math&quot;/&gt;&lt;wx:font wx:val=&quot;Cambria Math&quot;/&gt;&lt;w:sz w:val=&quot;26&quot;/&gt;&lt;w:sz-cs w:val=&quot;26&quot;/&gt;&lt;/w:rPr&gt;&lt;m:t&gt; &lt;/m:t&gt;&lt;/m:r&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t&lt;/m:t&gt;&lt;/m:r&gt;&lt;/m:e&gt;&lt;m:sub&gt;&lt;m:r&gt;&lt;w:rPr&gt;&lt;w:rFonts w:ascii=&quot;Cambria Math&quot; w:h-ansi=&quot;Cambria Math&quot;/&gt;&lt;wx:font wx:val=&quot;Cambria Math&quot;/&gt;&lt;w:i/&gt;&lt;w:sz w:val=&quot;26&quot;/&gt;&lt;w:sz-cs w:val=&quot;26&quot;/&gt;&lt;/w:rPr&gt;&lt;m:t&gt;n&lt;/m:t&gt;&lt;/m:r&gt;&lt;/m:sub&gt;&lt;/m:sSub&gt;&lt;/m:sub&gt;&lt;/m:sSub&gt;&lt;m:r&gt;&lt;m:rPr&gt;&lt;m:sty m:val=&quot;p&quot;/&gt;&lt;/m:rPr&gt;&lt;w:rPr&gt;&lt;w:rFonts w:ascii=&quot;Cambria Math&quot; w:h-ansi=&quot;Cambria Math&quot;/&gt;&lt;wx:font wx:val=&quot;Cambria Math&quot;/&gt;&lt;w:sz w:val=&quot;26&quot;/&gt;&lt;w:sz-cs w:val=&quot;26&quot;/&gt;&lt;/w:rPr&gt;&lt;m:t&gt;-&lt;/m:t&gt;&lt;/m:r&gt;&lt;m:nary&gt;&lt;m:naryPr&gt;&lt;m:chr m:val=&quot;в€‘&quot;/&gt;&lt;m:limLoc m:val=&quot;undOvr&quot;/&gt;&lt;m:subHide m:val=&quot;1&quot;/&gt;&lt;m:supHide m:val=&quot;1&quot;/&gt;&lt;m:ctrlPr&gt;&lt;w:rPr&gt;&lt;w:rFonts w:ascii=&quot;Cambria Math&quot; w:h-ansi=&quot;Cambria Math&quot;/&gt;&lt;wx:font wx:val=&quot;Cambria Math&quot;/&gt;&lt;w:sz w:val=&quot;26&quot;/&gt;&lt;w:sz-cs w:val=&quot;26&quot;/&gt;&lt;/w:rPr&gt;&lt;/m:ctrlPr&gt;&lt;/m:naryPr&gt;&lt;m:sub/&gt;&lt;m:sup/&gt;&lt;m:e&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M&lt;/m:t&gt;&lt;/m:r&gt;&lt;/m:e&gt;&lt;m:sub&gt;&lt;m:r&gt;&lt;m:rPr&gt;&lt;m:sty m:val=&quot;p&quot;/&gt;&lt;/m:rPr&gt;&lt;w:rPr&gt;&lt;w:rFonts w:ascii=&quot;Cambria Math&quot; w:h-ansi=&quot;Cambria Math&quot;/&gt;&lt;wx:font wx:val=&quot;Cambria Math&quot;/&gt;&lt;w:sz w:val=&quot;26&quot;/&gt;&lt;w:sz-cs w:val=&quot;26&quot;/&gt;&lt;/w:rPr&gt;&lt;m:t&gt; &lt;/m:t&gt;&lt;/m:r&gt;&lt;m:sSub&gt;&lt;m:sSubPr&gt;&lt;m:ctrlPr&gt;&lt;w:rPr&gt;&lt;w:rFonts w:ascii=&quot;Cambria Math&quot; w:h-ansi=&quot;Cambria Math&quot;/&gt;&lt;wx:font wx:val=&quot;Cambria Math&quot;/&gt;&lt;w:sz w:val=&quot;26&quot;/&gt;&lt;w:sz-cs w:val=&quot;26&quot;/&gt;&lt;/w:rPr&gt;&lt;/m:ctrlPr&gt;&lt;/m:sSubPr&gt;&lt;m:e&gt;&lt;m:r&gt;&lt;m:rPr&gt;&lt;m:sty m:val=&quot;p&quot;/&gt;&lt;/m:rPr&gt;&lt;w:rPr&gt;&lt;w:rFonts w:ascii=&quot;Cambria Math&quot; w:h-ansi=&quot;Cambria Math&quot;/&gt;&lt;wx:font wx:val=&quot;Cambria Math&quot;/&gt;&lt;w:sz w:val=&quot;26&quot;/&gt;&lt;w:sz-cs w:val=&quot;26&quot;/&gt;&lt;/w:rPr&gt;&lt;m:t&gt;Р·Р°Рј &lt;/m:t&gt;&lt;/m:r&gt;&lt;m:r&gt;&lt;w:rPr&gt;&lt;w:rFonts w:ascii=&quot;Cambria Math&quot; w:h-ansi=&quot;Cambria Math&quot;/&gt;&lt;wx:font wx:val=&quot;Cambria Math&quot;/&gt;&lt;w:i/&gt;&lt;w:sz w:val=&quot;26&quot;/&gt;&lt;w:sz-cs w:val=&quot;26&quot;/&gt;&lt;/w:rPr&gt;&lt;m:t&gt;t&lt;/m:t&gt;&lt;/m:r&gt;&lt;/m:e&gt;&lt;m:sub&gt;&lt;m:r&gt;&lt;w:rPr&gt;&lt;w:rFonts w:ascii=&quot;Cambria Math&quot; w:h-ansi=&quot;Cambria Math&quot;/&gt;&lt;wx:font wx:val=&quot;Cambria Math&quot;/&gt;&lt;w:i/&gt;&lt;w:sz w:val=&quot;26&quot;/&gt;&lt;w:sz-cs w:val=&quot;26&quot;/&gt;&lt;/w:rPr&gt;&lt;m:t&gt;n&lt;/m:t&gt;&lt;/m:r&gt;&lt;/m:sub&gt;&lt;/m:sSub&gt;&lt;/m:sub&gt;&lt;/m:sSub&gt;&lt;/m:e&gt;&lt;/m:nary&gt;&lt;/m:num&gt;&lt;m:den&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M&lt;/m:t&gt;&lt;/m:r&gt;&lt;/m:e&gt;&lt;m:sub&gt;&lt;m:r&gt;&lt;m:rPr&gt;&lt;m:sty m:val=&quot;p&quot;/&gt;&lt;/m:rPr&gt;&lt;w:rPr&gt;&lt;w:rFonts w:ascii=&quot;Cambria Math&quot; w:h-ansi=&quot;Cambria Math&quot;/&gt;&lt;wx:font wx:val=&quot;Cambria Math&quot;/&gt;&lt;w:sz w:val=&quot;26&quot;/&gt;&lt;w:sz-cs w:val=&quot;26&quot;/&gt;&lt;/w:rPr&gt;&lt;m:t&gt; &lt;/m:t&gt;&lt;/m:r&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t&lt;/m:t&gt;&lt;/m:r&gt;&lt;/m:e&gt;&lt;m:sub&gt;&lt;m:r&gt;&lt;w:rPr&gt;&lt;w:rFonts w:ascii=&quot;Cambria Math&quot; w:h-ansi=&quot;Cambria Math&quot;/&gt;&lt;wx:font wx:val=&quot;Cambria Math&quot;/&gt;&lt;w:i/&gt;&lt;w:sz w:val=&quot;26&quot;/&gt;&lt;w:sz-cs w:val=&quot;26&quot;/&gt;&lt;/w:rPr&gt;&lt;m:t&gt;n&lt;/m:t&gt;&lt;/m:r&gt;&lt;/m:sub&gt;&lt;/m:sSub&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Pr="00A24791">
        <w:rPr>
          <w:rFonts w:eastAsia="Calibri"/>
          <w:sz w:val="26"/>
          <w:szCs w:val="26"/>
          <w:lang w:eastAsia="en-US"/>
        </w:rPr>
        <w:instrText xml:space="preserve"> </w:instrText>
      </w:r>
      <w:r w:rsidRPr="00A24791">
        <w:rPr>
          <w:rFonts w:eastAsia="Calibri"/>
          <w:sz w:val="26"/>
          <w:szCs w:val="26"/>
          <w:lang w:eastAsia="en-US"/>
        </w:rPr>
        <w:fldChar w:fldCharType="separate"/>
      </w:r>
      <w:r w:rsidR="00160032">
        <w:rPr>
          <w:rFonts w:eastAsia="Calibri"/>
          <w:noProof/>
          <w:position w:val="-20"/>
        </w:rPr>
        <w:pict w14:anchorId="490387E7">
          <v:shape id="_x0000_i1038" type="#_x0000_t75" style="width:198.75pt;height:27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100F&quot;/&gt;&lt;wsp:rsid wsp:val=&quot;000039DA&quot;/&gt;&lt;wsp:rsid wsp:val=&quot;000203DF&quot;/&gt;&lt;wsp:rsid wsp:val=&quot;00022336&quot;/&gt;&lt;wsp:rsid wsp:val=&quot;00022C61&quot;/&gt;&lt;wsp:rsid wsp:val=&quot;00025147&quot;/&gt;&lt;wsp:rsid wsp:val=&quot;00025D9C&quot;/&gt;&lt;wsp:rsid wsp:val=&quot;00033C1B&quot;/&gt;&lt;wsp:rsid wsp:val=&quot;0003433B&quot;/&gt;&lt;wsp:rsid wsp:val=&quot;00036930&quot;/&gt;&lt;wsp:rsid wsp:val=&quot;00037D08&quot;/&gt;&lt;wsp:rsid wsp:val=&quot;000407DA&quot;/&gt;&lt;wsp:rsid wsp:val=&quot;00040D29&quot;/&gt;&lt;wsp:rsid wsp:val=&quot;0004733A&quot;/&gt;&lt;wsp:rsid wsp:val=&quot;000513D3&quot;/&gt;&lt;wsp:rsid wsp:val=&quot;000623BF&quot;/&gt;&lt;wsp:rsid wsp:val=&quot;000640FD&quot;/&gt;&lt;wsp:rsid wsp:val=&quot;000658C8&quot;/&gt;&lt;wsp:rsid wsp:val=&quot;00076EF5&quot;/&gt;&lt;wsp:rsid wsp:val=&quot;000838F7&quot;/&gt;&lt;wsp:rsid wsp:val=&quot;0008424A&quot;/&gt;&lt;wsp:rsid wsp:val=&quot;0009213D&quot;/&gt;&lt;wsp:rsid wsp:val=&quot;000A1246&quot;/&gt;&lt;wsp:rsid wsp:val=&quot;000B0BFA&quot;/&gt;&lt;wsp:rsid wsp:val=&quot;000B246A&quot;/&gt;&lt;wsp:rsid wsp:val=&quot;000B25B6&quot;/&gt;&lt;wsp:rsid wsp:val=&quot;000B2942&quot;/&gt;&lt;wsp:rsid wsp:val=&quot;000C3E96&quot;/&gt;&lt;wsp:rsid wsp:val=&quot;000C67B4&quot;/&gt;&lt;wsp:rsid wsp:val=&quot;000C6DAD&quot;/&gt;&lt;wsp:rsid wsp:val=&quot;000C7EDD&quot;/&gt;&lt;wsp:rsid wsp:val=&quot;000E7AB2&quot;/&gt;&lt;wsp:rsid wsp:val=&quot;000E7E56&quot;/&gt;&lt;wsp:rsid wsp:val=&quot;000F22C5&quot;/&gt;&lt;wsp:rsid wsp:val=&quot;000F4219&quot;/&gt;&lt;wsp:rsid wsp:val=&quot;000F728C&quot;/&gt;&lt;wsp:rsid wsp:val=&quot;00104D6A&quot;/&gt;&lt;wsp:rsid wsp:val=&quot;0011213F&quot;/&gt;&lt;wsp:rsid wsp:val=&quot;00112FD4&quot;/&gt;&lt;wsp:rsid wsp:val=&quot;001174D9&quot;/&gt;&lt;wsp:rsid wsp:val=&quot;00117750&quot;/&gt;&lt;wsp:rsid wsp:val=&quot;00121A34&quot;/&gt;&lt;wsp:rsid wsp:val=&quot;00122D28&quot;/&gt;&lt;wsp:rsid wsp:val=&quot;001234F6&quot;/&gt;&lt;wsp:rsid wsp:val=&quot;00131372&quot;/&gt;&lt;wsp:rsid wsp:val=&quot;0013138C&quot;/&gt;&lt;wsp:rsid wsp:val=&quot;001436A9&quot;/&gt;&lt;wsp:rsid wsp:val=&quot;00146041&quot;/&gt;&lt;wsp:rsid wsp:val=&quot;00146844&quot;/&gt;&lt;wsp:rsid wsp:val=&quot;00151A49&quot;/&gt;&lt;wsp:rsid wsp:val=&quot;00160DCB&quot;/&gt;&lt;wsp:rsid wsp:val=&quot;00163D95&quot;/&gt;&lt;wsp:rsid wsp:val=&quot;00166EA6&quot;/&gt;&lt;wsp:rsid wsp:val=&quot;00171966&quot;/&gt;&lt;wsp:rsid wsp:val=&quot;0017372C&quot;/&gt;&lt;wsp:rsid wsp:val=&quot;00182AD7&quot;/&gt;&lt;wsp:rsid wsp:val=&quot;00184880&quot;/&gt;&lt;wsp:rsid wsp:val=&quot;00190460&quot;/&gt;&lt;wsp:rsid wsp:val=&quot;001925C9&quot;/&gt;&lt;wsp:rsid wsp:val=&quot;001A1FD7&quot;/&gt;&lt;wsp:rsid wsp:val=&quot;001A4D16&quot;/&gt;&lt;wsp:rsid wsp:val=&quot;001A5943&quot;/&gt;&lt;wsp:rsid wsp:val=&quot;001A6495&quot;/&gt;&lt;wsp:rsid wsp:val=&quot;001A75BF&quot;/&gt;&lt;wsp:rsid wsp:val=&quot;001B06D7&quot;/&gt;&lt;wsp:rsid wsp:val=&quot;001B4E44&quot;/&gt;&lt;wsp:rsid wsp:val=&quot;001B6B3A&quot;/&gt;&lt;wsp:rsid wsp:val=&quot;001C0E3C&quot;/&gt;&lt;wsp:rsid wsp:val=&quot;001C77EE&quot;/&gt;&lt;wsp:rsid wsp:val=&quot;001C7834&quot;/&gt;&lt;wsp:rsid wsp:val=&quot;001C79DF&quot;/&gt;&lt;wsp:rsid wsp:val=&quot;001D25F3&quot;/&gt;&lt;wsp:rsid wsp:val=&quot;001D4A7D&quot;/&gt;&lt;wsp:rsid wsp:val=&quot;001F0412&quot;/&gt;&lt;wsp:rsid wsp:val=&quot;001F526F&quot;/&gt;&lt;wsp:rsid wsp:val=&quot;002005C5&quot;/&gt;&lt;wsp:rsid wsp:val=&quot;00203C5F&quot;/&gt;&lt;wsp:rsid wsp:val=&quot;00210861&quot;/&gt;&lt;wsp:rsid wsp:val=&quot;0021091C&quot;/&gt;&lt;wsp:rsid wsp:val=&quot;002117DB&quot;/&gt;&lt;wsp:rsid wsp:val=&quot;00216345&quot;/&gt;&lt;wsp:rsid wsp:val=&quot;00220C4F&quot;/&gt;&lt;wsp:rsid wsp:val=&quot;00221C48&quot;/&gt;&lt;wsp:rsid wsp:val=&quot;00222F30&quot;/&gt;&lt;wsp:rsid wsp:val=&quot;0023049F&quot;/&gt;&lt;wsp:rsid wsp:val=&quot;00232904&quot;/&gt;&lt;wsp:rsid wsp:val=&quot;00236FEB&quot;/&gt;&lt;wsp:rsid wsp:val=&quot;00247A16&quot;/&gt;&lt;wsp:rsid wsp:val=&quot;00247D26&quot;/&gt;&lt;wsp:rsid wsp:val=&quot;00252656&quot;/&gt;&lt;wsp:rsid wsp:val=&quot;00265C37&quot;/&gt;&lt;wsp:rsid wsp:val=&quot;00267813&quot;/&gt;&lt;wsp:rsid wsp:val=&quot;00267CAB&quot;/&gt;&lt;wsp:rsid wsp:val=&quot;002707FC&quot;/&gt;&lt;wsp:rsid wsp:val=&quot;002717A2&quot;/&gt;&lt;wsp:rsid wsp:val=&quot;00272C14&quot;/&gt;&lt;wsp:rsid wsp:val=&quot;0027530C&quot;/&gt;&lt;wsp:rsid wsp:val=&quot;002777A4&quot;/&gt;&lt;wsp:rsid wsp:val=&quot;00277BAF&quot;/&gt;&lt;wsp:rsid wsp:val=&quot;00281488&quot;/&gt;&lt;wsp:rsid wsp:val=&quot;00290AD9&quot;/&gt;&lt;wsp:rsid wsp:val=&quot;00296E2F&quot;/&gt;&lt;wsp:rsid wsp:val=&quot;002A0580&quot;/&gt;&lt;wsp:rsid wsp:val=&quot;002A058A&quot;/&gt;&lt;wsp:rsid wsp:val=&quot;002A0870&quot;/&gt;&lt;wsp:rsid wsp:val=&quot;002A4D95&quot;/&gt;&lt;wsp:rsid wsp:val=&quot;002B1239&quot;/&gt;&lt;wsp:rsid wsp:val=&quot;002B1846&quot;/&gt;&lt;wsp:rsid wsp:val=&quot;002B33C0&quot;/&gt;&lt;wsp:rsid wsp:val=&quot;002B7AD2&quot;/&gt;&lt;wsp:rsid wsp:val=&quot;002C2B47&quot;/&gt;&lt;wsp:rsid wsp:val=&quot;002D0A86&quot;/&gt;&lt;wsp:rsid wsp:val=&quot;002D2DC4&quot;/&gt;&lt;wsp:rsid wsp:val=&quot;002D7987&quot;/&gt;&lt;wsp:rsid wsp:val=&quot;002E1A17&quot;/&gt;&lt;wsp:rsid wsp:val=&quot;002E1E02&quot;/&gt;&lt;wsp:rsid wsp:val=&quot;002E2220&quot;/&gt;&lt;wsp:rsid wsp:val=&quot;002E28D5&quot;/&gt;&lt;wsp:rsid wsp:val=&quot;002E6CB5&quot;/&gt;&lt;wsp:rsid wsp:val=&quot;002F13B1&quot;/&gt;&lt;wsp:rsid wsp:val=&quot;002F655A&quot;/&gt;&lt;wsp:rsid wsp:val=&quot;003027E5&quot;/&gt;&lt;wsp:rsid wsp:val=&quot;00304010&quot;/&gt;&lt;wsp:rsid wsp:val=&quot;003107F0&quot;/&gt;&lt;wsp:rsid wsp:val=&quot;00312610&quot;/&gt;&lt;wsp:rsid wsp:val=&quot;00316671&quot;/&gt;&lt;wsp:rsid wsp:val=&quot;0032041F&quot;/&gt;&lt;wsp:rsid wsp:val=&quot;0032278F&quot;/&gt;&lt;wsp:rsid wsp:val=&quot;00327A11&quot;/&gt;&lt;wsp:rsid wsp:val=&quot;003321CC&quot;/&gt;&lt;wsp:rsid wsp:val=&quot;003328A7&quot;/&gt;&lt;wsp:rsid wsp:val=&quot;00337B25&quot;/&gt;&lt;wsp:rsid wsp:val=&quot;00340101&quot;/&gt;&lt;wsp:rsid wsp:val=&quot;00340DC4&quot;/&gt;&lt;wsp:rsid wsp:val=&quot;00342A7C&quot;/&gt;&lt;wsp:rsid wsp:val=&quot;00345CDA&quot;/&gt;&lt;wsp:rsid wsp:val=&quot;00347DE4&quot;/&gt;&lt;wsp:rsid wsp:val=&quot;00347F88&quot;/&gt;&lt;wsp:rsid wsp:val=&quot;00350B95&quot;/&gt;&lt;wsp:rsid wsp:val=&quot;00361F6A&quot;/&gt;&lt;wsp:rsid wsp:val=&quot;00364DA8&quot;/&gt;&lt;wsp:rsid wsp:val=&quot;00364DB1&quot;/&gt;&lt;wsp:rsid wsp:val=&quot;00365AAA&quot;/&gt;&lt;wsp:rsid wsp:val=&quot;00372EC3&quot;/&gt;&lt;wsp:rsid wsp:val=&quot;003810A5&quot;/&gt;&lt;wsp:rsid wsp:val=&quot;003867D4&quot;/&gt;&lt;wsp:rsid wsp:val=&quot;00386975&quot;/&gt;&lt;wsp:rsid wsp:val=&quot;00387B6C&quot;/&gt;&lt;wsp:rsid wsp:val=&quot;003914AB&quot;/&gt;&lt;wsp:rsid wsp:val=&quot;003A126C&quot;/&gt;&lt;wsp:rsid wsp:val=&quot;003A48B6&quot;/&gt;&lt;wsp:rsid wsp:val=&quot;003A7252&quot;/&gt;&lt;wsp:rsid wsp:val=&quot;003B0E94&quot;/&gt;&lt;wsp:rsid wsp:val=&quot;003B6A19&quot;/&gt;&lt;wsp:rsid wsp:val=&quot;003C01DF&quot;/&gt;&lt;wsp:rsid wsp:val=&quot;003C1E3E&quot;/&gt;&lt;wsp:rsid wsp:val=&quot;003C3580&quot;/&gt;&lt;wsp:rsid wsp:val=&quot;003C4620&quot;/&gt;&lt;wsp:rsid wsp:val=&quot;003C5D70&quot;/&gt;&lt;wsp:rsid wsp:val=&quot;003D37CC&quot;/&gt;&lt;wsp:rsid wsp:val=&quot;003E0691&quot;/&gt;&lt;wsp:rsid wsp:val=&quot;003E74BE&quot;/&gt;&lt;wsp:rsid wsp:val=&quot;003F0CBF&quot;/&gt;&lt;wsp:rsid wsp:val=&quot;00402B96&quot;/&gt;&lt;wsp:rsid wsp:val=&quot;0040487D&quot;/&gt;&lt;wsp:rsid wsp:val=&quot;00405077&quot;/&gt;&lt;wsp:rsid wsp:val=&quot;00405689&quot;/&gt;&lt;wsp:rsid wsp:val=&quot;004119C8&quot;/&gt;&lt;wsp:rsid wsp:val=&quot;0041319C&quot;/&gt;&lt;wsp:rsid wsp:val=&quot;004137C8&quot;/&gt;&lt;wsp:rsid wsp:val=&quot;004139FD&quot;/&gt;&lt;wsp:rsid wsp:val=&quot;0041416C&quot;/&gt;&lt;wsp:rsid wsp:val=&quot;004152B0&quot;/&gt;&lt;wsp:rsid wsp:val=&quot;00417151&quot;/&gt;&lt;wsp:rsid wsp:val=&quot;00417FD6&quot;/&gt;&lt;wsp:rsid wsp:val=&quot;00426C7B&quot;/&gt;&lt;wsp:rsid wsp:val=&quot;00430E9B&quot;/&gt;&lt;wsp:rsid wsp:val=&quot;00433A34&quot;/&gt;&lt;wsp:rsid wsp:val=&quot;00441023&quot;/&gt;&lt;wsp:rsid wsp:val=&quot;004434D9&quot;/&gt;&lt;wsp:rsid wsp:val=&quot;00446702&quot;/&gt;&lt;wsp:rsid wsp:val=&quot;00450EF7&quot;/&gt;&lt;wsp:rsid wsp:val=&quot;004517BE&quot;/&gt;&lt;wsp:rsid wsp:val=&quot;004523DA&quot;/&gt;&lt;wsp:rsid wsp:val=&quot;004545D0&quot;/&gt;&lt;wsp:rsid wsp:val=&quot;00460536&quot;/&gt;&lt;wsp:rsid wsp:val=&quot;00460A50&quot;/&gt;&lt;wsp:rsid wsp:val=&quot;00461F38&quot;/&gt;&lt;wsp:rsid wsp:val=&quot;004629F5&quot;/&gt;&lt;wsp:rsid wsp:val=&quot;00463303&quot;/&gt;&lt;wsp:rsid wsp:val=&quot;004653DF&quot;/&gt;&lt;wsp:rsid wsp:val=&quot;00466B84&quot;/&gt;&lt;wsp:rsid wsp:val=&quot;0047342F&quot;/&gt;&lt;wsp:rsid wsp:val=&quot;00474AB7&quot;/&gt;&lt;wsp:rsid wsp:val=&quot;004762E3&quot;/&gt;&lt;wsp:rsid wsp:val=&quot;00487B37&quot;/&gt;&lt;wsp:rsid wsp:val=&quot;004908C6&quot;/&gt;&lt;wsp:rsid wsp:val=&quot;00491A61&quot;/&gt;&lt;wsp:rsid wsp:val=&quot;0049223D&quot;/&gt;&lt;wsp:rsid wsp:val=&quot;00493565&quot;/&gt;&lt;wsp:rsid wsp:val=&quot;004A149F&quot;/&gt;&lt;wsp:rsid wsp:val=&quot;004A4327&quot;/&gt;&lt;wsp:rsid wsp:val=&quot;004A4468&quot;/&gt;&lt;wsp:rsid wsp:val=&quot;004A5446&quot;/&gt;&lt;wsp:rsid wsp:val=&quot;004B4EE1&quot;/&gt;&lt;wsp:rsid wsp:val=&quot;004D58D0&quot;/&gt;&lt;wsp:rsid wsp:val=&quot;004F51CF&quot;/&gt;&lt;wsp:rsid wsp:val=&quot;00500698&quot;/&gt;&lt;wsp:rsid wsp:val=&quot;00501C2E&quot;/&gt;&lt;wsp:rsid wsp:val=&quot;005167AF&quot;/&gt;&lt;wsp:rsid wsp:val=&quot;00517E2E&quot;/&gt;&lt;wsp:rsid wsp:val=&quot;00522DFE&quot;/&gt;&lt;wsp:rsid wsp:val=&quot;005243FE&quot;/&gt;&lt;wsp:rsid wsp:val=&quot;00524B26&quot;/&gt;&lt;wsp:rsid wsp:val=&quot;005268D8&quot;/&gt;&lt;wsp:rsid wsp:val=&quot;005326AB&quot;/&gt;&lt;wsp:rsid wsp:val=&quot;00533153&quot;/&gt;&lt;wsp:rsid wsp:val=&quot;00536EC9&quot;/&gt;&lt;wsp:rsid wsp:val=&quot;0054705F&quot;/&gt;&lt;wsp:rsid wsp:val=&quot;00552BA9&quot;/&gt;&lt;wsp:rsid wsp:val=&quot;00557111&quot;/&gt;&lt;wsp:rsid wsp:val=&quot;00561675&quot;/&gt;&lt;wsp:rsid wsp:val=&quot;005661F9&quot;/&gt;&lt;wsp:rsid wsp:val=&quot;00570710&quot;/&gt;&lt;wsp:rsid wsp:val=&quot;00571B31&quot;/&gt;&lt;wsp:rsid wsp:val=&quot;005723B6&quot;/&gt;&lt;wsp:rsid wsp:val=&quot;005729F4&quot;/&gt;&lt;wsp:rsid wsp:val=&quot;0058477B&quot;/&gt;&lt;wsp:rsid wsp:val=&quot;00586B74&quot;/&gt;&lt;wsp:rsid wsp:val=&quot;00594A74&quot;/&gt;&lt;wsp:rsid wsp:val=&quot;00595584&quot;/&gt;&lt;wsp:rsid wsp:val=&quot;005A0375&quot;/&gt;&lt;wsp:rsid wsp:val=&quot;005A4E52&quot;/&gt;&lt;wsp:rsid wsp:val=&quot;005B2842&quot;/&gt;&lt;wsp:rsid wsp:val=&quot;005B7D3E&quot;/&gt;&lt;wsp:rsid wsp:val=&quot;005E2133&quot;/&gt;&lt;wsp:rsid wsp:val=&quot;005E4327&quot;/&gt;&lt;wsp:rsid wsp:val=&quot;005E49D1&quot;/&gt;&lt;wsp:rsid wsp:val=&quot;005E53CA&quot;/&gt;&lt;wsp:rsid wsp:val=&quot;005F1EA0&quot;/&gt;&lt;wsp:rsid wsp:val=&quot;005F24B9&quot;/&gt;&lt;wsp:rsid wsp:val=&quot;005F2ECC&quot;/&gt;&lt;wsp:rsid wsp:val=&quot;005F4ADB&quot;/&gt;&lt;wsp:rsid wsp:val=&quot;0060158B&quot;/&gt;&lt;wsp:rsid wsp:val=&quot;00601AE1&quot;/&gt;&lt;wsp:rsid wsp:val=&quot;006051CE&quot;/&gt;&lt;wsp:rsid wsp:val=&quot;0060623C&quot;/&gt;&lt;wsp:rsid wsp:val=&quot;006066E5&quot;/&gt;&lt;wsp:rsid wsp:val=&quot;0060797F&quot;/&gt;&lt;wsp:rsid wsp:val=&quot;006108A1&quot;/&gt;&lt;wsp:rsid wsp:val=&quot;00610F33&quot;/&gt;&lt;wsp:rsid wsp:val=&quot;00611D5F&quot;/&gt;&lt;wsp:rsid wsp:val=&quot;00614DAA&quot;/&gt;&lt;wsp:rsid wsp:val=&quot;00615751&quot;/&gt;&lt;wsp:rsid wsp:val=&quot;00617669&quot;/&gt;&lt;wsp:rsid wsp:val=&quot;006203B1&quot;/&gt;&lt;wsp:rsid wsp:val=&quot;006229EE&quot;/&gt;&lt;wsp:rsid wsp:val=&quot;00624003&quot;/&gt;&lt;wsp:rsid wsp:val=&quot;0063006A&quot;/&gt;&lt;wsp:rsid wsp:val=&quot;0063238A&quot;/&gt;&lt;wsp:rsid wsp:val=&quot;00632A59&quot;/&gt;&lt;wsp:rsid wsp:val=&quot;00632B3D&quot;/&gt;&lt;wsp:rsid wsp:val=&quot;0063705B&quot;/&gt;&lt;wsp:rsid wsp:val=&quot;00641AA1&quot;/&gt;&lt;wsp:rsid wsp:val=&quot;00645409&quot;/&gt;&lt;wsp:rsid wsp:val=&quot;00646E54&quot;/&gt;&lt;wsp:rsid wsp:val=&quot;00656894&quot;/&gt;&lt;wsp:rsid wsp:val=&quot;00656F39&quot;/&gt;&lt;wsp:rsid wsp:val=&quot;0066107C&quot;/&gt;&lt;wsp:rsid wsp:val=&quot;0066712A&quot;/&gt;&lt;wsp:rsid wsp:val=&quot;006711F5&quot;/&gt;&lt;wsp:rsid wsp:val=&quot;006730B5&quot;/&gt;&lt;wsp:rsid wsp:val=&quot;00677A6F&quot;/&gt;&lt;wsp:rsid wsp:val=&quot;00680359&quot;/&gt;&lt;wsp:rsid wsp:val=&quot;006846E9&quot;/&gt;&lt;wsp:rsid wsp:val=&quot;00685E0E&quot;/&gt;&lt;wsp:rsid wsp:val=&quot;00687AAA&quot;/&gt;&lt;wsp:rsid wsp:val=&quot;00696E62&quot;/&gt;&lt;wsp:rsid wsp:val=&quot;006A508A&quot;/&gt;&lt;wsp:rsid wsp:val=&quot;006A61CC&quot;/&gt;&lt;wsp:rsid wsp:val=&quot;006A7349&quot;/&gt;&lt;wsp:rsid wsp:val=&quot;006B3324&quot;/&gt;&lt;wsp:rsid wsp:val=&quot;006B3BED&quot;/&gt;&lt;wsp:rsid wsp:val=&quot;006B4807&quot;/&gt;&lt;wsp:rsid wsp:val=&quot;006C1109&quot;/&gt;&lt;wsp:rsid wsp:val=&quot;006C2105&quot;/&gt;&lt;wsp:rsid wsp:val=&quot;006C2DD9&quot;/&gt;&lt;wsp:rsid wsp:val=&quot;006C2F83&quot;/&gt;&lt;wsp:rsid wsp:val=&quot;006C3437&quot;/&gt;&lt;wsp:rsid wsp:val=&quot;006D4313&quot;/&gt;&lt;wsp:rsid wsp:val=&quot;006D739F&quot;/&gt;&lt;wsp:rsid wsp:val=&quot;006E1AEF&quot;/&gt;&lt;wsp:rsid wsp:val=&quot;006E329F&quot;/&gt;&lt;wsp:rsid wsp:val=&quot;006F1A40&quot;/&gt;&lt;wsp:rsid wsp:val=&quot;006F4774&quot;/&gt;&lt;wsp:rsid wsp:val=&quot;006F5C49&quot;/&gt;&lt;wsp:rsid wsp:val=&quot;00702A84&quot;/&gt;&lt;wsp:rsid wsp:val=&quot;00707B97&quot;/&gt;&lt;wsp:rsid wsp:val=&quot;007122B6&quot;/&gt;&lt;wsp:rsid wsp:val=&quot;00716F12&quot;/&gt;&lt;wsp:rsid wsp:val=&quot;007206F8&quot;/&gt;&lt;wsp:rsid wsp:val=&quot;00722775&quot;/&gt;&lt;wsp:rsid wsp:val=&quot;0072636F&quot;/&gt;&lt;wsp:rsid wsp:val=&quot;00726E45&quot;/&gt;&lt;wsp:rsid wsp:val=&quot;0073029E&quot;/&gt;&lt;wsp:rsid wsp:val=&quot;00735E24&quot;/&gt;&lt;wsp:rsid wsp:val=&quot;007401FC&quot;/&gt;&lt;wsp:rsid wsp:val=&quot;0074061C&quot;/&gt;&lt;wsp:rsid wsp:val=&quot;00740852&quot;/&gt;&lt;wsp:rsid wsp:val=&quot;00745439&quot;/&gt;&lt;wsp:rsid wsp:val=&quot;00750830&quot;/&gt;&lt;wsp:rsid wsp:val=&quot;0075100F&quot;/&gt;&lt;wsp:rsid wsp:val=&quot;00754947&quot;/&gt;&lt;wsp:rsid wsp:val=&quot;00754E5C&quot;/&gt;&lt;wsp:rsid wsp:val=&quot;00754E9D&quot;/&gt;&lt;wsp:rsid wsp:val=&quot;00762A4D&quot;/&gt;&lt;wsp:rsid wsp:val=&quot;007635D9&quot;/&gt;&lt;wsp:rsid wsp:val=&quot;00764128&quot;/&gt;&lt;wsp:rsid wsp:val=&quot;00766958&quot;/&gt;&lt;wsp:rsid wsp:val=&quot;00770BFC&quot;/&gt;&lt;wsp:rsid wsp:val=&quot;00774A2C&quot;/&gt;&lt;wsp:rsid wsp:val=&quot;00784115&quot;/&gt;&lt;wsp:rsid wsp:val=&quot;0078717D&quot;/&gt;&lt;wsp:rsid wsp:val=&quot;007911F9&quot;/&gt;&lt;wsp:rsid wsp:val=&quot;00794C71&quot;/&gt;&lt;wsp:rsid wsp:val=&quot;007A0357&quot;/&gt;&lt;wsp:rsid wsp:val=&quot;007A0FDF&quot;/&gt;&lt;wsp:rsid wsp:val=&quot;007A55E1&quot;/&gt;&lt;wsp:rsid wsp:val=&quot;007B056F&quot;/&gt;&lt;wsp:rsid wsp:val=&quot;007B2C93&quot;/&gt;&lt;wsp:rsid wsp:val=&quot;007D5DF3&quot;/&gt;&lt;wsp:rsid wsp:val=&quot;007E0C0B&quot;/&gt;&lt;wsp:rsid wsp:val=&quot;007E1665&quot;/&gt;&lt;wsp:rsid wsp:val=&quot;007F59CE&quot;/&gt;&lt;wsp:rsid wsp:val=&quot;007F77DF&quot;/&gt;&lt;wsp:rsid wsp:val=&quot;0080688C&quot;/&gt;&lt;wsp:rsid wsp:val=&quot;00807D29&quot;/&gt;&lt;wsp:rsid wsp:val=&quot;00813C7D&quot;/&gt;&lt;wsp:rsid wsp:val=&quot;00815556&quot;/&gt;&lt;wsp:rsid wsp:val=&quot;00815758&quot;/&gt;&lt;wsp:rsid wsp:val=&quot;008227E3&quot;/&gt;&lt;wsp:rsid wsp:val=&quot;0083279B&quot;/&gt;&lt;wsp:rsid wsp:val=&quot;00837770&quot;/&gt;&lt;wsp:rsid wsp:val=&quot;00837C93&quot;/&gt;&lt;wsp:rsid wsp:val=&quot;00842FF5&quot;/&gt;&lt;wsp:rsid wsp:val=&quot;00846B24&quot;/&gt;&lt;wsp:rsid wsp:val=&quot;008542C0&quot;/&gt;&lt;wsp:rsid wsp:val=&quot;00854697&quot;/&gt;&lt;wsp:rsid wsp:val=&quot;00856DF4&quot;/&gt;&lt;wsp:rsid wsp:val=&quot;008570B4&quot;/&gt;&lt;wsp:rsid wsp:val=&quot;00861AA2&quot;/&gt;&lt;wsp:rsid wsp:val=&quot;00864D4D&quot;/&gt;&lt;wsp:rsid wsp:val=&quot;00873DB8&quot;/&gt;&lt;wsp:rsid wsp:val=&quot;00877037&quot;/&gt;&lt;wsp:rsid wsp:val=&quot;00877DCB&quot;/&gt;&lt;wsp:rsid wsp:val=&quot;00881FEB&quot;/&gt;&lt;wsp:rsid wsp:val=&quot;0088333D&quot;/&gt;&lt;wsp:rsid wsp:val=&quot;00885271&quot;/&gt;&lt;wsp:rsid wsp:val=&quot;0088707B&quot;/&gt;&lt;wsp:rsid wsp:val=&quot;00890F35&quot;/&gt;&lt;wsp:rsid wsp:val=&quot;00892025&quot;/&gt;&lt;wsp:rsid wsp:val=&quot;00892C48&quot;/&gt;&lt;wsp:rsid wsp:val=&quot;00894AA9&quot;/&gt;&lt;wsp:rsid wsp:val=&quot;00895F5C&quot;/&gt;&lt;wsp:rsid wsp:val=&quot;008A08D7&quot;/&gt;&lt;wsp:rsid wsp:val=&quot;008A1416&quot;/&gt;&lt;wsp:rsid wsp:val=&quot;008A440F&quot;/&gt;&lt;wsp:rsid wsp:val=&quot;008B6469&quot;/&gt;&lt;wsp:rsid wsp:val=&quot;008B6CA9&quot;/&gt;&lt;wsp:rsid wsp:val=&quot;008C38B0&quot;/&gt;&lt;wsp:rsid wsp:val=&quot;008D0A8F&quot;/&gt;&lt;wsp:rsid wsp:val=&quot;008D1498&quot;/&gt;&lt;wsp:rsid wsp:val=&quot;008D5474&quot;/&gt;&lt;wsp:rsid wsp:val=&quot;008E3364&quot;/&gt;&lt;wsp:rsid wsp:val=&quot;008F3945&quot;/&gt;&lt;wsp:rsid wsp:val=&quot;008F4024&quot;/&gt;&lt;wsp:rsid wsp:val=&quot;008F45E2&quot;/&gt;&lt;wsp:rsid wsp:val=&quot;00902772&quot;/&gt;&lt;wsp:rsid wsp:val=&quot;0090394E&quot;/&gt;&lt;wsp:rsid wsp:val=&quot;00905255&quot;/&gt;&lt;wsp:rsid wsp:val=&quot;0090527A&quot;/&gt;&lt;wsp:rsid wsp:val=&quot;00910B6A&quot;/&gt;&lt;wsp:rsid wsp:val=&quot;00911E7F&quot;/&gt;&lt;wsp:rsid wsp:val=&quot;00916E74&quot;/&gt;&lt;wsp:rsid wsp:val=&quot;00922D2C&quot;/&gt;&lt;wsp:rsid wsp:val=&quot;00923C82&quot;/&gt;&lt;wsp:rsid wsp:val=&quot;00924BD8&quot;/&gt;&lt;wsp:rsid wsp:val=&quot;00925578&quot;/&gt;&lt;wsp:rsid wsp:val=&quot;00931164&quot;/&gt;&lt;wsp:rsid wsp:val=&quot;009327ED&quot;/&gt;&lt;wsp:rsid wsp:val=&quot;00933E3C&quot;/&gt;&lt;wsp:rsid wsp:val=&quot;00933EAE&quot;/&gt;&lt;wsp:rsid wsp:val=&quot;00936FA6&quot;/&gt;&lt;wsp:rsid wsp:val=&quot;00937298&quot;/&gt;&lt;wsp:rsid wsp:val=&quot;00937912&quot;/&gt;&lt;wsp:rsid wsp:val=&quot;00943430&quot;/&gt;&lt;wsp:rsid wsp:val=&quot;00946DF9&quot;/&gt;&lt;wsp:rsid wsp:val=&quot;00956379&quot;/&gt;&lt;wsp:rsid wsp:val=&quot;0096059E&quot;/&gt;&lt;wsp:rsid wsp:val=&quot;00965C8E&quot;/&gt;&lt;wsp:rsid wsp:val=&quot;0096629B&quot;/&gt;&lt;wsp:rsid wsp:val=&quot;00966CF9&quot;/&gt;&lt;wsp:rsid wsp:val=&quot;009750A3&quot;/&gt;&lt;wsp:rsid wsp:val=&quot;009761C3&quot;/&gt;&lt;wsp:rsid wsp:val=&quot;0097762F&quot;/&gt;&lt;wsp:rsid wsp:val=&quot;00981B99&quot;/&gt;&lt;wsp:rsid wsp:val=&quot;00986979&quot;/&gt;&lt;wsp:rsid wsp:val=&quot;009A252F&quot;/&gt;&lt;wsp:rsid wsp:val=&quot;009A2D05&quot;/&gt;&lt;wsp:rsid wsp:val=&quot;009A647F&quot;/&gt;&lt;wsp:rsid wsp:val=&quot;009A64D9&quot;/&gt;&lt;wsp:rsid wsp:val=&quot;009A726F&quot;/&gt;&lt;wsp:rsid wsp:val=&quot;009B2598&quot;/&gt;&lt;wsp:rsid wsp:val=&quot;009B2E50&quot;/&gt;&lt;wsp:rsid wsp:val=&quot;009B311E&quot;/&gt;&lt;wsp:rsid wsp:val=&quot;009B616D&quot;/&gt;&lt;wsp:rsid wsp:val=&quot;009B655E&quot;/&gt;&lt;wsp:rsid wsp:val=&quot;009B672C&quot;/&gt;&lt;wsp:rsid wsp:val=&quot;009C19EC&quot;/&gt;&lt;wsp:rsid wsp:val=&quot;009C4047&quot;/&gt;&lt;wsp:rsid wsp:val=&quot;009E0097&quot;/&gt;&lt;wsp:rsid wsp:val=&quot;009E2090&quot;/&gt;&lt;wsp:rsid wsp:val=&quot;009E6519&quot;/&gt;&lt;wsp:rsid wsp:val=&quot;009E7902&quot;/&gt;&lt;wsp:rsid wsp:val=&quot;009F1091&quot;/&gt;&lt;wsp:rsid wsp:val=&quot;009F1D3A&quot;/&gt;&lt;wsp:rsid wsp:val=&quot;009F2EB9&quot;/&gt;&lt;wsp:rsid wsp:val=&quot;009F4217&quot;/&gt;&lt;wsp:rsid wsp:val=&quot;009F4277&quot;/&gt;&lt;wsp:rsid wsp:val=&quot;009F5845&quot;/&gt;&lt;wsp:rsid wsp:val=&quot;009F7B02&quot;/&gt;&lt;wsp:rsid wsp:val=&quot;00A007C1&quot;/&gt;&lt;wsp:rsid wsp:val=&quot;00A04F57&quot;/&gt;&lt;wsp:rsid wsp:val=&quot;00A050A2&quot;/&gt;&lt;wsp:rsid wsp:val=&quot;00A103DD&quot;/&gt;&lt;wsp:rsid wsp:val=&quot;00A11F78&quot;/&gt;&lt;wsp:rsid wsp:val=&quot;00A14251&quot;/&gt;&lt;wsp:rsid wsp:val=&quot;00A177D4&quot;/&gt;&lt;wsp:rsid wsp:val=&quot;00A2154A&quot;/&gt;&lt;wsp:rsid wsp:val=&quot;00A24791&quot;/&gt;&lt;wsp:rsid wsp:val=&quot;00A24C67&quot;/&gt;&lt;wsp:rsid wsp:val=&quot;00A302AC&quot;/&gt;&lt;wsp:rsid wsp:val=&quot;00A31713&quot;/&gt;&lt;wsp:rsid wsp:val=&quot;00A34FDA&quot;/&gt;&lt;wsp:rsid wsp:val=&quot;00A35AF7&quot;/&gt;&lt;wsp:rsid wsp:val=&quot;00A36C56&quot;/&gt;&lt;wsp:rsid wsp:val=&quot;00A410C4&quot;/&gt;&lt;wsp:rsid wsp:val=&quot;00A42FA0&quot;/&gt;&lt;wsp:rsid wsp:val=&quot;00A442C4&quot;/&gt;&lt;wsp:rsid wsp:val=&quot;00A45F87&quot;/&gt;&lt;wsp:rsid wsp:val=&quot;00A54B86&quot;/&gt;&lt;wsp:rsid wsp:val=&quot;00A56B58&quot;/&gt;&lt;wsp:rsid wsp:val=&quot;00A65ABE&quot;/&gt;&lt;wsp:rsid wsp:val=&quot;00A73E01&quot;/&gt;&lt;wsp:rsid wsp:val=&quot;00A7418D&quot;/&gt;&lt;wsp:rsid wsp:val=&quot;00A749C6&quot;/&gt;&lt;wsp:rsid wsp:val=&quot;00A750C2&quot;/&gt;&lt;wsp:rsid wsp:val=&quot;00A7689E&quot;/&gt;&lt;wsp:rsid wsp:val=&quot;00A81CFD&quot;/&gt;&lt;wsp:rsid wsp:val=&quot;00A93637&quot;/&gt;&lt;wsp:rsid wsp:val=&quot;00A953E8&quot;/&gt;&lt;wsp:rsid wsp:val=&quot;00A977CD&quot;/&gt;&lt;wsp:rsid wsp:val=&quot;00AA026E&quot;/&gt;&lt;wsp:rsid wsp:val=&quot;00AB0853&quot;/&gt;&lt;wsp:rsid wsp:val=&quot;00AC07E3&quot;/&gt;&lt;wsp:rsid wsp:val=&quot;00AC0FF0&quot;/&gt;&lt;wsp:rsid wsp:val=&quot;00AC37C6&quot;/&gt;&lt;wsp:rsid wsp:val=&quot;00AC41F7&quot;/&gt;&lt;wsp:rsid wsp:val=&quot;00AD0250&quot;/&gt;&lt;wsp:rsid wsp:val=&quot;00AD4781&quot;/&gt;&lt;wsp:rsid wsp:val=&quot;00AD4BEE&quot;/&gt;&lt;wsp:rsid wsp:val=&quot;00AD64BF&quot;/&gt;&lt;wsp:rsid wsp:val=&quot;00AE0293&quot;/&gt;&lt;wsp:rsid wsp:val=&quot;00AF0279&quot;/&gt;&lt;wsp:rsid wsp:val=&quot;00AF4E31&quot;/&gt;&lt;wsp:rsid wsp:val=&quot;00AF59A1&quot;/&gt;&lt;wsp:rsid wsp:val=&quot;00B04DE7&quot;/&gt;&lt;wsp:rsid wsp:val=&quot;00B118D2&quot;/&gt;&lt;wsp:rsid wsp:val=&quot;00B1775C&quot;/&gt;&lt;wsp:rsid wsp:val=&quot;00B20289&quot;/&gt;&lt;wsp:rsid wsp:val=&quot;00B210CF&quot;/&gt;&lt;wsp:rsid wsp:val=&quot;00B236F2&quot;/&gt;&lt;wsp:rsid wsp:val=&quot;00B23AAD&quot;/&gt;&lt;wsp:rsid wsp:val=&quot;00B31AAC&quot;/&gt;&lt;wsp:rsid wsp:val=&quot;00B41BED&quot;/&gt;&lt;wsp:rsid wsp:val=&quot;00B44499&quot;/&gt;&lt;wsp:rsid wsp:val=&quot;00B46285&quot;/&gt;&lt;wsp:rsid wsp:val=&quot;00B50DE0&quot;/&gt;&lt;wsp:rsid wsp:val=&quot;00B57DD2&quot;/&gt;&lt;wsp:rsid wsp:val=&quot;00B649CC&quot;/&gt;&lt;wsp:rsid wsp:val=&quot;00B67D05&quot;/&gt;&lt;wsp:rsid wsp:val=&quot;00B719BC&quot;/&gt;&lt;wsp:rsid wsp:val=&quot;00B74B88&quot;/&gt;&lt;wsp:rsid wsp:val=&quot;00B8492A&quot;/&gt;&lt;wsp:rsid wsp:val=&quot;00B94AF1&quot;/&gt;&lt;wsp:rsid wsp:val=&quot;00B95370&quot;/&gt;&lt;wsp:rsid wsp:val=&quot;00B9644F&quot;/&gt;&lt;wsp:rsid wsp:val=&quot;00B97742&quot;/&gt;&lt;wsp:rsid wsp:val=&quot;00B97819&quot;/&gt;&lt;wsp:rsid wsp:val=&quot;00BA334D&quot;/&gt;&lt;wsp:rsid wsp:val=&quot;00BA488F&quot;/&gt;&lt;wsp:rsid wsp:val=&quot;00BA4EF2&quot;/&gt;&lt;wsp:rsid wsp:val=&quot;00BA60A9&quot;/&gt;&lt;wsp:rsid wsp:val=&quot;00BB2E2F&quot;/&gt;&lt;wsp:rsid wsp:val=&quot;00BB5A08&quot;/&gt;&lt;wsp:rsid wsp:val=&quot;00BC0B7B&quot;/&gt;&lt;wsp:rsid wsp:val=&quot;00BC3326&quot;/&gt;&lt;wsp:rsid wsp:val=&quot;00BC623D&quot;/&gt;&lt;wsp:rsid wsp:val=&quot;00BD2A6C&quot;/&gt;&lt;wsp:rsid wsp:val=&quot;00BD2D72&quot;/&gt;&lt;wsp:rsid wsp:val=&quot;00BD4599&quot;/&gt;&lt;wsp:rsid wsp:val=&quot;00BD5336&quot;/&gt;&lt;wsp:rsid wsp:val=&quot;00BE390B&quot;/&gt;&lt;wsp:rsid wsp:val=&quot;00BE59B8&quot;/&gt;&lt;wsp:rsid wsp:val=&quot;00BE6DE6&quot;/&gt;&lt;wsp:rsid wsp:val=&quot;00BF1E6E&quot;/&gt;&lt;wsp:rsid wsp:val=&quot;00BF26A7&quot;/&gt;&lt;wsp:rsid wsp:val=&quot;00BF4F50&quot;/&gt;&lt;wsp:rsid wsp:val=&quot;00BF560F&quot;/&gt;&lt;wsp:rsid wsp:val=&quot;00C01236&quot;/&gt;&lt;wsp:rsid wsp:val=&quot;00C0265B&quot;/&gt;&lt;wsp:rsid wsp:val=&quot;00C06664&quot;/&gt;&lt;wsp:rsid wsp:val=&quot;00C176B2&quot;/&gt;&lt;wsp:rsid wsp:val=&quot;00C17844&quot;/&gt;&lt;wsp:rsid wsp:val=&quot;00C20C58&quot;/&gt;&lt;wsp:rsid wsp:val=&quot;00C22C92&quot;/&gt;&lt;wsp:rsid wsp:val=&quot;00C22D8C&quot;/&gt;&lt;wsp:rsid wsp:val=&quot;00C25916&quot;/&gt;&lt;wsp:rsid wsp:val=&quot;00C2752E&quot;/&gt;&lt;wsp:rsid wsp:val=&quot;00C27C7F&quot;/&gt;&lt;wsp:rsid wsp:val=&quot;00C3411E&quot;/&gt;&lt;wsp:rsid wsp:val=&quot;00C35C29&quot;/&gt;&lt;wsp:rsid wsp:val=&quot;00C37E10&quot;/&gt;&lt;wsp:rsid wsp:val=&quot;00C42769&quot;/&gt;&lt;wsp:rsid wsp:val=&quot;00C43530&quot;/&gt;&lt;wsp:rsid wsp:val=&quot;00C440C4&quot;/&gt;&lt;wsp:rsid wsp:val=&quot;00C45642&quot;/&gt;&lt;wsp:rsid wsp:val=&quot;00C46D8F&quot;/&gt;&lt;wsp:rsid wsp:val=&quot;00C550C5&quot;/&gt;&lt;wsp:rsid wsp:val=&quot;00C6285B&quot;/&gt;&lt;wsp:rsid wsp:val=&quot;00C62F0B&quot;/&gt;&lt;wsp:rsid wsp:val=&quot;00C634A1&quot;/&gt;&lt;wsp:rsid wsp:val=&quot;00C65DAD&quot;/&gt;&lt;wsp:rsid wsp:val=&quot;00C7041B&quot;/&gt;&lt;wsp:rsid wsp:val=&quot;00C73DAD&quot;/&gt;&lt;wsp:rsid wsp:val=&quot;00C7433D&quot;/&gt;&lt;wsp:rsid wsp:val=&quot;00C75634&quot;/&gt;&lt;wsp:rsid wsp:val=&quot;00C76961&quot;/&gt;&lt;wsp:rsid wsp:val=&quot;00C843F4&quot;/&gt;&lt;wsp:rsid wsp:val=&quot;00CA2BD0&quot;/&gt;&lt;wsp:rsid wsp:val=&quot;00CA3103&quot;/&gt;&lt;wsp:rsid wsp:val=&quot;00CA32E2&quot;/&gt;&lt;wsp:rsid wsp:val=&quot;00CA367C&quot;/&gt;&lt;wsp:rsid wsp:val=&quot;00CA5D7E&quot;/&gt;&lt;wsp:rsid wsp:val=&quot;00CB5ED0&quot;/&gt;&lt;wsp:rsid wsp:val=&quot;00CB6120&quot;/&gt;&lt;wsp:rsid wsp:val=&quot;00CC05E0&quot;/&gt;&lt;wsp:rsid wsp:val=&quot;00CC50EF&quot;/&gt;&lt;wsp:rsid wsp:val=&quot;00CD3685&quot;/&gt;&lt;wsp:rsid wsp:val=&quot;00CE00A7&quot;/&gt;&lt;wsp:rsid wsp:val=&quot;00CE2580&quot;/&gt;&lt;wsp:rsid wsp:val=&quot;00CE46BC&quot;/&gt;&lt;wsp:rsid wsp:val=&quot;00CE6AF9&quot;/&gt;&lt;wsp:rsid wsp:val=&quot;00CE6CAB&quot;/&gt;&lt;wsp:rsid wsp:val=&quot;00CF0C2E&quot;/&gt;&lt;wsp:rsid wsp:val=&quot;00CF60C3&quot;/&gt;&lt;wsp:rsid wsp:val=&quot;00CF661F&quot;/&gt;&lt;wsp:rsid wsp:val=&quot;00CF6805&quot;/&gt;&lt;wsp:rsid wsp:val=&quot;00D001A8&quot;/&gt;&lt;wsp:rsid wsp:val=&quot;00D00224&quot;/&gt;&lt;wsp:rsid wsp:val=&quot;00D04598&quot;/&gt;&lt;wsp:rsid wsp:val=&quot;00D048A4&quot;/&gt;&lt;wsp:rsid wsp:val=&quot;00D0505D&quot;/&gt;&lt;wsp:rsid wsp:val=&quot;00D0652A&quot;/&gt;&lt;wsp:rsid wsp:val=&quot;00D06A65&quot;/&gt;&lt;wsp:rsid wsp:val=&quot;00D122C0&quot;/&gt;&lt;wsp:rsid wsp:val=&quot;00D1767F&quot;/&gt;&lt;wsp:rsid wsp:val=&quot;00D20A74&quot;/&gt;&lt;wsp:rsid wsp:val=&quot;00D2253B&quot;/&gt;&lt;wsp:rsid wsp:val=&quot;00D2551D&quot;/&gt;&lt;wsp:rsid wsp:val=&quot;00D36803&quot;/&gt;&lt;wsp:rsid wsp:val=&quot;00D36F86&quot;/&gt;&lt;wsp:rsid wsp:val=&quot;00D37B97&quot;/&gt;&lt;wsp:rsid wsp:val=&quot;00D37F31&quot;/&gt;&lt;wsp:rsid wsp:val=&quot;00D42C28&quot;/&gt;&lt;wsp:rsid wsp:val=&quot;00D43FD7&quot;/&gt;&lt;wsp:rsid wsp:val=&quot;00D47F8F&quot;/&gt;&lt;wsp:rsid wsp:val=&quot;00D611C7&quot;/&gt;&lt;wsp:rsid wsp:val=&quot;00D633AC&quot;/&gt;&lt;wsp:rsid wsp:val=&quot;00D743D6&quot;/&gt;&lt;wsp:rsid wsp:val=&quot;00D76838&quot;/&gt;&lt;wsp:rsid wsp:val=&quot;00D76D39&quot;/&gt;&lt;wsp:rsid wsp:val=&quot;00D775AC&quot;/&gt;&lt;wsp:rsid wsp:val=&quot;00D826D7&quot;/&gt;&lt;wsp:rsid wsp:val=&quot;00D843CF&quot;/&gt;&lt;wsp:rsid wsp:val=&quot;00D86EED&quot;/&gt;&lt;wsp:rsid wsp:val=&quot;00D87253&quot;/&gt;&lt;wsp:rsid wsp:val=&quot;00D87ED3&quot;/&gt;&lt;wsp:rsid wsp:val=&quot;00D90191&quot;/&gt;&lt;wsp:rsid wsp:val=&quot;00D90C0E&quot;/&gt;&lt;wsp:rsid wsp:val=&quot;00D938F6&quot;/&gt;&lt;wsp:rsid wsp:val=&quot;00D94DD0&quot;/&gt;&lt;wsp:rsid wsp:val=&quot;00D97C24&quot;/&gt;&lt;wsp:rsid wsp:val=&quot;00DA0A51&quot;/&gt;&lt;wsp:rsid wsp:val=&quot;00DA0B95&quot;/&gt;&lt;wsp:rsid wsp:val=&quot;00DA5623&quot;/&gt;&lt;wsp:rsid wsp:val=&quot;00DA5D8A&quot;/&gt;&lt;wsp:rsid wsp:val=&quot;00DA65CB&quot;/&gt;&lt;wsp:rsid wsp:val=&quot;00DB007B&quot;/&gt;&lt;wsp:rsid wsp:val=&quot;00DB09F1&quot;/&gt;&lt;wsp:rsid wsp:val=&quot;00DB3289&quot;/&gt;&lt;wsp:rsid wsp:val=&quot;00DB356B&quot;/&gt;&lt;wsp:rsid wsp:val=&quot;00DB675E&quot;/&gt;&lt;wsp:rsid wsp:val=&quot;00DC0B28&quot;/&gt;&lt;wsp:rsid wsp:val=&quot;00DC44B5&quot;/&gt;&lt;wsp:rsid wsp:val=&quot;00DC6D6D&quot;/&gt;&lt;wsp:rsid wsp:val=&quot;00DE0134&quot;/&gt;&lt;wsp:rsid wsp:val=&quot;00DE0275&quot;/&gt;&lt;wsp:rsid wsp:val=&quot;00DE1FF6&quot;/&gt;&lt;wsp:rsid wsp:val=&quot;00DE4961&quot;/&gt;&lt;wsp:rsid wsp:val=&quot;00DE5CDA&quot;/&gt;&lt;wsp:rsid wsp:val=&quot;00DF1570&quot;/&gt;&lt;wsp:rsid wsp:val=&quot;00DF5A1B&quot;/&gt;&lt;wsp:rsid wsp:val=&quot;00E0025F&quot;/&gt;&lt;wsp:rsid wsp:val=&quot;00E00FED&quot;/&gt;&lt;wsp:rsid wsp:val=&quot;00E0264E&quot;/&gt;&lt;wsp:rsid wsp:val=&quot;00E02DA2&quot;/&gt;&lt;wsp:rsid wsp:val=&quot;00E069A3&quot;/&gt;&lt;wsp:rsid wsp:val=&quot;00E1011A&quot;/&gt;&lt;wsp:rsid wsp:val=&quot;00E1032B&quot;/&gt;&lt;wsp:rsid wsp:val=&quot;00E11811&quot;/&gt;&lt;wsp:rsid wsp:val=&quot;00E14146&quot;/&gt;&lt;wsp:rsid wsp:val=&quot;00E20C27&quot;/&gt;&lt;wsp:rsid wsp:val=&quot;00E30210&quot;/&gt;&lt;wsp:rsid wsp:val=&quot;00E30EC0&quot;/&gt;&lt;wsp:rsid wsp:val=&quot;00E31523&quot;/&gt;&lt;wsp:rsid wsp:val=&quot;00E35C50&quot;/&gt;&lt;wsp:rsid wsp:val=&quot;00E3606E&quot;/&gt;&lt;wsp:rsid wsp:val=&quot;00E378F1&quot;/&gt;&lt;wsp:rsid wsp:val=&quot;00E37F84&quot;/&gt;&lt;wsp:rsid wsp:val=&quot;00E40A5C&quot;/&gt;&lt;wsp:rsid wsp:val=&quot;00E46E1D&quot;/&gt;&lt;wsp:rsid wsp:val=&quot;00E476A8&quot;/&gt;&lt;wsp:rsid wsp:val=&quot;00E5413E&quot;/&gt;&lt;wsp:rsid wsp:val=&quot;00E64B01&quot;/&gt;&lt;wsp:rsid wsp:val=&quot;00E7173A&quot;/&gt;&lt;wsp:rsid wsp:val=&quot;00E72507&quot;/&gt;&lt;wsp:rsid wsp:val=&quot;00E72DA8&quot;/&gt;&lt;wsp:rsid wsp:val=&quot;00E731AF&quot;/&gt;&lt;wsp:rsid wsp:val=&quot;00E7371A&quot;/&gt;&lt;wsp:rsid wsp:val=&quot;00E77C19&quot;/&gt;&lt;wsp:rsid wsp:val=&quot;00E83A8A&quot;/&gt;&lt;wsp:rsid wsp:val=&quot;00E87BC4&quot;/&gt;&lt;wsp:rsid wsp:val=&quot;00E94D2D&quot;/&gt;&lt;wsp:rsid wsp:val=&quot;00EA1660&quot;/&gt;&lt;wsp:rsid wsp:val=&quot;00EA18C9&quot;/&gt;&lt;wsp:rsid wsp:val=&quot;00EA35E6&quot;/&gt;&lt;wsp:rsid wsp:val=&quot;00EA4301&quot;/&gt;&lt;wsp:rsid wsp:val=&quot;00EA5052&quot;/&gt;&lt;wsp:rsid wsp:val=&quot;00EB2886&quot;/&gt;&lt;wsp:rsid wsp:val=&quot;00EB4483&quot;/&gt;&lt;wsp:rsid wsp:val=&quot;00EB572A&quot;/&gt;&lt;wsp:rsid wsp:val=&quot;00EB68E8&quot;/&gt;&lt;wsp:rsid wsp:val=&quot;00ED3240&quot;/&gt;&lt;wsp:rsid wsp:val=&quot;00ED4DC0&quot;/&gt;&lt;wsp:rsid wsp:val=&quot;00ED74AD&quot;/&gt;&lt;wsp:rsid wsp:val=&quot;00EE1A33&quot;/&gt;&lt;wsp:rsid wsp:val=&quot;00EE4FCD&quot;/&gt;&lt;wsp:rsid wsp:val=&quot;00EE565B&quot;/&gt;&lt;wsp:rsid wsp:val=&quot;00EE6D40&quot;/&gt;&lt;wsp:rsid wsp:val=&quot;00EF20CF&quot;/&gt;&lt;wsp:rsid wsp:val=&quot;00EF317B&quot;/&gt;&lt;wsp:rsid wsp:val=&quot;00EF4FC0&quot;/&gt;&lt;wsp:rsid wsp:val=&quot;00EF5599&quot;/&gt;&lt;wsp:rsid wsp:val=&quot;00EF72E5&quot;/&gt;&lt;wsp:rsid wsp:val=&quot;00F00AF0&quot;/&gt;&lt;wsp:rsid wsp:val=&quot;00F074EE&quot;/&gt;&lt;wsp:rsid wsp:val=&quot;00F07FAC&quot;/&gt;&lt;wsp:rsid wsp:val=&quot;00F10A43&quot;/&gt;&lt;wsp:rsid wsp:val=&quot;00F1481F&quot;/&gt;&lt;wsp:rsid wsp:val=&quot;00F2168C&quot;/&gt;&lt;wsp:rsid wsp:val=&quot;00F2252D&quot;/&gt;&lt;wsp:rsid wsp:val=&quot;00F22FEB&quot;/&gt;&lt;wsp:rsid wsp:val=&quot;00F24CDA&quot;/&gt;&lt;wsp:rsid wsp:val=&quot;00F27536&quot;/&gt;&lt;wsp:rsid wsp:val=&quot;00F30CFD&quot;/&gt;&lt;wsp:rsid wsp:val=&quot;00F31488&quot;/&gt;&lt;wsp:rsid wsp:val=&quot;00F34B5E&quot;/&gt;&lt;wsp:rsid wsp:val=&quot;00F370A3&quot;/&gt;&lt;wsp:rsid wsp:val=&quot;00F40831&quot;/&gt;&lt;wsp:rsid wsp:val=&quot;00F54F61&quot;/&gt;&lt;wsp:rsid wsp:val=&quot;00F56967&quot;/&gt;&lt;wsp:rsid wsp:val=&quot;00F6135E&quot;/&gt;&lt;wsp:rsid wsp:val=&quot;00F6609E&quot;/&gt;&lt;wsp:rsid wsp:val=&quot;00F67D56&quot;/&gt;&lt;wsp:rsid wsp:val=&quot;00F77D00&quot;/&gt;&lt;wsp:rsid wsp:val=&quot;00F8382F&quot;/&gt;&lt;wsp:rsid wsp:val=&quot;00F841ED&quot;/&gt;&lt;wsp:rsid wsp:val=&quot;00F84417&quot;/&gt;&lt;wsp:rsid wsp:val=&quot;00F87A25&quot;/&gt;&lt;wsp:rsid wsp:val=&quot;00F87E2C&quot;/&gt;&lt;wsp:rsid wsp:val=&quot;00F91CEB&quot;/&gt;&lt;wsp:rsid wsp:val=&quot;00F948B6&quot;/&gt;&lt;wsp:rsid wsp:val=&quot;00F959C8&quot;/&gt;&lt;wsp:rsid wsp:val=&quot;00F95D41&quot;/&gt;&lt;wsp:rsid wsp:val=&quot;00F9731D&quot;/&gt;&lt;wsp:rsid wsp:val=&quot;00FA0A92&quot;/&gt;&lt;wsp:rsid wsp:val=&quot;00FA68BF&quot;/&gt;&lt;wsp:rsid wsp:val=&quot;00FB1066&quot;/&gt;&lt;wsp:rsid wsp:val=&quot;00FB336B&quot;/&gt;&lt;wsp:rsid wsp:val=&quot;00FB3B54&quot;/&gt;&lt;wsp:rsid wsp:val=&quot;00FC0151&quot;/&gt;&lt;wsp:rsid wsp:val=&quot;00FC362C&quot;/&gt;&lt;wsp:rsid wsp:val=&quot;00FC43D9&quot;/&gt;&lt;wsp:rsid wsp:val=&quot;00FD018B&quot;/&gt;&lt;wsp:rsid wsp:val=&quot;00FD3FD1&quot;/&gt;&lt;wsp:rsid wsp:val=&quot;00FD7F97&quot;/&gt;&lt;wsp:rsid wsp:val=&quot;00FF5802&quot;/&gt;&lt;/wsp:rsids&gt;&lt;/w:docPr&gt;&lt;w:body&gt;&lt;wx:sect&gt;&lt;w:p wsp:rsidR=&quot;00000000&quot; wsp:rsidRDefault=&quot;00C76961&quot; wsp:rsidP=&quot;00C76961&quot;&gt;&lt;m:oMathPara&gt;&lt;m:oMath&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P&lt;/m:t&gt;&lt;/m:r&gt;&lt;/m:e&gt;&lt;m:sub&gt;&lt;m:r&gt;&lt;m:rPr&gt;&lt;m:sty m:val=&quot;p&quot;/&gt;&lt;/m:rPr&gt;&lt;w:rPr&gt;&lt;w:rFonts w:ascii=&quot;Cambria Math&quot; w:h-ansi=&quot;Cambria Math&quot;/&gt;&lt;wx:font wx:val=&quot;Cambria Math&quot;/&gt;&lt;w:sz w:val=&quot;26&quot;/&gt;&lt;w:sz-cs w:val=&quot;26&quot;/&gt;&lt;/w:rPr&gt;&lt;m:t&gt;Рї РёСЃС‚ РѕС‚ &lt;/m:t&gt;&lt;/m:r&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t&lt;/m:t&gt;&lt;/m:r&gt;&lt;/m:e&gt;&lt;m:sub&gt;&lt;m:r&gt;&lt;w:rPr&gt;&lt;w:rFonts w:ascii=&quot;Cambria Math&quot; w:h-ansi=&quot;Cambria Math&quot;/&gt;&lt;wx:font wx:val=&quot;Cambria Math&quot;/&gt;&lt;w:i/&gt;&lt;w:sz w:val=&quot;26&quot;/&gt;&lt;w:sz-cs w:val=&quot;26&quot;/&gt;&lt;/w:rPr&gt;&lt;m:t&gt;n&lt;/m:t&gt;&lt;/m:r&gt;&lt;/m:sub&gt;&lt;/m:sSub&gt;&lt;/m:sub&gt;&lt;/m:sSub&gt;&lt;m:r&gt;&lt;m:rPr&gt;&lt;m:sty m:val=&quot;p&quot;/&gt;&lt;/m:rPr&gt;&lt;w:rPr&gt;&lt;w:rFonts w:ascii=&quot;Cambria Math&quot; w:h-ansi=&quot;Cambria Math&quot;/&gt;&lt;wx:font wx:val=&quot;Cambria Math&quot;/&gt;&lt;w:sz w:val=&quot;26&quot;/&gt;&lt;w:sz-cs w:val=&quot;26&quot;/&gt;&lt;/w:rPr&gt;&lt;m:t&gt;= &lt;/m:t&gt;&lt;/m:r&gt;&lt;m:f&gt;&lt;m:fPr&gt;&lt;m:ctrlPr&gt;&lt;w:rPr&gt;&lt;w:rFonts w:ascii=&quot;Cambria Math&quot; w:h-ansi=&quot;Cambria Math&quot;/&gt;&lt;wx:font wx:val=&quot;Cambria Math&quot;/&gt;&lt;w:sz w:val=&quot;26&quot;/&gt;&lt;w:sz-cs w:val=&quot;26&quot;/&gt;&lt;/w:rPr&gt;&lt;/m:ctrlPr&gt;&lt;/m:fPr&gt;&lt;m:num&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N&lt;/m:t&gt;&lt;/m:r&gt;&lt;/m:e&gt;&lt;m:sub&gt;&lt;m:r&gt;&lt;m:rPr&gt;&lt;m:sty m:val=&quot;p&quot;/&gt;&lt;/m:rPr&gt;&lt;w:rPr&gt;&lt;w:rFonts w:ascii=&quot;Cambria Math&quot; w:h-ansi=&quot;Cambria Math&quot;/&gt;&lt;wx:font wx:val=&quot;Cambria Math&quot;/&gt;&lt;w:sz w:val=&quot;26&quot;/&gt;&lt;w:sz-cs w:val=&quot;26&quot;/&gt;&lt;/w:rPr&gt;&lt;m:t&gt;Рї РёСЃС‚ РѕС‚ &lt;/m:t&gt;&lt;/m:r&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t&lt;/m:t&gt;&lt;/m:r&gt;&lt;/m:e&gt;&lt;m:sub&gt;&lt;m:r&gt;&lt;m:rPr&gt;&lt;m:sty m:val=&quot;p&quot;/&gt;&lt;/m:rPr&gt;&lt;w:rPr&gt;&lt;w:rFonts w:ascii=&quot;Cambria Math&quot; w:h-ansi=&quot;Cambria Math&quot;/&gt;&lt;wx:font wx:val=&quot;Cambria Math&quot;/&gt;&lt;w:sz w:val=&quot;26&quot;/&gt;&lt;w:sz-cs w:val=&quot;26&quot;/&gt;&lt;/w:rPr&gt;&lt;m:t&gt;0-1&lt;/m:t&gt;&lt;/m:r&gt;&lt;/m:sub&gt;&lt;/m:sSub&gt;&lt;/m:sub&gt;&lt;/m:sSub&gt;&lt;/m:num&gt;&lt;m:den&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M&lt;/m:t&gt;&lt;/m:r&gt;&lt;/m:e&gt;&lt;m:sub&gt;&lt;m:r&gt;&lt;m:rPr&gt;&lt;m:sty m:val=&quot;p&quot;/&gt;&lt;/m:rPr&gt;&lt;w:rPr&gt;&lt;w:rFonts w:ascii=&quot;Cambria Math&quot; w:h-ansi=&quot;Cambria Math&quot;/&gt;&lt;wx:font wx:val=&quot;Cambria Math&quot;/&gt;&lt;w:sz w:val=&quot;26&quot;/&gt;&lt;w:sz-cs w:val=&quot;26&quot;/&gt;&lt;/w:rPr&gt;&lt;m:t&gt; &lt;/m:t&gt;&lt;/m:r&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t&lt;/m:t&gt;&lt;/m:r&gt;&lt;/m:e&gt;&lt;m:sub&gt;&lt;m:r&gt;&lt;m:rPr&gt;&lt;m:sty m:val=&quot;p&quot;/&gt;&lt;/m:rPr&gt;&lt;w:rPr&gt;&lt;w:rFonts w:ascii=&quot;Cambria Math&quot; w:h-ansi=&quot;Cambria Math&quot;/&gt;&lt;wx:font wx:val=&quot;Cambria Math&quot;/&gt;&lt;w:sz w:val=&quot;26&quot;/&gt;&lt;w:sz-cs w:val=&quot;26&quot;/&gt;&lt;/w:rPr&gt;&lt;m:t&gt;0-1&lt;/m:t&gt;&lt;/m:r&gt;&lt;/m:sub&gt;&lt;/m:sSub&gt;&lt;/m:sub&gt;&lt;/m:sSub&gt;&lt;/m:den&gt;&lt;/m:f&gt;&lt;m:r&gt;&lt;m:rPr&gt;&lt;m:sty m:val=&quot;p&quot;/&gt;&lt;/m:rPr&gt;&lt;w:rPr&gt;&lt;w:rFonts w:ascii=&quot;Cambria Math&quot; w:h-ansi=&quot;Cambria Math&quot;/&gt;&lt;wx:font wx:val=&quot;Cambria Math&quot;/&gt;&lt;w:sz w:val=&quot;26&quot;/&gt;&lt;w:sz-cs w:val=&quot;26&quot;/&gt;&lt;/w:rPr&gt;&lt;m:t&gt;в€™&lt;/m:t&gt;&lt;/m:r&gt;&lt;m:f&gt;&lt;m:fPr&gt;&lt;m:ctrlPr&gt;&lt;w:rPr&gt;&lt;w:rFonts w:ascii=&quot;Cambria Math&quot; w:h-ansi=&quot;Cambria Math&quot;/&gt;&lt;wx:font wx:val=&quot;Cambria Math&quot;/&gt;&lt;w:sz w:val=&quot;26&quot;/&gt;&lt;w:sz-cs w:val=&quot;26&quot;/&gt;&lt;/w:rPr&gt;&lt;/m:ctrlPr&gt;&lt;/m:fPr&gt;&lt;m:num&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M&lt;/m:t&gt;&lt;/m:r&gt;&lt;/m:e&gt;&lt;m:sub&gt;&lt;m:r&gt;&lt;m:rPr&gt;&lt;m:sty m:val=&quot;p&quot;/&gt;&lt;/m:rPr&gt;&lt;w:rPr&gt;&lt;w:rFonts w:ascii=&quot;Cambria Math&quot; w:h-ansi=&quot;Cambria Math&quot;/&gt;&lt;wx:font wx:val=&quot;Cambria Math&quot;/&gt;&lt;w:sz w:val=&quot;26&quot;/&gt;&lt;w:sz-cs w:val=&quot;26&quot;/&gt;&lt;/w:rPr&gt;&lt;m:t&gt; &lt;/m:t&gt;&lt;/m:r&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t&lt;/m:t&gt;&lt;/m:r&gt;&lt;/m:e&gt;&lt;m:sub&gt;&lt;m:r&gt;&lt;w:rPr&gt;&lt;w:rFonts w:ascii=&quot;Cambria Math&quot; w:h-ansi=&quot;Cambria Math&quot;/&gt;&lt;wx:font wx:val=&quot;Cambria Math&quot;/&gt;&lt;w:i/&gt;&lt;w:sz w:val=&quot;26&quot;/&gt;&lt;w:sz-cs w:val=&quot;26&quot;/&gt;&lt;/w:rPr&gt;&lt;m:t&gt;n&lt;/m:t&gt;&lt;/m:r&gt;&lt;/m:sub&gt;&lt;/m:sSub&gt;&lt;/m:sub&gt;&lt;/m:sSub&gt;&lt;m:r&gt;&lt;m:rPr&gt;&lt;m:sty m:val=&quot;p&quot;/&gt;&lt;/m:rPr&gt;&lt;w:rPr&gt;&lt;w:rFonts w:ascii=&quot;Cambria Math&quot; w:h-ansi=&quot;Cambria Math&quot;/&gt;&lt;wx:font wx:val=&quot;Cambria Math&quot;/&gt;&lt;w:sz w:val=&quot;26&quot;/&gt;&lt;w:sz-cs w:val=&quot;26&quot;/&gt;&lt;/w:rPr&gt;&lt;m:t&gt;-&lt;/m:t&gt;&lt;/m:r&gt;&lt;m:nary&gt;&lt;m:naryPr&gt;&lt;m:chr m:val=&quot;в€‘&quot;/&gt;&lt;m:limLoc m:val=&quot;undOvr&quot;/&gt;&lt;m:subHide m:val=&quot;1&quot;/&gt;&lt;m:supHide m:val=&quot;1&quot;/&gt;&lt;m:ctrlPr&gt;&lt;w:rPr&gt;&lt;w:rFonts w:ascii=&quot;Cambria Math&quot; w:h-ansi=&quot;Cambria Math&quot;/&gt;&lt;wx:font wx:val=&quot;Cambria Math&quot;/&gt;&lt;w:sz w:val=&quot;26&quot;/&gt;&lt;w:sz-cs w:val=&quot;26&quot;/&gt;&lt;/w:rPr&gt;&lt;/m:ctrlPr&gt;&lt;/m:naryPr&gt;&lt;m:sub/&gt;&lt;m:sup/&gt;&lt;m:e&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M&lt;/m:t&gt;&lt;/m:r&gt;&lt;/m:e&gt;&lt;m:sub&gt;&lt;m:r&gt;&lt;m:rPr&gt;&lt;m:sty m:val=&quot;p&quot;/&gt;&lt;/m:rPr&gt;&lt;w:rPr&gt;&lt;w:rFonts w:ascii=&quot;Cambria Math&quot; w:h-ansi=&quot;Cambria Math&quot;/&gt;&lt;wx:font wx:val=&quot;Cambria Math&quot;/&gt;&lt;w:sz w:val=&quot;26&quot;/&gt;&lt;w:sz-cs w:val=&quot;26&quot;/&gt;&lt;/w:rPr&gt;&lt;m:t&gt; &lt;/m:t&gt;&lt;/m:r&gt;&lt;m:sSub&gt;&lt;m:sSubPr&gt;&lt;m:ctrlPr&gt;&lt;w:rPr&gt;&lt;w:rFonts w:ascii=&quot;Cambria Math&quot; w:h-ansi=&quot;Cambria Math&quot;/&gt;&lt;wx:font wx:val=&quot;Cambria Math&quot;/&gt;&lt;w:sz w:val=&quot;26&quot;/&gt;&lt;w:sz-cs w:val=&quot;26&quot;/&gt;&lt;/w:rPr&gt;&lt;/m:ctrlPr&gt;&lt;/m:sSubPr&gt;&lt;m:e&gt;&lt;m:r&gt;&lt;m:rPr&gt;&lt;m:sty m:val=&quot;p&quot;/&gt;&lt;/m:rPr&gt;&lt;w:rPr&gt;&lt;w:rFonts w:ascii=&quot;Cambria Math&quot; w:h-ansi=&quot;Cambria Math&quot;/&gt;&lt;wx:font wx:val=&quot;Cambria Math&quot;/&gt;&lt;w:sz w:val=&quot;26&quot;/&gt;&lt;w:sz-cs w:val=&quot;26&quot;/&gt;&lt;/w:rPr&gt;&lt;m:t&gt;Р·Р°Рј &lt;/m:t&gt;&lt;/m:r&gt;&lt;m:r&gt;&lt;w:rPr&gt;&lt;w:rFonts w:ascii=&quot;Cambria Math&quot; w:h-ansi=&quot;Cambria Math&quot;/&gt;&lt;wx:font wx:val=&quot;Cambria Math&quot;/&gt;&lt;w:i/&gt;&lt;w:sz w:val=&quot;26&quot;/&gt;&lt;w:sz-cs w:val=&quot;26&quot;/&gt;&lt;/w:rPr&gt;&lt;m:t&gt;t&lt;/m:t&gt;&lt;/m:r&gt;&lt;/m:e&gt;&lt;m:sub&gt;&lt;m:r&gt;&lt;w:rPr&gt;&lt;w:rFonts w:ascii=&quot;Cambria Math&quot; w:h-ansi=&quot;Cambria Math&quot;/&gt;&lt;wx:font wx:val=&quot;Cambria Math&quot;/&gt;&lt;w:i/&gt;&lt;w:sz w:val=&quot;26&quot;/&gt;&lt;w:sz-cs w:val=&quot;26&quot;/&gt;&lt;/w:rPr&gt;&lt;m:t&gt;n&lt;/m:t&gt;&lt;/m:r&gt;&lt;/m:sub&gt;&lt;/m:sSub&gt;&lt;/m:sub&gt;&lt;/m:sSub&gt;&lt;/m:e&gt;&lt;/m:nary&gt;&lt;/m:num&gt;&lt;m:den&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M&lt;/m:t&gt;&lt;/m:r&gt;&lt;/m:e&gt;&lt;m:sub&gt;&lt;m:r&gt;&lt;m:rPr&gt;&lt;m:sty m:val=&quot;p&quot;/&gt;&lt;/m:rPr&gt;&lt;w:rPr&gt;&lt;w:rFonts w:ascii=&quot;Cambria Math&quot; w:h-ansi=&quot;Cambria Math&quot;/&gt;&lt;wx:font wx:val=&quot;Cambria Math&quot;/&gt;&lt;w:sz w:val=&quot;26&quot;/&gt;&lt;w:sz-cs w:val=&quot;26&quot;/&gt;&lt;/w:rPr&gt;&lt;m:t&gt; &lt;/m:t&gt;&lt;/m:r&gt;&lt;m:sSub&gt;&lt;m:sSubPr&gt;&lt;m:ctrlPr&gt;&lt;w:rPr&gt;&lt;w:rFonts w:ascii=&quot;Cambria Math&quot; w:h-ansi=&quot;Cambria Math&quot;/&gt;&lt;wx:font wx:val=&quot;Cambria Math&quot;/&gt;&lt;w:sz w:val=&quot;26&quot;/&gt;&lt;w:sz-cs w:val=&quot;26&quot;/&gt;&lt;/w:rPr&gt;&lt;/m:ctrlPr&gt;&lt;/m:sSubPr&gt;&lt;m:e&gt;&lt;m:r&gt;&lt;w:rPr&gt;&lt;w:rFonts w:ascii=&quot;Cambria Math&quot; w:h-ansi=&quot;Cambria Math&quot;/&gt;&lt;wx:font wx:val=&quot;Cambria Math&quot;/&gt;&lt;w:i/&gt;&lt;w:sz w:val=&quot;26&quot;/&gt;&lt;w:sz-cs w:val=&quot;26&quot;/&gt;&lt;/w:rPr&gt;&lt;m:t&gt;t&lt;/m:t&gt;&lt;/m:r&gt;&lt;/m:e&gt;&lt;m:sub&gt;&lt;m:r&gt;&lt;w:rPr&gt;&lt;w:rFonts w:ascii=&quot;Cambria Math&quot; w:h-ansi=&quot;Cambria Math&quot;/&gt;&lt;wx:font wx:val=&quot;Cambria Math&quot;/&gt;&lt;w:i/&gt;&lt;w:sz w:val=&quot;26&quot;/&gt;&lt;w:sz-cs w:val=&quot;26&quot;/&gt;&lt;/w:rPr&gt;&lt;m:t&gt;n&lt;/m:t&gt;&lt;/m:r&gt;&lt;/m:sub&gt;&lt;/m:sSub&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Pr="00A24791">
        <w:rPr>
          <w:rFonts w:eastAsia="Calibri"/>
          <w:sz w:val="26"/>
          <w:szCs w:val="26"/>
          <w:lang w:eastAsia="en-US"/>
        </w:rPr>
        <w:fldChar w:fldCharType="end"/>
      </w:r>
      <w:r w:rsidRPr="00A24791">
        <w:rPr>
          <w:rFonts w:eastAsia="Calibri"/>
          <w:sz w:val="26"/>
          <w:szCs w:val="26"/>
          <w:lang w:eastAsia="en-US"/>
        </w:rPr>
        <w:t>,</w:t>
      </w:r>
      <w:r w:rsidRPr="00A24791">
        <w:rPr>
          <w:rFonts w:eastAsia="Calibri"/>
          <w:sz w:val="26"/>
          <w:szCs w:val="26"/>
          <w:lang w:eastAsia="en-US"/>
        </w:rPr>
        <w:fldChar w:fldCharType="begin"/>
      </w:r>
      <w:r w:rsidRPr="00A24791">
        <w:rPr>
          <w:rFonts w:eastAsia="Calibri"/>
          <w:sz w:val="26"/>
          <w:szCs w:val="26"/>
          <w:lang w:eastAsia="en-US"/>
        </w:rPr>
        <w:instrText xml:space="preserve"> QUOTE </w:instrText>
      </w:r>
      <w:r w:rsidR="00160032">
        <w:rPr>
          <w:rFonts w:eastAsia="Calibri"/>
          <w:noProof/>
          <w:position w:val="-17"/>
        </w:rPr>
        <w:pict w14:anchorId="1E01DAC4">
          <v:shape id="_x0000_i1039" type="#_x0000_t75" style="width:55.5pt;height:2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100F&quot;/&gt;&lt;wsp:rsid wsp:val=&quot;000039DA&quot;/&gt;&lt;wsp:rsid wsp:val=&quot;000203DF&quot;/&gt;&lt;wsp:rsid wsp:val=&quot;00022336&quot;/&gt;&lt;wsp:rsid wsp:val=&quot;00022C61&quot;/&gt;&lt;wsp:rsid wsp:val=&quot;00025147&quot;/&gt;&lt;wsp:rsid wsp:val=&quot;00025D9C&quot;/&gt;&lt;wsp:rsid wsp:val=&quot;00032D85&quot;/&gt;&lt;wsp:rsid wsp:val=&quot;00033C1B&quot;/&gt;&lt;wsp:rsid wsp:val=&quot;0003433B&quot;/&gt;&lt;wsp:rsid wsp:val=&quot;00036930&quot;/&gt;&lt;wsp:rsid wsp:val=&quot;00037D08&quot;/&gt;&lt;wsp:rsid wsp:val=&quot;000407DA&quot;/&gt;&lt;wsp:rsid wsp:val=&quot;00040D29&quot;/&gt;&lt;wsp:rsid wsp:val=&quot;0004733A&quot;/&gt;&lt;wsp:rsid wsp:val=&quot;000513D3&quot;/&gt;&lt;wsp:rsid wsp:val=&quot;000623BF&quot;/&gt;&lt;wsp:rsid wsp:val=&quot;000640FD&quot;/&gt;&lt;wsp:rsid wsp:val=&quot;000658C8&quot;/&gt;&lt;wsp:rsid wsp:val=&quot;00076EF5&quot;/&gt;&lt;wsp:rsid wsp:val=&quot;000838F7&quot;/&gt;&lt;wsp:rsid wsp:val=&quot;0008424A&quot;/&gt;&lt;wsp:rsid wsp:val=&quot;0009213D&quot;/&gt;&lt;wsp:rsid wsp:val=&quot;000A1246&quot;/&gt;&lt;wsp:rsid wsp:val=&quot;000B0BFA&quot;/&gt;&lt;wsp:rsid wsp:val=&quot;000B246A&quot;/&gt;&lt;wsp:rsid wsp:val=&quot;000B25B6&quot;/&gt;&lt;wsp:rsid wsp:val=&quot;000B2942&quot;/&gt;&lt;wsp:rsid wsp:val=&quot;000C3E96&quot;/&gt;&lt;wsp:rsid wsp:val=&quot;000C67B4&quot;/&gt;&lt;wsp:rsid wsp:val=&quot;000C6DAD&quot;/&gt;&lt;wsp:rsid wsp:val=&quot;000C7EDD&quot;/&gt;&lt;wsp:rsid wsp:val=&quot;000E7AB2&quot;/&gt;&lt;wsp:rsid wsp:val=&quot;000E7E56&quot;/&gt;&lt;wsp:rsid wsp:val=&quot;000F22C5&quot;/&gt;&lt;wsp:rsid wsp:val=&quot;000F4219&quot;/&gt;&lt;wsp:rsid wsp:val=&quot;000F728C&quot;/&gt;&lt;wsp:rsid wsp:val=&quot;00104D6A&quot;/&gt;&lt;wsp:rsid wsp:val=&quot;0011213F&quot;/&gt;&lt;wsp:rsid wsp:val=&quot;00112FD4&quot;/&gt;&lt;wsp:rsid wsp:val=&quot;001174D9&quot;/&gt;&lt;wsp:rsid wsp:val=&quot;00117750&quot;/&gt;&lt;wsp:rsid wsp:val=&quot;00121A34&quot;/&gt;&lt;wsp:rsid wsp:val=&quot;00122D28&quot;/&gt;&lt;wsp:rsid wsp:val=&quot;001234F6&quot;/&gt;&lt;wsp:rsid wsp:val=&quot;00131372&quot;/&gt;&lt;wsp:rsid wsp:val=&quot;0013138C&quot;/&gt;&lt;wsp:rsid wsp:val=&quot;001436A9&quot;/&gt;&lt;wsp:rsid wsp:val=&quot;00146041&quot;/&gt;&lt;wsp:rsid wsp:val=&quot;00146844&quot;/&gt;&lt;wsp:rsid wsp:val=&quot;00151A49&quot;/&gt;&lt;wsp:rsid wsp:val=&quot;00160DCB&quot;/&gt;&lt;wsp:rsid wsp:val=&quot;00163D95&quot;/&gt;&lt;wsp:rsid wsp:val=&quot;00166EA6&quot;/&gt;&lt;wsp:rsid wsp:val=&quot;00171966&quot;/&gt;&lt;wsp:rsid wsp:val=&quot;0017372C&quot;/&gt;&lt;wsp:rsid wsp:val=&quot;00182AD7&quot;/&gt;&lt;wsp:rsid wsp:val=&quot;00184880&quot;/&gt;&lt;wsp:rsid wsp:val=&quot;00190460&quot;/&gt;&lt;wsp:rsid wsp:val=&quot;001925C9&quot;/&gt;&lt;wsp:rsid wsp:val=&quot;001A1FD7&quot;/&gt;&lt;wsp:rsid wsp:val=&quot;001A4D16&quot;/&gt;&lt;wsp:rsid wsp:val=&quot;001A5943&quot;/&gt;&lt;wsp:rsid wsp:val=&quot;001A6495&quot;/&gt;&lt;wsp:rsid wsp:val=&quot;001A75BF&quot;/&gt;&lt;wsp:rsid wsp:val=&quot;001B06D7&quot;/&gt;&lt;wsp:rsid wsp:val=&quot;001B4E44&quot;/&gt;&lt;wsp:rsid wsp:val=&quot;001B6B3A&quot;/&gt;&lt;wsp:rsid wsp:val=&quot;001C0E3C&quot;/&gt;&lt;wsp:rsid wsp:val=&quot;001C77EE&quot;/&gt;&lt;wsp:rsid wsp:val=&quot;001C7834&quot;/&gt;&lt;wsp:rsid wsp:val=&quot;001C79DF&quot;/&gt;&lt;wsp:rsid wsp:val=&quot;001D25F3&quot;/&gt;&lt;wsp:rsid wsp:val=&quot;001D4A7D&quot;/&gt;&lt;wsp:rsid wsp:val=&quot;001F0412&quot;/&gt;&lt;wsp:rsid wsp:val=&quot;001F526F&quot;/&gt;&lt;wsp:rsid wsp:val=&quot;002005C5&quot;/&gt;&lt;wsp:rsid wsp:val=&quot;00203C5F&quot;/&gt;&lt;wsp:rsid wsp:val=&quot;00210861&quot;/&gt;&lt;wsp:rsid wsp:val=&quot;0021091C&quot;/&gt;&lt;wsp:rsid wsp:val=&quot;002117DB&quot;/&gt;&lt;wsp:rsid wsp:val=&quot;00216345&quot;/&gt;&lt;wsp:rsid wsp:val=&quot;00220C4F&quot;/&gt;&lt;wsp:rsid wsp:val=&quot;00221C48&quot;/&gt;&lt;wsp:rsid wsp:val=&quot;00222F30&quot;/&gt;&lt;wsp:rsid wsp:val=&quot;0023049F&quot;/&gt;&lt;wsp:rsid wsp:val=&quot;00232904&quot;/&gt;&lt;wsp:rsid wsp:val=&quot;00236FEB&quot;/&gt;&lt;wsp:rsid wsp:val=&quot;00247A16&quot;/&gt;&lt;wsp:rsid wsp:val=&quot;00247D26&quot;/&gt;&lt;wsp:rsid wsp:val=&quot;00252656&quot;/&gt;&lt;wsp:rsid wsp:val=&quot;00265C37&quot;/&gt;&lt;wsp:rsid wsp:val=&quot;00267813&quot;/&gt;&lt;wsp:rsid wsp:val=&quot;00267CAB&quot;/&gt;&lt;wsp:rsid wsp:val=&quot;002707FC&quot;/&gt;&lt;wsp:rsid wsp:val=&quot;002717A2&quot;/&gt;&lt;wsp:rsid wsp:val=&quot;00272C14&quot;/&gt;&lt;wsp:rsid wsp:val=&quot;0027530C&quot;/&gt;&lt;wsp:rsid wsp:val=&quot;002777A4&quot;/&gt;&lt;wsp:rsid wsp:val=&quot;00277BAF&quot;/&gt;&lt;wsp:rsid wsp:val=&quot;00281488&quot;/&gt;&lt;wsp:rsid wsp:val=&quot;00290AD9&quot;/&gt;&lt;wsp:rsid wsp:val=&quot;00296E2F&quot;/&gt;&lt;wsp:rsid wsp:val=&quot;002A0580&quot;/&gt;&lt;wsp:rsid wsp:val=&quot;002A058A&quot;/&gt;&lt;wsp:rsid wsp:val=&quot;002A0870&quot;/&gt;&lt;wsp:rsid wsp:val=&quot;002A4D95&quot;/&gt;&lt;wsp:rsid wsp:val=&quot;002B1239&quot;/&gt;&lt;wsp:rsid wsp:val=&quot;002B1846&quot;/&gt;&lt;wsp:rsid wsp:val=&quot;002B33C0&quot;/&gt;&lt;wsp:rsid wsp:val=&quot;002B7AD2&quot;/&gt;&lt;wsp:rsid wsp:val=&quot;002C2B47&quot;/&gt;&lt;wsp:rsid wsp:val=&quot;002D0A86&quot;/&gt;&lt;wsp:rsid wsp:val=&quot;002D2DC4&quot;/&gt;&lt;wsp:rsid wsp:val=&quot;002D7987&quot;/&gt;&lt;wsp:rsid wsp:val=&quot;002E1A17&quot;/&gt;&lt;wsp:rsid wsp:val=&quot;002E1E02&quot;/&gt;&lt;wsp:rsid wsp:val=&quot;002E2220&quot;/&gt;&lt;wsp:rsid wsp:val=&quot;002E28D5&quot;/&gt;&lt;wsp:rsid wsp:val=&quot;002E6CB5&quot;/&gt;&lt;wsp:rsid wsp:val=&quot;002F13B1&quot;/&gt;&lt;wsp:rsid wsp:val=&quot;002F655A&quot;/&gt;&lt;wsp:rsid wsp:val=&quot;003027E5&quot;/&gt;&lt;wsp:rsid wsp:val=&quot;00304010&quot;/&gt;&lt;wsp:rsid wsp:val=&quot;003107F0&quot;/&gt;&lt;wsp:rsid wsp:val=&quot;00312610&quot;/&gt;&lt;wsp:rsid wsp:val=&quot;00316671&quot;/&gt;&lt;wsp:rsid wsp:val=&quot;0032041F&quot;/&gt;&lt;wsp:rsid wsp:val=&quot;0032278F&quot;/&gt;&lt;wsp:rsid wsp:val=&quot;00327A11&quot;/&gt;&lt;wsp:rsid wsp:val=&quot;003321CC&quot;/&gt;&lt;wsp:rsid wsp:val=&quot;003328A7&quot;/&gt;&lt;wsp:rsid wsp:val=&quot;00337B25&quot;/&gt;&lt;wsp:rsid wsp:val=&quot;00340101&quot;/&gt;&lt;wsp:rsid wsp:val=&quot;00340DC4&quot;/&gt;&lt;wsp:rsid wsp:val=&quot;00342A7C&quot;/&gt;&lt;wsp:rsid wsp:val=&quot;00345CDA&quot;/&gt;&lt;wsp:rsid wsp:val=&quot;00347DE4&quot;/&gt;&lt;wsp:rsid wsp:val=&quot;00347F88&quot;/&gt;&lt;wsp:rsid wsp:val=&quot;00350B95&quot;/&gt;&lt;wsp:rsid wsp:val=&quot;00361F6A&quot;/&gt;&lt;wsp:rsid wsp:val=&quot;00364DA8&quot;/&gt;&lt;wsp:rsid wsp:val=&quot;00364DB1&quot;/&gt;&lt;wsp:rsid wsp:val=&quot;00365AAA&quot;/&gt;&lt;wsp:rsid wsp:val=&quot;00372EC3&quot;/&gt;&lt;wsp:rsid wsp:val=&quot;003810A5&quot;/&gt;&lt;wsp:rsid wsp:val=&quot;003867D4&quot;/&gt;&lt;wsp:rsid wsp:val=&quot;00386975&quot;/&gt;&lt;wsp:rsid wsp:val=&quot;00387B6C&quot;/&gt;&lt;wsp:rsid wsp:val=&quot;003914AB&quot;/&gt;&lt;wsp:rsid wsp:val=&quot;003A126C&quot;/&gt;&lt;wsp:rsid wsp:val=&quot;003A48B6&quot;/&gt;&lt;wsp:rsid wsp:val=&quot;003A7252&quot;/&gt;&lt;wsp:rsid wsp:val=&quot;003B0E94&quot;/&gt;&lt;wsp:rsid wsp:val=&quot;003B6A19&quot;/&gt;&lt;wsp:rsid wsp:val=&quot;003C01DF&quot;/&gt;&lt;wsp:rsid wsp:val=&quot;003C1E3E&quot;/&gt;&lt;wsp:rsid wsp:val=&quot;003C3580&quot;/&gt;&lt;wsp:rsid wsp:val=&quot;003C4620&quot;/&gt;&lt;wsp:rsid wsp:val=&quot;003C5D70&quot;/&gt;&lt;wsp:rsid wsp:val=&quot;003D37CC&quot;/&gt;&lt;wsp:rsid wsp:val=&quot;003E0691&quot;/&gt;&lt;wsp:rsid wsp:val=&quot;003E74BE&quot;/&gt;&lt;wsp:rsid wsp:val=&quot;003F0CBF&quot;/&gt;&lt;wsp:rsid wsp:val=&quot;00402B96&quot;/&gt;&lt;wsp:rsid wsp:val=&quot;0040487D&quot;/&gt;&lt;wsp:rsid wsp:val=&quot;00405077&quot;/&gt;&lt;wsp:rsid wsp:val=&quot;00405689&quot;/&gt;&lt;wsp:rsid wsp:val=&quot;004119C8&quot;/&gt;&lt;wsp:rsid wsp:val=&quot;0041319C&quot;/&gt;&lt;wsp:rsid wsp:val=&quot;004137C8&quot;/&gt;&lt;wsp:rsid wsp:val=&quot;004139FD&quot;/&gt;&lt;wsp:rsid wsp:val=&quot;0041416C&quot;/&gt;&lt;wsp:rsid wsp:val=&quot;004152B0&quot;/&gt;&lt;wsp:rsid wsp:val=&quot;00417151&quot;/&gt;&lt;wsp:rsid wsp:val=&quot;00417FD6&quot;/&gt;&lt;wsp:rsid wsp:val=&quot;00426C7B&quot;/&gt;&lt;wsp:rsid wsp:val=&quot;00430E9B&quot;/&gt;&lt;wsp:rsid wsp:val=&quot;00433A34&quot;/&gt;&lt;wsp:rsid wsp:val=&quot;00441023&quot;/&gt;&lt;wsp:rsid wsp:val=&quot;004434D9&quot;/&gt;&lt;wsp:rsid wsp:val=&quot;00446702&quot;/&gt;&lt;wsp:rsid wsp:val=&quot;00450EF7&quot;/&gt;&lt;wsp:rsid wsp:val=&quot;004517BE&quot;/&gt;&lt;wsp:rsid wsp:val=&quot;004523DA&quot;/&gt;&lt;wsp:rsid wsp:val=&quot;004545D0&quot;/&gt;&lt;wsp:rsid wsp:val=&quot;00460536&quot;/&gt;&lt;wsp:rsid wsp:val=&quot;00460A50&quot;/&gt;&lt;wsp:rsid wsp:val=&quot;00461F38&quot;/&gt;&lt;wsp:rsid wsp:val=&quot;004629F5&quot;/&gt;&lt;wsp:rsid wsp:val=&quot;00463303&quot;/&gt;&lt;wsp:rsid wsp:val=&quot;004653DF&quot;/&gt;&lt;wsp:rsid wsp:val=&quot;00466B84&quot;/&gt;&lt;wsp:rsid wsp:val=&quot;0047342F&quot;/&gt;&lt;wsp:rsid wsp:val=&quot;00474AB7&quot;/&gt;&lt;wsp:rsid wsp:val=&quot;004762E3&quot;/&gt;&lt;wsp:rsid wsp:val=&quot;00487B37&quot;/&gt;&lt;wsp:rsid wsp:val=&quot;004908C6&quot;/&gt;&lt;wsp:rsid wsp:val=&quot;00491A61&quot;/&gt;&lt;wsp:rsid wsp:val=&quot;0049223D&quot;/&gt;&lt;wsp:rsid wsp:val=&quot;00493565&quot;/&gt;&lt;wsp:rsid wsp:val=&quot;004A149F&quot;/&gt;&lt;wsp:rsid wsp:val=&quot;004A4327&quot;/&gt;&lt;wsp:rsid wsp:val=&quot;004A4468&quot;/&gt;&lt;wsp:rsid wsp:val=&quot;004A5446&quot;/&gt;&lt;wsp:rsid wsp:val=&quot;004B4EE1&quot;/&gt;&lt;wsp:rsid wsp:val=&quot;004D58D0&quot;/&gt;&lt;wsp:rsid wsp:val=&quot;004F51CF&quot;/&gt;&lt;wsp:rsid wsp:val=&quot;00500698&quot;/&gt;&lt;wsp:rsid wsp:val=&quot;00501C2E&quot;/&gt;&lt;wsp:rsid wsp:val=&quot;005167AF&quot;/&gt;&lt;wsp:rsid wsp:val=&quot;00517E2E&quot;/&gt;&lt;wsp:rsid wsp:val=&quot;00522DFE&quot;/&gt;&lt;wsp:rsid wsp:val=&quot;005243FE&quot;/&gt;&lt;wsp:rsid wsp:val=&quot;00524B26&quot;/&gt;&lt;wsp:rsid wsp:val=&quot;005268D8&quot;/&gt;&lt;wsp:rsid wsp:val=&quot;005326AB&quot;/&gt;&lt;wsp:rsid wsp:val=&quot;00533153&quot;/&gt;&lt;wsp:rsid wsp:val=&quot;00536EC9&quot;/&gt;&lt;wsp:rsid wsp:val=&quot;0054705F&quot;/&gt;&lt;wsp:rsid wsp:val=&quot;00552BA9&quot;/&gt;&lt;wsp:rsid wsp:val=&quot;00557111&quot;/&gt;&lt;wsp:rsid wsp:val=&quot;00561675&quot;/&gt;&lt;wsp:rsid wsp:val=&quot;005661F9&quot;/&gt;&lt;wsp:rsid wsp:val=&quot;00570710&quot;/&gt;&lt;wsp:rsid wsp:val=&quot;00571B31&quot;/&gt;&lt;wsp:rsid wsp:val=&quot;005723B6&quot;/&gt;&lt;wsp:rsid wsp:val=&quot;005729F4&quot;/&gt;&lt;wsp:rsid wsp:val=&quot;0058477B&quot;/&gt;&lt;wsp:rsid wsp:val=&quot;00586B74&quot;/&gt;&lt;wsp:rsid wsp:val=&quot;00594A74&quot;/&gt;&lt;wsp:rsid wsp:val=&quot;00595584&quot;/&gt;&lt;wsp:rsid wsp:val=&quot;005A0375&quot;/&gt;&lt;wsp:rsid wsp:val=&quot;005A4E52&quot;/&gt;&lt;wsp:rsid wsp:val=&quot;005B2842&quot;/&gt;&lt;wsp:rsid wsp:val=&quot;005B7D3E&quot;/&gt;&lt;wsp:rsid wsp:val=&quot;005E2133&quot;/&gt;&lt;wsp:rsid wsp:val=&quot;005E4327&quot;/&gt;&lt;wsp:rsid wsp:val=&quot;005E49D1&quot;/&gt;&lt;wsp:rsid wsp:val=&quot;005E53CA&quot;/&gt;&lt;wsp:rsid wsp:val=&quot;005F1EA0&quot;/&gt;&lt;wsp:rsid wsp:val=&quot;005F24B9&quot;/&gt;&lt;wsp:rsid wsp:val=&quot;005F2ECC&quot;/&gt;&lt;wsp:rsid wsp:val=&quot;005F4ADB&quot;/&gt;&lt;wsp:rsid wsp:val=&quot;0060158B&quot;/&gt;&lt;wsp:rsid wsp:val=&quot;00601AE1&quot;/&gt;&lt;wsp:rsid wsp:val=&quot;006051CE&quot;/&gt;&lt;wsp:rsid wsp:val=&quot;0060623C&quot;/&gt;&lt;wsp:rsid wsp:val=&quot;006066E5&quot;/&gt;&lt;wsp:rsid wsp:val=&quot;0060797F&quot;/&gt;&lt;wsp:rsid wsp:val=&quot;006108A1&quot;/&gt;&lt;wsp:rsid wsp:val=&quot;00610F33&quot;/&gt;&lt;wsp:rsid wsp:val=&quot;00611D5F&quot;/&gt;&lt;wsp:rsid wsp:val=&quot;00614DAA&quot;/&gt;&lt;wsp:rsid wsp:val=&quot;00615751&quot;/&gt;&lt;wsp:rsid wsp:val=&quot;00617669&quot;/&gt;&lt;wsp:rsid wsp:val=&quot;006203B1&quot;/&gt;&lt;wsp:rsid wsp:val=&quot;006229EE&quot;/&gt;&lt;wsp:rsid wsp:val=&quot;00624003&quot;/&gt;&lt;wsp:rsid wsp:val=&quot;0063006A&quot;/&gt;&lt;wsp:rsid wsp:val=&quot;0063238A&quot;/&gt;&lt;wsp:rsid wsp:val=&quot;00632A59&quot;/&gt;&lt;wsp:rsid wsp:val=&quot;00632B3D&quot;/&gt;&lt;wsp:rsid wsp:val=&quot;0063705B&quot;/&gt;&lt;wsp:rsid wsp:val=&quot;00641AA1&quot;/&gt;&lt;wsp:rsid wsp:val=&quot;00645409&quot;/&gt;&lt;wsp:rsid wsp:val=&quot;00646E54&quot;/&gt;&lt;wsp:rsid wsp:val=&quot;00656894&quot;/&gt;&lt;wsp:rsid wsp:val=&quot;00656F39&quot;/&gt;&lt;wsp:rsid wsp:val=&quot;0066107C&quot;/&gt;&lt;wsp:rsid wsp:val=&quot;0066712A&quot;/&gt;&lt;wsp:rsid wsp:val=&quot;006711F5&quot;/&gt;&lt;wsp:rsid wsp:val=&quot;006730B5&quot;/&gt;&lt;wsp:rsid wsp:val=&quot;00677A6F&quot;/&gt;&lt;wsp:rsid wsp:val=&quot;00680359&quot;/&gt;&lt;wsp:rsid wsp:val=&quot;006846E9&quot;/&gt;&lt;wsp:rsid wsp:val=&quot;00685E0E&quot;/&gt;&lt;wsp:rsid wsp:val=&quot;00687AAA&quot;/&gt;&lt;wsp:rsid wsp:val=&quot;00696E62&quot;/&gt;&lt;wsp:rsid wsp:val=&quot;006A508A&quot;/&gt;&lt;wsp:rsid wsp:val=&quot;006A61CC&quot;/&gt;&lt;wsp:rsid wsp:val=&quot;006A7349&quot;/&gt;&lt;wsp:rsid wsp:val=&quot;006B3324&quot;/&gt;&lt;wsp:rsid wsp:val=&quot;006B3BED&quot;/&gt;&lt;wsp:rsid wsp:val=&quot;006B4807&quot;/&gt;&lt;wsp:rsid wsp:val=&quot;006C1109&quot;/&gt;&lt;wsp:rsid wsp:val=&quot;006C2105&quot;/&gt;&lt;wsp:rsid wsp:val=&quot;006C2DD9&quot;/&gt;&lt;wsp:rsid wsp:val=&quot;006C2F83&quot;/&gt;&lt;wsp:rsid wsp:val=&quot;006C3437&quot;/&gt;&lt;wsp:rsid wsp:val=&quot;006D4313&quot;/&gt;&lt;wsp:rsid wsp:val=&quot;006D739F&quot;/&gt;&lt;wsp:rsid wsp:val=&quot;006E1AEF&quot;/&gt;&lt;wsp:rsid wsp:val=&quot;006E329F&quot;/&gt;&lt;wsp:rsid wsp:val=&quot;006F1A40&quot;/&gt;&lt;wsp:rsid wsp:val=&quot;006F4774&quot;/&gt;&lt;wsp:rsid wsp:val=&quot;006F5C49&quot;/&gt;&lt;wsp:rsid wsp:val=&quot;00702A84&quot;/&gt;&lt;wsp:rsid wsp:val=&quot;00707B97&quot;/&gt;&lt;wsp:rsid wsp:val=&quot;007122B6&quot;/&gt;&lt;wsp:rsid wsp:val=&quot;00716F12&quot;/&gt;&lt;wsp:rsid wsp:val=&quot;007206F8&quot;/&gt;&lt;wsp:rsid wsp:val=&quot;00722775&quot;/&gt;&lt;wsp:rsid wsp:val=&quot;0072636F&quot;/&gt;&lt;wsp:rsid wsp:val=&quot;00726E45&quot;/&gt;&lt;wsp:rsid wsp:val=&quot;0073029E&quot;/&gt;&lt;wsp:rsid wsp:val=&quot;00735E24&quot;/&gt;&lt;wsp:rsid wsp:val=&quot;007401FC&quot;/&gt;&lt;wsp:rsid wsp:val=&quot;0074061C&quot;/&gt;&lt;wsp:rsid wsp:val=&quot;00740852&quot;/&gt;&lt;wsp:rsid wsp:val=&quot;00745439&quot;/&gt;&lt;wsp:rsid wsp:val=&quot;00750830&quot;/&gt;&lt;wsp:rsid wsp:val=&quot;0075100F&quot;/&gt;&lt;wsp:rsid wsp:val=&quot;00754947&quot;/&gt;&lt;wsp:rsid wsp:val=&quot;00754E5C&quot;/&gt;&lt;wsp:rsid wsp:val=&quot;00754E9D&quot;/&gt;&lt;wsp:rsid wsp:val=&quot;00762A4D&quot;/&gt;&lt;wsp:rsid wsp:val=&quot;007635D9&quot;/&gt;&lt;wsp:rsid wsp:val=&quot;00764128&quot;/&gt;&lt;wsp:rsid wsp:val=&quot;00766958&quot;/&gt;&lt;wsp:rsid wsp:val=&quot;00770BFC&quot;/&gt;&lt;wsp:rsid wsp:val=&quot;00774A2C&quot;/&gt;&lt;wsp:rsid wsp:val=&quot;00784115&quot;/&gt;&lt;wsp:rsid wsp:val=&quot;0078717D&quot;/&gt;&lt;wsp:rsid wsp:val=&quot;007911F9&quot;/&gt;&lt;wsp:rsid wsp:val=&quot;00794C71&quot;/&gt;&lt;wsp:rsid wsp:val=&quot;007A0357&quot;/&gt;&lt;wsp:rsid wsp:val=&quot;007A0FDF&quot;/&gt;&lt;wsp:rsid wsp:val=&quot;007A55E1&quot;/&gt;&lt;wsp:rsid wsp:val=&quot;007B056F&quot;/&gt;&lt;wsp:rsid wsp:val=&quot;007B2C93&quot;/&gt;&lt;wsp:rsid wsp:val=&quot;007D5DF3&quot;/&gt;&lt;wsp:rsid wsp:val=&quot;007E0C0B&quot;/&gt;&lt;wsp:rsid wsp:val=&quot;007E1665&quot;/&gt;&lt;wsp:rsid wsp:val=&quot;007F59CE&quot;/&gt;&lt;wsp:rsid wsp:val=&quot;007F77DF&quot;/&gt;&lt;wsp:rsid wsp:val=&quot;0080688C&quot;/&gt;&lt;wsp:rsid wsp:val=&quot;00807D29&quot;/&gt;&lt;wsp:rsid wsp:val=&quot;00813C7D&quot;/&gt;&lt;wsp:rsid wsp:val=&quot;00815556&quot;/&gt;&lt;wsp:rsid wsp:val=&quot;00815758&quot;/&gt;&lt;wsp:rsid wsp:val=&quot;008227E3&quot;/&gt;&lt;wsp:rsid wsp:val=&quot;0083279B&quot;/&gt;&lt;wsp:rsid wsp:val=&quot;00837770&quot;/&gt;&lt;wsp:rsid wsp:val=&quot;00837C93&quot;/&gt;&lt;wsp:rsid wsp:val=&quot;00842FF5&quot;/&gt;&lt;wsp:rsid wsp:val=&quot;00846B24&quot;/&gt;&lt;wsp:rsid wsp:val=&quot;008542C0&quot;/&gt;&lt;wsp:rsid wsp:val=&quot;00854697&quot;/&gt;&lt;wsp:rsid wsp:val=&quot;00856DF4&quot;/&gt;&lt;wsp:rsid wsp:val=&quot;008570B4&quot;/&gt;&lt;wsp:rsid wsp:val=&quot;00861AA2&quot;/&gt;&lt;wsp:rsid wsp:val=&quot;00864D4D&quot;/&gt;&lt;wsp:rsid wsp:val=&quot;00873DB8&quot;/&gt;&lt;wsp:rsid wsp:val=&quot;00877037&quot;/&gt;&lt;wsp:rsid wsp:val=&quot;00877DCB&quot;/&gt;&lt;wsp:rsid wsp:val=&quot;00881FEB&quot;/&gt;&lt;wsp:rsid wsp:val=&quot;0088333D&quot;/&gt;&lt;wsp:rsid wsp:val=&quot;00885271&quot;/&gt;&lt;wsp:rsid wsp:val=&quot;0088707B&quot;/&gt;&lt;wsp:rsid wsp:val=&quot;00890F35&quot;/&gt;&lt;wsp:rsid wsp:val=&quot;00892025&quot;/&gt;&lt;wsp:rsid wsp:val=&quot;00892C48&quot;/&gt;&lt;wsp:rsid wsp:val=&quot;00894AA9&quot;/&gt;&lt;wsp:rsid wsp:val=&quot;00895F5C&quot;/&gt;&lt;wsp:rsid wsp:val=&quot;008A08D7&quot;/&gt;&lt;wsp:rsid wsp:val=&quot;008A1416&quot;/&gt;&lt;wsp:rsid wsp:val=&quot;008A440F&quot;/&gt;&lt;wsp:rsid wsp:val=&quot;008B6469&quot;/&gt;&lt;wsp:rsid wsp:val=&quot;008B6CA9&quot;/&gt;&lt;wsp:rsid wsp:val=&quot;008C38B0&quot;/&gt;&lt;wsp:rsid wsp:val=&quot;008D0A8F&quot;/&gt;&lt;wsp:rsid wsp:val=&quot;008D1498&quot;/&gt;&lt;wsp:rsid wsp:val=&quot;008D5474&quot;/&gt;&lt;wsp:rsid wsp:val=&quot;008E3364&quot;/&gt;&lt;wsp:rsid wsp:val=&quot;008F3945&quot;/&gt;&lt;wsp:rsid wsp:val=&quot;008F4024&quot;/&gt;&lt;wsp:rsid wsp:val=&quot;008F45E2&quot;/&gt;&lt;wsp:rsid wsp:val=&quot;00902772&quot;/&gt;&lt;wsp:rsid wsp:val=&quot;0090394E&quot;/&gt;&lt;wsp:rsid wsp:val=&quot;00905255&quot;/&gt;&lt;wsp:rsid wsp:val=&quot;0090527A&quot;/&gt;&lt;wsp:rsid wsp:val=&quot;00910B6A&quot;/&gt;&lt;wsp:rsid wsp:val=&quot;00911E7F&quot;/&gt;&lt;wsp:rsid wsp:val=&quot;00916E74&quot;/&gt;&lt;wsp:rsid wsp:val=&quot;00922D2C&quot;/&gt;&lt;wsp:rsid wsp:val=&quot;00923C82&quot;/&gt;&lt;wsp:rsid wsp:val=&quot;00924BD8&quot;/&gt;&lt;wsp:rsid wsp:val=&quot;00925578&quot;/&gt;&lt;wsp:rsid wsp:val=&quot;00931164&quot;/&gt;&lt;wsp:rsid wsp:val=&quot;009327ED&quot;/&gt;&lt;wsp:rsid wsp:val=&quot;00933E3C&quot;/&gt;&lt;wsp:rsid wsp:val=&quot;00933EAE&quot;/&gt;&lt;wsp:rsid wsp:val=&quot;00936FA6&quot;/&gt;&lt;wsp:rsid wsp:val=&quot;00937298&quot;/&gt;&lt;wsp:rsid wsp:val=&quot;00937912&quot;/&gt;&lt;wsp:rsid wsp:val=&quot;00943430&quot;/&gt;&lt;wsp:rsid wsp:val=&quot;00946DF9&quot;/&gt;&lt;wsp:rsid wsp:val=&quot;00956379&quot;/&gt;&lt;wsp:rsid wsp:val=&quot;0096059E&quot;/&gt;&lt;wsp:rsid wsp:val=&quot;00965C8E&quot;/&gt;&lt;wsp:rsid wsp:val=&quot;0096629B&quot;/&gt;&lt;wsp:rsid wsp:val=&quot;00966CF9&quot;/&gt;&lt;wsp:rsid wsp:val=&quot;009750A3&quot;/&gt;&lt;wsp:rsid wsp:val=&quot;009761C3&quot;/&gt;&lt;wsp:rsid wsp:val=&quot;0097762F&quot;/&gt;&lt;wsp:rsid wsp:val=&quot;00981B99&quot;/&gt;&lt;wsp:rsid wsp:val=&quot;00986979&quot;/&gt;&lt;wsp:rsid wsp:val=&quot;009A252F&quot;/&gt;&lt;wsp:rsid wsp:val=&quot;009A2D05&quot;/&gt;&lt;wsp:rsid wsp:val=&quot;009A647F&quot;/&gt;&lt;wsp:rsid wsp:val=&quot;009A64D9&quot;/&gt;&lt;wsp:rsid wsp:val=&quot;009A726F&quot;/&gt;&lt;wsp:rsid wsp:val=&quot;009B2598&quot;/&gt;&lt;wsp:rsid wsp:val=&quot;009B2E50&quot;/&gt;&lt;wsp:rsid wsp:val=&quot;009B311E&quot;/&gt;&lt;wsp:rsid wsp:val=&quot;009B616D&quot;/&gt;&lt;wsp:rsid wsp:val=&quot;009B655E&quot;/&gt;&lt;wsp:rsid wsp:val=&quot;009B672C&quot;/&gt;&lt;wsp:rsid wsp:val=&quot;009C19EC&quot;/&gt;&lt;wsp:rsid wsp:val=&quot;009C4047&quot;/&gt;&lt;wsp:rsid wsp:val=&quot;009E0097&quot;/&gt;&lt;wsp:rsid wsp:val=&quot;009E2090&quot;/&gt;&lt;wsp:rsid wsp:val=&quot;009E6519&quot;/&gt;&lt;wsp:rsid wsp:val=&quot;009E7902&quot;/&gt;&lt;wsp:rsid wsp:val=&quot;009F1091&quot;/&gt;&lt;wsp:rsid wsp:val=&quot;009F1D3A&quot;/&gt;&lt;wsp:rsid wsp:val=&quot;009F2EB9&quot;/&gt;&lt;wsp:rsid wsp:val=&quot;009F4217&quot;/&gt;&lt;wsp:rsid wsp:val=&quot;009F4277&quot;/&gt;&lt;wsp:rsid wsp:val=&quot;009F5845&quot;/&gt;&lt;wsp:rsid wsp:val=&quot;009F7B02&quot;/&gt;&lt;wsp:rsid wsp:val=&quot;00A007C1&quot;/&gt;&lt;wsp:rsid wsp:val=&quot;00A04F57&quot;/&gt;&lt;wsp:rsid wsp:val=&quot;00A050A2&quot;/&gt;&lt;wsp:rsid wsp:val=&quot;00A103DD&quot;/&gt;&lt;wsp:rsid wsp:val=&quot;00A11F78&quot;/&gt;&lt;wsp:rsid wsp:val=&quot;00A14251&quot;/&gt;&lt;wsp:rsid wsp:val=&quot;00A177D4&quot;/&gt;&lt;wsp:rsid wsp:val=&quot;00A2154A&quot;/&gt;&lt;wsp:rsid wsp:val=&quot;00A24791&quot;/&gt;&lt;wsp:rsid wsp:val=&quot;00A24C67&quot;/&gt;&lt;wsp:rsid wsp:val=&quot;00A302AC&quot;/&gt;&lt;wsp:rsid wsp:val=&quot;00A31713&quot;/&gt;&lt;wsp:rsid wsp:val=&quot;00A34FDA&quot;/&gt;&lt;wsp:rsid wsp:val=&quot;00A35AF7&quot;/&gt;&lt;wsp:rsid wsp:val=&quot;00A36C56&quot;/&gt;&lt;wsp:rsid wsp:val=&quot;00A410C4&quot;/&gt;&lt;wsp:rsid wsp:val=&quot;00A42FA0&quot;/&gt;&lt;wsp:rsid wsp:val=&quot;00A442C4&quot;/&gt;&lt;wsp:rsid wsp:val=&quot;00A45F87&quot;/&gt;&lt;wsp:rsid wsp:val=&quot;00A54B86&quot;/&gt;&lt;wsp:rsid wsp:val=&quot;00A56B58&quot;/&gt;&lt;wsp:rsid wsp:val=&quot;00A65ABE&quot;/&gt;&lt;wsp:rsid wsp:val=&quot;00A73E01&quot;/&gt;&lt;wsp:rsid wsp:val=&quot;00A7418D&quot;/&gt;&lt;wsp:rsid wsp:val=&quot;00A749C6&quot;/&gt;&lt;wsp:rsid wsp:val=&quot;00A750C2&quot;/&gt;&lt;wsp:rsid wsp:val=&quot;00A7689E&quot;/&gt;&lt;wsp:rsid wsp:val=&quot;00A81CFD&quot;/&gt;&lt;wsp:rsid wsp:val=&quot;00A93637&quot;/&gt;&lt;wsp:rsid wsp:val=&quot;00A953E8&quot;/&gt;&lt;wsp:rsid wsp:val=&quot;00A977CD&quot;/&gt;&lt;wsp:rsid wsp:val=&quot;00AA026E&quot;/&gt;&lt;wsp:rsid wsp:val=&quot;00AB0853&quot;/&gt;&lt;wsp:rsid wsp:val=&quot;00AC07E3&quot;/&gt;&lt;wsp:rsid wsp:val=&quot;00AC0FF0&quot;/&gt;&lt;wsp:rsid wsp:val=&quot;00AC37C6&quot;/&gt;&lt;wsp:rsid wsp:val=&quot;00AC41F7&quot;/&gt;&lt;wsp:rsid wsp:val=&quot;00AD0250&quot;/&gt;&lt;wsp:rsid wsp:val=&quot;00AD4781&quot;/&gt;&lt;wsp:rsid wsp:val=&quot;00AD4BEE&quot;/&gt;&lt;wsp:rsid wsp:val=&quot;00AD64BF&quot;/&gt;&lt;wsp:rsid wsp:val=&quot;00AE0293&quot;/&gt;&lt;wsp:rsid wsp:val=&quot;00AF0279&quot;/&gt;&lt;wsp:rsid wsp:val=&quot;00AF4E31&quot;/&gt;&lt;wsp:rsid wsp:val=&quot;00AF59A1&quot;/&gt;&lt;wsp:rsid wsp:val=&quot;00B04DE7&quot;/&gt;&lt;wsp:rsid wsp:val=&quot;00B118D2&quot;/&gt;&lt;wsp:rsid wsp:val=&quot;00B1775C&quot;/&gt;&lt;wsp:rsid wsp:val=&quot;00B20289&quot;/&gt;&lt;wsp:rsid wsp:val=&quot;00B210CF&quot;/&gt;&lt;wsp:rsid wsp:val=&quot;00B236F2&quot;/&gt;&lt;wsp:rsid wsp:val=&quot;00B23AAD&quot;/&gt;&lt;wsp:rsid wsp:val=&quot;00B31AAC&quot;/&gt;&lt;wsp:rsid wsp:val=&quot;00B41BED&quot;/&gt;&lt;wsp:rsid wsp:val=&quot;00B44499&quot;/&gt;&lt;wsp:rsid wsp:val=&quot;00B46285&quot;/&gt;&lt;wsp:rsid wsp:val=&quot;00B50DE0&quot;/&gt;&lt;wsp:rsid wsp:val=&quot;00B57DD2&quot;/&gt;&lt;wsp:rsid wsp:val=&quot;00B649CC&quot;/&gt;&lt;wsp:rsid wsp:val=&quot;00B67D05&quot;/&gt;&lt;wsp:rsid wsp:val=&quot;00B719BC&quot;/&gt;&lt;wsp:rsid wsp:val=&quot;00B74B88&quot;/&gt;&lt;wsp:rsid wsp:val=&quot;00B8492A&quot;/&gt;&lt;wsp:rsid wsp:val=&quot;00B94AF1&quot;/&gt;&lt;wsp:rsid wsp:val=&quot;00B95370&quot;/&gt;&lt;wsp:rsid wsp:val=&quot;00B9644F&quot;/&gt;&lt;wsp:rsid wsp:val=&quot;00B97742&quot;/&gt;&lt;wsp:rsid wsp:val=&quot;00B97819&quot;/&gt;&lt;wsp:rsid wsp:val=&quot;00BA334D&quot;/&gt;&lt;wsp:rsid wsp:val=&quot;00BA488F&quot;/&gt;&lt;wsp:rsid wsp:val=&quot;00BA4EF2&quot;/&gt;&lt;wsp:rsid wsp:val=&quot;00BA60A9&quot;/&gt;&lt;wsp:rsid wsp:val=&quot;00BB2E2F&quot;/&gt;&lt;wsp:rsid wsp:val=&quot;00BB5A08&quot;/&gt;&lt;wsp:rsid wsp:val=&quot;00BC0B7B&quot;/&gt;&lt;wsp:rsid wsp:val=&quot;00BC3326&quot;/&gt;&lt;wsp:rsid wsp:val=&quot;00BC623D&quot;/&gt;&lt;wsp:rsid wsp:val=&quot;00BD2A6C&quot;/&gt;&lt;wsp:rsid wsp:val=&quot;00BD2D72&quot;/&gt;&lt;wsp:rsid wsp:val=&quot;00BD4599&quot;/&gt;&lt;wsp:rsid wsp:val=&quot;00BD5336&quot;/&gt;&lt;wsp:rsid wsp:val=&quot;00BE390B&quot;/&gt;&lt;wsp:rsid wsp:val=&quot;00BE59B8&quot;/&gt;&lt;wsp:rsid wsp:val=&quot;00BE6DE6&quot;/&gt;&lt;wsp:rsid wsp:val=&quot;00BF1E6E&quot;/&gt;&lt;wsp:rsid wsp:val=&quot;00BF26A7&quot;/&gt;&lt;wsp:rsid wsp:val=&quot;00BF4F50&quot;/&gt;&lt;wsp:rsid wsp:val=&quot;00BF560F&quot;/&gt;&lt;wsp:rsid wsp:val=&quot;00C01236&quot;/&gt;&lt;wsp:rsid wsp:val=&quot;00C0265B&quot;/&gt;&lt;wsp:rsid wsp:val=&quot;00C06664&quot;/&gt;&lt;wsp:rsid wsp:val=&quot;00C176B2&quot;/&gt;&lt;wsp:rsid wsp:val=&quot;00C17844&quot;/&gt;&lt;wsp:rsid wsp:val=&quot;00C20C58&quot;/&gt;&lt;wsp:rsid wsp:val=&quot;00C22C92&quot;/&gt;&lt;wsp:rsid wsp:val=&quot;00C22D8C&quot;/&gt;&lt;wsp:rsid wsp:val=&quot;00C25916&quot;/&gt;&lt;wsp:rsid wsp:val=&quot;00C2752E&quot;/&gt;&lt;wsp:rsid wsp:val=&quot;00C27C7F&quot;/&gt;&lt;wsp:rsid wsp:val=&quot;00C3411E&quot;/&gt;&lt;wsp:rsid wsp:val=&quot;00C35C29&quot;/&gt;&lt;wsp:rsid wsp:val=&quot;00C37E10&quot;/&gt;&lt;wsp:rsid wsp:val=&quot;00C42769&quot;/&gt;&lt;wsp:rsid wsp:val=&quot;00C43530&quot;/&gt;&lt;wsp:rsid wsp:val=&quot;00C440C4&quot;/&gt;&lt;wsp:rsid wsp:val=&quot;00C45642&quot;/&gt;&lt;wsp:rsid wsp:val=&quot;00C46D8F&quot;/&gt;&lt;wsp:rsid wsp:val=&quot;00C550C5&quot;/&gt;&lt;wsp:rsid wsp:val=&quot;00C6285B&quot;/&gt;&lt;wsp:rsid wsp:val=&quot;00C62F0B&quot;/&gt;&lt;wsp:rsid wsp:val=&quot;00C634A1&quot;/&gt;&lt;wsp:rsid wsp:val=&quot;00C65DAD&quot;/&gt;&lt;wsp:rsid wsp:val=&quot;00C7041B&quot;/&gt;&lt;wsp:rsid wsp:val=&quot;00C73DAD&quot;/&gt;&lt;wsp:rsid wsp:val=&quot;00C7433D&quot;/&gt;&lt;wsp:rsid wsp:val=&quot;00C75634&quot;/&gt;&lt;wsp:rsid wsp:val=&quot;00C843F4&quot;/&gt;&lt;wsp:rsid wsp:val=&quot;00CA2BD0&quot;/&gt;&lt;wsp:rsid wsp:val=&quot;00CA3103&quot;/&gt;&lt;wsp:rsid wsp:val=&quot;00CA32E2&quot;/&gt;&lt;wsp:rsid wsp:val=&quot;00CA367C&quot;/&gt;&lt;wsp:rsid wsp:val=&quot;00CA5D7E&quot;/&gt;&lt;wsp:rsid wsp:val=&quot;00CB5ED0&quot;/&gt;&lt;wsp:rsid wsp:val=&quot;00CB6120&quot;/&gt;&lt;wsp:rsid wsp:val=&quot;00CC05E0&quot;/&gt;&lt;wsp:rsid wsp:val=&quot;00CC50EF&quot;/&gt;&lt;wsp:rsid wsp:val=&quot;00CD3685&quot;/&gt;&lt;wsp:rsid wsp:val=&quot;00CE00A7&quot;/&gt;&lt;wsp:rsid wsp:val=&quot;00CE2580&quot;/&gt;&lt;wsp:rsid wsp:val=&quot;00CE46BC&quot;/&gt;&lt;wsp:rsid wsp:val=&quot;00CE6AF9&quot;/&gt;&lt;wsp:rsid wsp:val=&quot;00CE6CAB&quot;/&gt;&lt;wsp:rsid wsp:val=&quot;00CF0C2E&quot;/&gt;&lt;wsp:rsid wsp:val=&quot;00CF60C3&quot;/&gt;&lt;wsp:rsid wsp:val=&quot;00CF661F&quot;/&gt;&lt;wsp:rsid wsp:val=&quot;00CF6805&quot;/&gt;&lt;wsp:rsid wsp:val=&quot;00D001A8&quot;/&gt;&lt;wsp:rsid wsp:val=&quot;00D00224&quot;/&gt;&lt;wsp:rsid wsp:val=&quot;00D04598&quot;/&gt;&lt;wsp:rsid wsp:val=&quot;00D048A4&quot;/&gt;&lt;wsp:rsid wsp:val=&quot;00D0505D&quot;/&gt;&lt;wsp:rsid wsp:val=&quot;00D0652A&quot;/&gt;&lt;wsp:rsid wsp:val=&quot;00D06A65&quot;/&gt;&lt;wsp:rsid wsp:val=&quot;00D122C0&quot;/&gt;&lt;wsp:rsid wsp:val=&quot;00D1767F&quot;/&gt;&lt;wsp:rsid wsp:val=&quot;00D20A74&quot;/&gt;&lt;wsp:rsid wsp:val=&quot;00D2253B&quot;/&gt;&lt;wsp:rsid wsp:val=&quot;00D2551D&quot;/&gt;&lt;wsp:rsid wsp:val=&quot;00D36803&quot;/&gt;&lt;wsp:rsid wsp:val=&quot;00D36F86&quot;/&gt;&lt;wsp:rsid wsp:val=&quot;00D37B97&quot;/&gt;&lt;wsp:rsid wsp:val=&quot;00D37F31&quot;/&gt;&lt;wsp:rsid wsp:val=&quot;00D42C28&quot;/&gt;&lt;wsp:rsid wsp:val=&quot;00D43FD7&quot;/&gt;&lt;wsp:rsid wsp:val=&quot;00D47F8F&quot;/&gt;&lt;wsp:rsid wsp:val=&quot;00D611C7&quot;/&gt;&lt;wsp:rsid wsp:val=&quot;00D633AC&quot;/&gt;&lt;wsp:rsid wsp:val=&quot;00D743D6&quot;/&gt;&lt;wsp:rsid wsp:val=&quot;00D76838&quot;/&gt;&lt;wsp:rsid wsp:val=&quot;00D76D39&quot;/&gt;&lt;wsp:rsid wsp:val=&quot;00D775AC&quot;/&gt;&lt;wsp:rsid wsp:val=&quot;00D826D7&quot;/&gt;&lt;wsp:rsid wsp:val=&quot;00D843CF&quot;/&gt;&lt;wsp:rsid wsp:val=&quot;00D86EED&quot;/&gt;&lt;wsp:rsid wsp:val=&quot;00D87253&quot;/&gt;&lt;wsp:rsid wsp:val=&quot;00D87ED3&quot;/&gt;&lt;wsp:rsid wsp:val=&quot;00D90191&quot;/&gt;&lt;wsp:rsid wsp:val=&quot;00D90C0E&quot;/&gt;&lt;wsp:rsid wsp:val=&quot;00D938F6&quot;/&gt;&lt;wsp:rsid wsp:val=&quot;00D94DD0&quot;/&gt;&lt;wsp:rsid wsp:val=&quot;00D97C24&quot;/&gt;&lt;wsp:rsid wsp:val=&quot;00DA0A51&quot;/&gt;&lt;wsp:rsid wsp:val=&quot;00DA0B95&quot;/&gt;&lt;wsp:rsid wsp:val=&quot;00DA5623&quot;/&gt;&lt;wsp:rsid wsp:val=&quot;00DA5D8A&quot;/&gt;&lt;wsp:rsid wsp:val=&quot;00DA65CB&quot;/&gt;&lt;wsp:rsid wsp:val=&quot;00DB007B&quot;/&gt;&lt;wsp:rsid wsp:val=&quot;00DB09F1&quot;/&gt;&lt;wsp:rsid wsp:val=&quot;00DB3289&quot;/&gt;&lt;wsp:rsid wsp:val=&quot;00DB356B&quot;/&gt;&lt;wsp:rsid wsp:val=&quot;00DB675E&quot;/&gt;&lt;wsp:rsid wsp:val=&quot;00DC0B28&quot;/&gt;&lt;wsp:rsid wsp:val=&quot;00DC44B5&quot;/&gt;&lt;wsp:rsid wsp:val=&quot;00DC6D6D&quot;/&gt;&lt;wsp:rsid wsp:val=&quot;00DE0134&quot;/&gt;&lt;wsp:rsid wsp:val=&quot;00DE0275&quot;/&gt;&lt;wsp:rsid wsp:val=&quot;00DE1FF6&quot;/&gt;&lt;wsp:rsid wsp:val=&quot;00DE4961&quot;/&gt;&lt;wsp:rsid wsp:val=&quot;00DE5CDA&quot;/&gt;&lt;wsp:rsid wsp:val=&quot;00DF1570&quot;/&gt;&lt;wsp:rsid wsp:val=&quot;00DF5A1B&quot;/&gt;&lt;wsp:rsid wsp:val=&quot;00E0025F&quot;/&gt;&lt;wsp:rsid wsp:val=&quot;00E00FED&quot;/&gt;&lt;wsp:rsid wsp:val=&quot;00E0264E&quot;/&gt;&lt;wsp:rsid wsp:val=&quot;00E02DA2&quot;/&gt;&lt;wsp:rsid wsp:val=&quot;00E069A3&quot;/&gt;&lt;wsp:rsid wsp:val=&quot;00E1011A&quot;/&gt;&lt;wsp:rsid wsp:val=&quot;00E1032B&quot;/&gt;&lt;wsp:rsid wsp:val=&quot;00E11811&quot;/&gt;&lt;wsp:rsid wsp:val=&quot;00E14146&quot;/&gt;&lt;wsp:rsid wsp:val=&quot;00E20C27&quot;/&gt;&lt;wsp:rsid wsp:val=&quot;00E30210&quot;/&gt;&lt;wsp:rsid wsp:val=&quot;00E30EC0&quot;/&gt;&lt;wsp:rsid wsp:val=&quot;00E31523&quot;/&gt;&lt;wsp:rsid wsp:val=&quot;00E35C50&quot;/&gt;&lt;wsp:rsid wsp:val=&quot;00E3606E&quot;/&gt;&lt;wsp:rsid wsp:val=&quot;00E378F1&quot;/&gt;&lt;wsp:rsid wsp:val=&quot;00E37F84&quot;/&gt;&lt;wsp:rsid wsp:val=&quot;00E40A5C&quot;/&gt;&lt;wsp:rsid wsp:val=&quot;00E46E1D&quot;/&gt;&lt;wsp:rsid wsp:val=&quot;00E476A8&quot;/&gt;&lt;wsp:rsid wsp:val=&quot;00E5413E&quot;/&gt;&lt;wsp:rsid wsp:val=&quot;00E64B01&quot;/&gt;&lt;wsp:rsid wsp:val=&quot;00E7173A&quot;/&gt;&lt;wsp:rsid wsp:val=&quot;00E72507&quot;/&gt;&lt;wsp:rsid wsp:val=&quot;00E72DA8&quot;/&gt;&lt;wsp:rsid wsp:val=&quot;00E731AF&quot;/&gt;&lt;wsp:rsid wsp:val=&quot;00E7371A&quot;/&gt;&lt;wsp:rsid wsp:val=&quot;00E77C19&quot;/&gt;&lt;wsp:rsid wsp:val=&quot;00E83A8A&quot;/&gt;&lt;wsp:rsid wsp:val=&quot;00E87BC4&quot;/&gt;&lt;wsp:rsid wsp:val=&quot;00E94D2D&quot;/&gt;&lt;wsp:rsid wsp:val=&quot;00EA1660&quot;/&gt;&lt;wsp:rsid wsp:val=&quot;00EA18C9&quot;/&gt;&lt;wsp:rsid wsp:val=&quot;00EA35E6&quot;/&gt;&lt;wsp:rsid wsp:val=&quot;00EA4301&quot;/&gt;&lt;wsp:rsid wsp:val=&quot;00EA5052&quot;/&gt;&lt;wsp:rsid wsp:val=&quot;00EB2886&quot;/&gt;&lt;wsp:rsid wsp:val=&quot;00EB4483&quot;/&gt;&lt;wsp:rsid wsp:val=&quot;00EB572A&quot;/&gt;&lt;wsp:rsid wsp:val=&quot;00EB68E8&quot;/&gt;&lt;wsp:rsid wsp:val=&quot;00ED3240&quot;/&gt;&lt;wsp:rsid wsp:val=&quot;00ED4DC0&quot;/&gt;&lt;wsp:rsid wsp:val=&quot;00ED74AD&quot;/&gt;&lt;wsp:rsid wsp:val=&quot;00EE1A33&quot;/&gt;&lt;wsp:rsid wsp:val=&quot;00EE4FCD&quot;/&gt;&lt;wsp:rsid wsp:val=&quot;00EE565B&quot;/&gt;&lt;wsp:rsid wsp:val=&quot;00EE6D40&quot;/&gt;&lt;wsp:rsid wsp:val=&quot;00EF20CF&quot;/&gt;&lt;wsp:rsid wsp:val=&quot;00EF317B&quot;/&gt;&lt;wsp:rsid wsp:val=&quot;00EF4FC0&quot;/&gt;&lt;wsp:rsid wsp:val=&quot;00EF5599&quot;/&gt;&lt;wsp:rsid wsp:val=&quot;00EF72E5&quot;/&gt;&lt;wsp:rsid wsp:val=&quot;00F00AF0&quot;/&gt;&lt;wsp:rsid wsp:val=&quot;00F074EE&quot;/&gt;&lt;wsp:rsid wsp:val=&quot;00F07FAC&quot;/&gt;&lt;wsp:rsid wsp:val=&quot;00F10A43&quot;/&gt;&lt;wsp:rsid wsp:val=&quot;00F1481F&quot;/&gt;&lt;wsp:rsid wsp:val=&quot;00F2168C&quot;/&gt;&lt;wsp:rsid wsp:val=&quot;00F2252D&quot;/&gt;&lt;wsp:rsid wsp:val=&quot;00F22FEB&quot;/&gt;&lt;wsp:rsid wsp:val=&quot;00F24CDA&quot;/&gt;&lt;wsp:rsid wsp:val=&quot;00F27536&quot;/&gt;&lt;wsp:rsid wsp:val=&quot;00F30CFD&quot;/&gt;&lt;wsp:rsid wsp:val=&quot;00F31488&quot;/&gt;&lt;wsp:rsid wsp:val=&quot;00F34B5E&quot;/&gt;&lt;wsp:rsid wsp:val=&quot;00F370A3&quot;/&gt;&lt;wsp:rsid wsp:val=&quot;00F40831&quot;/&gt;&lt;wsp:rsid wsp:val=&quot;00F54F61&quot;/&gt;&lt;wsp:rsid wsp:val=&quot;00F56967&quot;/&gt;&lt;wsp:rsid wsp:val=&quot;00F6135E&quot;/&gt;&lt;wsp:rsid wsp:val=&quot;00F6609E&quot;/&gt;&lt;wsp:rsid wsp:val=&quot;00F67D56&quot;/&gt;&lt;wsp:rsid wsp:val=&quot;00F77D00&quot;/&gt;&lt;wsp:rsid wsp:val=&quot;00F8382F&quot;/&gt;&lt;wsp:rsid wsp:val=&quot;00F841ED&quot;/&gt;&lt;wsp:rsid wsp:val=&quot;00F84417&quot;/&gt;&lt;wsp:rsid wsp:val=&quot;00F87A25&quot;/&gt;&lt;wsp:rsid wsp:val=&quot;00F87E2C&quot;/&gt;&lt;wsp:rsid wsp:val=&quot;00F91CEB&quot;/&gt;&lt;wsp:rsid wsp:val=&quot;00F948B6&quot;/&gt;&lt;wsp:rsid wsp:val=&quot;00F959C8&quot;/&gt;&lt;wsp:rsid wsp:val=&quot;00F95D41&quot;/&gt;&lt;wsp:rsid wsp:val=&quot;00F9731D&quot;/&gt;&lt;wsp:rsid wsp:val=&quot;00FA0A92&quot;/&gt;&lt;wsp:rsid wsp:val=&quot;00FA68BF&quot;/&gt;&lt;wsp:rsid wsp:val=&quot;00FB1066&quot;/&gt;&lt;wsp:rsid wsp:val=&quot;00FB336B&quot;/&gt;&lt;wsp:rsid wsp:val=&quot;00FB3B54&quot;/&gt;&lt;wsp:rsid wsp:val=&quot;00FC0151&quot;/&gt;&lt;wsp:rsid wsp:val=&quot;00FC362C&quot;/&gt;&lt;wsp:rsid wsp:val=&quot;00FC43D9&quot;/&gt;&lt;wsp:rsid wsp:val=&quot;00FD018B&quot;/&gt;&lt;wsp:rsid wsp:val=&quot;00FD3FD1&quot;/&gt;&lt;wsp:rsid wsp:val=&quot;00FD7F97&quot;/&gt;&lt;wsp:rsid wsp:val=&quot;00FF5802&quot;/&gt;&lt;/wsp:rsids&gt;&lt;/w:docPr&gt;&lt;w:body&gt;&lt;wx:sect&gt;&lt;w:p wsp:rsidR=&quot;00000000&quot; wsp:rsidRDefault=&quot;00032D85&quot; wsp:rsidP=&quot;00032D85&quot;&gt;&lt;m:oMathPara&gt;&lt;m:oMath&gt;&lt;m:r&gt;&lt;m:rPr&gt;&lt;m:sty m:val=&quot;p&quot;/&gt;&lt;/m:rPr&gt;&lt;w:rPr&gt;&lt;w:rFonts w:ascii=&quot;Cambria Math&quot; w:h-ansi=&quot;Cambria Math&quot;/&gt;&lt;wx:font wx:val=&quot;Cambria Math&quot;/&gt;&lt;w:sz w:val=&quot;26&quot;/&gt;&lt;w:sz-cs w:val=&quot;26&quot;/&gt;&lt;/w:rPr&gt;&lt;m:t&gt; &lt;/m:t&gt;&lt;/m:r&gt;&lt;m:f&gt;&lt;m:fPr&gt;&lt;m:ctrlPr&gt;&lt;w:rPr&gt;&lt;w:rFonts w:ascii=&quot;Cambria Math&quot; w:h-ansi=&quot;Cambria Math&quot;/&gt;&lt;wx:font wx:val=&quot;Cambria Math&quot;/&gt;&lt;w:sz w:val=&quot;26&quot;/&gt;&lt;w:sz-cs w:val=&quot;26&quot;/&gt;&lt;/w:rPr&gt;&lt;/m:ctrlPr&gt;&lt;/m:fPr&gt;&lt;m:num&gt;&lt;m:r&gt;&lt;m:rPr&gt;&lt;m:sty m:val=&quot;p&quot;/&gt;&lt;/m:rPr&gt;&lt;w:rPr&gt;&lt;w:rFonts w:ascii=&quot;Cambria Math&quot; w:h-ansi=&quot;Cambria Math&quot;/&gt;&lt;wx:font wx:val=&quot;Cambria Math&quot;/&gt;&lt;w:sz w:val=&quot;26&quot;/&gt;&lt;w:sz-cs w:val=&quot;26&quot;/&gt;&lt;/w:rPr&gt;&lt;m:t&gt;РµРґ.&lt;/m:t&gt;&lt;/m:r&gt;&lt;/m:num&gt;&lt;m:den&gt;&lt;m:r&gt;&lt;m:rPr&gt;&lt;m:sty m:val=&quot;p&quot;/&gt;&lt;/m:rPr&gt;&lt;w:rPr&gt;&lt;w:rFonts w:ascii=&quot;Cambria Math&quot; w:h-ansi=&quot;Cambria Math&quot;/&gt;&lt;wx:font wx:val=&quot;Cambria Math&quot;/&gt;&lt;w:sz w:val=&quot;26&quot;/&gt;&lt;w:sz-cs w:val=&quot;26&quot;/&gt;&lt;/w:rPr&gt;&lt;m:t&gt;Р“РєР°Р»/С‡Р°СЃв€™РіРѕРґ&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Pr="00A24791">
        <w:rPr>
          <w:rFonts w:eastAsia="Calibri"/>
          <w:sz w:val="26"/>
          <w:szCs w:val="26"/>
          <w:lang w:eastAsia="en-US"/>
        </w:rPr>
        <w:instrText xml:space="preserve"> </w:instrText>
      </w:r>
      <w:r w:rsidRPr="00A24791">
        <w:rPr>
          <w:rFonts w:eastAsia="Calibri"/>
          <w:sz w:val="26"/>
          <w:szCs w:val="26"/>
          <w:lang w:eastAsia="en-US"/>
        </w:rPr>
        <w:fldChar w:fldCharType="separate"/>
      </w:r>
      <w:r w:rsidR="00160032">
        <w:rPr>
          <w:rFonts w:eastAsia="Calibri"/>
          <w:noProof/>
          <w:position w:val="-17"/>
        </w:rPr>
        <w:pict w14:anchorId="2E1D82AD">
          <v:shape id="_x0000_i1040" type="#_x0000_t75" style="width:55.5pt;height:2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100F&quot;/&gt;&lt;wsp:rsid wsp:val=&quot;000039DA&quot;/&gt;&lt;wsp:rsid wsp:val=&quot;000203DF&quot;/&gt;&lt;wsp:rsid wsp:val=&quot;00022336&quot;/&gt;&lt;wsp:rsid wsp:val=&quot;00022C61&quot;/&gt;&lt;wsp:rsid wsp:val=&quot;00025147&quot;/&gt;&lt;wsp:rsid wsp:val=&quot;00025D9C&quot;/&gt;&lt;wsp:rsid wsp:val=&quot;00032D85&quot;/&gt;&lt;wsp:rsid wsp:val=&quot;00033C1B&quot;/&gt;&lt;wsp:rsid wsp:val=&quot;0003433B&quot;/&gt;&lt;wsp:rsid wsp:val=&quot;00036930&quot;/&gt;&lt;wsp:rsid wsp:val=&quot;00037D08&quot;/&gt;&lt;wsp:rsid wsp:val=&quot;000407DA&quot;/&gt;&lt;wsp:rsid wsp:val=&quot;00040D29&quot;/&gt;&lt;wsp:rsid wsp:val=&quot;0004733A&quot;/&gt;&lt;wsp:rsid wsp:val=&quot;000513D3&quot;/&gt;&lt;wsp:rsid wsp:val=&quot;000623BF&quot;/&gt;&lt;wsp:rsid wsp:val=&quot;000640FD&quot;/&gt;&lt;wsp:rsid wsp:val=&quot;000658C8&quot;/&gt;&lt;wsp:rsid wsp:val=&quot;00076EF5&quot;/&gt;&lt;wsp:rsid wsp:val=&quot;000838F7&quot;/&gt;&lt;wsp:rsid wsp:val=&quot;0008424A&quot;/&gt;&lt;wsp:rsid wsp:val=&quot;0009213D&quot;/&gt;&lt;wsp:rsid wsp:val=&quot;000A1246&quot;/&gt;&lt;wsp:rsid wsp:val=&quot;000B0BFA&quot;/&gt;&lt;wsp:rsid wsp:val=&quot;000B246A&quot;/&gt;&lt;wsp:rsid wsp:val=&quot;000B25B6&quot;/&gt;&lt;wsp:rsid wsp:val=&quot;000B2942&quot;/&gt;&lt;wsp:rsid wsp:val=&quot;000C3E96&quot;/&gt;&lt;wsp:rsid wsp:val=&quot;000C67B4&quot;/&gt;&lt;wsp:rsid wsp:val=&quot;000C6DAD&quot;/&gt;&lt;wsp:rsid wsp:val=&quot;000C7EDD&quot;/&gt;&lt;wsp:rsid wsp:val=&quot;000E7AB2&quot;/&gt;&lt;wsp:rsid wsp:val=&quot;000E7E56&quot;/&gt;&lt;wsp:rsid wsp:val=&quot;000F22C5&quot;/&gt;&lt;wsp:rsid wsp:val=&quot;000F4219&quot;/&gt;&lt;wsp:rsid wsp:val=&quot;000F728C&quot;/&gt;&lt;wsp:rsid wsp:val=&quot;00104D6A&quot;/&gt;&lt;wsp:rsid wsp:val=&quot;0011213F&quot;/&gt;&lt;wsp:rsid wsp:val=&quot;00112FD4&quot;/&gt;&lt;wsp:rsid wsp:val=&quot;001174D9&quot;/&gt;&lt;wsp:rsid wsp:val=&quot;00117750&quot;/&gt;&lt;wsp:rsid wsp:val=&quot;00121A34&quot;/&gt;&lt;wsp:rsid wsp:val=&quot;00122D28&quot;/&gt;&lt;wsp:rsid wsp:val=&quot;001234F6&quot;/&gt;&lt;wsp:rsid wsp:val=&quot;00131372&quot;/&gt;&lt;wsp:rsid wsp:val=&quot;0013138C&quot;/&gt;&lt;wsp:rsid wsp:val=&quot;001436A9&quot;/&gt;&lt;wsp:rsid wsp:val=&quot;00146041&quot;/&gt;&lt;wsp:rsid wsp:val=&quot;00146844&quot;/&gt;&lt;wsp:rsid wsp:val=&quot;00151A49&quot;/&gt;&lt;wsp:rsid wsp:val=&quot;00160DCB&quot;/&gt;&lt;wsp:rsid wsp:val=&quot;00163D95&quot;/&gt;&lt;wsp:rsid wsp:val=&quot;00166EA6&quot;/&gt;&lt;wsp:rsid wsp:val=&quot;00171966&quot;/&gt;&lt;wsp:rsid wsp:val=&quot;0017372C&quot;/&gt;&lt;wsp:rsid wsp:val=&quot;00182AD7&quot;/&gt;&lt;wsp:rsid wsp:val=&quot;00184880&quot;/&gt;&lt;wsp:rsid wsp:val=&quot;00190460&quot;/&gt;&lt;wsp:rsid wsp:val=&quot;001925C9&quot;/&gt;&lt;wsp:rsid wsp:val=&quot;001A1FD7&quot;/&gt;&lt;wsp:rsid wsp:val=&quot;001A4D16&quot;/&gt;&lt;wsp:rsid wsp:val=&quot;001A5943&quot;/&gt;&lt;wsp:rsid wsp:val=&quot;001A6495&quot;/&gt;&lt;wsp:rsid wsp:val=&quot;001A75BF&quot;/&gt;&lt;wsp:rsid wsp:val=&quot;001B06D7&quot;/&gt;&lt;wsp:rsid wsp:val=&quot;001B4E44&quot;/&gt;&lt;wsp:rsid wsp:val=&quot;001B6B3A&quot;/&gt;&lt;wsp:rsid wsp:val=&quot;001C0E3C&quot;/&gt;&lt;wsp:rsid wsp:val=&quot;001C77EE&quot;/&gt;&lt;wsp:rsid wsp:val=&quot;001C7834&quot;/&gt;&lt;wsp:rsid wsp:val=&quot;001C79DF&quot;/&gt;&lt;wsp:rsid wsp:val=&quot;001D25F3&quot;/&gt;&lt;wsp:rsid wsp:val=&quot;001D4A7D&quot;/&gt;&lt;wsp:rsid wsp:val=&quot;001F0412&quot;/&gt;&lt;wsp:rsid wsp:val=&quot;001F526F&quot;/&gt;&lt;wsp:rsid wsp:val=&quot;002005C5&quot;/&gt;&lt;wsp:rsid wsp:val=&quot;00203C5F&quot;/&gt;&lt;wsp:rsid wsp:val=&quot;00210861&quot;/&gt;&lt;wsp:rsid wsp:val=&quot;0021091C&quot;/&gt;&lt;wsp:rsid wsp:val=&quot;002117DB&quot;/&gt;&lt;wsp:rsid wsp:val=&quot;00216345&quot;/&gt;&lt;wsp:rsid wsp:val=&quot;00220C4F&quot;/&gt;&lt;wsp:rsid wsp:val=&quot;00221C48&quot;/&gt;&lt;wsp:rsid wsp:val=&quot;00222F30&quot;/&gt;&lt;wsp:rsid wsp:val=&quot;0023049F&quot;/&gt;&lt;wsp:rsid wsp:val=&quot;00232904&quot;/&gt;&lt;wsp:rsid wsp:val=&quot;00236FEB&quot;/&gt;&lt;wsp:rsid wsp:val=&quot;00247A16&quot;/&gt;&lt;wsp:rsid wsp:val=&quot;00247D26&quot;/&gt;&lt;wsp:rsid wsp:val=&quot;00252656&quot;/&gt;&lt;wsp:rsid wsp:val=&quot;00265C37&quot;/&gt;&lt;wsp:rsid wsp:val=&quot;00267813&quot;/&gt;&lt;wsp:rsid wsp:val=&quot;00267CAB&quot;/&gt;&lt;wsp:rsid wsp:val=&quot;002707FC&quot;/&gt;&lt;wsp:rsid wsp:val=&quot;002717A2&quot;/&gt;&lt;wsp:rsid wsp:val=&quot;00272C14&quot;/&gt;&lt;wsp:rsid wsp:val=&quot;0027530C&quot;/&gt;&lt;wsp:rsid wsp:val=&quot;002777A4&quot;/&gt;&lt;wsp:rsid wsp:val=&quot;00277BAF&quot;/&gt;&lt;wsp:rsid wsp:val=&quot;00281488&quot;/&gt;&lt;wsp:rsid wsp:val=&quot;00290AD9&quot;/&gt;&lt;wsp:rsid wsp:val=&quot;00296E2F&quot;/&gt;&lt;wsp:rsid wsp:val=&quot;002A0580&quot;/&gt;&lt;wsp:rsid wsp:val=&quot;002A058A&quot;/&gt;&lt;wsp:rsid wsp:val=&quot;002A0870&quot;/&gt;&lt;wsp:rsid wsp:val=&quot;002A4D95&quot;/&gt;&lt;wsp:rsid wsp:val=&quot;002B1239&quot;/&gt;&lt;wsp:rsid wsp:val=&quot;002B1846&quot;/&gt;&lt;wsp:rsid wsp:val=&quot;002B33C0&quot;/&gt;&lt;wsp:rsid wsp:val=&quot;002B7AD2&quot;/&gt;&lt;wsp:rsid wsp:val=&quot;002C2B47&quot;/&gt;&lt;wsp:rsid wsp:val=&quot;002D0A86&quot;/&gt;&lt;wsp:rsid wsp:val=&quot;002D2DC4&quot;/&gt;&lt;wsp:rsid wsp:val=&quot;002D7987&quot;/&gt;&lt;wsp:rsid wsp:val=&quot;002E1A17&quot;/&gt;&lt;wsp:rsid wsp:val=&quot;002E1E02&quot;/&gt;&lt;wsp:rsid wsp:val=&quot;002E2220&quot;/&gt;&lt;wsp:rsid wsp:val=&quot;002E28D5&quot;/&gt;&lt;wsp:rsid wsp:val=&quot;002E6CB5&quot;/&gt;&lt;wsp:rsid wsp:val=&quot;002F13B1&quot;/&gt;&lt;wsp:rsid wsp:val=&quot;002F655A&quot;/&gt;&lt;wsp:rsid wsp:val=&quot;003027E5&quot;/&gt;&lt;wsp:rsid wsp:val=&quot;00304010&quot;/&gt;&lt;wsp:rsid wsp:val=&quot;003107F0&quot;/&gt;&lt;wsp:rsid wsp:val=&quot;00312610&quot;/&gt;&lt;wsp:rsid wsp:val=&quot;00316671&quot;/&gt;&lt;wsp:rsid wsp:val=&quot;0032041F&quot;/&gt;&lt;wsp:rsid wsp:val=&quot;0032278F&quot;/&gt;&lt;wsp:rsid wsp:val=&quot;00327A11&quot;/&gt;&lt;wsp:rsid wsp:val=&quot;003321CC&quot;/&gt;&lt;wsp:rsid wsp:val=&quot;003328A7&quot;/&gt;&lt;wsp:rsid wsp:val=&quot;00337B25&quot;/&gt;&lt;wsp:rsid wsp:val=&quot;00340101&quot;/&gt;&lt;wsp:rsid wsp:val=&quot;00340DC4&quot;/&gt;&lt;wsp:rsid wsp:val=&quot;00342A7C&quot;/&gt;&lt;wsp:rsid wsp:val=&quot;00345CDA&quot;/&gt;&lt;wsp:rsid wsp:val=&quot;00347DE4&quot;/&gt;&lt;wsp:rsid wsp:val=&quot;00347F88&quot;/&gt;&lt;wsp:rsid wsp:val=&quot;00350B95&quot;/&gt;&lt;wsp:rsid wsp:val=&quot;00361F6A&quot;/&gt;&lt;wsp:rsid wsp:val=&quot;00364DA8&quot;/&gt;&lt;wsp:rsid wsp:val=&quot;00364DB1&quot;/&gt;&lt;wsp:rsid wsp:val=&quot;00365AAA&quot;/&gt;&lt;wsp:rsid wsp:val=&quot;00372EC3&quot;/&gt;&lt;wsp:rsid wsp:val=&quot;003810A5&quot;/&gt;&lt;wsp:rsid wsp:val=&quot;003867D4&quot;/&gt;&lt;wsp:rsid wsp:val=&quot;00386975&quot;/&gt;&lt;wsp:rsid wsp:val=&quot;00387B6C&quot;/&gt;&lt;wsp:rsid wsp:val=&quot;003914AB&quot;/&gt;&lt;wsp:rsid wsp:val=&quot;003A126C&quot;/&gt;&lt;wsp:rsid wsp:val=&quot;003A48B6&quot;/&gt;&lt;wsp:rsid wsp:val=&quot;003A7252&quot;/&gt;&lt;wsp:rsid wsp:val=&quot;003B0E94&quot;/&gt;&lt;wsp:rsid wsp:val=&quot;003B6A19&quot;/&gt;&lt;wsp:rsid wsp:val=&quot;003C01DF&quot;/&gt;&lt;wsp:rsid wsp:val=&quot;003C1E3E&quot;/&gt;&lt;wsp:rsid wsp:val=&quot;003C3580&quot;/&gt;&lt;wsp:rsid wsp:val=&quot;003C4620&quot;/&gt;&lt;wsp:rsid wsp:val=&quot;003C5D70&quot;/&gt;&lt;wsp:rsid wsp:val=&quot;003D37CC&quot;/&gt;&lt;wsp:rsid wsp:val=&quot;003E0691&quot;/&gt;&lt;wsp:rsid wsp:val=&quot;003E74BE&quot;/&gt;&lt;wsp:rsid wsp:val=&quot;003F0CBF&quot;/&gt;&lt;wsp:rsid wsp:val=&quot;00402B96&quot;/&gt;&lt;wsp:rsid wsp:val=&quot;0040487D&quot;/&gt;&lt;wsp:rsid wsp:val=&quot;00405077&quot;/&gt;&lt;wsp:rsid wsp:val=&quot;00405689&quot;/&gt;&lt;wsp:rsid wsp:val=&quot;004119C8&quot;/&gt;&lt;wsp:rsid wsp:val=&quot;0041319C&quot;/&gt;&lt;wsp:rsid wsp:val=&quot;004137C8&quot;/&gt;&lt;wsp:rsid wsp:val=&quot;004139FD&quot;/&gt;&lt;wsp:rsid wsp:val=&quot;0041416C&quot;/&gt;&lt;wsp:rsid wsp:val=&quot;004152B0&quot;/&gt;&lt;wsp:rsid wsp:val=&quot;00417151&quot;/&gt;&lt;wsp:rsid wsp:val=&quot;00417FD6&quot;/&gt;&lt;wsp:rsid wsp:val=&quot;00426C7B&quot;/&gt;&lt;wsp:rsid wsp:val=&quot;00430E9B&quot;/&gt;&lt;wsp:rsid wsp:val=&quot;00433A34&quot;/&gt;&lt;wsp:rsid wsp:val=&quot;00441023&quot;/&gt;&lt;wsp:rsid wsp:val=&quot;004434D9&quot;/&gt;&lt;wsp:rsid wsp:val=&quot;00446702&quot;/&gt;&lt;wsp:rsid wsp:val=&quot;00450EF7&quot;/&gt;&lt;wsp:rsid wsp:val=&quot;004517BE&quot;/&gt;&lt;wsp:rsid wsp:val=&quot;004523DA&quot;/&gt;&lt;wsp:rsid wsp:val=&quot;004545D0&quot;/&gt;&lt;wsp:rsid wsp:val=&quot;00460536&quot;/&gt;&lt;wsp:rsid wsp:val=&quot;00460A50&quot;/&gt;&lt;wsp:rsid wsp:val=&quot;00461F38&quot;/&gt;&lt;wsp:rsid wsp:val=&quot;004629F5&quot;/&gt;&lt;wsp:rsid wsp:val=&quot;00463303&quot;/&gt;&lt;wsp:rsid wsp:val=&quot;004653DF&quot;/&gt;&lt;wsp:rsid wsp:val=&quot;00466B84&quot;/&gt;&lt;wsp:rsid wsp:val=&quot;0047342F&quot;/&gt;&lt;wsp:rsid wsp:val=&quot;00474AB7&quot;/&gt;&lt;wsp:rsid wsp:val=&quot;004762E3&quot;/&gt;&lt;wsp:rsid wsp:val=&quot;00487B37&quot;/&gt;&lt;wsp:rsid wsp:val=&quot;004908C6&quot;/&gt;&lt;wsp:rsid wsp:val=&quot;00491A61&quot;/&gt;&lt;wsp:rsid wsp:val=&quot;0049223D&quot;/&gt;&lt;wsp:rsid wsp:val=&quot;00493565&quot;/&gt;&lt;wsp:rsid wsp:val=&quot;004A149F&quot;/&gt;&lt;wsp:rsid wsp:val=&quot;004A4327&quot;/&gt;&lt;wsp:rsid wsp:val=&quot;004A4468&quot;/&gt;&lt;wsp:rsid wsp:val=&quot;004A5446&quot;/&gt;&lt;wsp:rsid wsp:val=&quot;004B4EE1&quot;/&gt;&lt;wsp:rsid wsp:val=&quot;004D58D0&quot;/&gt;&lt;wsp:rsid wsp:val=&quot;004F51CF&quot;/&gt;&lt;wsp:rsid wsp:val=&quot;00500698&quot;/&gt;&lt;wsp:rsid wsp:val=&quot;00501C2E&quot;/&gt;&lt;wsp:rsid wsp:val=&quot;005167AF&quot;/&gt;&lt;wsp:rsid wsp:val=&quot;00517E2E&quot;/&gt;&lt;wsp:rsid wsp:val=&quot;00522DFE&quot;/&gt;&lt;wsp:rsid wsp:val=&quot;005243FE&quot;/&gt;&lt;wsp:rsid wsp:val=&quot;00524B26&quot;/&gt;&lt;wsp:rsid wsp:val=&quot;005268D8&quot;/&gt;&lt;wsp:rsid wsp:val=&quot;005326AB&quot;/&gt;&lt;wsp:rsid wsp:val=&quot;00533153&quot;/&gt;&lt;wsp:rsid wsp:val=&quot;00536EC9&quot;/&gt;&lt;wsp:rsid wsp:val=&quot;0054705F&quot;/&gt;&lt;wsp:rsid wsp:val=&quot;00552BA9&quot;/&gt;&lt;wsp:rsid wsp:val=&quot;00557111&quot;/&gt;&lt;wsp:rsid wsp:val=&quot;00561675&quot;/&gt;&lt;wsp:rsid wsp:val=&quot;005661F9&quot;/&gt;&lt;wsp:rsid wsp:val=&quot;00570710&quot;/&gt;&lt;wsp:rsid wsp:val=&quot;00571B31&quot;/&gt;&lt;wsp:rsid wsp:val=&quot;005723B6&quot;/&gt;&lt;wsp:rsid wsp:val=&quot;005729F4&quot;/&gt;&lt;wsp:rsid wsp:val=&quot;0058477B&quot;/&gt;&lt;wsp:rsid wsp:val=&quot;00586B74&quot;/&gt;&lt;wsp:rsid wsp:val=&quot;00594A74&quot;/&gt;&lt;wsp:rsid wsp:val=&quot;00595584&quot;/&gt;&lt;wsp:rsid wsp:val=&quot;005A0375&quot;/&gt;&lt;wsp:rsid wsp:val=&quot;005A4E52&quot;/&gt;&lt;wsp:rsid wsp:val=&quot;005B2842&quot;/&gt;&lt;wsp:rsid wsp:val=&quot;005B7D3E&quot;/&gt;&lt;wsp:rsid wsp:val=&quot;005E2133&quot;/&gt;&lt;wsp:rsid wsp:val=&quot;005E4327&quot;/&gt;&lt;wsp:rsid wsp:val=&quot;005E49D1&quot;/&gt;&lt;wsp:rsid wsp:val=&quot;005E53CA&quot;/&gt;&lt;wsp:rsid wsp:val=&quot;005F1EA0&quot;/&gt;&lt;wsp:rsid wsp:val=&quot;005F24B9&quot;/&gt;&lt;wsp:rsid wsp:val=&quot;005F2ECC&quot;/&gt;&lt;wsp:rsid wsp:val=&quot;005F4ADB&quot;/&gt;&lt;wsp:rsid wsp:val=&quot;0060158B&quot;/&gt;&lt;wsp:rsid wsp:val=&quot;00601AE1&quot;/&gt;&lt;wsp:rsid wsp:val=&quot;006051CE&quot;/&gt;&lt;wsp:rsid wsp:val=&quot;0060623C&quot;/&gt;&lt;wsp:rsid wsp:val=&quot;006066E5&quot;/&gt;&lt;wsp:rsid wsp:val=&quot;0060797F&quot;/&gt;&lt;wsp:rsid wsp:val=&quot;006108A1&quot;/&gt;&lt;wsp:rsid wsp:val=&quot;00610F33&quot;/&gt;&lt;wsp:rsid wsp:val=&quot;00611D5F&quot;/&gt;&lt;wsp:rsid wsp:val=&quot;00614DAA&quot;/&gt;&lt;wsp:rsid wsp:val=&quot;00615751&quot;/&gt;&lt;wsp:rsid wsp:val=&quot;00617669&quot;/&gt;&lt;wsp:rsid wsp:val=&quot;006203B1&quot;/&gt;&lt;wsp:rsid wsp:val=&quot;006229EE&quot;/&gt;&lt;wsp:rsid wsp:val=&quot;00624003&quot;/&gt;&lt;wsp:rsid wsp:val=&quot;0063006A&quot;/&gt;&lt;wsp:rsid wsp:val=&quot;0063238A&quot;/&gt;&lt;wsp:rsid wsp:val=&quot;00632A59&quot;/&gt;&lt;wsp:rsid wsp:val=&quot;00632B3D&quot;/&gt;&lt;wsp:rsid wsp:val=&quot;0063705B&quot;/&gt;&lt;wsp:rsid wsp:val=&quot;00641AA1&quot;/&gt;&lt;wsp:rsid wsp:val=&quot;00645409&quot;/&gt;&lt;wsp:rsid wsp:val=&quot;00646E54&quot;/&gt;&lt;wsp:rsid wsp:val=&quot;00656894&quot;/&gt;&lt;wsp:rsid wsp:val=&quot;00656F39&quot;/&gt;&lt;wsp:rsid wsp:val=&quot;0066107C&quot;/&gt;&lt;wsp:rsid wsp:val=&quot;0066712A&quot;/&gt;&lt;wsp:rsid wsp:val=&quot;006711F5&quot;/&gt;&lt;wsp:rsid wsp:val=&quot;006730B5&quot;/&gt;&lt;wsp:rsid wsp:val=&quot;00677A6F&quot;/&gt;&lt;wsp:rsid wsp:val=&quot;00680359&quot;/&gt;&lt;wsp:rsid wsp:val=&quot;006846E9&quot;/&gt;&lt;wsp:rsid wsp:val=&quot;00685E0E&quot;/&gt;&lt;wsp:rsid wsp:val=&quot;00687AAA&quot;/&gt;&lt;wsp:rsid wsp:val=&quot;00696E62&quot;/&gt;&lt;wsp:rsid wsp:val=&quot;006A508A&quot;/&gt;&lt;wsp:rsid wsp:val=&quot;006A61CC&quot;/&gt;&lt;wsp:rsid wsp:val=&quot;006A7349&quot;/&gt;&lt;wsp:rsid wsp:val=&quot;006B3324&quot;/&gt;&lt;wsp:rsid wsp:val=&quot;006B3BED&quot;/&gt;&lt;wsp:rsid wsp:val=&quot;006B4807&quot;/&gt;&lt;wsp:rsid wsp:val=&quot;006C1109&quot;/&gt;&lt;wsp:rsid wsp:val=&quot;006C2105&quot;/&gt;&lt;wsp:rsid wsp:val=&quot;006C2DD9&quot;/&gt;&lt;wsp:rsid wsp:val=&quot;006C2F83&quot;/&gt;&lt;wsp:rsid wsp:val=&quot;006C3437&quot;/&gt;&lt;wsp:rsid wsp:val=&quot;006D4313&quot;/&gt;&lt;wsp:rsid wsp:val=&quot;006D739F&quot;/&gt;&lt;wsp:rsid wsp:val=&quot;006E1AEF&quot;/&gt;&lt;wsp:rsid wsp:val=&quot;006E329F&quot;/&gt;&lt;wsp:rsid wsp:val=&quot;006F1A40&quot;/&gt;&lt;wsp:rsid wsp:val=&quot;006F4774&quot;/&gt;&lt;wsp:rsid wsp:val=&quot;006F5C49&quot;/&gt;&lt;wsp:rsid wsp:val=&quot;00702A84&quot;/&gt;&lt;wsp:rsid wsp:val=&quot;00707B97&quot;/&gt;&lt;wsp:rsid wsp:val=&quot;007122B6&quot;/&gt;&lt;wsp:rsid wsp:val=&quot;00716F12&quot;/&gt;&lt;wsp:rsid wsp:val=&quot;007206F8&quot;/&gt;&lt;wsp:rsid wsp:val=&quot;00722775&quot;/&gt;&lt;wsp:rsid wsp:val=&quot;0072636F&quot;/&gt;&lt;wsp:rsid wsp:val=&quot;00726E45&quot;/&gt;&lt;wsp:rsid wsp:val=&quot;0073029E&quot;/&gt;&lt;wsp:rsid wsp:val=&quot;00735E24&quot;/&gt;&lt;wsp:rsid wsp:val=&quot;007401FC&quot;/&gt;&lt;wsp:rsid wsp:val=&quot;0074061C&quot;/&gt;&lt;wsp:rsid wsp:val=&quot;00740852&quot;/&gt;&lt;wsp:rsid wsp:val=&quot;00745439&quot;/&gt;&lt;wsp:rsid wsp:val=&quot;00750830&quot;/&gt;&lt;wsp:rsid wsp:val=&quot;0075100F&quot;/&gt;&lt;wsp:rsid wsp:val=&quot;00754947&quot;/&gt;&lt;wsp:rsid wsp:val=&quot;00754E5C&quot;/&gt;&lt;wsp:rsid wsp:val=&quot;00754E9D&quot;/&gt;&lt;wsp:rsid wsp:val=&quot;00762A4D&quot;/&gt;&lt;wsp:rsid wsp:val=&quot;007635D9&quot;/&gt;&lt;wsp:rsid wsp:val=&quot;00764128&quot;/&gt;&lt;wsp:rsid wsp:val=&quot;00766958&quot;/&gt;&lt;wsp:rsid wsp:val=&quot;00770BFC&quot;/&gt;&lt;wsp:rsid wsp:val=&quot;00774A2C&quot;/&gt;&lt;wsp:rsid wsp:val=&quot;00784115&quot;/&gt;&lt;wsp:rsid wsp:val=&quot;0078717D&quot;/&gt;&lt;wsp:rsid wsp:val=&quot;007911F9&quot;/&gt;&lt;wsp:rsid wsp:val=&quot;00794C71&quot;/&gt;&lt;wsp:rsid wsp:val=&quot;007A0357&quot;/&gt;&lt;wsp:rsid wsp:val=&quot;007A0FDF&quot;/&gt;&lt;wsp:rsid wsp:val=&quot;007A55E1&quot;/&gt;&lt;wsp:rsid wsp:val=&quot;007B056F&quot;/&gt;&lt;wsp:rsid wsp:val=&quot;007B2C93&quot;/&gt;&lt;wsp:rsid wsp:val=&quot;007D5DF3&quot;/&gt;&lt;wsp:rsid wsp:val=&quot;007E0C0B&quot;/&gt;&lt;wsp:rsid wsp:val=&quot;007E1665&quot;/&gt;&lt;wsp:rsid wsp:val=&quot;007F59CE&quot;/&gt;&lt;wsp:rsid wsp:val=&quot;007F77DF&quot;/&gt;&lt;wsp:rsid wsp:val=&quot;0080688C&quot;/&gt;&lt;wsp:rsid wsp:val=&quot;00807D29&quot;/&gt;&lt;wsp:rsid wsp:val=&quot;00813C7D&quot;/&gt;&lt;wsp:rsid wsp:val=&quot;00815556&quot;/&gt;&lt;wsp:rsid wsp:val=&quot;00815758&quot;/&gt;&lt;wsp:rsid wsp:val=&quot;008227E3&quot;/&gt;&lt;wsp:rsid wsp:val=&quot;0083279B&quot;/&gt;&lt;wsp:rsid wsp:val=&quot;00837770&quot;/&gt;&lt;wsp:rsid wsp:val=&quot;00837C93&quot;/&gt;&lt;wsp:rsid wsp:val=&quot;00842FF5&quot;/&gt;&lt;wsp:rsid wsp:val=&quot;00846B24&quot;/&gt;&lt;wsp:rsid wsp:val=&quot;008542C0&quot;/&gt;&lt;wsp:rsid wsp:val=&quot;00854697&quot;/&gt;&lt;wsp:rsid wsp:val=&quot;00856DF4&quot;/&gt;&lt;wsp:rsid wsp:val=&quot;008570B4&quot;/&gt;&lt;wsp:rsid wsp:val=&quot;00861AA2&quot;/&gt;&lt;wsp:rsid wsp:val=&quot;00864D4D&quot;/&gt;&lt;wsp:rsid wsp:val=&quot;00873DB8&quot;/&gt;&lt;wsp:rsid wsp:val=&quot;00877037&quot;/&gt;&lt;wsp:rsid wsp:val=&quot;00877DCB&quot;/&gt;&lt;wsp:rsid wsp:val=&quot;00881FEB&quot;/&gt;&lt;wsp:rsid wsp:val=&quot;0088333D&quot;/&gt;&lt;wsp:rsid wsp:val=&quot;00885271&quot;/&gt;&lt;wsp:rsid wsp:val=&quot;0088707B&quot;/&gt;&lt;wsp:rsid wsp:val=&quot;00890F35&quot;/&gt;&lt;wsp:rsid wsp:val=&quot;00892025&quot;/&gt;&lt;wsp:rsid wsp:val=&quot;00892C48&quot;/&gt;&lt;wsp:rsid wsp:val=&quot;00894AA9&quot;/&gt;&lt;wsp:rsid wsp:val=&quot;00895F5C&quot;/&gt;&lt;wsp:rsid wsp:val=&quot;008A08D7&quot;/&gt;&lt;wsp:rsid wsp:val=&quot;008A1416&quot;/&gt;&lt;wsp:rsid wsp:val=&quot;008A440F&quot;/&gt;&lt;wsp:rsid wsp:val=&quot;008B6469&quot;/&gt;&lt;wsp:rsid wsp:val=&quot;008B6CA9&quot;/&gt;&lt;wsp:rsid wsp:val=&quot;008C38B0&quot;/&gt;&lt;wsp:rsid wsp:val=&quot;008D0A8F&quot;/&gt;&lt;wsp:rsid wsp:val=&quot;008D1498&quot;/&gt;&lt;wsp:rsid wsp:val=&quot;008D5474&quot;/&gt;&lt;wsp:rsid wsp:val=&quot;008E3364&quot;/&gt;&lt;wsp:rsid wsp:val=&quot;008F3945&quot;/&gt;&lt;wsp:rsid wsp:val=&quot;008F4024&quot;/&gt;&lt;wsp:rsid wsp:val=&quot;008F45E2&quot;/&gt;&lt;wsp:rsid wsp:val=&quot;00902772&quot;/&gt;&lt;wsp:rsid wsp:val=&quot;0090394E&quot;/&gt;&lt;wsp:rsid wsp:val=&quot;00905255&quot;/&gt;&lt;wsp:rsid wsp:val=&quot;0090527A&quot;/&gt;&lt;wsp:rsid wsp:val=&quot;00910B6A&quot;/&gt;&lt;wsp:rsid wsp:val=&quot;00911E7F&quot;/&gt;&lt;wsp:rsid wsp:val=&quot;00916E74&quot;/&gt;&lt;wsp:rsid wsp:val=&quot;00922D2C&quot;/&gt;&lt;wsp:rsid wsp:val=&quot;00923C82&quot;/&gt;&lt;wsp:rsid wsp:val=&quot;00924BD8&quot;/&gt;&lt;wsp:rsid wsp:val=&quot;00925578&quot;/&gt;&lt;wsp:rsid wsp:val=&quot;00931164&quot;/&gt;&lt;wsp:rsid wsp:val=&quot;009327ED&quot;/&gt;&lt;wsp:rsid wsp:val=&quot;00933E3C&quot;/&gt;&lt;wsp:rsid wsp:val=&quot;00933EAE&quot;/&gt;&lt;wsp:rsid wsp:val=&quot;00936FA6&quot;/&gt;&lt;wsp:rsid wsp:val=&quot;00937298&quot;/&gt;&lt;wsp:rsid wsp:val=&quot;00937912&quot;/&gt;&lt;wsp:rsid wsp:val=&quot;00943430&quot;/&gt;&lt;wsp:rsid wsp:val=&quot;00946DF9&quot;/&gt;&lt;wsp:rsid wsp:val=&quot;00956379&quot;/&gt;&lt;wsp:rsid wsp:val=&quot;0096059E&quot;/&gt;&lt;wsp:rsid wsp:val=&quot;00965C8E&quot;/&gt;&lt;wsp:rsid wsp:val=&quot;0096629B&quot;/&gt;&lt;wsp:rsid wsp:val=&quot;00966CF9&quot;/&gt;&lt;wsp:rsid wsp:val=&quot;009750A3&quot;/&gt;&lt;wsp:rsid wsp:val=&quot;009761C3&quot;/&gt;&lt;wsp:rsid wsp:val=&quot;0097762F&quot;/&gt;&lt;wsp:rsid wsp:val=&quot;00981B99&quot;/&gt;&lt;wsp:rsid wsp:val=&quot;00986979&quot;/&gt;&lt;wsp:rsid wsp:val=&quot;009A252F&quot;/&gt;&lt;wsp:rsid wsp:val=&quot;009A2D05&quot;/&gt;&lt;wsp:rsid wsp:val=&quot;009A647F&quot;/&gt;&lt;wsp:rsid wsp:val=&quot;009A64D9&quot;/&gt;&lt;wsp:rsid wsp:val=&quot;009A726F&quot;/&gt;&lt;wsp:rsid wsp:val=&quot;009B2598&quot;/&gt;&lt;wsp:rsid wsp:val=&quot;009B2E50&quot;/&gt;&lt;wsp:rsid wsp:val=&quot;009B311E&quot;/&gt;&lt;wsp:rsid wsp:val=&quot;009B616D&quot;/&gt;&lt;wsp:rsid wsp:val=&quot;009B655E&quot;/&gt;&lt;wsp:rsid wsp:val=&quot;009B672C&quot;/&gt;&lt;wsp:rsid wsp:val=&quot;009C19EC&quot;/&gt;&lt;wsp:rsid wsp:val=&quot;009C4047&quot;/&gt;&lt;wsp:rsid wsp:val=&quot;009E0097&quot;/&gt;&lt;wsp:rsid wsp:val=&quot;009E2090&quot;/&gt;&lt;wsp:rsid wsp:val=&quot;009E6519&quot;/&gt;&lt;wsp:rsid wsp:val=&quot;009E7902&quot;/&gt;&lt;wsp:rsid wsp:val=&quot;009F1091&quot;/&gt;&lt;wsp:rsid wsp:val=&quot;009F1D3A&quot;/&gt;&lt;wsp:rsid wsp:val=&quot;009F2EB9&quot;/&gt;&lt;wsp:rsid wsp:val=&quot;009F4217&quot;/&gt;&lt;wsp:rsid wsp:val=&quot;009F4277&quot;/&gt;&lt;wsp:rsid wsp:val=&quot;009F5845&quot;/&gt;&lt;wsp:rsid wsp:val=&quot;009F7B02&quot;/&gt;&lt;wsp:rsid wsp:val=&quot;00A007C1&quot;/&gt;&lt;wsp:rsid wsp:val=&quot;00A04F57&quot;/&gt;&lt;wsp:rsid wsp:val=&quot;00A050A2&quot;/&gt;&lt;wsp:rsid wsp:val=&quot;00A103DD&quot;/&gt;&lt;wsp:rsid wsp:val=&quot;00A11F78&quot;/&gt;&lt;wsp:rsid wsp:val=&quot;00A14251&quot;/&gt;&lt;wsp:rsid wsp:val=&quot;00A177D4&quot;/&gt;&lt;wsp:rsid wsp:val=&quot;00A2154A&quot;/&gt;&lt;wsp:rsid wsp:val=&quot;00A24791&quot;/&gt;&lt;wsp:rsid wsp:val=&quot;00A24C67&quot;/&gt;&lt;wsp:rsid wsp:val=&quot;00A302AC&quot;/&gt;&lt;wsp:rsid wsp:val=&quot;00A31713&quot;/&gt;&lt;wsp:rsid wsp:val=&quot;00A34FDA&quot;/&gt;&lt;wsp:rsid wsp:val=&quot;00A35AF7&quot;/&gt;&lt;wsp:rsid wsp:val=&quot;00A36C56&quot;/&gt;&lt;wsp:rsid wsp:val=&quot;00A410C4&quot;/&gt;&lt;wsp:rsid wsp:val=&quot;00A42FA0&quot;/&gt;&lt;wsp:rsid wsp:val=&quot;00A442C4&quot;/&gt;&lt;wsp:rsid wsp:val=&quot;00A45F87&quot;/&gt;&lt;wsp:rsid wsp:val=&quot;00A54B86&quot;/&gt;&lt;wsp:rsid wsp:val=&quot;00A56B58&quot;/&gt;&lt;wsp:rsid wsp:val=&quot;00A65ABE&quot;/&gt;&lt;wsp:rsid wsp:val=&quot;00A73E01&quot;/&gt;&lt;wsp:rsid wsp:val=&quot;00A7418D&quot;/&gt;&lt;wsp:rsid wsp:val=&quot;00A749C6&quot;/&gt;&lt;wsp:rsid wsp:val=&quot;00A750C2&quot;/&gt;&lt;wsp:rsid wsp:val=&quot;00A7689E&quot;/&gt;&lt;wsp:rsid wsp:val=&quot;00A81CFD&quot;/&gt;&lt;wsp:rsid wsp:val=&quot;00A93637&quot;/&gt;&lt;wsp:rsid wsp:val=&quot;00A953E8&quot;/&gt;&lt;wsp:rsid wsp:val=&quot;00A977CD&quot;/&gt;&lt;wsp:rsid wsp:val=&quot;00AA026E&quot;/&gt;&lt;wsp:rsid wsp:val=&quot;00AB0853&quot;/&gt;&lt;wsp:rsid wsp:val=&quot;00AC07E3&quot;/&gt;&lt;wsp:rsid wsp:val=&quot;00AC0FF0&quot;/&gt;&lt;wsp:rsid wsp:val=&quot;00AC37C6&quot;/&gt;&lt;wsp:rsid wsp:val=&quot;00AC41F7&quot;/&gt;&lt;wsp:rsid wsp:val=&quot;00AD0250&quot;/&gt;&lt;wsp:rsid wsp:val=&quot;00AD4781&quot;/&gt;&lt;wsp:rsid wsp:val=&quot;00AD4BEE&quot;/&gt;&lt;wsp:rsid wsp:val=&quot;00AD64BF&quot;/&gt;&lt;wsp:rsid wsp:val=&quot;00AE0293&quot;/&gt;&lt;wsp:rsid wsp:val=&quot;00AF0279&quot;/&gt;&lt;wsp:rsid wsp:val=&quot;00AF4E31&quot;/&gt;&lt;wsp:rsid wsp:val=&quot;00AF59A1&quot;/&gt;&lt;wsp:rsid wsp:val=&quot;00B04DE7&quot;/&gt;&lt;wsp:rsid wsp:val=&quot;00B118D2&quot;/&gt;&lt;wsp:rsid wsp:val=&quot;00B1775C&quot;/&gt;&lt;wsp:rsid wsp:val=&quot;00B20289&quot;/&gt;&lt;wsp:rsid wsp:val=&quot;00B210CF&quot;/&gt;&lt;wsp:rsid wsp:val=&quot;00B236F2&quot;/&gt;&lt;wsp:rsid wsp:val=&quot;00B23AAD&quot;/&gt;&lt;wsp:rsid wsp:val=&quot;00B31AAC&quot;/&gt;&lt;wsp:rsid wsp:val=&quot;00B41BED&quot;/&gt;&lt;wsp:rsid wsp:val=&quot;00B44499&quot;/&gt;&lt;wsp:rsid wsp:val=&quot;00B46285&quot;/&gt;&lt;wsp:rsid wsp:val=&quot;00B50DE0&quot;/&gt;&lt;wsp:rsid wsp:val=&quot;00B57DD2&quot;/&gt;&lt;wsp:rsid wsp:val=&quot;00B649CC&quot;/&gt;&lt;wsp:rsid wsp:val=&quot;00B67D05&quot;/&gt;&lt;wsp:rsid wsp:val=&quot;00B719BC&quot;/&gt;&lt;wsp:rsid wsp:val=&quot;00B74B88&quot;/&gt;&lt;wsp:rsid wsp:val=&quot;00B8492A&quot;/&gt;&lt;wsp:rsid wsp:val=&quot;00B94AF1&quot;/&gt;&lt;wsp:rsid wsp:val=&quot;00B95370&quot;/&gt;&lt;wsp:rsid wsp:val=&quot;00B9644F&quot;/&gt;&lt;wsp:rsid wsp:val=&quot;00B97742&quot;/&gt;&lt;wsp:rsid wsp:val=&quot;00B97819&quot;/&gt;&lt;wsp:rsid wsp:val=&quot;00BA334D&quot;/&gt;&lt;wsp:rsid wsp:val=&quot;00BA488F&quot;/&gt;&lt;wsp:rsid wsp:val=&quot;00BA4EF2&quot;/&gt;&lt;wsp:rsid wsp:val=&quot;00BA60A9&quot;/&gt;&lt;wsp:rsid wsp:val=&quot;00BB2E2F&quot;/&gt;&lt;wsp:rsid wsp:val=&quot;00BB5A08&quot;/&gt;&lt;wsp:rsid wsp:val=&quot;00BC0B7B&quot;/&gt;&lt;wsp:rsid wsp:val=&quot;00BC3326&quot;/&gt;&lt;wsp:rsid wsp:val=&quot;00BC623D&quot;/&gt;&lt;wsp:rsid wsp:val=&quot;00BD2A6C&quot;/&gt;&lt;wsp:rsid wsp:val=&quot;00BD2D72&quot;/&gt;&lt;wsp:rsid wsp:val=&quot;00BD4599&quot;/&gt;&lt;wsp:rsid wsp:val=&quot;00BD5336&quot;/&gt;&lt;wsp:rsid wsp:val=&quot;00BE390B&quot;/&gt;&lt;wsp:rsid wsp:val=&quot;00BE59B8&quot;/&gt;&lt;wsp:rsid wsp:val=&quot;00BE6DE6&quot;/&gt;&lt;wsp:rsid wsp:val=&quot;00BF1E6E&quot;/&gt;&lt;wsp:rsid wsp:val=&quot;00BF26A7&quot;/&gt;&lt;wsp:rsid wsp:val=&quot;00BF4F50&quot;/&gt;&lt;wsp:rsid wsp:val=&quot;00BF560F&quot;/&gt;&lt;wsp:rsid wsp:val=&quot;00C01236&quot;/&gt;&lt;wsp:rsid wsp:val=&quot;00C0265B&quot;/&gt;&lt;wsp:rsid wsp:val=&quot;00C06664&quot;/&gt;&lt;wsp:rsid wsp:val=&quot;00C176B2&quot;/&gt;&lt;wsp:rsid wsp:val=&quot;00C17844&quot;/&gt;&lt;wsp:rsid wsp:val=&quot;00C20C58&quot;/&gt;&lt;wsp:rsid wsp:val=&quot;00C22C92&quot;/&gt;&lt;wsp:rsid wsp:val=&quot;00C22D8C&quot;/&gt;&lt;wsp:rsid wsp:val=&quot;00C25916&quot;/&gt;&lt;wsp:rsid wsp:val=&quot;00C2752E&quot;/&gt;&lt;wsp:rsid wsp:val=&quot;00C27C7F&quot;/&gt;&lt;wsp:rsid wsp:val=&quot;00C3411E&quot;/&gt;&lt;wsp:rsid wsp:val=&quot;00C35C29&quot;/&gt;&lt;wsp:rsid wsp:val=&quot;00C37E10&quot;/&gt;&lt;wsp:rsid wsp:val=&quot;00C42769&quot;/&gt;&lt;wsp:rsid wsp:val=&quot;00C43530&quot;/&gt;&lt;wsp:rsid wsp:val=&quot;00C440C4&quot;/&gt;&lt;wsp:rsid wsp:val=&quot;00C45642&quot;/&gt;&lt;wsp:rsid wsp:val=&quot;00C46D8F&quot;/&gt;&lt;wsp:rsid wsp:val=&quot;00C550C5&quot;/&gt;&lt;wsp:rsid wsp:val=&quot;00C6285B&quot;/&gt;&lt;wsp:rsid wsp:val=&quot;00C62F0B&quot;/&gt;&lt;wsp:rsid wsp:val=&quot;00C634A1&quot;/&gt;&lt;wsp:rsid wsp:val=&quot;00C65DAD&quot;/&gt;&lt;wsp:rsid wsp:val=&quot;00C7041B&quot;/&gt;&lt;wsp:rsid wsp:val=&quot;00C73DAD&quot;/&gt;&lt;wsp:rsid wsp:val=&quot;00C7433D&quot;/&gt;&lt;wsp:rsid wsp:val=&quot;00C75634&quot;/&gt;&lt;wsp:rsid wsp:val=&quot;00C843F4&quot;/&gt;&lt;wsp:rsid wsp:val=&quot;00CA2BD0&quot;/&gt;&lt;wsp:rsid wsp:val=&quot;00CA3103&quot;/&gt;&lt;wsp:rsid wsp:val=&quot;00CA32E2&quot;/&gt;&lt;wsp:rsid wsp:val=&quot;00CA367C&quot;/&gt;&lt;wsp:rsid wsp:val=&quot;00CA5D7E&quot;/&gt;&lt;wsp:rsid wsp:val=&quot;00CB5ED0&quot;/&gt;&lt;wsp:rsid wsp:val=&quot;00CB6120&quot;/&gt;&lt;wsp:rsid wsp:val=&quot;00CC05E0&quot;/&gt;&lt;wsp:rsid wsp:val=&quot;00CC50EF&quot;/&gt;&lt;wsp:rsid wsp:val=&quot;00CD3685&quot;/&gt;&lt;wsp:rsid wsp:val=&quot;00CE00A7&quot;/&gt;&lt;wsp:rsid wsp:val=&quot;00CE2580&quot;/&gt;&lt;wsp:rsid wsp:val=&quot;00CE46BC&quot;/&gt;&lt;wsp:rsid wsp:val=&quot;00CE6AF9&quot;/&gt;&lt;wsp:rsid wsp:val=&quot;00CE6CAB&quot;/&gt;&lt;wsp:rsid wsp:val=&quot;00CF0C2E&quot;/&gt;&lt;wsp:rsid wsp:val=&quot;00CF60C3&quot;/&gt;&lt;wsp:rsid wsp:val=&quot;00CF661F&quot;/&gt;&lt;wsp:rsid wsp:val=&quot;00CF6805&quot;/&gt;&lt;wsp:rsid wsp:val=&quot;00D001A8&quot;/&gt;&lt;wsp:rsid wsp:val=&quot;00D00224&quot;/&gt;&lt;wsp:rsid wsp:val=&quot;00D04598&quot;/&gt;&lt;wsp:rsid wsp:val=&quot;00D048A4&quot;/&gt;&lt;wsp:rsid wsp:val=&quot;00D0505D&quot;/&gt;&lt;wsp:rsid wsp:val=&quot;00D0652A&quot;/&gt;&lt;wsp:rsid wsp:val=&quot;00D06A65&quot;/&gt;&lt;wsp:rsid wsp:val=&quot;00D122C0&quot;/&gt;&lt;wsp:rsid wsp:val=&quot;00D1767F&quot;/&gt;&lt;wsp:rsid wsp:val=&quot;00D20A74&quot;/&gt;&lt;wsp:rsid wsp:val=&quot;00D2253B&quot;/&gt;&lt;wsp:rsid wsp:val=&quot;00D2551D&quot;/&gt;&lt;wsp:rsid wsp:val=&quot;00D36803&quot;/&gt;&lt;wsp:rsid wsp:val=&quot;00D36F86&quot;/&gt;&lt;wsp:rsid wsp:val=&quot;00D37B97&quot;/&gt;&lt;wsp:rsid wsp:val=&quot;00D37F31&quot;/&gt;&lt;wsp:rsid wsp:val=&quot;00D42C28&quot;/&gt;&lt;wsp:rsid wsp:val=&quot;00D43FD7&quot;/&gt;&lt;wsp:rsid wsp:val=&quot;00D47F8F&quot;/&gt;&lt;wsp:rsid wsp:val=&quot;00D611C7&quot;/&gt;&lt;wsp:rsid wsp:val=&quot;00D633AC&quot;/&gt;&lt;wsp:rsid wsp:val=&quot;00D743D6&quot;/&gt;&lt;wsp:rsid wsp:val=&quot;00D76838&quot;/&gt;&lt;wsp:rsid wsp:val=&quot;00D76D39&quot;/&gt;&lt;wsp:rsid wsp:val=&quot;00D775AC&quot;/&gt;&lt;wsp:rsid wsp:val=&quot;00D826D7&quot;/&gt;&lt;wsp:rsid wsp:val=&quot;00D843CF&quot;/&gt;&lt;wsp:rsid wsp:val=&quot;00D86EED&quot;/&gt;&lt;wsp:rsid wsp:val=&quot;00D87253&quot;/&gt;&lt;wsp:rsid wsp:val=&quot;00D87ED3&quot;/&gt;&lt;wsp:rsid wsp:val=&quot;00D90191&quot;/&gt;&lt;wsp:rsid wsp:val=&quot;00D90C0E&quot;/&gt;&lt;wsp:rsid wsp:val=&quot;00D938F6&quot;/&gt;&lt;wsp:rsid wsp:val=&quot;00D94DD0&quot;/&gt;&lt;wsp:rsid wsp:val=&quot;00D97C24&quot;/&gt;&lt;wsp:rsid wsp:val=&quot;00DA0A51&quot;/&gt;&lt;wsp:rsid wsp:val=&quot;00DA0B95&quot;/&gt;&lt;wsp:rsid wsp:val=&quot;00DA5623&quot;/&gt;&lt;wsp:rsid wsp:val=&quot;00DA5D8A&quot;/&gt;&lt;wsp:rsid wsp:val=&quot;00DA65CB&quot;/&gt;&lt;wsp:rsid wsp:val=&quot;00DB007B&quot;/&gt;&lt;wsp:rsid wsp:val=&quot;00DB09F1&quot;/&gt;&lt;wsp:rsid wsp:val=&quot;00DB3289&quot;/&gt;&lt;wsp:rsid wsp:val=&quot;00DB356B&quot;/&gt;&lt;wsp:rsid wsp:val=&quot;00DB675E&quot;/&gt;&lt;wsp:rsid wsp:val=&quot;00DC0B28&quot;/&gt;&lt;wsp:rsid wsp:val=&quot;00DC44B5&quot;/&gt;&lt;wsp:rsid wsp:val=&quot;00DC6D6D&quot;/&gt;&lt;wsp:rsid wsp:val=&quot;00DE0134&quot;/&gt;&lt;wsp:rsid wsp:val=&quot;00DE0275&quot;/&gt;&lt;wsp:rsid wsp:val=&quot;00DE1FF6&quot;/&gt;&lt;wsp:rsid wsp:val=&quot;00DE4961&quot;/&gt;&lt;wsp:rsid wsp:val=&quot;00DE5CDA&quot;/&gt;&lt;wsp:rsid wsp:val=&quot;00DF1570&quot;/&gt;&lt;wsp:rsid wsp:val=&quot;00DF5A1B&quot;/&gt;&lt;wsp:rsid wsp:val=&quot;00E0025F&quot;/&gt;&lt;wsp:rsid wsp:val=&quot;00E00FED&quot;/&gt;&lt;wsp:rsid wsp:val=&quot;00E0264E&quot;/&gt;&lt;wsp:rsid wsp:val=&quot;00E02DA2&quot;/&gt;&lt;wsp:rsid wsp:val=&quot;00E069A3&quot;/&gt;&lt;wsp:rsid wsp:val=&quot;00E1011A&quot;/&gt;&lt;wsp:rsid wsp:val=&quot;00E1032B&quot;/&gt;&lt;wsp:rsid wsp:val=&quot;00E11811&quot;/&gt;&lt;wsp:rsid wsp:val=&quot;00E14146&quot;/&gt;&lt;wsp:rsid wsp:val=&quot;00E20C27&quot;/&gt;&lt;wsp:rsid wsp:val=&quot;00E30210&quot;/&gt;&lt;wsp:rsid wsp:val=&quot;00E30EC0&quot;/&gt;&lt;wsp:rsid wsp:val=&quot;00E31523&quot;/&gt;&lt;wsp:rsid wsp:val=&quot;00E35C50&quot;/&gt;&lt;wsp:rsid wsp:val=&quot;00E3606E&quot;/&gt;&lt;wsp:rsid wsp:val=&quot;00E378F1&quot;/&gt;&lt;wsp:rsid wsp:val=&quot;00E37F84&quot;/&gt;&lt;wsp:rsid wsp:val=&quot;00E40A5C&quot;/&gt;&lt;wsp:rsid wsp:val=&quot;00E46E1D&quot;/&gt;&lt;wsp:rsid wsp:val=&quot;00E476A8&quot;/&gt;&lt;wsp:rsid wsp:val=&quot;00E5413E&quot;/&gt;&lt;wsp:rsid wsp:val=&quot;00E64B01&quot;/&gt;&lt;wsp:rsid wsp:val=&quot;00E7173A&quot;/&gt;&lt;wsp:rsid wsp:val=&quot;00E72507&quot;/&gt;&lt;wsp:rsid wsp:val=&quot;00E72DA8&quot;/&gt;&lt;wsp:rsid wsp:val=&quot;00E731AF&quot;/&gt;&lt;wsp:rsid wsp:val=&quot;00E7371A&quot;/&gt;&lt;wsp:rsid wsp:val=&quot;00E77C19&quot;/&gt;&lt;wsp:rsid wsp:val=&quot;00E83A8A&quot;/&gt;&lt;wsp:rsid wsp:val=&quot;00E87BC4&quot;/&gt;&lt;wsp:rsid wsp:val=&quot;00E94D2D&quot;/&gt;&lt;wsp:rsid wsp:val=&quot;00EA1660&quot;/&gt;&lt;wsp:rsid wsp:val=&quot;00EA18C9&quot;/&gt;&lt;wsp:rsid wsp:val=&quot;00EA35E6&quot;/&gt;&lt;wsp:rsid wsp:val=&quot;00EA4301&quot;/&gt;&lt;wsp:rsid wsp:val=&quot;00EA5052&quot;/&gt;&lt;wsp:rsid wsp:val=&quot;00EB2886&quot;/&gt;&lt;wsp:rsid wsp:val=&quot;00EB4483&quot;/&gt;&lt;wsp:rsid wsp:val=&quot;00EB572A&quot;/&gt;&lt;wsp:rsid wsp:val=&quot;00EB68E8&quot;/&gt;&lt;wsp:rsid wsp:val=&quot;00ED3240&quot;/&gt;&lt;wsp:rsid wsp:val=&quot;00ED4DC0&quot;/&gt;&lt;wsp:rsid wsp:val=&quot;00ED74AD&quot;/&gt;&lt;wsp:rsid wsp:val=&quot;00EE1A33&quot;/&gt;&lt;wsp:rsid wsp:val=&quot;00EE4FCD&quot;/&gt;&lt;wsp:rsid wsp:val=&quot;00EE565B&quot;/&gt;&lt;wsp:rsid wsp:val=&quot;00EE6D40&quot;/&gt;&lt;wsp:rsid wsp:val=&quot;00EF20CF&quot;/&gt;&lt;wsp:rsid wsp:val=&quot;00EF317B&quot;/&gt;&lt;wsp:rsid wsp:val=&quot;00EF4FC0&quot;/&gt;&lt;wsp:rsid wsp:val=&quot;00EF5599&quot;/&gt;&lt;wsp:rsid wsp:val=&quot;00EF72E5&quot;/&gt;&lt;wsp:rsid wsp:val=&quot;00F00AF0&quot;/&gt;&lt;wsp:rsid wsp:val=&quot;00F074EE&quot;/&gt;&lt;wsp:rsid wsp:val=&quot;00F07FAC&quot;/&gt;&lt;wsp:rsid wsp:val=&quot;00F10A43&quot;/&gt;&lt;wsp:rsid wsp:val=&quot;00F1481F&quot;/&gt;&lt;wsp:rsid wsp:val=&quot;00F2168C&quot;/&gt;&lt;wsp:rsid wsp:val=&quot;00F2252D&quot;/&gt;&lt;wsp:rsid wsp:val=&quot;00F22FEB&quot;/&gt;&lt;wsp:rsid wsp:val=&quot;00F24CDA&quot;/&gt;&lt;wsp:rsid wsp:val=&quot;00F27536&quot;/&gt;&lt;wsp:rsid wsp:val=&quot;00F30CFD&quot;/&gt;&lt;wsp:rsid wsp:val=&quot;00F31488&quot;/&gt;&lt;wsp:rsid wsp:val=&quot;00F34B5E&quot;/&gt;&lt;wsp:rsid wsp:val=&quot;00F370A3&quot;/&gt;&lt;wsp:rsid wsp:val=&quot;00F40831&quot;/&gt;&lt;wsp:rsid wsp:val=&quot;00F54F61&quot;/&gt;&lt;wsp:rsid wsp:val=&quot;00F56967&quot;/&gt;&lt;wsp:rsid wsp:val=&quot;00F6135E&quot;/&gt;&lt;wsp:rsid wsp:val=&quot;00F6609E&quot;/&gt;&lt;wsp:rsid wsp:val=&quot;00F67D56&quot;/&gt;&lt;wsp:rsid wsp:val=&quot;00F77D00&quot;/&gt;&lt;wsp:rsid wsp:val=&quot;00F8382F&quot;/&gt;&lt;wsp:rsid wsp:val=&quot;00F841ED&quot;/&gt;&lt;wsp:rsid wsp:val=&quot;00F84417&quot;/&gt;&lt;wsp:rsid wsp:val=&quot;00F87A25&quot;/&gt;&lt;wsp:rsid wsp:val=&quot;00F87E2C&quot;/&gt;&lt;wsp:rsid wsp:val=&quot;00F91CEB&quot;/&gt;&lt;wsp:rsid wsp:val=&quot;00F948B6&quot;/&gt;&lt;wsp:rsid wsp:val=&quot;00F959C8&quot;/&gt;&lt;wsp:rsid wsp:val=&quot;00F95D41&quot;/&gt;&lt;wsp:rsid wsp:val=&quot;00F9731D&quot;/&gt;&lt;wsp:rsid wsp:val=&quot;00FA0A92&quot;/&gt;&lt;wsp:rsid wsp:val=&quot;00FA68BF&quot;/&gt;&lt;wsp:rsid wsp:val=&quot;00FB1066&quot;/&gt;&lt;wsp:rsid wsp:val=&quot;00FB336B&quot;/&gt;&lt;wsp:rsid wsp:val=&quot;00FB3B54&quot;/&gt;&lt;wsp:rsid wsp:val=&quot;00FC0151&quot;/&gt;&lt;wsp:rsid wsp:val=&quot;00FC362C&quot;/&gt;&lt;wsp:rsid wsp:val=&quot;00FC43D9&quot;/&gt;&lt;wsp:rsid wsp:val=&quot;00FD018B&quot;/&gt;&lt;wsp:rsid wsp:val=&quot;00FD3FD1&quot;/&gt;&lt;wsp:rsid wsp:val=&quot;00FD7F97&quot;/&gt;&lt;wsp:rsid wsp:val=&quot;00FF5802&quot;/&gt;&lt;/wsp:rsids&gt;&lt;/w:docPr&gt;&lt;w:body&gt;&lt;wx:sect&gt;&lt;w:p wsp:rsidR=&quot;00000000&quot; wsp:rsidRDefault=&quot;00032D85&quot; wsp:rsidP=&quot;00032D85&quot;&gt;&lt;m:oMathPara&gt;&lt;m:oMath&gt;&lt;m:r&gt;&lt;m:rPr&gt;&lt;m:sty m:val=&quot;p&quot;/&gt;&lt;/m:rPr&gt;&lt;w:rPr&gt;&lt;w:rFonts w:ascii=&quot;Cambria Math&quot; w:h-ansi=&quot;Cambria Math&quot;/&gt;&lt;wx:font wx:val=&quot;Cambria Math&quot;/&gt;&lt;w:sz w:val=&quot;26&quot;/&gt;&lt;w:sz-cs w:val=&quot;26&quot;/&gt;&lt;/w:rPr&gt;&lt;m:t&gt; &lt;/m:t&gt;&lt;/m:r&gt;&lt;m:f&gt;&lt;m:fPr&gt;&lt;m:ctrlPr&gt;&lt;w:rPr&gt;&lt;w:rFonts w:ascii=&quot;Cambria Math&quot; w:h-ansi=&quot;Cambria Math&quot;/&gt;&lt;wx:font wx:val=&quot;Cambria Math&quot;/&gt;&lt;w:sz w:val=&quot;26&quot;/&gt;&lt;w:sz-cs w:val=&quot;26&quot;/&gt;&lt;/w:rPr&gt;&lt;/m:ctrlPr&gt;&lt;/m:fPr&gt;&lt;m:num&gt;&lt;m:r&gt;&lt;m:rPr&gt;&lt;m:sty m:val=&quot;p&quot;/&gt;&lt;/m:rPr&gt;&lt;w:rPr&gt;&lt;w:rFonts w:ascii=&quot;Cambria Math&quot; w:h-ansi=&quot;Cambria Math&quot;/&gt;&lt;wx:font wx:val=&quot;Cambria Math&quot;/&gt;&lt;w:sz w:val=&quot;26&quot;/&gt;&lt;w:sz-cs w:val=&quot;26&quot;/&gt;&lt;/w:rPr&gt;&lt;m:t&gt;РµРґ.&lt;/m:t&gt;&lt;/m:r&gt;&lt;/m:num&gt;&lt;m:den&gt;&lt;m:r&gt;&lt;m:rPr&gt;&lt;m:sty m:val=&quot;p&quot;/&gt;&lt;/m:rPr&gt;&lt;w:rPr&gt;&lt;w:rFonts w:ascii=&quot;Cambria Math&quot; w:h-ansi=&quot;Cambria Math&quot;/&gt;&lt;wx:font wx:val=&quot;Cambria Math&quot;/&gt;&lt;w:sz w:val=&quot;26&quot;/&gt;&lt;w:sz-cs w:val=&quot;26&quot;/&gt;&lt;/w:rPr&gt;&lt;m:t&gt;Р“РєР°Р»/С‡Р°СЃв€™РіРѕРґ&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Pr="00A24791">
        <w:rPr>
          <w:rFonts w:eastAsia="Calibri"/>
          <w:sz w:val="26"/>
          <w:szCs w:val="26"/>
          <w:lang w:eastAsia="en-US"/>
        </w:rPr>
        <w:fldChar w:fldCharType="end"/>
      </w:r>
    </w:p>
    <w:p w14:paraId="58A3619F" w14:textId="77777777" w:rsidR="00A24791" w:rsidRPr="00A24791" w:rsidRDefault="00A24791" w:rsidP="007B6E57">
      <w:pPr>
        <w:spacing w:line="360" w:lineRule="auto"/>
        <w:ind w:firstLine="567"/>
        <w:contextualSpacing/>
        <w:jc w:val="both"/>
        <w:rPr>
          <w:rFonts w:eastAsia="Calibri"/>
          <w:sz w:val="26"/>
          <w:szCs w:val="26"/>
          <w:lang w:eastAsia="en-US"/>
        </w:rPr>
      </w:pPr>
      <w:r w:rsidRPr="00A24791">
        <w:rPr>
          <w:rFonts w:eastAsia="Calibri"/>
          <w:sz w:val="26"/>
          <w:szCs w:val="26"/>
          <w:lang w:eastAsia="en-US"/>
        </w:rPr>
        <w:t xml:space="preserve">где </w:t>
      </w:r>
      <w:r w:rsidRPr="00A24791">
        <w:rPr>
          <w:rFonts w:eastAsia="Calibri"/>
          <w:sz w:val="26"/>
          <w:szCs w:val="26"/>
          <w:lang w:eastAsia="en-US"/>
        </w:rPr>
        <w:fldChar w:fldCharType="begin"/>
      </w:r>
      <w:r w:rsidRPr="00A24791">
        <w:rPr>
          <w:rFonts w:eastAsia="Calibri"/>
          <w:sz w:val="26"/>
          <w:szCs w:val="26"/>
          <w:lang w:eastAsia="en-US"/>
        </w:rPr>
        <w:instrText xml:space="preserve"> QUOTE </w:instrText>
      </w:r>
      <w:r w:rsidR="00160032">
        <w:rPr>
          <w:rFonts w:eastAsia="Calibri"/>
          <w:noProof/>
          <w:position w:val="-9"/>
        </w:rPr>
        <w:pict w14:anchorId="5069C05E">
          <v:shape id="_x0000_i1041" type="#_x0000_t75" style="width:62.25pt;height:17.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100F&quot;/&gt;&lt;wsp:rsid wsp:val=&quot;000039DA&quot;/&gt;&lt;wsp:rsid wsp:val=&quot;000203DF&quot;/&gt;&lt;wsp:rsid wsp:val=&quot;00022336&quot;/&gt;&lt;wsp:rsid wsp:val=&quot;00022C61&quot;/&gt;&lt;wsp:rsid wsp:val=&quot;00025147&quot;/&gt;&lt;wsp:rsid wsp:val=&quot;00025D9C&quot;/&gt;&lt;wsp:rsid wsp:val=&quot;00033C1B&quot;/&gt;&lt;wsp:rsid wsp:val=&quot;0003433B&quot;/&gt;&lt;wsp:rsid wsp:val=&quot;00036930&quot;/&gt;&lt;wsp:rsid wsp:val=&quot;00037D08&quot;/&gt;&lt;wsp:rsid wsp:val=&quot;000407DA&quot;/&gt;&lt;wsp:rsid wsp:val=&quot;00040D29&quot;/&gt;&lt;wsp:rsid wsp:val=&quot;0004733A&quot;/&gt;&lt;wsp:rsid wsp:val=&quot;000513D3&quot;/&gt;&lt;wsp:rsid wsp:val=&quot;000623BF&quot;/&gt;&lt;wsp:rsid wsp:val=&quot;000640FD&quot;/&gt;&lt;wsp:rsid wsp:val=&quot;000658C8&quot;/&gt;&lt;wsp:rsid wsp:val=&quot;00076EF5&quot;/&gt;&lt;wsp:rsid wsp:val=&quot;000838F7&quot;/&gt;&lt;wsp:rsid wsp:val=&quot;0008424A&quot;/&gt;&lt;wsp:rsid wsp:val=&quot;0009213D&quot;/&gt;&lt;wsp:rsid wsp:val=&quot;000A1246&quot;/&gt;&lt;wsp:rsid wsp:val=&quot;000B0BFA&quot;/&gt;&lt;wsp:rsid wsp:val=&quot;000B246A&quot;/&gt;&lt;wsp:rsid wsp:val=&quot;000B25B6&quot;/&gt;&lt;wsp:rsid wsp:val=&quot;000B2942&quot;/&gt;&lt;wsp:rsid wsp:val=&quot;000C3E96&quot;/&gt;&lt;wsp:rsid wsp:val=&quot;000C67B4&quot;/&gt;&lt;wsp:rsid wsp:val=&quot;000C6DAD&quot;/&gt;&lt;wsp:rsid wsp:val=&quot;000C7EDD&quot;/&gt;&lt;wsp:rsid wsp:val=&quot;000E7AB2&quot;/&gt;&lt;wsp:rsid wsp:val=&quot;000E7E56&quot;/&gt;&lt;wsp:rsid wsp:val=&quot;000F22C5&quot;/&gt;&lt;wsp:rsid wsp:val=&quot;000F4219&quot;/&gt;&lt;wsp:rsid wsp:val=&quot;000F728C&quot;/&gt;&lt;wsp:rsid wsp:val=&quot;00104D6A&quot;/&gt;&lt;wsp:rsid wsp:val=&quot;0011213F&quot;/&gt;&lt;wsp:rsid wsp:val=&quot;00112FD4&quot;/&gt;&lt;wsp:rsid wsp:val=&quot;001174D9&quot;/&gt;&lt;wsp:rsid wsp:val=&quot;00117750&quot;/&gt;&lt;wsp:rsid wsp:val=&quot;00121A34&quot;/&gt;&lt;wsp:rsid wsp:val=&quot;00122D28&quot;/&gt;&lt;wsp:rsid wsp:val=&quot;001234F6&quot;/&gt;&lt;wsp:rsid wsp:val=&quot;00131372&quot;/&gt;&lt;wsp:rsid wsp:val=&quot;0013138C&quot;/&gt;&lt;wsp:rsid wsp:val=&quot;001436A9&quot;/&gt;&lt;wsp:rsid wsp:val=&quot;00146041&quot;/&gt;&lt;wsp:rsid wsp:val=&quot;00146844&quot;/&gt;&lt;wsp:rsid wsp:val=&quot;00151A49&quot;/&gt;&lt;wsp:rsid wsp:val=&quot;00160DCB&quot;/&gt;&lt;wsp:rsid wsp:val=&quot;00163D95&quot;/&gt;&lt;wsp:rsid wsp:val=&quot;00166EA6&quot;/&gt;&lt;wsp:rsid wsp:val=&quot;00171966&quot;/&gt;&lt;wsp:rsid wsp:val=&quot;0017372C&quot;/&gt;&lt;wsp:rsid wsp:val=&quot;00182AD7&quot;/&gt;&lt;wsp:rsid wsp:val=&quot;00184880&quot;/&gt;&lt;wsp:rsid wsp:val=&quot;00190460&quot;/&gt;&lt;wsp:rsid wsp:val=&quot;001925C9&quot;/&gt;&lt;wsp:rsid wsp:val=&quot;001A1FD7&quot;/&gt;&lt;wsp:rsid wsp:val=&quot;001A4D16&quot;/&gt;&lt;wsp:rsid wsp:val=&quot;001A5943&quot;/&gt;&lt;wsp:rsid wsp:val=&quot;001A6495&quot;/&gt;&lt;wsp:rsid wsp:val=&quot;001A75BF&quot;/&gt;&lt;wsp:rsid wsp:val=&quot;001B06D7&quot;/&gt;&lt;wsp:rsid wsp:val=&quot;001B4E44&quot;/&gt;&lt;wsp:rsid wsp:val=&quot;001B6B3A&quot;/&gt;&lt;wsp:rsid wsp:val=&quot;001C0E3C&quot;/&gt;&lt;wsp:rsid wsp:val=&quot;001C77EE&quot;/&gt;&lt;wsp:rsid wsp:val=&quot;001C7834&quot;/&gt;&lt;wsp:rsid wsp:val=&quot;001C79DF&quot;/&gt;&lt;wsp:rsid wsp:val=&quot;001D25F3&quot;/&gt;&lt;wsp:rsid wsp:val=&quot;001D4A7D&quot;/&gt;&lt;wsp:rsid wsp:val=&quot;001F0412&quot;/&gt;&lt;wsp:rsid wsp:val=&quot;001F526F&quot;/&gt;&lt;wsp:rsid wsp:val=&quot;002005C5&quot;/&gt;&lt;wsp:rsid wsp:val=&quot;00203C5F&quot;/&gt;&lt;wsp:rsid wsp:val=&quot;00210861&quot;/&gt;&lt;wsp:rsid wsp:val=&quot;0021091C&quot;/&gt;&lt;wsp:rsid wsp:val=&quot;002117DB&quot;/&gt;&lt;wsp:rsid wsp:val=&quot;00216345&quot;/&gt;&lt;wsp:rsid wsp:val=&quot;00220C4F&quot;/&gt;&lt;wsp:rsid wsp:val=&quot;00221C48&quot;/&gt;&lt;wsp:rsid wsp:val=&quot;00222F30&quot;/&gt;&lt;wsp:rsid wsp:val=&quot;0023049F&quot;/&gt;&lt;wsp:rsid wsp:val=&quot;00232904&quot;/&gt;&lt;wsp:rsid wsp:val=&quot;00236FEB&quot;/&gt;&lt;wsp:rsid wsp:val=&quot;00247A16&quot;/&gt;&lt;wsp:rsid wsp:val=&quot;00247D26&quot;/&gt;&lt;wsp:rsid wsp:val=&quot;00252656&quot;/&gt;&lt;wsp:rsid wsp:val=&quot;002650C6&quot;/&gt;&lt;wsp:rsid wsp:val=&quot;00265C37&quot;/&gt;&lt;wsp:rsid wsp:val=&quot;00267813&quot;/&gt;&lt;wsp:rsid wsp:val=&quot;00267CAB&quot;/&gt;&lt;wsp:rsid wsp:val=&quot;002707FC&quot;/&gt;&lt;wsp:rsid wsp:val=&quot;002717A2&quot;/&gt;&lt;wsp:rsid wsp:val=&quot;00272C14&quot;/&gt;&lt;wsp:rsid wsp:val=&quot;0027530C&quot;/&gt;&lt;wsp:rsid wsp:val=&quot;002777A4&quot;/&gt;&lt;wsp:rsid wsp:val=&quot;00277BAF&quot;/&gt;&lt;wsp:rsid wsp:val=&quot;00281488&quot;/&gt;&lt;wsp:rsid wsp:val=&quot;00290AD9&quot;/&gt;&lt;wsp:rsid wsp:val=&quot;00296E2F&quot;/&gt;&lt;wsp:rsid wsp:val=&quot;002A0580&quot;/&gt;&lt;wsp:rsid wsp:val=&quot;002A058A&quot;/&gt;&lt;wsp:rsid wsp:val=&quot;002A0870&quot;/&gt;&lt;wsp:rsid wsp:val=&quot;002A4D95&quot;/&gt;&lt;wsp:rsid wsp:val=&quot;002B1239&quot;/&gt;&lt;wsp:rsid wsp:val=&quot;002B1846&quot;/&gt;&lt;wsp:rsid wsp:val=&quot;002B33C0&quot;/&gt;&lt;wsp:rsid wsp:val=&quot;002B7AD2&quot;/&gt;&lt;wsp:rsid wsp:val=&quot;002C2B47&quot;/&gt;&lt;wsp:rsid wsp:val=&quot;002D0A86&quot;/&gt;&lt;wsp:rsid wsp:val=&quot;002D2DC4&quot;/&gt;&lt;wsp:rsid wsp:val=&quot;002D7987&quot;/&gt;&lt;wsp:rsid wsp:val=&quot;002E1A17&quot;/&gt;&lt;wsp:rsid wsp:val=&quot;002E1E02&quot;/&gt;&lt;wsp:rsid wsp:val=&quot;002E2220&quot;/&gt;&lt;wsp:rsid wsp:val=&quot;002E28D5&quot;/&gt;&lt;wsp:rsid wsp:val=&quot;002E6CB5&quot;/&gt;&lt;wsp:rsid wsp:val=&quot;002F13B1&quot;/&gt;&lt;wsp:rsid wsp:val=&quot;002F655A&quot;/&gt;&lt;wsp:rsid wsp:val=&quot;003027E5&quot;/&gt;&lt;wsp:rsid wsp:val=&quot;00304010&quot;/&gt;&lt;wsp:rsid wsp:val=&quot;003107F0&quot;/&gt;&lt;wsp:rsid wsp:val=&quot;00312610&quot;/&gt;&lt;wsp:rsid wsp:val=&quot;00316671&quot;/&gt;&lt;wsp:rsid wsp:val=&quot;0032041F&quot;/&gt;&lt;wsp:rsid wsp:val=&quot;0032278F&quot;/&gt;&lt;wsp:rsid wsp:val=&quot;00327A11&quot;/&gt;&lt;wsp:rsid wsp:val=&quot;003321CC&quot;/&gt;&lt;wsp:rsid wsp:val=&quot;003328A7&quot;/&gt;&lt;wsp:rsid wsp:val=&quot;00337B25&quot;/&gt;&lt;wsp:rsid wsp:val=&quot;00340101&quot;/&gt;&lt;wsp:rsid wsp:val=&quot;00340DC4&quot;/&gt;&lt;wsp:rsid wsp:val=&quot;00342A7C&quot;/&gt;&lt;wsp:rsid wsp:val=&quot;00345CDA&quot;/&gt;&lt;wsp:rsid wsp:val=&quot;00347DE4&quot;/&gt;&lt;wsp:rsid wsp:val=&quot;00347F88&quot;/&gt;&lt;wsp:rsid wsp:val=&quot;00350B95&quot;/&gt;&lt;wsp:rsid wsp:val=&quot;00361F6A&quot;/&gt;&lt;wsp:rsid wsp:val=&quot;00364DA8&quot;/&gt;&lt;wsp:rsid wsp:val=&quot;00364DB1&quot;/&gt;&lt;wsp:rsid wsp:val=&quot;00365AAA&quot;/&gt;&lt;wsp:rsid wsp:val=&quot;00372EC3&quot;/&gt;&lt;wsp:rsid wsp:val=&quot;003810A5&quot;/&gt;&lt;wsp:rsid wsp:val=&quot;003867D4&quot;/&gt;&lt;wsp:rsid wsp:val=&quot;00386975&quot;/&gt;&lt;wsp:rsid wsp:val=&quot;00387B6C&quot;/&gt;&lt;wsp:rsid wsp:val=&quot;003914AB&quot;/&gt;&lt;wsp:rsid wsp:val=&quot;003A126C&quot;/&gt;&lt;wsp:rsid wsp:val=&quot;003A48B6&quot;/&gt;&lt;wsp:rsid wsp:val=&quot;003A7252&quot;/&gt;&lt;wsp:rsid wsp:val=&quot;003B0E94&quot;/&gt;&lt;wsp:rsid wsp:val=&quot;003B6A19&quot;/&gt;&lt;wsp:rsid wsp:val=&quot;003C01DF&quot;/&gt;&lt;wsp:rsid wsp:val=&quot;003C1E3E&quot;/&gt;&lt;wsp:rsid wsp:val=&quot;003C3580&quot;/&gt;&lt;wsp:rsid wsp:val=&quot;003C4620&quot;/&gt;&lt;wsp:rsid wsp:val=&quot;003C5D70&quot;/&gt;&lt;wsp:rsid wsp:val=&quot;003D37CC&quot;/&gt;&lt;wsp:rsid wsp:val=&quot;003E0691&quot;/&gt;&lt;wsp:rsid wsp:val=&quot;003E74BE&quot;/&gt;&lt;wsp:rsid wsp:val=&quot;003F0CBF&quot;/&gt;&lt;wsp:rsid wsp:val=&quot;00402B96&quot;/&gt;&lt;wsp:rsid wsp:val=&quot;0040487D&quot;/&gt;&lt;wsp:rsid wsp:val=&quot;00405077&quot;/&gt;&lt;wsp:rsid wsp:val=&quot;00405689&quot;/&gt;&lt;wsp:rsid wsp:val=&quot;004119C8&quot;/&gt;&lt;wsp:rsid wsp:val=&quot;0041319C&quot;/&gt;&lt;wsp:rsid wsp:val=&quot;004137C8&quot;/&gt;&lt;wsp:rsid wsp:val=&quot;004139FD&quot;/&gt;&lt;wsp:rsid wsp:val=&quot;0041416C&quot;/&gt;&lt;wsp:rsid wsp:val=&quot;004152B0&quot;/&gt;&lt;wsp:rsid wsp:val=&quot;00417151&quot;/&gt;&lt;wsp:rsid wsp:val=&quot;00417FD6&quot;/&gt;&lt;wsp:rsid wsp:val=&quot;00426C7B&quot;/&gt;&lt;wsp:rsid wsp:val=&quot;00430E9B&quot;/&gt;&lt;wsp:rsid wsp:val=&quot;00433A34&quot;/&gt;&lt;wsp:rsid wsp:val=&quot;00441023&quot;/&gt;&lt;wsp:rsid wsp:val=&quot;004434D9&quot;/&gt;&lt;wsp:rsid wsp:val=&quot;00446702&quot;/&gt;&lt;wsp:rsid wsp:val=&quot;00450EF7&quot;/&gt;&lt;wsp:rsid wsp:val=&quot;004517BE&quot;/&gt;&lt;wsp:rsid wsp:val=&quot;004523DA&quot;/&gt;&lt;wsp:rsid wsp:val=&quot;004545D0&quot;/&gt;&lt;wsp:rsid wsp:val=&quot;00460536&quot;/&gt;&lt;wsp:rsid wsp:val=&quot;00460A50&quot;/&gt;&lt;wsp:rsid wsp:val=&quot;00461F38&quot;/&gt;&lt;wsp:rsid wsp:val=&quot;004629F5&quot;/&gt;&lt;wsp:rsid wsp:val=&quot;00463303&quot;/&gt;&lt;wsp:rsid wsp:val=&quot;004653DF&quot;/&gt;&lt;wsp:rsid wsp:val=&quot;00466B84&quot;/&gt;&lt;wsp:rsid wsp:val=&quot;0047342F&quot;/&gt;&lt;wsp:rsid wsp:val=&quot;00474AB7&quot;/&gt;&lt;wsp:rsid wsp:val=&quot;004762E3&quot;/&gt;&lt;wsp:rsid wsp:val=&quot;00487B37&quot;/&gt;&lt;wsp:rsid wsp:val=&quot;004908C6&quot;/&gt;&lt;wsp:rsid wsp:val=&quot;00491A61&quot;/&gt;&lt;wsp:rsid wsp:val=&quot;0049223D&quot;/&gt;&lt;wsp:rsid wsp:val=&quot;00493565&quot;/&gt;&lt;wsp:rsid wsp:val=&quot;004A149F&quot;/&gt;&lt;wsp:rsid wsp:val=&quot;004A4327&quot;/&gt;&lt;wsp:rsid wsp:val=&quot;004A4468&quot;/&gt;&lt;wsp:rsid wsp:val=&quot;004A5446&quot;/&gt;&lt;wsp:rsid wsp:val=&quot;004B4EE1&quot;/&gt;&lt;wsp:rsid wsp:val=&quot;004D58D0&quot;/&gt;&lt;wsp:rsid wsp:val=&quot;004F51CF&quot;/&gt;&lt;wsp:rsid wsp:val=&quot;00500698&quot;/&gt;&lt;wsp:rsid wsp:val=&quot;00501C2E&quot;/&gt;&lt;wsp:rsid wsp:val=&quot;005167AF&quot;/&gt;&lt;wsp:rsid wsp:val=&quot;00517E2E&quot;/&gt;&lt;wsp:rsid wsp:val=&quot;00522DFE&quot;/&gt;&lt;wsp:rsid wsp:val=&quot;005243FE&quot;/&gt;&lt;wsp:rsid wsp:val=&quot;00524B26&quot;/&gt;&lt;wsp:rsid wsp:val=&quot;005268D8&quot;/&gt;&lt;wsp:rsid wsp:val=&quot;005326AB&quot;/&gt;&lt;wsp:rsid wsp:val=&quot;00533153&quot;/&gt;&lt;wsp:rsid wsp:val=&quot;00536EC9&quot;/&gt;&lt;wsp:rsid wsp:val=&quot;0054705F&quot;/&gt;&lt;wsp:rsid wsp:val=&quot;00552BA9&quot;/&gt;&lt;wsp:rsid wsp:val=&quot;00557111&quot;/&gt;&lt;wsp:rsid wsp:val=&quot;00561675&quot;/&gt;&lt;wsp:rsid wsp:val=&quot;005661F9&quot;/&gt;&lt;wsp:rsid wsp:val=&quot;00570710&quot;/&gt;&lt;wsp:rsid wsp:val=&quot;00571B31&quot;/&gt;&lt;wsp:rsid wsp:val=&quot;005723B6&quot;/&gt;&lt;wsp:rsid wsp:val=&quot;005729F4&quot;/&gt;&lt;wsp:rsid wsp:val=&quot;0058477B&quot;/&gt;&lt;wsp:rsid wsp:val=&quot;00586B74&quot;/&gt;&lt;wsp:rsid wsp:val=&quot;00594A74&quot;/&gt;&lt;wsp:rsid wsp:val=&quot;00595584&quot;/&gt;&lt;wsp:rsid wsp:val=&quot;005A0375&quot;/&gt;&lt;wsp:rsid wsp:val=&quot;005A4E52&quot;/&gt;&lt;wsp:rsid wsp:val=&quot;005B2842&quot;/&gt;&lt;wsp:rsid wsp:val=&quot;005B7D3E&quot;/&gt;&lt;wsp:rsid wsp:val=&quot;005E2133&quot;/&gt;&lt;wsp:rsid wsp:val=&quot;005E4327&quot;/&gt;&lt;wsp:rsid wsp:val=&quot;005E49D1&quot;/&gt;&lt;wsp:rsid wsp:val=&quot;005E53CA&quot;/&gt;&lt;wsp:rsid wsp:val=&quot;005F1EA0&quot;/&gt;&lt;wsp:rsid wsp:val=&quot;005F24B9&quot;/&gt;&lt;wsp:rsid wsp:val=&quot;005F2ECC&quot;/&gt;&lt;wsp:rsid wsp:val=&quot;005F4ADB&quot;/&gt;&lt;wsp:rsid wsp:val=&quot;0060158B&quot;/&gt;&lt;wsp:rsid wsp:val=&quot;00601AE1&quot;/&gt;&lt;wsp:rsid wsp:val=&quot;006051CE&quot;/&gt;&lt;wsp:rsid wsp:val=&quot;0060623C&quot;/&gt;&lt;wsp:rsid wsp:val=&quot;006066E5&quot;/&gt;&lt;wsp:rsid wsp:val=&quot;0060797F&quot;/&gt;&lt;wsp:rsid wsp:val=&quot;006108A1&quot;/&gt;&lt;wsp:rsid wsp:val=&quot;00610F33&quot;/&gt;&lt;wsp:rsid wsp:val=&quot;00611D5F&quot;/&gt;&lt;wsp:rsid wsp:val=&quot;00614DAA&quot;/&gt;&lt;wsp:rsid wsp:val=&quot;00615751&quot;/&gt;&lt;wsp:rsid wsp:val=&quot;00617669&quot;/&gt;&lt;wsp:rsid wsp:val=&quot;006203B1&quot;/&gt;&lt;wsp:rsid wsp:val=&quot;006229EE&quot;/&gt;&lt;wsp:rsid wsp:val=&quot;00624003&quot;/&gt;&lt;wsp:rsid wsp:val=&quot;0063006A&quot;/&gt;&lt;wsp:rsid wsp:val=&quot;0063238A&quot;/&gt;&lt;wsp:rsid wsp:val=&quot;00632A59&quot;/&gt;&lt;wsp:rsid wsp:val=&quot;00632B3D&quot;/&gt;&lt;wsp:rsid wsp:val=&quot;0063705B&quot;/&gt;&lt;wsp:rsid wsp:val=&quot;00641AA1&quot;/&gt;&lt;wsp:rsid wsp:val=&quot;00645409&quot;/&gt;&lt;wsp:rsid wsp:val=&quot;00646E54&quot;/&gt;&lt;wsp:rsid wsp:val=&quot;00656894&quot;/&gt;&lt;wsp:rsid wsp:val=&quot;00656F39&quot;/&gt;&lt;wsp:rsid wsp:val=&quot;0066107C&quot;/&gt;&lt;wsp:rsid wsp:val=&quot;0066712A&quot;/&gt;&lt;wsp:rsid wsp:val=&quot;006711F5&quot;/&gt;&lt;wsp:rsid wsp:val=&quot;006730B5&quot;/&gt;&lt;wsp:rsid wsp:val=&quot;00677A6F&quot;/&gt;&lt;wsp:rsid wsp:val=&quot;00680359&quot;/&gt;&lt;wsp:rsid wsp:val=&quot;006846E9&quot;/&gt;&lt;wsp:rsid wsp:val=&quot;00685E0E&quot;/&gt;&lt;wsp:rsid wsp:val=&quot;00687AAA&quot;/&gt;&lt;wsp:rsid wsp:val=&quot;00696E62&quot;/&gt;&lt;wsp:rsid wsp:val=&quot;006A508A&quot;/&gt;&lt;wsp:rsid wsp:val=&quot;006A61CC&quot;/&gt;&lt;wsp:rsid wsp:val=&quot;006A7349&quot;/&gt;&lt;wsp:rsid wsp:val=&quot;006B3324&quot;/&gt;&lt;wsp:rsid wsp:val=&quot;006B3BED&quot;/&gt;&lt;wsp:rsid wsp:val=&quot;006B4807&quot;/&gt;&lt;wsp:rsid wsp:val=&quot;006C1109&quot;/&gt;&lt;wsp:rsid wsp:val=&quot;006C2105&quot;/&gt;&lt;wsp:rsid wsp:val=&quot;006C2DD9&quot;/&gt;&lt;wsp:rsid wsp:val=&quot;006C2F83&quot;/&gt;&lt;wsp:rsid wsp:val=&quot;006C3437&quot;/&gt;&lt;wsp:rsid wsp:val=&quot;006D4313&quot;/&gt;&lt;wsp:rsid wsp:val=&quot;006D739F&quot;/&gt;&lt;wsp:rsid wsp:val=&quot;006E1AEF&quot;/&gt;&lt;wsp:rsid wsp:val=&quot;006E329F&quot;/&gt;&lt;wsp:rsid wsp:val=&quot;006F1A40&quot;/&gt;&lt;wsp:rsid wsp:val=&quot;006F4774&quot;/&gt;&lt;wsp:rsid wsp:val=&quot;006F5C49&quot;/&gt;&lt;wsp:rsid wsp:val=&quot;00702A84&quot;/&gt;&lt;wsp:rsid wsp:val=&quot;00707B97&quot;/&gt;&lt;wsp:rsid wsp:val=&quot;007122B6&quot;/&gt;&lt;wsp:rsid wsp:val=&quot;00716F12&quot;/&gt;&lt;wsp:rsid wsp:val=&quot;007206F8&quot;/&gt;&lt;wsp:rsid wsp:val=&quot;00722775&quot;/&gt;&lt;wsp:rsid wsp:val=&quot;0072636F&quot;/&gt;&lt;wsp:rsid wsp:val=&quot;00726E45&quot;/&gt;&lt;wsp:rsid wsp:val=&quot;0073029E&quot;/&gt;&lt;wsp:rsid wsp:val=&quot;00735E24&quot;/&gt;&lt;wsp:rsid wsp:val=&quot;007401FC&quot;/&gt;&lt;wsp:rsid wsp:val=&quot;0074061C&quot;/&gt;&lt;wsp:rsid wsp:val=&quot;00740852&quot;/&gt;&lt;wsp:rsid wsp:val=&quot;00745439&quot;/&gt;&lt;wsp:rsid wsp:val=&quot;00750830&quot;/&gt;&lt;wsp:rsid wsp:val=&quot;0075100F&quot;/&gt;&lt;wsp:rsid wsp:val=&quot;00754947&quot;/&gt;&lt;wsp:rsid wsp:val=&quot;00754E5C&quot;/&gt;&lt;wsp:rsid wsp:val=&quot;00754E9D&quot;/&gt;&lt;wsp:rsid wsp:val=&quot;00762A4D&quot;/&gt;&lt;wsp:rsid wsp:val=&quot;007635D9&quot;/&gt;&lt;wsp:rsid wsp:val=&quot;00764128&quot;/&gt;&lt;wsp:rsid wsp:val=&quot;00766958&quot;/&gt;&lt;wsp:rsid wsp:val=&quot;00770BFC&quot;/&gt;&lt;wsp:rsid wsp:val=&quot;00774A2C&quot;/&gt;&lt;wsp:rsid wsp:val=&quot;00784115&quot;/&gt;&lt;wsp:rsid wsp:val=&quot;0078717D&quot;/&gt;&lt;wsp:rsid wsp:val=&quot;007911F9&quot;/&gt;&lt;wsp:rsid wsp:val=&quot;00794C71&quot;/&gt;&lt;wsp:rsid wsp:val=&quot;007A0357&quot;/&gt;&lt;wsp:rsid wsp:val=&quot;007A0FDF&quot;/&gt;&lt;wsp:rsid wsp:val=&quot;007A55E1&quot;/&gt;&lt;wsp:rsid wsp:val=&quot;007B056F&quot;/&gt;&lt;wsp:rsid wsp:val=&quot;007B2C93&quot;/&gt;&lt;wsp:rsid wsp:val=&quot;007D5DF3&quot;/&gt;&lt;wsp:rsid wsp:val=&quot;007E0C0B&quot;/&gt;&lt;wsp:rsid wsp:val=&quot;007E1665&quot;/&gt;&lt;wsp:rsid wsp:val=&quot;007F59CE&quot;/&gt;&lt;wsp:rsid wsp:val=&quot;007F77DF&quot;/&gt;&lt;wsp:rsid wsp:val=&quot;0080688C&quot;/&gt;&lt;wsp:rsid wsp:val=&quot;00807D29&quot;/&gt;&lt;wsp:rsid wsp:val=&quot;00813C7D&quot;/&gt;&lt;wsp:rsid wsp:val=&quot;00815556&quot;/&gt;&lt;wsp:rsid wsp:val=&quot;00815758&quot;/&gt;&lt;wsp:rsid wsp:val=&quot;008227E3&quot;/&gt;&lt;wsp:rsid wsp:val=&quot;0083279B&quot;/&gt;&lt;wsp:rsid wsp:val=&quot;00837770&quot;/&gt;&lt;wsp:rsid wsp:val=&quot;00837C93&quot;/&gt;&lt;wsp:rsid wsp:val=&quot;00842FF5&quot;/&gt;&lt;wsp:rsid wsp:val=&quot;00846B24&quot;/&gt;&lt;wsp:rsid wsp:val=&quot;008542C0&quot;/&gt;&lt;wsp:rsid wsp:val=&quot;00854697&quot;/&gt;&lt;wsp:rsid wsp:val=&quot;00856DF4&quot;/&gt;&lt;wsp:rsid wsp:val=&quot;008570B4&quot;/&gt;&lt;wsp:rsid wsp:val=&quot;00861AA2&quot;/&gt;&lt;wsp:rsid wsp:val=&quot;00864D4D&quot;/&gt;&lt;wsp:rsid wsp:val=&quot;00873DB8&quot;/&gt;&lt;wsp:rsid wsp:val=&quot;00877037&quot;/&gt;&lt;wsp:rsid wsp:val=&quot;00877DCB&quot;/&gt;&lt;wsp:rsid wsp:val=&quot;00881FEB&quot;/&gt;&lt;wsp:rsid wsp:val=&quot;0088333D&quot;/&gt;&lt;wsp:rsid wsp:val=&quot;00885271&quot;/&gt;&lt;wsp:rsid wsp:val=&quot;0088707B&quot;/&gt;&lt;wsp:rsid wsp:val=&quot;00890F35&quot;/&gt;&lt;wsp:rsid wsp:val=&quot;00892025&quot;/&gt;&lt;wsp:rsid wsp:val=&quot;00892C48&quot;/&gt;&lt;wsp:rsid wsp:val=&quot;00894AA9&quot;/&gt;&lt;wsp:rsid wsp:val=&quot;00895F5C&quot;/&gt;&lt;wsp:rsid wsp:val=&quot;008A08D7&quot;/&gt;&lt;wsp:rsid wsp:val=&quot;008A1416&quot;/&gt;&lt;wsp:rsid wsp:val=&quot;008A440F&quot;/&gt;&lt;wsp:rsid wsp:val=&quot;008B6469&quot;/&gt;&lt;wsp:rsid wsp:val=&quot;008B6CA9&quot;/&gt;&lt;wsp:rsid wsp:val=&quot;008C38B0&quot;/&gt;&lt;wsp:rsid wsp:val=&quot;008D0A8F&quot;/&gt;&lt;wsp:rsid wsp:val=&quot;008D1498&quot;/&gt;&lt;wsp:rsid wsp:val=&quot;008D5474&quot;/&gt;&lt;wsp:rsid wsp:val=&quot;008E3364&quot;/&gt;&lt;wsp:rsid wsp:val=&quot;008F3945&quot;/&gt;&lt;wsp:rsid wsp:val=&quot;008F4024&quot;/&gt;&lt;wsp:rsid wsp:val=&quot;008F45E2&quot;/&gt;&lt;wsp:rsid wsp:val=&quot;00902772&quot;/&gt;&lt;wsp:rsid wsp:val=&quot;0090394E&quot;/&gt;&lt;wsp:rsid wsp:val=&quot;00905255&quot;/&gt;&lt;wsp:rsid wsp:val=&quot;0090527A&quot;/&gt;&lt;wsp:rsid wsp:val=&quot;00910B6A&quot;/&gt;&lt;wsp:rsid wsp:val=&quot;00911E7F&quot;/&gt;&lt;wsp:rsid wsp:val=&quot;00916E74&quot;/&gt;&lt;wsp:rsid wsp:val=&quot;00922D2C&quot;/&gt;&lt;wsp:rsid wsp:val=&quot;00923C82&quot;/&gt;&lt;wsp:rsid wsp:val=&quot;00924BD8&quot;/&gt;&lt;wsp:rsid wsp:val=&quot;00925578&quot;/&gt;&lt;wsp:rsid wsp:val=&quot;00931164&quot;/&gt;&lt;wsp:rsid wsp:val=&quot;009327ED&quot;/&gt;&lt;wsp:rsid wsp:val=&quot;00933E3C&quot;/&gt;&lt;wsp:rsid wsp:val=&quot;00933EAE&quot;/&gt;&lt;wsp:rsid wsp:val=&quot;00936FA6&quot;/&gt;&lt;wsp:rsid wsp:val=&quot;00937298&quot;/&gt;&lt;wsp:rsid wsp:val=&quot;00937912&quot;/&gt;&lt;wsp:rsid wsp:val=&quot;00943430&quot;/&gt;&lt;wsp:rsid wsp:val=&quot;00946DF9&quot;/&gt;&lt;wsp:rsid wsp:val=&quot;00956379&quot;/&gt;&lt;wsp:rsid wsp:val=&quot;0096059E&quot;/&gt;&lt;wsp:rsid wsp:val=&quot;00965C8E&quot;/&gt;&lt;wsp:rsid wsp:val=&quot;0096629B&quot;/&gt;&lt;wsp:rsid wsp:val=&quot;00966CF9&quot;/&gt;&lt;wsp:rsid wsp:val=&quot;009750A3&quot;/&gt;&lt;wsp:rsid wsp:val=&quot;009761C3&quot;/&gt;&lt;wsp:rsid wsp:val=&quot;0097762F&quot;/&gt;&lt;wsp:rsid wsp:val=&quot;00981B99&quot;/&gt;&lt;wsp:rsid wsp:val=&quot;00986979&quot;/&gt;&lt;wsp:rsid wsp:val=&quot;009A252F&quot;/&gt;&lt;wsp:rsid wsp:val=&quot;009A2D05&quot;/&gt;&lt;wsp:rsid wsp:val=&quot;009A647F&quot;/&gt;&lt;wsp:rsid wsp:val=&quot;009A64D9&quot;/&gt;&lt;wsp:rsid wsp:val=&quot;009A726F&quot;/&gt;&lt;wsp:rsid wsp:val=&quot;009B2598&quot;/&gt;&lt;wsp:rsid wsp:val=&quot;009B2E50&quot;/&gt;&lt;wsp:rsid wsp:val=&quot;009B311E&quot;/&gt;&lt;wsp:rsid wsp:val=&quot;009B616D&quot;/&gt;&lt;wsp:rsid wsp:val=&quot;009B655E&quot;/&gt;&lt;wsp:rsid wsp:val=&quot;009B672C&quot;/&gt;&lt;wsp:rsid wsp:val=&quot;009C19EC&quot;/&gt;&lt;wsp:rsid wsp:val=&quot;009C4047&quot;/&gt;&lt;wsp:rsid wsp:val=&quot;009E0097&quot;/&gt;&lt;wsp:rsid wsp:val=&quot;009E2090&quot;/&gt;&lt;wsp:rsid wsp:val=&quot;009E6519&quot;/&gt;&lt;wsp:rsid wsp:val=&quot;009E7902&quot;/&gt;&lt;wsp:rsid wsp:val=&quot;009F1091&quot;/&gt;&lt;wsp:rsid wsp:val=&quot;009F1D3A&quot;/&gt;&lt;wsp:rsid wsp:val=&quot;009F2EB9&quot;/&gt;&lt;wsp:rsid wsp:val=&quot;009F4217&quot;/&gt;&lt;wsp:rsid wsp:val=&quot;009F4277&quot;/&gt;&lt;wsp:rsid wsp:val=&quot;009F5845&quot;/&gt;&lt;wsp:rsid wsp:val=&quot;009F7B02&quot;/&gt;&lt;wsp:rsid wsp:val=&quot;00A007C1&quot;/&gt;&lt;wsp:rsid wsp:val=&quot;00A04F57&quot;/&gt;&lt;wsp:rsid wsp:val=&quot;00A050A2&quot;/&gt;&lt;wsp:rsid wsp:val=&quot;00A103DD&quot;/&gt;&lt;wsp:rsid wsp:val=&quot;00A11F78&quot;/&gt;&lt;wsp:rsid wsp:val=&quot;00A14251&quot;/&gt;&lt;wsp:rsid wsp:val=&quot;00A177D4&quot;/&gt;&lt;wsp:rsid wsp:val=&quot;00A2154A&quot;/&gt;&lt;wsp:rsid wsp:val=&quot;00A24791&quot;/&gt;&lt;wsp:rsid wsp:val=&quot;00A24C67&quot;/&gt;&lt;wsp:rsid wsp:val=&quot;00A302AC&quot;/&gt;&lt;wsp:rsid wsp:val=&quot;00A31713&quot;/&gt;&lt;wsp:rsid wsp:val=&quot;00A34FDA&quot;/&gt;&lt;wsp:rsid wsp:val=&quot;00A35AF7&quot;/&gt;&lt;wsp:rsid wsp:val=&quot;00A36C56&quot;/&gt;&lt;wsp:rsid wsp:val=&quot;00A410C4&quot;/&gt;&lt;wsp:rsid wsp:val=&quot;00A42FA0&quot;/&gt;&lt;wsp:rsid wsp:val=&quot;00A442C4&quot;/&gt;&lt;wsp:rsid wsp:val=&quot;00A45F87&quot;/&gt;&lt;wsp:rsid wsp:val=&quot;00A54B86&quot;/&gt;&lt;wsp:rsid wsp:val=&quot;00A56B58&quot;/&gt;&lt;wsp:rsid wsp:val=&quot;00A65ABE&quot;/&gt;&lt;wsp:rsid wsp:val=&quot;00A73E01&quot;/&gt;&lt;wsp:rsid wsp:val=&quot;00A7418D&quot;/&gt;&lt;wsp:rsid wsp:val=&quot;00A749C6&quot;/&gt;&lt;wsp:rsid wsp:val=&quot;00A750C2&quot;/&gt;&lt;wsp:rsid wsp:val=&quot;00A7689E&quot;/&gt;&lt;wsp:rsid wsp:val=&quot;00A81CFD&quot;/&gt;&lt;wsp:rsid wsp:val=&quot;00A93637&quot;/&gt;&lt;wsp:rsid wsp:val=&quot;00A953E8&quot;/&gt;&lt;wsp:rsid wsp:val=&quot;00A977CD&quot;/&gt;&lt;wsp:rsid wsp:val=&quot;00AA026E&quot;/&gt;&lt;wsp:rsid wsp:val=&quot;00AB0853&quot;/&gt;&lt;wsp:rsid wsp:val=&quot;00AC07E3&quot;/&gt;&lt;wsp:rsid wsp:val=&quot;00AC0FF0&quot;/&gt;&lt;wsp:rsid wsp:val=&quot;00AC37C6&quot;/&gt;&lt;wsp:rsid wsp:val=&quot;00AC41F7&quot;/&gt;&lt;wsp:rsid wsp:val=&quot;00AD0250&quot;/&gt;&lt;wsp:rsid wsp:val=&quot;00AD4781&quot;/&gt;&lt;wsp:rsid wsp:val=&quot;00AD4BEE&quot;/&gt;&lt;wsp:rsid wsp:val=&quot;00AD64BF&quot;/&gt;&lt;wsp:rsid wsp:val=&quot;00AE0293&quot;/&gt;&lt;wsp:rsid wsp:val=&quot;00AF0279&quot;/&gt;&lt;wsp:rsid wsp:val=&quot;00AF4E31&quot;/&gt;&lt;wsp:rsid wsp:val=&quot;00AF59A1&quot;/&gt;&lt;wsp:rsid wsp:val=&quot;00B04DE7&quot;/&gt;&lt;wsp:rsid wsp:val=&quot;00B118D2&quot;/&gt;&lt;wsp:rsid wsp:val=&quot;00B1775C&quot;/&gt;&lt;wsp:rsid wsp:val=&quot;00B20289&quot;/&gt;&lt;wsp:rsid wsp:val=&quot;00B210CF&quot;/&gt;&lt;wsp:rsid wsp:val=&quot;00B236F2&quot;/&gt;&lt;wsp:rsid wsp:val=&quot;00B23AAD&quot;/&gt;&lt;wsp:rsid wsp:val=&quot;00B31AAC&quot;/&gt;&lt;wsp:rsid wsp:val=&quot;00B41BED&quot;/&gt;&lt;wsp:rsid wsp:val=&quot;00B44499&quot;/&gt;&lt;wsp:rsid wsp:val=&quot;00B46285&quot;/&gt;&lt;wsp:rsid wsp:val=&quot;00B50DE0&quot;/&gt;&lt;wsp:rsid wsp:val=&quot;00B57DD2&quot;/&gt;&lt;wsp:rsid wsp:val=&quot;00B649CC&quot;/&gt;&lt;wsp:rsid wsp:val=&quot;00B67D05&quot;/&gt;&lt;wsp:rsid wsp:val=&quot;00B719BC&quot;/&gt;&lt;wsp:rsid wsp:val=&quot;00B74B88&quot;/&gt;&lt;wsp:rsid wsp:val=&quot;00B8492A&quot;/&gt;&lt;wsp:rsid wsp:val=&quot;00B94AF1&quot;/&gt;&lt;wsp:rsid wsp:val=&quot;00B95370&quot;/&gt;&lt;wsp:rsid wsp:val=&quot;00B9644F&quot;/&gt;&lt;wsp:rsid wsp:val=&quot;00B97742&quot;/&gt;&lt;wsp:rsid wsp:val=&quot;00B97819&quot;/&gt;&lt;wsp:rsid wsp:val=&quot;00BA334D&quot;/&gt;&lt;wsp:rsid wsp:val=&quot;00BA488F&quot;/&gt;&lt;wsp:rsid wsp:val=&quot;00BA4EF2&quot;/&gt;&lt;wsp:rsid wsp:val=&quot;00BA60A9&quot;/&gt;&lt;wsp:rsid wsp:val=&quot;00BB2E2F&quot;/&gt;&lt;wsp:rsid wsp:val=&quot;00BB5A08&quot;/&gt;&lt;wsp:rsid wsp:val=&quot;00BC0B7B&quot;/&gt;&lt;wsp:rsid wsp:val=&quot;00BC3326&quot;/&gt;&lt;wsp:rsid wsp:val=&quot;00BC623D&quot;/&gt;&lt;wsp:rsid wsp:val=&quot;00BD2A6C&quot;/&gt;&lt;wsp:rsid wsp:val=&quot;00BD2D72&quot;/&gt;&lt;wsp:rsid wsp:val=&quot;00BD4599&quot;/&gt;&lt;wsp:rsid wsp:val=&quot;00BD5336&quot;/&gt;&lt;wsp:rsid wsp:val=&quot;00BE390B&quot;/&gt;&lt;wsp:rsid wsp:val=&quot;00BE59B8&quot;/&gt;&lt;wsp:rsid wsp:val=&quot;00BE6DE6&quot;/&gt;&lt;wsp:rsid wsp:val=&quot;00BF1E6E&quot;/&gt;&lt;wsp:rsid wsp:val=&quot;00BF26A7&quot;/&gt;&lt;wsp:rsid wsp:val=&quot;00BF4F50&quot;/&gt;&lt;wsp:rsid wsp:val=&quot;00BF560F&quot;/&gt;&lt;wsp:rsid wsp:val=&quot;00C01236&quot;/&gt;&lt;wsp:rsid wsp:val=&quot;00C0265B&quot;/&gt;&lt;wsp:rsid wsp:val=&quot;00C06664&quot;/&gt;&lt;wsp:rsid wsp:val=&quot;00C176B2&quot;/&gt;&lt;wsp:rsid wsp:val=&quot;00C17844&quot;/&gt;&lt;wsp:rsid wsp:val=&quot;00C20C58&quot;/&gt;&lt;wsp:rsid wsp:val=&quot;00C22C92&quot;/&gt;&lt;wsp:rsid wsp:val=&quot;00C22D8C&quot;/&gt;&lt;wsp:rsid wsp:val=&quot;00C25916&quot;/&gt;&lt;wsp:rsid wsp:val=&quot;00C2752E&quot;/&gt;&lt;wsp:rsid wsp:val=&quot;00C27C7F&quot;/&gt;&lt;wsp:rsid wsp:val=&quot;00C3411E&quot;/&gt;&lt;wsp:rsid wsp:val=&quot;00C35C29&quot;/&gt;&lt;wsp:rsid wsp:val=&quot;00C37E10&quot;/&gt;&lt;wsp:rsid wsp:val=&quot;00C42769&quot;/&gt;&lt;wsp:rsid wsp:val=&quot;00C43530&quot;/&gt;&lt;wsp:rsid wsp:val=&quot;00C440C4&quot;/&gt;&lt;wsp:rsid wsp:val=&quot;00C45642&quot;/&gt;&lt;wsp:rsid wsp:val=&quot;00C46D8F&quot;/&gt;&lt;wsp:rsid wsp:val=&quot;00C550C5&quot;/&gt;&lt;wsp:rsid wsp:val=&quot;00C6285B&quot;/&gt;&lt;wsp:rsid wsp:val=&quot;00C62F0B&quot;/&gt;&lt;wsp:rsid wsp:val=&quot;00C634A1&quot;/&gt;&lt;wsp:rsid wsp:val=&quot;00C65DAD&quot;/&gt;&lt;wsp:rsid wsp:val=&quot;00C7041B&quot;/&gt;&lt;wsp:rsid wsp:val=&quot;00C73DAD&quot;/&gt;&lt;wsp:rsid wsp:val=&quot;00C7433D&quot;/&gt;&lt;wsp:rsid wsp:val=&quot;00C75634&quot;/&gt;&lt;wsp:rsid wsp:val=&quot;00C843F4&quot;/&gt;&lt;wsp:rsid wsp:val=&quot;00CA2BD0&quot;/&gt;&lt;wsp:rsid wsp:val=&quot;00CA3103&quot;/&gt;&lt;wsp:rsid wsp:val=&quot;00CA32E2&quot;/&gt;&lt;wsp:rsid wsp:val=&quot;00CA367C&quot;/&gt;&lt;wsp:rsid wsp:val=&quot;00CA5D7E&quot;/&gt;&lt;wsp:rsid wsp:val=&quot;00CB5ED0&quot;/&gt;&lt;wsp:rsid wsp:val=&quot;00CB6120&quot;/&gt;&lt;wsp:rsid wsp:val=&quot;00CC05E0&quot;/&gt;&lt;wsp:rsid wsp:val=&quot;00CC50EF&quot;/&gt;&lt;wsp:rsid wsp:val=&quot;00CD3685&quot;/&gt;&lt;wsp:rsid wsp:val=&quot;00CE00A7&quot;/&gt;&lt;wsp:rsid wsp:val=&quot;00CE2580&quot;/&gt;&lt;wsp:rsid wsp:val=&quot;00CE46BC&quot;/&gt;&lt;wsp:rsid wsp:val=&quot;00CE6AF9&quot;/&gt;&lt;wsp:rsid wsp:val=&quot;00CE6CAB&quot;/&gt;&lt;wsp:rsid wsp:val=&quot;00CF0C2E&quot;/&gt;&lt;wsp:rsid wsp:val=&quot;00CF60C3&quot;/&gt;&lt;wsp:rsid wsp:val=&quot;00CF661F&quot;/&gt;&lt;wsp:rsid wsp:val=&quot;00CF6805&quot;/&gt;&lt;wsp:rsid wsp:val=&quot;00D001A8&quot;/&gt;&lt;wsp:rsid wsp:val=&quot;00D00224&quot;/&gt;&lt;wsp:rsid wsp:val=&quot;00D04598&quot;/&gt;&lt;wsp:rsid wsp:val=&quot;00D048A4&quot;/&gt;&lt;wsp:rsid wsp:val=&quot;00D0505D&quot;/&gt;&lt;wsp:rsid wsp:val=&quot;00D0652A&quot;/&gt;&lt;wsp:rsid wsp:val=&quot;00D06A65&quot;/&gt;&lt;wsp:rsid wsp:val=&quot;00D122C0&quot;/&gt;&lt;wsp:rsid wsp:val=&quot;00D1767F&quot;/&gt;&lt;wsp:rsid wsp:val=&quot;00D20A74&quot;/&gt;&lt;wsp:rsid wsp:val=&quot;00D2253B&quot;/&gt;&lt;wsp:rsid wsp:val=&quot;00D2551D&quot;/&gt;&lt;wsp:rsid wsp:val=&quot;00D36803&quot;/&gt;&lt;wsp:rsid wsp:val=&quot;00D36F86&quot;/&gt;&lt;wsp:rsid wsp:val=&quot;00D37B97&quot;/&gt;&lt;wsp:rsid wsp:val=&quot;00D37F31&quot;/&gt;&lt;wsp:rsid wsp:val=&quot;00D42C28&quot;/&gt;&lt;wsp:rsid wsp:val=&quot;00D43FD7&quot;/&gt;&lt;wsp:rsid wsp:val=&quot;00D47F8F&quot;/&gt;&lt;wsp:rsid wsp:val=&quot;00D611C7&quot;/&gt;&lt;wsp:rsid wsp:val=&quot;00D633AC&quot;/&gt;&lt;wsp:rsid wsp:val=&quot;00D743D6&quot;/&gt;&lt;wsp:rsid wsp:val=&quot;00D76838&quot;/&gt;&lt;wsp:rsid wsp:val=&quot;00D76D39&quot;/&gt;&lt;wsp:rsid wsp:val=&quot;00D775AC&quot;/&gt;&lt;wsp:rsid wsp:val=&quot;00D826D7&quot;/&gt;&lt;wsp:rsid wsp:val=&quot;00D843CF&quot;/&gt;&lt;wsp:rsid wsp:val=&quot;00D86EED&quot;/&gt;&lt;wsp:rsid wsp:val=&quot;00D87253&quot;/&gt;&lt;wsp:rsid wsp:val=&quot;00D87ED3&quot;/&gt;&lt;wsp:rsid wsp:val=&quot;00D90191&quot;/&gt;&lt;wsp:rsid wsp:val=&quot;00D90C0E&quot;/&gt;&lt;wsp:rsid wsp:val=&quot;00D938F6&quot;/&gt;&lt;wsp:rsid wsp:val=&quot;00D94DD0&quot;/&gt;&lt;wsp:rsid wsp:val=&quot;00D97C24&quot;/&gt;&lt;wsp:rsid wsp:val=&quot;00DA0A51&quot;/&gt;&lt;wsp:rsid wsp:val=&quot;00DA0B95&quot;/&gt;&lt;wsp:rsid wsp:val=&quot;00DA5623&quot;/&gt;&lt;wsp:rsid wsp:val=&quot;00DA5D8A&quot;/&gt;&lt;wsp:rsid wsp:val=&quot;00DA65CB&quot;/&gt;&lt;wsp:rsid wsp:val=&quot;00DB007B&quot;/&gt;&lt;wsp:rsid wsp:val=&quot;00DB09F1&quot;/&gt;&lt;wsp:rsid wsp:val=&quot;00DB3289&quot;/&gt;&lt;wsp:rsid wsp:val=&quot;00DB356B&quot;/&gt;&lt;wsp:rsid wsp:val=&quot;00DB675E&quot;/&gt;&lt;wsp:rsid wsp:val=&quot;00DC0B28&quot;/&gt;&lt;wsp:rsid wsp:val=&quot;00DC44B5&quot;/&gt;&lt;wsp:rsid wsp:val=&quot;00DC6D6D&quot;/&gt;&lt;wsp:rsid wsp:val=&quot;00DE0134&quot;/&gt;&lt;wsp:rsid wsp:val=&quot;00DE0275&quot;/&gt;&lt;wsp:rsid wsp:val=&quot;00DE1FF6&quot;/&gt;&lt;wsp:rsid wsp:val=&quot;00DE4961&quot;/&gt;&lt;wsp:rsid wsp:val=&quot;00DE5CDA&quot;/&gt;&lt;wsp:rsid wsp:val=&quot;00DF1570&quot;/&gt;&lt;wsp:rsid wsp:val=&quot;00DF5A1B&quot;/&gt;&lt;wsp:rsid wsp:val=&quot;00E0025F&quot;/&gt;&lt;wsp:rsid wsp:val=&quot;00E00FED&quot;/&gt;&lt;wsp:rsid wsp:val=&quot;00E0264E&quot;/&gt;&lt;wsp:rsid wsp:val=&quot;00E02DA2&quot;/&gt;&lt;wsp:rsid wsp:val=&quot;00E069A3&quot;/&gt;&lt;wsp:rsid wsp:val=&quot;00E1011A&quot;/&gt;&lt;wsp:rsid wsp:val=&quot;00E1032B&quot;/&gt;&lt;wsp:rsid wsp:val=&quot;00E11811&quot;/&gt;&lt;wsp:rsid wsp:val=&quot;00E14146&quot;/&gt;&lt;wsp:rsid wsp:val=&quot;00E20C27&quot;/&gt;&lt;wsp:rsid wsp:val=&quot;00E30210&quot;/&gt;&lt;wsp:rsid wsp:val=&quot;00E30EC0&quot;/&gt;&lt;wsp:rsid wsp:val=&quot;00E31523&quot;/&gt;&lt;wsp:rsid wsp:val=&quot;00E35C50&quot;/&gt;&lt;wsp:rsid wsp:val=&quot;00E3606E&quot;/&gt;&lt;wsp:rsid wsp:val=&quot;00E378F1&quot;/&gt;&lt;wsp:rsid wsp:val=&quot;00E37F84&quot;/&gt;&lt;wsp:rsid wsp:val=&quot;00E40A5C&quot;/&gt;&lt;wsp:rsid wsp:val=&quot;00E46E1D&quot;/&gt;&lt;wsp:rsid wsp:val=&quot;00E476A8&quot;/&gt;&lt;wsp:rsid wsp:val=&quot;00E5413E&quot;/&gt;&lt;wsp:rsid wsp:val=&quot;00E64B01&quot;/&gt;&lt;wsp:rsid wsp:val=&quot;00E7173A&quot;/&gt;&lt;wsp:rsid wsp:val=&quot;00E72507&quot;/&gt;&lt;wsp:rsid wsp:val=&quot;00E72DA8&quot;/&gt;&lt;wsp:rsid wsp:val=&quot;00E731AF&quot;/&gt;&lt;wsp:rsid wsp:val=&quot;00E7371A&quot;/&gt;&lt;wsp:rsid wsp:val=&quot;00E77C19&quot;/&gt;&lt;wsp:rsid wsp:val=&quot;00E83A8A&quot;/&gt;&lt;wsp:rsid wsp:val=&quot;00E87BC4&quot;/&gt;&lt;wsp:rsid wsp:val=&quot;00E94D2D&quot;/&gt;&lt;wsp:rsid wsp:val=&quot;00EA1660&quot;/&gt;&lt;wsp:rsid wsp:val=&quot;00EA18C9&quot;/&gt;&lt;wsp:rsid wsp:val=&quot;00EA35E6&quot;/&gt;&lt;wsp:rsid wsp:val=&quot;00EA4301&quot;/&gt;&lt;wsp:rsid wsp:val=&quot;00EA5052&quot;/&gt;&lt;wsp:rsid wsp:val=&quot;00EB2886&quot;/&gt;&lt;wsp:rsid wsp:val=&quot;00EB4483&quot;/&gt;&lt;wsp:rsid wsp:val=&quot;00EB572A&quot;/&gt;&lt;wsp:rsid wsp:val=&quot;00EB68E8&quot;/&gt;&lt;wsp:rsid wsp:val=&quot;00ED3240&quot;/&gt;&lt;wsp:rsid wsp:val=&quot;00ED4DC0&quot;/&gt;&lt;wsp:rsid wsp:val=&quot;00ED74AD&quot;/&gt;&lt;wsp:rsid wsp:val=&quot;00EE1A33&quot;/&gt;&lt;wsp:rsid wsp:val=&quot;00EE4FCD&quot;/&gt;&lt;wsp:rsid wsp:val=&quot;00EE565B&quot;/&gt;&lt;wsp:rsid wsp:val=&quot;00EE6D40&quot;/&gt;&lt;wsp:rsid wsp:val=&quot;00EF20CF&quot;/&gt;&lt;wsp:rsid wsp:val=&quot;00EF317B&quot;/&gt;&lt;wsp:rsid wsp:val=&quot;00EF4FC0&quot;/&gt;&lt;wsp:rsid wsp:val=&quot;00EF5599&quot;/&gt;&lt;wsp:rsid wsp:val=&quot;00EF72E5&quot;/&gt;&lt;wsp:rsid wsp:val=&quot;00F00AF0&quot;/&gt;&lt;wsp:rsid wsp:val=&quot;00F074EE&quot;/&gt;&lt;wsp:rsid wsp:val=&quot;00F07FAC&quot;/&gt;&lt;wsp:rsid wsp:val=&quot;00F10A43&quot;/&gt;&lt;wsp:rsid wsp:val=&quot;00F1481F&quot;/&gt;&lt;wsp:rsid wsp:val=&quot;00F2168C&quot;/&gt;&lt;wsp:rsid wsp:val=&quot;00F2252D&quot;/&gt;&lt;wsp:rsid wsp:val=&quot;00F22FEB&quot;/&gt;&lt;wsp:rsid wsp:val=&quot;00F24CDA&quot;/&gt;&lt;wsp:rsid wsp:val=&quot;00F27536&quot;/&gt;&lt;wsp:rsid wsp:val=&quot;00F30CFD&quot;/&gt;&lt;wsp:rsid wsp:val=&quot;00F31488&quot;/&gt;&lt;wsp:rsid wsp:val=&quot;00F34B5E&quot;/&gt;&lt;wsp:rsid wsp:val=&quot;00F370A3&quot;/&gt;&lt;wsp:rsid wsp:val=&quot;00F40831&quot;/&gt;&lt;wsp:rsid wsp:val=&quot;00F54F61&quot;/&gt;&lt;wsp:rsid wsp:val=&quot;00F56967&quot;/&gt;&lt;wsp:rsid wsp:val=&quot;00F6135E&quot;/&gt;&lt;wsp:rsid wsp:val=&quot;00F6609E&quot;/&gt;&lt;wsp:rsid wsp:val=&quot;00F67D56&quot;/&gt;&lt;wsp:rsid wsp:val=&quot;00F77D00&quot;/&gt;&lt;wsp:rsid wsp:val=&quot;00F8382F&quot;/&gt;&lt;wsp:rsid wsp:val=&quot;00F841ED&quot;/&gt;&lt;wsp:rsid wsp:val=&quot;00F84417&quot;/&gt;&lt;wsp:rsid wsp:val=&quot;00F87A25&quot;/&gt;&lt;wsp:rsid wsp:val=&quot;00F87E2C&quot;/&gt;&lt;wsp:rsid wsp:val=&quot;00F91CEB&quot;/&gt;&lt;wsp:rsid wsp:val=&quot;00F948B6&quot;/&gt;&lt;wsp:rsid wsp:val=&quot;00F959C8&quot;/&gt;&lt;wsp:rsid wsp:val=&quot;00F95D41&quot;/&gt;&lt;wsp:rsid wsp:val=&quot;00F9731D&quot;/&gt;&lt;wsp:rsid wsp:val=&quot;00FA0A92&quot;/&gt;&lt;wsp:rsid wsp:val=&quot;00FA68BF&quot;/&gt;&lt;wsp:rsid wsp:val=&quot;00FB1066&quot;/&gt;&lt;wsp:rsid wsp:val=&quot;00FB336B&quot;/&gt;&lt;wsp:rsid wsp:val=&quot;00FB3B54&quot;/&gt;&lt;wsp:rsid wsp:val=&quot;00FC0151&quot;/&gt;&lt;wsp:rsid wsp:val=&quot;00FC362C&quot;/&gt;&lt;wsp:rsid wsp:val=&quot;00FC43D9&quot;/&gt;&lt;wsp:rsid wsp:val=&quot;00FD018B&quot;/&gt;&lt;wsp:rsid wsp:val=&quot;00FD3FD1&quot;/&gt;&lt;wsp:rsid wsp:val=&quot;00FD7F97&quot;/&gt;&lt;wsp:rsid wsp:val=&quot;00FF5802&quot;/&gt;&lt;/wsp:rsids&gt;&lt;/w:docPr&gt;&lt;w:body&gt;&lt;wx:sect&gt;&lt;w:p wsp:rsidR=&quot;00000000&quot; wsp:rsidRDefault=&quot;002650C6&quot; wsp:rsidP=&quot;002650C6&quot;&gt;&lt;m:oMathPara&gt;&lt;m:oMath&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N&lt;/m:t&gt;&lt;/m:r&gt;&lt;/m:e&gt;&lt;m:sub&gt;&lt;m:r&gt;&lt;w:rPr&gt;&lt;w:rFonts w:ascii=&quot;Cambria Math&quot; w:h-ansi=&quot;Cambria Math&quot;/&gt;&lt;wx:font wx:val=&quot;Cambria Math&quot;/&gt;&lt;w:i/&gt;&lt;w:sz w:val=&quot;26&quot;/&gt;&lt;w:sz-cs w:val=&quot;26&quot;/&gt;&lt;/w:rPr&gt;&lt;m:t&gt;Рї РёСЃС‚ РѕС‚ &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t&lt;/m:t&gt;&lt;/m:r&gt;&lt;/m:e&gt;&lt;m:sub&gt;&lt;m:r&gt;&lt;w:rPr&gt;&lt;w:rFonts w:ascii=&quot;Cambria Math&quot; w:h-ansi=&quot;Cambria Math&quot;/&gt;&lt;wx:font wx:val=&quot;Cambria Math&quot;/&gt;&lt;w:i/&gt;&lt;w:sz w:val=&quot;26&quot;/&gt;&lt;w:sz-cs w:val=&quot;26&quot;/&gt;&lt;/w:rPr&gt;&lt;m:t&gt;0-1&lt;/m:t&gt;&lt;/m:r&gt;&lt;/m:sub&gt;&lt;/m:sSub&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r w:rsidRPr="00A24791">
        <w:rPr>
          <w:rFonts w:eastAsia="Calibri"/>
          <w:sz w:val="26"/>
          <w:szCs w:val="26"/>
          <w:lang w:eastAsia="en-US"/>
        </w:rPr>
        <w:instrText xml:space="preserve"> </w:instrText>
      </w:r>
      <w:r w:rsidRPr="00A24791">
        <w:rPr>
          <w:rFonts w:eastAsia="Calibri"/>
          <w:sz w:val="26"/>
          <w:szCs w:val="26"/>
          <w:lang w:eastAsia="en-US"/>
        </w:rPr>
        <w:fldChar w:fldCharType="separate"/>
      </w:r>
      <w:r w:rsidR="00160032">
        <w:rPr>
          <w:rFonts w:eastAsia="Calibri"/>
          <w:noProof/>
          <w:position w:val="-9"/>
        </w:rPr>
        <w:pict w14:anchorId="3453624B">
          <v:shape id="_x0000_i1042" type="#_x0000_t75" style="width:62.25pt;height:17.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100F&quot;/&gt;&lt;wsp:rsid wsp:val=&quot;000039DA&quot;/&gt;&lt;wsp:rsid wsp:val=&quot;000203DF&quot;/&gt;&lt;wsp:rsid wsp:val=&quot;00022336&quot;/&gt;&lt;wsp:rsid wsp:val=&quot;00022C61&quot;/&gt;&lt;wsp:rsid wsp:val=&quot;00025147&quot;/&gt;&lt;wsp:rsid wsp:val=&quot;00025D9C&quot;/&gt;&lt;wsp:rsid wsp:val=&quot;00033C1B&quot;/&gt;&lt;wsp:rsid wsp:val=&quot;0003433B&quot;/&gt;&lt;wsp:rsid wsp:val=&quot;00036930&quot;/&gt;&lt;wsp:rsid wsp:val=&quot;00037D08&quot;/&gt;&lt;wsp:rsid wsp:val=&quot;000407DA&quot;/&gt;&lt;wsp:rsid wsp:val=&quot;00040D29&quot;/&gt;&lt;wsp:rsid wsp:val=&quot;0004733A&quot;/&gt;&lt;wsp:rsid wsp:val=&quot;000513D3&quot;/&gt;&lt;wsp:rsid wsp:val=&quot;000623BF&quot;/&gt;&lt;wsp:rsid wsp:val=&quot;000640FD&quot;/&gt;&lt;wsp:rsid wsp:val=&quot;000658C8&quot;/&gt;&lt;wsp:rsid wsp:val=&quot;00076EF5&quot;/&gt;&lt;wsp:rsid wsp:val=&quot;000838F7&quot;/&gt;&lt;wsp:rsid wsp:val=&quot;0008424A&quot;/&gt;&lt;wsp:rsid wsp:val=&quot;0009213D&quot;/&gt;&lt;wsp:rsid wsp:val=&quot;000A1246&quot;/&gt;&lt;wsp:rsid wsp:val=&quot;000B0BFA&quot;/&gt;&lt;wsp:rsid wsp:val=&quot;000B246A&quot;/&gt;&lt;wsp:rsid wsp:val=&quot;000B25B6&quot;/&gt;&lt;wsp:rsid wsp:val=&quot;000B2942&quot;/&gt;&lt;wsp:rsid wsp:val=&quot;000C3E96&quot;/&gt;&lt;wsp:rsid wsp:val=&quot;000C67B4&quot;/&gt;&lt;wsp:rsid wsp:val=&quot;000C6DAD&quot;/&gt;&lt;wsp:rsid wsp:val=&quot;000C7EDD&quot;/&gt;&lt;wsp:rsid wsp:val=&quot;000E7AB2&quot;/&gt;&lt;wsp:rsid wsp:val=&quot;000E7E56&quot;/&gt;&lt;wsp:rsid wsp:val=&quot;000F22C5&quot;/&gt;&lt;wsp:rsid wsp:val=&quot;000F4219&quot;/&gt;&lt;wsp:rsid wsp:val=&quot;000F728C&quot;/&gt;&lt;wsp:rsid wsp:val=&quot;00104D6A&quot;/&gt;&lt;wsp:rsid wsp:val=&quot;0011213F&quot;/&gt;&lt;wsp:rsid wsp:val=&quot;00112FD4&quot;/&gt;&lt;wsp:rsid wsp:val=&quot;001174D9&quot;/&gt;&lt;wsp:rsid wsp:val=&quot;00117750&quot;/&gt;&lt;wsp:rsid wsp:val=&quot;00121A34&quot;/&gt;&lt;wsp:rsid wsp:val=&quot;00122D28&quot;/&gt;&lt;wsp:rsid wsp:val=&quot;001234F6&quot;/&gt;&lt;wsp:rsid wsp:val=&quot;00131372&quot;/&gt;&lt;wsp:rsid wsp:val=&quot;0013138C&quot;/&gt;&lt;wsp:rsid wsp:val=&quot;001436A9&quot;/&gt;&lt;wsp:rsid wsp:val=&quot;00146041&quot;/&gt;&lt;wsp:rsid wsp:val=&quot;00146844&quot;/&gt;&lt;wsp:rsid wsp:val=&quot;00151A49&quot;/&gt;&lt;wsp:rsid wsp:val=&quot;00160DCB&quot;/&gt;&lt;wsp:rsid wsp:val=&quot;00163D95&quot;/&gt;&lt;wsp:rsid wsp:val=&quot;00166EA6&quot;/&gt;&lt;wsp:rsid wsp:val=&quot;00171966&quot;/&gt;&lt;wsp:rsid wsp:val=&quot;0017372C&quot;/&gt;&lt;wsp:rsid wsp:val=&quot;00182AD7&quot;/&gt;&lt;wsp:rsid wsp:val=&quot;00184880&quot;/&gt;&lt;wsp:rsid wsp:val=&quot;00190460&quot;/&gt;&lt;wsp:rsid wsp:val=&quot;001925C9&quot;/&gt;&lt;wsp:rsid wsp:val=&quot;001A1FD7&quot;/&gt;&lt;wsp:rsid wsp:val=&quot;001A4D16&quot;/&gt;&lt;wsp:rsid wsp:val=&quot;001A5943&quot;/&gt;&lt;wsp:rsid wsp:val=&quot;001A6495&quot;/&gt;&lt;wsp:rsid wsp:val=&quot;001A75BF&quot;/&gt;&lt;wsp:rsid wsp:val=&quot;001B06D7&quot;/&gt;&lt;wsp:rsid wsp:val=&quot;001B4E44&quot;/&gt;&lt;wsp:rsid wsp:val=&quot;001B6B3A&quot;/&gt;&lt;wsp:rsid wsp:val=&quot;001C0E3C&quot;/&gt;&lt;wsp:rsid wsp:val=&quot;001C77EE&quot;/&gt;&lt;wsp:rsid wsp:val=&quot;001C7834&quot;/&gt;&lt;wsp:rsid wsp:val=&quot;001C79DF&quot;/&gt;&lt;wsp:rsid wsp:val=&quot;001D25F3&quot;/&gt;&lt;wsp:rsid wsp:val=&quot;001D4A7D&quot;/&gt;&lt;wsp:rsid wsp:val=&quot;001F0412&quot;/&gt;&lt;wsp:rsid wsp:val=&quot;001F526F&quot;/&gt;&lt;wsp:rsid wsp:val=&quot;002005C5&quot;/&gt;&lt;wsp:rsid wsp:val=&quot;00203C5F&quot;/&gt;&lt;wsp:rsid wsp:val=&quot;00210861&quot;/&gt;&lt;wsp:rsid wsp:val=&quot;0021091C&quot;/&gt;&lt;wsp:rsid wsp:val=&quot;002117DB&quot;/&gt;&lt;wsp:rsid wsp:val=&quot;00216345&quot;/&gt;&lt;wsp:rsid wsp:val=&quot;00220C4F&quot;/&gt;&lt;wsp:rsid wsp:val=&quot;00221C48&quot;/&gt;&lt;wsp:rsid wsp:val=&quot;00222F30&quot;/&gt;&lt;wsp:rsid wsp:val=&quot;0023049F&quot;/&gt;&lt;wsp:rsid wsp:val=&quot;00232904&quot;/&gt;&lt;wsp:rsid wsp:val=&quot;00236FEB&quot;/&gt;&lt;wsp:rsid wsp:val=&quot;00247A16&quot;/&gt;&lt;wsp:rsid wsp:val=&quot;00247D26&quot;/&gt;&lt;wsp:rsid wsp:val=&quot;00252656&quot;/&gt;&lt;wsp:rsid wsp:val=&quot;002650C6&quot;/&gt;&lt;wsp:rsid wsp:val=&quot;00265C37&quot;/&gt;&lt;wsp:rsid wsp:val=&quot;00267813&quot;/&gt;&lt;wsp:rsid wsp:val=&quot;00267CAB&quot;/&gt;&lt;wsp:rsid wsp:val=&quot;002707FC&quot;/&gt;&lt;wsp:rsid wsp:val=&quot;002717A2&quot;/&gt;&lt;wsp:rsid wsp:val=&quot;00272C14&quot;/&gt;&lt;wsp:rsid wsp:val=&quot;0027530C&quot;/&gt;&lt;wsp:rsid wsp:val=&quot;002777A4&quot;/&gt;&lt;wsp:rsid wsp:val=&quot;00277BAF&quot;/&gt;&lt;wsp:rsid wsp:val=&quot;00281488&quot;/&gt;&lt;wsp:rsid wsp:val=&quot;00290AD9&quot;/&gt;&lt;wsp:rsid wsp:val=&quot;00296E2F&quot;/&gt;&lt;wsp:rsid wsp:val=&quot;002A0580&quot;/&gt;&lt;wsp:rsid wsp:val=&quot;002A058A&quot;/&gt;&lt;wsp:rsid wsp:val=&quot;002A0870&quot;/&gt;&lt;wsp:rsid wsp:val=&quot;002A4D95&quot;/&gt;&lt;wsp:rsid wsp:val=&quot;002B1239&quot;/&gt;&lt;wsp:rsid wsp:val=&quot;002B1846&quot;/&gt;&lt;wsp:rsid wsp:val=&quot;002B33C0&quot;/&gt;&lt;wsp:rsid wsp:val=&quot;002B7AD2&quot;/&gt;&lt;wsp:rsid wsp:val=&quot;002C2B47&quot;/&gt;&lt;wsp:rsid wsp:val=&quot;002D0A86&quot;/&gt;&lt;wsp:rsid wsp:val=&quot;002D2DC4&quot;/&gt;&lt;wsp:rsid wsp:val=&quot;002D7987&quot;/&gt;&lt;wsp:rsid wsp:val=&quot;002E1A17&quot;/&gt;&lt;wsp:rsid wsp:val=&quot;002E1E02&quot;/&gt;&lt;wsp:rsid wsp:val=&quot;002E2220&quot;/&gt;&lt;wsp:rsid wsp:val=&quot;002E28D5&quot;/&gt;&lt;wsp:rsid wsp:val=&quot;002E6CB5&quot;/&gt;&lt;wsp:rsid wsp:val=&quot;002F13B1&quot;/&gt;&lt;wsp:rsid wsp:val=&quot;002F655A&quot;/&gt;&lt;wsp:rsid wsp:val=&quot;003027E5&quot;/&gt;&lt;wsp:rsid wsp:val=&quot;00304010&quot;/&gt;&lt;wsp:rsid wsp:val=&quot;003107F0&quot;/&gt;&lt;wsp:rsid wsp:val=&quot;00312610&quot;/&gt;&lt;wsp:rsid wsp:val=&quot;00316671&quot;/&gt;&lt;wsp:rsid wsp:val=&quot;0032041F&quot;/&gt;&lt;wsp:rsid wsp:val=&quot;0032278F&quot;/&gt;&lt;wsp:rsid wsp:val=&quot;00327A11&quot;/&gt;&lt;wsp:rsid wsp:val=&quot;003321CC&quot;/&gt;&lt;wsp:rsid wsp:val=&quot;003328A7&quot;/&gt;&lt;wsp:rsid wsp:val=&quot;00337B25&quot;/&gt;&lt;wsp:rsid wsp:val=&quot;00340101&quot;/&gt;&lt;wsp:rsid wsp:val=&quot;00340DC4&quot;/&gt;&lt;wsp:rsid wsp:val=&quot;00342A7C&quot;/&gt;&lt;wsp:rsid wsp:val=&quot;00345CDA&quot;/&gt;&lt;wsp:rsid wsp:val=&quot;00347DE4&quot;/&gt;&lt;wsp:rsid wsp:val=&quot;00347F88&quot;/&gt;&lt;wsp:rsid wsp:val=&quot;00350B95&quot;/&gt;&lt;wsp:rsid wsp:val=&quot;00361F6A&quot;/&gt;&lt;wsp:rsid wsp:val=&quot;00364DA8&quot;/&gt;&lt;wsp:rsid wsp:val=&quot;00364DB1&quot;/&gt;&lt;wsp:rsid wsp:val=&quot;00365AAA&quot;/&gt;&lt;wsp:rsid wsp:val=&quot;00372EC3&quot;/&gt;&lt;wsp:rsid wsp:val=&quot;003810A5&quot;/&gt;&lt;wsp:rsid wsp:val=&quot;003867D4&quot;/&gt;&lt;wsp:rsid wsp:val=&quot;00386975&quot;/&gt;&lt;wsp:rsid wsp:val=&quot;00387B6C&quot;/&gt;&lt;wsp:rsid wsp:val=&quot;003914AB&quot;/&gt;&lt;wsp:rsid wsp:val=&quot;003A126C&quot;/&gt;&lt;wsp:rsid wsp:val=&quot;003A48B6&quot;/&gt;&lt;wsp:rsid wsp:val=&quot;003A7252&quot;/&gt;&lt;wsp:rsid wsp:val=&quot;003B0E94&quot;/&gt;&lt;wsp:rsid wsp:val=&quot;003B6A19&quot;/&gt;&lt;wsp:rsid wsp:val=&quot;003C01DF&quot;/&gt;&lt;wsp:rsid wsp:val=&quot;003C1E3E&quot;/&gt;&lt;wsp:rsid wsp:val=&quot;003C3580&quot;/&gt;&lt;wsp:rsid wsp:val=&quot;003C4620&quot;/&gt;&lt;wsp:rsid wsp:val=&quot;003C5D70&quot;/&gt;&lt;wsp:rsid wsp:val=&quot;003D37CC&quot;/&gt;&lt;wsp:rsid wsp:val=&quot;003E0691&quot;/&gt;&lt;wsp:rsid wsp:val=&quot;003E74BE&quot;/&gt;&lt;wsp:rsid wsp:val=&quot;003F0CBF&quot;/&gt;&lt;wsp:rsid wsp:val=&quot;00402B96&quot;/&gt;&lt;wsp:rsid wsp:val=&quot;0040487D&quot;/&gt;&lt;wsp:rsid wsp:val=&quot;00405077&quot;/&gt;&lt;wsp:rsid wsp:val=&quot;00405689&quot;/&gt;&lt;wsp:rsid wsp:val=&quot;004119C8&quot;/&gt;&lt;wsp:rsid wsp:val=&quot;0041319C&quot;/&gt;&lt;wsp:rsid wsp:val=&quot;004137C8&quot;/&gt;&lt;wsp:rsid wsp:val=&quot;004139FD&quot;/&gt;&lt;wsp:rsid wsp:val=&quot;0041416C&quot;/&gt;&lt;wsp:rsid wsp:val=&quot;004152B0&quot;/&gt;&lt;wsp:rsid wsp:val=&quot;00417151&quot;/&gt;&lt;wsp:rsid wsp:val=&quot;00417FD6&quot;/&gt;&lt;wsp:rsid wsp:val=&quot;00426C7B&quot;/&gt;&lt;wsp:rsid wsp:val=&quot;00430E9B&quot;/&gt;&lt;wsp:rsid wsp:val=&quot;00433A34&quot;/&gt;&lt;wsp:rsid wsp:val=&quot;00441023&quot;/&gt;&lt;wsp:rsid wsp:val=&quot;004434D9&quot;/&gt;&lt;wsp:rsid wsp:val=&quot;00446702&quot;/&gt;&lt;wsp:rsid wsp:val=&quot;00450EF7&quot;/&gt;&lt;wsp:rsid wsp:val=&quot;004517BE&quot;/&gt;&lt;wsp:rsid wsp:val=&quot;004523DA&quot;/&gt;&lt;wsp:rsid wsp:val=&quot;004545D0&quot;/&gt;&lt;wsp:rsid wsp:val=&quot;00460536&quot;/&gt;&lt;wsp:rsid wsp:val=&quot;00460A50&quot;/&gt;&lt;wsp:rsid wsp:val=&quot;00461F38&quot;/&gt;&lt;wsp:rsid wsp:val=&quot;004629F5&quot;/&gt;&lt;wsp:rsid wsp:val=&quot;00463303&quot;/&gt;&lt;wsp:rsid wsp:val=&quot;004653DF&quot;/&gt;&lt;wsp:rsid wsp:val=&quot;00466B84&quot;/&gt;&lt;wsp:rsid wsp:val=&quot;0047342F&quot;/&gt;&lt;wsp:rsid wsp:val=&quot;00474AB7&quot;/&gt;&lt;wsp:rsid wsp:val=&quot;004762E3&quot;/&gt;&lt;wsp:rsid wsp:val=&quot;00487B37&quot;/&gt;&lt;wsp:rsid wsp:val=&quot;004908C6&quot;/&gt;&lt;wsp:rsid wsp:val=&quot;00491A61&quot;/&gt;&lt;wsp:rsid wsp:val=&quot;0049223D&quot;/&gt;&lt;wsp:rsid wsp:val=&quot;00493565&quot;/&gt;&lt;wsp:rsid wsp:val=&quot;004A149F&quot;/&gt;&lt;wsp:rsid wsp:val=&quot;004A4327&quot;/&gt;&lt;wsp:rsid wsp:val=&quot;004A4468&quot;/&gt;&lt;wsp:rsid wsp:val=&quot;004A5446&quot;/&gt;&lt;wsp:rsid wsp:val=&quot;004B4EE1&quot;/&gt;&lt;wsp:rsid wsp:val=&quot;004D58D0&quot;/&gt;&lt;wsp:rsid wsp:val=&quot;004F51CF&quot;/&gt;&lt;wsp:rsid wsp:val=&quot;00500698&quot;/&gt;&lt;wsp:rsid wsp:val=&quot;00501C2E&quot;/&gt;&lt;wsp:rsid wsp:val=&quot;005167AF&quot;/&gt;&lt;wsp:rsid wsp:val=&quot;00517E2E&quot;/&gt;&lt;wsp:rsid wsp:val=&quot;00522DFE&quot;/&gt;&lt;wsp:rsid wsp:val=&quot;005243FE&quot;/&gt;&lt;wsp:rsid wsp:val=&quot;00524B26&quot;/&gt;&lt;wsp:rsid wsp:val=&quot;005268D8&quot;/&gt;&lt;wsp:rsid wsp:val=&quot;005326AB&quot;/&gt;&lt;wsp:rsid wsp:val=&quot;00533153&quot;/&gt;&lt;wsp:rsid wsp:val=&quot;00536EC9&quot;/&gt;&lt;wsp:rsid wsp:val=&quot;0054705F&quot;/&gt;&lt;wsp:rsid wsp:val=&quot;00552BA9&quot;/&gt;&lt;wsp:rsid wsp:val=&quot;00557111&quot;/&gt;&lt;wsp:rsid wsp:val=&quot;00561675&quot;/&gt;&lt;wsp:rsid wsp:val=&quot;005661F9&quot;/&gt;&lt;wsp:rsid wsp:val=&quot;00570710&quot;/&gt;&lt;wsp:rsid wsp:val=&quot;00571B31&quot;/&gt;&lt;wsp:rsid wsp:val=&quot;005723B6&quot;/&gt;&lt;wsp:rsid wsp:val=&quot;005729F4&quot;/&gt;&lt;wsp:rsid wsp:val=&quot;0058477B&quot;/&gt;&lt;wsp:rsid wsp:val=&quot;00586B74&quot;/&gt;&lt;wsp:rsid wsp:val=&quot;00594A74&quot;/&gt;&lt;wsp:rsid wsp:val=&quot;00595584&quot;/&gt;&lt;wsp:rsid wsp:val=&quot;005A0375&quot;/&gt;&lt;wsp:rsid wsp:val=&quot;005A4E52&quot;/&gt;&lt;wsp:rsid wsp:val=&quot;005B2842&quot;/&gt;&lt;wsp:rsid wsp:val=&quot;005B7D3E&quot;/&gt;&lt;wsp:rsid wsp:val=&quot;005E2133&quot;/&gt;&lt;wsp:rsid wsp:val=&quot;005E4327&quot;/&gt;&lt;wsp:rsid wsp:val=&quot;005E49D1&quot;/&gt;&lt;wsp:rsid wsp:val=&quot;005E53CA&quot;/&gt;&lt;wsp:rsid wsp:val=&quot;005F1EA0&quot;/&gt;&lt;wsp:rsid wsp:val=&quot;005F24B9&quot;/&gt;&lt;wsp:rsid wsp:val=&quot;005F2ECC&quot;/&gt;&lt;wsp:rsid wsp:val=&quot;005F4ADB&quot;/&gt;&lt;wsp:rsid wsp:val=&quot;0060158B&quot;/&gt;&lt;wsp:rsid wsp:val=&quot;00601AE1&quot;/&gt;&lt;wsp:rsid wsp:val=&quot;006051CE&quot;/&gt;&lt;wsp:rsid wsp:val=&quot;0060623C&quot;/&gt;&lt;wsp:rsid wsp:val=&quot;006066E5&quot;/&gt;&lt;wsp:rsid wsp:val=&quot;0060797F&quot;/&gt;&lt;wsp:rsid wsp:val=&quot;006108A1&quot;/&gt;&lt;wsp:rsid wsp:val=&quot;00610F33&quot;/&gt;&lt;wsp:rsid wsp:val=&quot;00611D5F&quot;/&gt;&lt;wsp:rsid wsp:val=&quot;00614DAA&quot;/&gt;&lt;wsp:rsid wsp:val=&quot;00615751&quot;/&gt;&lt;wsp:rsid wsp:val=&quot;00617669&quot;/&gt;&lt;wsp:rsid wsp:val=&quot;006203B1&quot;/&gt;&lt;wsp:rsid wsp:val=&quot;006229EE&quot;/&gt;&lt;wsp:rsid wsp:val=&quot;00624003&quot;/&gt;&lt;wsp:rsid wsp:val=&quot;0063006A&quot;/&gt;&lt;wsp:rsid wsp:val=&quot;0063238A&quot;/&gt;&lt;wsp:rsid wsp:val=&quot;00632A59&quot;/&gt;&lt;wsp:rsid wsp:val=&quot;00632B3D&quot;/&gt;&lt;wsp:rsid wsp:val=&quot;0063705B&quot;/&gt;&lt;wsp:rsid wsp:val=&quot;00641AA1&quot;/&gt;&lt;wsp:rsid wsp:val=&quot;00645409&quot;/&gt;&lt;wsp:rsid wsp:val=&quot;00646E54&quot;/&gt;&lt;wsp:rsid wsp:val=&quot;00656894&quot;/&gt;&lt;wsp:rsid wsp:val=&quot;00656F39&quot;/&gt;&lt;wsp:rsid wsp:val=&quot;0066107C&quot;/&gt;&lt;wsp:rsid wsp:val=&quot;0066712A&quot;/&gt;&lt;wsp:rsid wsp:val=&quot;006711F5&quot;/&gt;&lt;wsp:rsid wsp:val=&quot;006730B5&quot;/&gt;&lt;wsp:rsid wsp:val=&quot;00677A6F&quot;/&gt;&lt;wsp:rsid wsp:val=&quot;00680359&quot;/&gt;&lt;wsp:rsid wsp:val=&quot;006846E9&quot;/&gt;&lt;wsp:rsid wsp:val=&quot;00685E0E&quot;/&gt;&lt;wsp:rsid wsp:val=&quot;00687AAA&quot;/&gt;&lt;wsp:rsid wsp:val=&quot;00696E62&quot;/&gt;&lt;wsp:rsid wsp:val=&quot;006A508A&quot;/&gt;&lt;wsp:rsid wsp:val=&quot;006A61CC&quot;/&gt;&lt;wsp:rsid wsp:val=&quot;006A7349&quot;/&gt;&lt;wsp:rsid wsp:val=&quot;006B3324&quot;/&gt;&lt;wsp:rsid wsp:val=&quot;006B3BED&quot;/&gt;&lt;wsp:rsid wsp:val=&quot;006B4807&quot;/&gt;&lt;wsp:rsid wsp:val=&quot;006C1109&quot;/&gt;&lt;wsp:rsid wsp:val=&quot;006C2105&quot;/&gt;&lt;wsp:rsid wsp:val=&quot;006C2DD9&quot;/&gt;&lt;wsp:rsid wsp:val=&quot;006C2F83&quot;/&gt;&lt;wsp:rsid wsp:val=&quot;006C3437&quot;/&gt;&lt;wsp:rsid wsp:val=&quot;006D4313&quot;/&gt;&lt;wsp:rsid wsp:val=&quot;006D739F&quot;/&gt;&lt;wsp:rsid wsp:val=&quot;006E1AEF&quot;/&gt;&lt;wsp:rsid wsp:val=&quot;006E329F&quot;/&gt;&lt;wsp:rsid wsp:val=&quot;006F1A40&quot;/&gt;&lt;wsp:rsid wsp:val=&quot;006F4774&quot;/&gt;&lt;wsp:rsid wsp:val=&quot;006F5C49&quot;/&gt;&lt;wsp:rsid wsp:val=&quot;00702A84&quot;/&gt;&lt;wsp:rsid wsp:val=&quot;00707B97&quot;/&gt;&lt;wsp:rsid wsp:val=&quot;007122B6&quot;/&gt;&lt;wsp:rsid wsp:val=&quot;00716F12&quot;/&gt;&lt;wsp:rsid wsp:val=&quot;007206F8&quot;/&gt;&lt;wsp:rsid wsp:val=&quot;00722775&quot;/&gt;&lt;wsp:rsid wsp:val=&quot;0072636F&quot;/&gt;&lt;wsp:rsid wsp:val=&quot;00726E45&quot;/&gt;&lt;wsp:rsid wsp:val=&quot;0073029E&quot;/&gt;&lt;wsp:rsid wsp:val=&quot;00735E24&quot;/&gt;&lt;wsp:rsid wsp:val=&quot;007401FC&quot;/&gt;&lt;wsp:rsid wsp:val=&quot;0074061C&quot;/&gt;&lt;wsp:rsid wsp:val=&quot;00740852&quot;/&gt;&lt;wsp:rsid wsp:val=&quot;00745439&quot;/&gt;&lt;wsp:rsid wsp:val=&quot;00750830&quot;/&gt;&lt;wsp:rsid wsp:val=&quot;0075100F&quot;/&gt;&lt;wsp:rsid wsp:val=&quot;00754947&quot;/&gt;&lt;wsp:rsid wsp:val=&quot;00754E5C&quot;/&gt;&lt;wsp:rsid wsp:val=&quot;00754E9D&quot;/&gt;&lt;wsp:rsid wsp:val=&quot;00762A4D&quot;/&gt;&lt;wsp:rsid wsp:val=&quot;007635D9&quot;/&gt;&lt;wsp:rsid wsp:val=&quot;00764128&quot;/&gt;&lt;wsp:rsid wsp:val=&quot;00766958&quot;/&gt;&lt;wsp:rsid wsp:val=&quot;00770BFC&quot;/&gt;&lt;wsp:rsid wsp:val=&quot;00774A2C&quot;/&gt;&lt;wsp:rsid wsp:val=&quot;00784115&quot;/&gt;&lt;wsp:rsid wsp:val=&quot;0078717D&quot;/&gt;&lt;wsp:rsid wsp:val=&quot;007911F9&quot;/&gt;&lt;wsp:rsid wsp:val=&quot;00794C71&quot;/&gt;&lt;wsp:rsid wsp:val=&quot;007A0357&quot;/&gt;&lt;wsp:rsid wsp:val=&quot;007A0FDF&quot;/&gt;&lt;wsp:rsid wsp:val=&quot;007A55E1&quot;/&gt;&lt;wsp:rsid wsp:val=&quot;007B056F&quot;/&gt;&lt;wsp:rsid wsp:val=&quot;007B2C93&quot;/&gt;&lt;wsp:rsid wsp:val=&quot;007D5DF3&quot;/&gt;&lt;wsp:rsid wsp:val=&quot;007E0C0B&quot;/&gt;&lt;wsp:rsid wsp:val=&quot;007E1665&quot;/&gt;&lt;wsp:rsid wsp:val=&quot;007F59CE&quot;/&gt;&lt;wsp:rsid wsp:val=&quot;007F77DF&quot;/&gt;&lt;wsp:rsid wsp:val=&quot;0080688C&quot;/&gt;&lt;wsp:rsid wsp:val=&quot;00807D29&quot;/&gt;&lt;wsp:rsid wsp:val=&quot;00813C7D&quot;/&gt;&lt;wsp:rsid wsp:val=&quot;00815556&quot;/&gt;&lt;wsp:rsid wsp:val=&quot;00815758&quot;/&gt;&lt;wsp:rsid wsp:val=&quot;008227E3&quot;/&gt;&lt;wsp:rsid wsp:val=&quot;0083279B&quot;/&gt;&lt;wsp:rsid wsp:val=&quot;00837770&quot;/&gt;&lt;wsp:rsid wsp:val=&quot;00837C93&quot;/&gt;&lt;wsp:rsid wsp:val=&quot;00842FF5&quot;/&gt;&lt;wsp:rsid wsp:val=&quot;00846B24&quot;/&gt;&lt;wsp:rsid wsp:val=&quot;008542C0&quot;/&gt;&lt;wsp:rsid wsp:val=&quot;00854697&quot;/&gt;&lt;wsp:rsid wsp:val=&quot;00856DF4&quot;/&gt;&lt;wsp:rsid wsp:val=&quot;008570B4&quot;/&gt;&lt;wsp:rsid wsp:val=&quot;00861AA2&quot;/&gt;&lt;wsp:rsid wsp:val=&quot;00864D4D&quot;/&gt;&lt;wsp:rsid wsp:val=&quot;00873DB8&quot;/&gt;&lt;wsp:rsid wsp:val=&quot;00877037&quot;/&gt;&lt;wsp:rsid wsp:val=&quot;00877DCB&quot;/&gt;&lt;wsp:rsid wsp:val=&quot;00881FEB&quot;/&gt;&lt;wsp:rsid wsp:val=&quot;0088333D&quot;/&gt;&lt;wsp:rsid wsp:val=&quot;00885271&quot;/&gt;&lt;wsp:rsid wsp:val=&quot;0088707B&quot;/&gt;&lt;wsp:rsid wsp:val=&quot;00890F35&quot;/&gt;&lt;wsp:rsid wsp:val=&quot;00892025&quot;/&gt;&lt;wsp:rsid wsp:val=&quot;00892C48&quot;/&gt;&lt;wsp:rsid wsp:val=&quot;00894AA9&quot;/&gt;&lt;wsp:rsid wsp:val=&quot;00895F5C&quot;/&gt;&lt;wsp:rsid wsp:val=&quot;008A08D7&quot;/&gt;&lt;wsp:rsid wsp:val=&quot;008A1416&quot;/&gt;&lt;wsp:rsid wsp:val=&quot;008A440F&quot;/&gt;&lt;wsp:rsid wsp:val=&quot;008B6469&quot;/&gt;&lt;wsp:rsid wsp:val=&quot;008B6CA9&quot;/&gt;&lt;wsp:rsid wsp:val=&quot;008C38B0&quot;/&gt;&lt;wsp:rsid wsp:val=&quot;008D0A8F&quot;/&gt;&lt;wsp:rsid wsp:val=&quot;008D1498&quot;/&gt;&lt;wsp:rsid wsp:val=&quot;008D5474&quot;/&gt;&lt;wsp:rsid wsp:val=&quot;008E3364&quot;/&gt;&lt;wsp:rsid wsp:val=&quot;008F3945&quot;/&gt;&lt;wsp:rsid wsp:val=&quot;008F4024&quot;/&gt;&lt;wsp:rsid wsp:val=&quot;008F45E2&quot;/&gt;&lt;wsp:rsid wsp:val=&quot;00902772&quot;/&gt;&lt;wsp:rsid wsp:val=&quot;0090394E&quot;/&gt;&lt;wsp:rsid wsp:val=&quot;00905255&quot;/&gt;&lt;wsp:rsid wsp:val=&quot;0090527A&quot;/&gt;&lt;wsp:rsid wsp:val=&quot;00910B6A&quot;/&gt;&lt;wsp:rsid wsp:val=&quot;00911E7F&quot;/&gt;&lt;wsp:rsid wsp:val=&quot;00916E74&quot;/&gt;&lt;wsp:rsid wsp:val=&quot;00922D2C&quot;/&gt;&lt;wsp:rsid wsp:val=&quot;00923C82&quot;/&gt;&lt;wsp:rsid wsp:val=&quot;00924BD8&quot;/&gt;&lt;wsp:rsid wsp:val=&quot;00925578&quot;/&gt;&lt;wsp:rsid wsp:val=&quot;00931164&quot;/&gt;&lt;wsp:rsid wsp:val=&quot;009327ED&quot;/&gt;&lt;wsp:rsid wsp:val=&quot;00933E3C&quot;/&gt;&lt;wsp:rsid wsp:val=&quot;00933EAE&quot;/&gt;&lt;wsp:rsid wsp:val=&quot;00936FA6&quot;/&gt;&lt;wsp:rsid wsp:val=&quot;00937298&quot;/&gt;&lt;wsp:rsid wsp:val=&quot;00937912&quot;/&gt;&lt;wsp:rsid wsp:val=&quot;00943430&quot;/&gt;&lt;wsp:rsid wsp:val=&quot;00946DF9&quot;/&gt;&lt;wsp:rsid wsp:val=&quot;00956379&quot;/&gt;&lt;wsp:rsid wsp:val=&quot;0096059E&quot;/&gt;&lt;wsp:rsid wsp:val=&quot;00965C8E&quot;/&gt;&lt;wsp:rsid wsp:val=&quot;0096629B&quot;/&gt;&lt;wsp:rsid wsp:val=&quot;00966CF9&quot;/&gt;&lt;wsp:rsid wsp:val=&quot;009750A3&quot;/&gt;&lt;wsp:rsid wsp:val=&quot;009761C3&quot;/&gt;&lt;wsp:rsid wsp:val=&quot;0097762F&quot;/&gt;&lt;wsp:rsid wsp:val=&quot;00981B99&quot;/&gt;&lt;wsp:rsid wsp:val=&quot;00986979&quot;/&gt;&lt;wsp:rsid wsp:val=&quot;009A252F&quot;/&gt;&lt;wsp:rsid wsp:val=&quot;009A2D05&quot;/&gt;&lt;wsp:rsid wsp:val=&quot;009A647F&quot;/&gt;&lt;wsp:rsid wsp:val=&quot;009A64D9&quot;/&gt;&lt;wsp:rsid wsp:val=&quot;009A726F&quot;/&gt;&lt;wsp:rsid wsp:val=&quot;009B2598&quot;/&gt;&lt;wsp:rsid wsp:val=&quot;009B2E50&quot;/&gt;&lt;wsp:rsid wsp:val=&quot;009B311E&quot;/&gt;&lt;wsp:rsid wsp:val=&quot;009B616D&quot;/&gt;&lt;wsp:rsid wsp:val=&quot;009B655E&quot;/&gt;&lt;wsp:rsid wsp:val=&quot;009B672C&quot;/&gt;&lt;wsp:rsid wsp:val=&quot;009C19EC&quot;/&gt;&lt;wsp:rsid wsp:val=&quot;009C4047&quot;/&gt;&lt;wsp:rsid wsp:val=&quot;009E0097&quot;/&gt;&lt;wsp:rsid wsp:val=&quot;009E2090&quot;/&gt;&lt;wsp:rsid wsp:val=&quot;009E6519&quot;/&gt;&lt;wsp:rsid wsp:val=&quot;009E7902&quot;/&gt;&lt;wsp:rsid wsp:val=&quot;009F1091&quot;/&gt;&lt;wsp:rsid wsp:val=&quot;009F1D3A&quot;/&gt;&lt;wsp:rsid wsp:val=&quot;009F2EB9&quot;/&gt;&lt;wsp:rsid wsp:val=&quot;009F4217&quot;/&gt;&lt;wsp:rsid wsp:val=&quot;009F4277&quot;/&gt;&lt;wsp:rsid wsp:val=&quot;009F5845&quot;/&gt;&lt;wsp:rsid wsp:val=&quot;009F7B02&quot;/&gt;&lt;wsp:rsid wsp:val=&quot;00A007C1&quot;/&gt;&lt;wsp:rsid wsp:val=&quot;00A04F57&quot;/&gt;&lt;wsp:rsid wsp:val=&quot;00A050A2&quot;/&gt;&lt;wsp:rsid wsp:val=&quot;00A103DD&quot;/&gt;&lt;wsp:rsid wsp:val=&quot;00A11F78&quot;/&gt;&lt;wsp:rsid wsp:val=&quot;00A14251&quot;/&gt;&lt;wsp:rsid wsp:val=&quot;00A177D4&quot;/&gt;&lt;wsp:rsid wsp:val=&quot;00A2154A&quot;/&gt;&lt;wsp:rsid wsp:val=&quot;00A24791&quot;/&gt;&lt;wsp:rsid wsp:val=&quot;00A24C67&quot;/&gt;&lt;wsp:rsid wsp:val=&quot;00A302AC&quot;/&gt;&lt;wsp:rsid wsp:val=&quot;00A31713&quot;/&gt;&lt;wsp:rsid wsp:val=&quot;00A34FDA&quot;/&gt;&lt;wsp:rsid wsp:val=&quot;00A35AF7&quot;/&gt;&lt;wsp:rsid wsp:val=&quot;00A36C56&quot;/&gt;&lt;wsp:rsid wsp:val=&quot;00A410C4&quot;/&gt;&lt;wsp:rsid wsp:val=&quot;00A42FA0&quot;/&gt;&lt;wsp:rsid wsp:val=&quot;00A442C4&quot;/&gt;&lt;wsp:rsid wsp:val=&quot;00A45F87&quot;/&gt;&lt;wsp:rsid wsp:val=&quot;00A54B86&quot;/&gt;&lt;wsp:rsid wsp:val=&quot;00A56B58&quot;/&gt;&lt;wsp:rsid wsp:val=&quot;00A65ABE&quot;/&gt;&lt;wsp:rsid wsp:val=&quot;00A73E01&quot;/&gt;&lt;wsp:rsid wsp:val=&quot;00A7418D&quot;/&gt;&lt;wsp:rsid wsp:val=&quot;00A749C6&quot;/&gt;&lt;wsp:rsid wsp:val=&quot;00A750C2&quot;/&gt;&lt;wsp:rsid wsp:val=&quot;00A7689E&quot;/&gt;&lt;wsp:rsid wsp:val=&quot;00A81CFD&quot;/&gt;&lt;wsp:rsid wsp:val=&quot;00A93637&quot;/&gt;&lt;wsp:rsid wsp:val=&quot;00A953E8&quot;/&gt;&lt;wsp:rsid wsp:val=&quot;00A977CD&quot;/&gt;&lt;wsp:rsid wsp:val=&quot;00AA026E&quot;/&gt;&lt;wsp:rsid wsp:val=&quot;00AB0853&quot;/&gt;&lt;wsp:rsid wsp:val=&quot;00AC07E3&quot;/&gt;&lt;wsp:rsid wsp:val=&quot;00AC0FF0&quot;/&gt;&lt;wsp:rsid wsp:val=&quot;00AC37C6&quot;/&gt;&lt;wsp:rsid wsp:val=&quot;00AC41F7&quot;/&gt;&lt;wsp:rsid wsp:val=&quot;00AD0250&quot;/&gt;&lt;wsp:rsid wsp:val=&quot;00AD4781&quot;/&gt;&lt;wsp:rsid wsp:val=&quot;00AD4BEE&quot;/&gt;&lt;wsp:rsid wsp:val=&quot;00AD64BF&quot;/&gt;&lt;wsp:rsid wsp:val=&quot;00AE0293&quot;/&gt;&lt;wsp:rsid wsp:val=&quot;00AF0279&quot;/&gt;&lt;wsp:rsid wsp:val=&quot;00AF4E31&quot;/&gt;&lt;wsp:rsid wsp:val=&quot;00AF59A1&quot;/&gt;&lt;wsp:rsid wsp:val=&quot;00B04DE7&quot;/&gt;&lt;wsp:rsid wsp:val=&quot;00B118D2&quot;/&gt;&lt;wsp:rsid wsp:val=&quot;00B1775C&quot;/&gt;&lt;wsp:rsid wsp:val=&quot;00B20289&quot;/&gt;&lt;wsp:rsid wsp:val=&quot;00B210CF&quot;/&gt;&lt;wsp:rsid wsp:val=&quot;00B236F2&quot;/&gt;&lt;wsp:rsid wsp:val=&quot;00B23AAD&quot;/&gt;&lt;wsp:rsid wsp:val=&quot;00B31AAC&quot;/&gt;&lt;wsp:rsid wsp:val=&quot;00B41BED&quot;/&gt;&lt;wsp:rsid wsp:val=&quot;00B44499&quot;/&gt;&lt;wsp:rsid wsp:val=&quot;00B46285&quot;/&gt;&lt;wsp:rsid wsp:val=&quot;00B50DE0&quot;/&gt;&lt;wsp:rsid wsp:val=&quot;00B57DD2&quot;/&gt;&lt;wsp:rsid wsp:val=&quot;00B649CC&quot;/&gt;&lt;wsp:rsid wsp:val=&quot;00B67D05&quot;/&gt;&lt;wsp:rsid wsp:val=&quot;00B719BC&quot;/&gt;&lt;wsp:rsid wsp:val=&quot;00B74B88&quot;/&gt;&lt;wsp:rsid wsp:val=&quot;00B8492A&quot;/&gt;&lt;wsp:rsid wsp:val=&quot;00B94AF1&quot;/&gt;&lt;wsp:rsid wsp:val=&quot;00B95370&quot;/&gt;&lt;wsp:rsid wsp:val=&quot;00B9644F&quot;/&gt;&lt;wsp:rsid wsp:val=&quot;00B97742&quot;/&gt;&lt;wsp:rsid wsp:val=&quot;00B97819&quot;/&gt;&lt;wsp:rsid wsp:val=&quot;00BA334D&quot;/&gt;&lt;wsp:rsid wsp:val=&quot;00BA488F&quot;/&gt;&lt;wsp:rsid wsp:val=&quot;00BA4EF2&quot;/&gt;&lt;wsp:rsid wsp:val=&quot;00BA60A9&quot;/&gt;&lt;wsp:rsid wsp:val=&quot;00BB2E2F&quot;/&gt;&lt;wsp:rsid wsp:val=&quot;00BB5A08&quot;/&gt;&lt;wsp:rsid wsp:val=&quot;00BC0B7B&quot;/&gt;&lt;wsp:rsid wsp:val=&quot;00BC3326&quot;/&gt;&lt;wsp:rsid wsp:val=&quot;00BC623D&quot;/&gt;&lt;wsp:rsid wsp:val=&quot;00BD2A6C&quot;/&gt;&lt;wsp:rsid wsp:val=&quot;00BD2D72&quot;/&gt;&lt;wsp:rsid wsp:val=&quot;00BD4599&quot;/&gt;&lt;wsp:rsid wsp:val=&quot;00BD5336&quot;/&gt;&lt;wsp:rsid wsp:val=&quot;00BE390B&quot;/&gt;&lt;wsp:rsid wsp:val=&quot;00BE59B8&quot;/&gt;&lt;wsp:rsid wsp:val=&quot;00BE6DE6&quot;/&gt;&lt;wsp:rsid wsp:val=&quot;00BF1E6E&quot;/&gt;&lt;wsp:rsid wsp:val=&quot;00BF26A7&quot;/&gt;&lt;wsp:rsid wsp:val=&quot;00BF4F50&quot;/&gt;&lt;wsp:rsid wsp:val=&quot;00BF560F&quot;/&gt;&lt;wsp:rsid wsp:val=&quot;00C01236&quot;/&gt;&lt;wsp:rsid wsp:val=&quot;00C0265B&quot;/&gt;&lt;wsp:rsid wsp:val=&quot;00C06664&quot;/&gt;&lt;wsp:rsid wsp:val=&quot;00C176B2&quot;/&gt;&lt;wsp:rsid wsp:val=&quot;00C17844&quot;/&gt;&lt;wsp:rsid wsp:val=&quot;00C20C58&quot;/&gt;&lt;wsp:rsid wsp:val=&quot;00C22C92&quot;/&gt;&lt;wsp:rsid wsp:val=&quot;00C22D8C&quot;/&gt;&lt;wsp:rsid wsp:val=&quot;00C25916&quot;/&gt;&lt;wsp:rsid wsp:val=&quot;00C2752E&quot;/&gt;&lt;wsp:rsid wsp:val=&quot;00C27C7F&quot;/&gt;&lt;wsp:rsid wsp:val=&quot;00C3411E&quot;/&gt;&lt;wsp:rsid wsp:val=&quot;00C35C29&quot;/&gt;&lt;wsp:rsid wsp:val=&quot;00C37E10&quot;/&gt;&lt;wsp:rsid wsp:val=&quot;00C42769&quot;/&gt;&lt;wsp:rsid wsp:val=&quot;00C43530&quot;/&gt;&lt;wsp:rsid wsp:val=&quot;00C440C4&quot;/&gt;&lt;wsp:rsid wsp:val=&quot;00C45642&quot;/&gt;&lt;wsp:rsid wsp:val=&quot;00C46D8F&quot;/&gt;&lt;wsp:rsid wsp:val=&quot;00C550C5&quot;/&gt;&lt;wsp:rsid wsp:val=&quot;00C6285B&quot;/&gt;&lt;wsp:rsid wsp:val=&quot;00C62F0B&quot;/&gt;&lt;wsp:rsid wsp:val=&quot;00C634A1&quot;/&gt;&lt;wsp:rsid wsp:val=&quot;00C65DAD&quot;/&gt;&lt;wsp:rsid wsp:val=&quot;00C7041B&quot;/&gt;&lt;wsp:rsid wsp:val=&quot;00C73DAD&quot;/&gt;&lt;wsp:rsid wsp:val=&quot;00C7433D&quot;/&gt;&lt;wsp:rsid wsp:val=&quot;00C75634&quot;/&gt;&lt;wsp:rsid wsp:val=&quot;00C843F4&quot;/&gt;&lt;wsp:rsid wsp:val=&quot;00CA2BD0&quot;/&gt;&lt;wsp:rsid wsp:val=&quot;00CA3103&quot;/&gt;&lt;wsp:rsid wsp:val=&quot;00CA32E2&quot;/&gt;&lt;wsp:rsid wsp:val=&quot;00CA367C&quot;/&gt;&lt;wsp:rsid wsp:val=&quot;00CA5D7E&quot;/&gt;&lt;wsp:rsid wsp:val=&quot;00CB5ED0&quot;/&gt;&lt;wsp:rsid wsp:val=&quot;00CB6120&quot;/&gt;&lt;wsp:rsid wsp:val=&quot;00CC05E0&quot;/&gt;&lt;wsp:rsid wsp:val=&quot;00CC50EF&quot;/&gt;&lt;wsp:rsid wsp:val=&quot;00CD3685&quot;/&gt;&lt;wsp:rsid wsp:val=&quot;00CE00A7&quot;/&gt;&lt;wsp:rsid wsp:val=&quot;00CE2580&quot;/&gt;&lt;wsp:rsid wsp:val=&quot;00CE46BC&quot;/&gt;&lt;wsp:rsid wsp:val=&quot;00CE6AF9&quot;/&gt;&lt;wsp:rsid wsp:val=&quot;00CE6CAB&quot;/&gt;&lt;wsp:rsid wsp:val=&quot;00CF0C2E&quot;/&gt;&lt;wsp:rsid wsp:val=&quot;00CF60C3&quot;/&gt;&lt;wsp:rsid wsp:val=&quot;00CF661F&quot;/&gt;&lt;wsp:rsid wsp:val=&quot;00CF6805&quot;/&gt;&lt;wsp:rsid wsp:val=&quot;00D001A8&quot;/&gt;&lt;wsp:rsid wsp:val=&quot;00D00224&quot;/&gt;&lt;wsp:rsid wsp:val=&quot;00D04598&quot;/&gt;&lt;wsp:rsid wsp:val=&quot;00D048A4&quot;/&gt;&lt;wsp:rsid wsp:val=&quot;00D0505D&quot;/&gt;&lt;wsp:rsid wsp:val=&quot;00D0652A&quot;/&gt;&lt;wsp:rsid wsp:val=&quot;00D06A65&quot;/&gt;&lt;wsp:rsid wsp:val=&quot;00D122C0&quot;/&gt;&lt;wsp:rsid wsp:val=&quot;00D1767F&quot;/&gt;&lt;wsp:rsid wsp:val=&quot;00D20A74&quot;/&gt;&lt;wsp:rsid wsp:val=&quot;00D2253B&quot;/&gt;&lt;wsp:rsid wsp:val=&quot;00D2551D&quot;/&gt;&lt;wsp:rsid wsp:val=&quot;00D36803&quot;/&gt;&lt;wsp:rsid wsp:val=&quot;00D36F86&quot;/&gt;&lt;wsp:rsid wsp:val=&quot;00D37B97&quot;/&gt;&lt;wsp:rsid wsp:val=&quot;00D37F31&quot;/&gt;&lt;wsp:rsid wsp:val=&quot;00D42C28&quot;/&gt;&lt;wsp:rsid wsp:val=&quot;00D43FD7&quot;/&gt;&lt;wsp:rsid wsp:val=&quot;00D47F8F&quot;/&gt;&lt;wsp:rsid wsp:val=&quot;00D611C7&quot;/&gt;&lt;wsp:rsid wsp:val=&quot;00D633AC&quot;/&gt;&lt;wsp:rsid wsp:val=&quot;00D743D6&quot;/&gt;&lt;wsp:rsid wsp:val=&quot;00D76838&quot;/&gt;&lt;wsp:rsid wsp:val=&quot;00D76D39&quot;/&gt;&lt;wsp:rsid wsp:val=&quot;00D775AC&quot;/&gt;&lt;wsp:rsid wsp:val=&quot;00D826D7&quot;/&gt;&lt;wsp:rsid wsp:val=&quot;00D843CF&quot;/&gt;&lt;wsp:rsid wsp:val=&quot;00D86EED&quot;/&gt;&lt;wsp:rsid wsp:val=&quot;00D87253&quot;/&gt;&lt;wsp:rsid wsp:val=&quot;00D87ED3&quot;/&gt;&lt;wsp:rsid wsp:val=&quot;00D90191&quot;/&gt;&lt;wsp:rsid wsp:val=&quot;00D90C0E&quot;/&gt;&lt;wsp:rsid wsp:val=&quot;00D938F6&quot;/&gt;&lt;wsp:rsid wsp:val=&quot;00D94DD0&quot;/&gt;&lt;wsp:rsid wsp:val=&quot;00D97C24&quot;/&gt;&lt;wsp:rsid wsp:val=&quot;00DA0A51&quot;/&gt;&lt;wsp:rsid wsp:val=&quot;00DA0B95&quot;/&gt;&lt;wsp:rsid wsp:val=&quot;00DA5623&quot;/&gt;&lt;wsp:rsid wsp:val=&quot;00DA5D8A&quot;/&gt;&lt;wsp:rsid wsp:val=&quot;00DA65CB&quot;/&gt;&lt;wsp:rsid wsp:val=&quot;00DB007B&quot;/&gt;&lt;wsp:rsid wsp:val=&quot;00DB09F1&quot;/&gt;&lt;wsp:rsid wsp:val=&quot;00DB3289&quot;/&gt;&lt;wsp:rsid wsp:val=&quot;00DB356B&quot;/&gt;&lt;wsp:rsid wsp:val=&quot;00DB675E&quot;/&gt;&lt;wsp:rsid wsp:val=&quot;00DC0B28&quot;/&gt;&lt;wsp:rsid wsp:val=&quot;00DC44B5&quot;/&gt;&lt;wsp:rsid wsp:val=&quot;00DC6D6D&quot;/&gt;&lt;wsp:rsid wsp:val=&quot;00DE0134&quot;/&gt;&lt;wsp:rsid wsp:val=&quot;00DE0275&quot;/&gt;&lt;wsp:rsid wsp:val=&quot;00DE1FF6&quot;/&gt;&lt;wsp:rsid wsp:val=&quot;00DE4961&quot;/&gt;&lt;wsp:rsid wsp:val=&quot;00DE5CDA&quot;/&gt;&lt;wsp:rsid wsp:val=&quot;00DF1570&quot;/&gt;&lt;wsp:rsid wsp:val=&quot;00DF5A1B&quot;/&gt;&lt;wsp:rsid wsp:val=&quot;00E0025F&quot;/&gt;&lt;wsp:rsid wsp:val=&quot;00E00FED&quot;/&gt;&lt;wsp:rsid wsp:val=&quot;00E0264E&quot;/&gt;&lt;wsp:rsid wsp:val=&quot;00E02DA2&quot;/&gt;&lt;wsp:rsid wsp:val=&quot;00E069A3&quot;/&gt;&lt;wsp:rsid wsp:val=&quot;00E1011A&quot;/&gt;&lt;wsp:rsid wsp:val=&quot;00E1032B&quot;/&gt;&lt;wsp:rsid wsp:val=&quot;00E11811&quot;/&gt;&lt;wsp:rsid wsp:val=&quot;00E14146&quot;/&gt;&lt;wsp:rsid wsp:val=&quot;00E20C27&quot;/&gt;&lt;wsp:rsid wsp:val=&quot;00E30210&quot;/&gt;&lt;wsp:rsid wsp:val=&quot;00E30EC0&quot;/&gt;&lt;wsp:rsid wsp:val=&quot;00E31523&quot;/&gt;&lt;wsp:rsid wsp:val=&quot;00E35C50&quot;/&gt;&lt;wsp:rsid wsp:val=&quot;00E3606E&quot;/&gt;&lt;wsp:rsid wsp:val=&quot;00E378F1&quot;/&gt;&lt;wsp:rsid wsp:val=&quot;00E37F84&quot;/&gt;&lt;wsp:rsid wsp:val=&quot;00E40A5C&quot;/&gt;&lt;wsp:rsid wsp:val=&quot;00E46E1D&quot;/&gt;&lt;wsp:rsid wsp:val=&quot;00E476A8&quot;/&gt;&lt;wsp:rsid wsp:val=&quot;00E5413E&quot;/&gt;&lt;wsp:rsid wsp:val=&quot;00E64B01&quot;/&gt;&lt;wsp:rsid wsp:val=&quot;00E7173A&quot;/&gt;&lt;wsp:rsid wsp:val=&quot;00E72507&quot;/&gt;&lt;wsp:rsid wsp:val=&quot;00E72DA8&quot;/&gt;&lt;wsp:rsid wsp:val=&quot;00E731AF&quot;/&gt;&lt;wsp:rsid wsp:val=&quot;00E7371A&quot;/&gt;&lt;wsp:rsid wsp:val=&quot;00E77C19&quot;/&gt;&lt;wsp:rsid wsp:val=&quot;00E83A8A&quot;/&gt;&lt;wsp:rsid wsp:val=&quot;00E87BC4&quot;/&gt;&lt;wsp:rsid wsp:val=&quot;00E94D2D&quot;/&gt;&lt;wsp:rsid wsp:val=&quot;00EA1660&quot;/&gt;&lt;wsp:rsid wsp:val=&quot;00EA18C9&quot;/&gt;&lt;wsp:rsid wsp:val=&quot;00EA35E6&quot;/&gt;&lt;wsp:rsid wsp:val=&quot;00EA4301&quot;/&gt;&lt;wsp:rsid wsp:val=&quot;00EA5052&quot;/&gt;&lt;wsp:rsid wsp:val=&quot;00EB2886&quot;/&gt;&lt;wsp:rsid wsp:val=&quot;00EB4483&quot;/&gt;&lt;wsp:rsid wsp:val=&quot;00EB572A&quot;/&gt;&lt;wsp:rsid wsp:val=&quot;00EB68E8&quot;/&gt;&lt;wsp:rsid wsp:val=&quot;00ED3240&quot;/&gt;&lt;wsp:rsid wsp:val=&quot;00ED4DC0&quot;/&gt;&lt;wsp:rsid wsp:val=&quot;00ED74AD&quot;/&gt;&lt;wsp:rsid wsp:val=&quot;00EE1A33&quot;/&gt;&lt;wsp:rsid wsp:val=&quot;00EE4FCD&quot;/&gt;&lt;wsp:rsid wsp:val=&quot;00EE565B&quot;/&gt;&lt;wsp:rsid wsp:val=&quot;00EE6D40&quot;/&gt;&lt;wsp:rsid wsp:val=&quot;00EF20CF&quot;/&gt;&lt;wsp:rsid wsp:val=&quot;00EF317B&quot;/&gt;&lt;wsp:rsid wsp:val=&quot;00EF4FC0&quot;/&gt;&lt;wsp:rsid wsp:val=&quot;00EF5599&quot;/&gt;&lt;wsp:rsid wsp:val=&quot;00EF72E5&quot;/&gt;&lt;wsp:rsid wsp:val=&quot;00F00AF0&quot;/&gt;&lt;wsp:rsid wsp:val=&quot;00F074EE&quot;/&gt;&lt;wsp:rsid wsp:val=&quot;00F07FAC&quot;/&gt;&lt;wsp:rsid wsp:val=&quot;00F10A43&quot;/&gt;&lt;wsp:rsid wsp:val=&quot;00F1481F&quot;/&gt;&lt;wsp:rsid wsp:val=&quot;00F2168C&quot;/&gt;&lt;wsp:rsid wsp:val=&quot;00F2252D&quot;/&gt;&lt;wsp:rsid wsp:val=&quot;00F22FEB&quot;/&gt;&lt;wsp:rsid wsp:val=&quot;00F24CDA&quot;/&gt;&lt;wsp:rsid wsp:val=&quot;00F27536&quot;/&gt;&lt;wsp:rsid wsp:val=&quot;00F30CFD&quot;/&gt;&lt;wsp:rsid wsp:val=&quot;00F31488&quot;/&gt;&lt;wsp:rsid wsp:val=&quot;00F34B5E&quot;/&gt;&lt;wsp:rsid wsp:val=&quot;00F370A3&quot;/&gt;&lt;wsp:rsid wsp:val=&quot;00F40831&quot;/&gt;&lt;wsp:rsid wsp:val=&quot;00F54F61&quot;/&gt;&lt;wsp:rsid wsp:val=&quot;00F56967&quot;/&gt;&lt;wsp:rsid wsp:val=&quot;00F6135E&quot;/&gt;&lt;wsp:rsid wsp:val=&quot;00F6609E&quot;/&gt;&lt;wsp:rsid wsp:val=&quot;00F67D56&quot;/&gt;&lt;wsp:rsid wsp:val=&quot;00F77D00&quot;/&gt;&lt;wsp:rsid wsp:val=&quot;00F8382F&quot;/&gt;&lt;wsp:rsid wsp:val=&quot;00F841ED&quot;/&gt;&lt;wsp:rsid wsp:val=&quot;00F84417&quot;/&gt;&lt;wsp:rsid wsp:val=&quot;00F87A25&quot;/&gt;&lt;wsp:rsid wsp:val=&quot;00F87E2C&quot;/&gt;&lt;wsp:rsid wsp:val=&quot;00F91CEB&quot;/&gt;&lt;wsp:rsid wsp:val=&quot;00F948B6&quot;/&gt;&lt;wsp:rsid wsp:val=&quot;00F959C8&quot;/&gt;&lt;wsp:rsid wsp:val=&quot;00F95D41&quot;/&gt;&lt;wsp:rsid wsp:val=&quot;00F9731D&quot;/&gt;&lt;wsp:rsid wsp:val=&quot;00FA0A92&quot;/&gt;&lt;wsp:rsid wsp:val=&quot;00FA68BF&quot;/&gt;&lt;wsp:rsid wsp:val=&quot;00FB1066&quot;/&gt;&lt;wsp:rsid wsp:val=&quot;00FB336B&quot;/&gt;&lt;wsp:rsid wsp:val=&quot;00FB3B54&quot;/&gt;&lt;wsp:rsid wsp:val=&quot;00FC0151&quot;/&gt;&lt;wsp:rsid wsp:val=&quot;00FC362C&quot;/&gt;&lt;wsp:rsid wsp:val=&quot;00FC43D9&quot;/&gt;&lt;wsp:rsid wsp:val=&quot;00FD018B&quot;/&gt;&lt;wsp:rsid wsp:val=&quot;00FD3FD1&quot;/&gt;&lt;wsp:rsid wsp:val=&quot;00FD7F97&quot;/&gt;&lt;wsp:rsid wsp:val=&quot;00FF5802&quot;/&gt;&lt;/wsp:rsids&gt;&lt;/w:docPr&gt;&lt;w:body&gt;&lt;wx:sect&gt;&lt;w:p wsp:rsidR=&quot;00000000&quot; wsp:rsidRDefault=&quot;002650C6&quot; wsp:rsidP=&quot;002650C6&quot;&gt;&lt;m:oMathPara&gt;&lt;m:oMath&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N&lt;/m:t&gt;&lt;/m:r&gt;&lt;/m:e&gt;&lt;m:sub&gt;&lt;m:r&gt;&lt;w:rPr&gt;&lt;w:rFonts w:ascii=&quot;Cambria Math&quot; w:h-ansi=&quot;Cambria Math&quot;/&gt;&lt;wx:font wx:val=&quot;Cambria Math&quot;/&gt;&lt;w:i/&gt;&lt;w:sz w:val=&quot;26&quot;/&gt;&lt;w:sz-cs w:val=&quot;26&quot;/&gt;&lt;/w:rPr&gt;&lt;m:t&gt;Рї РёСЃС‚ РѕС‚ &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t&lt;/m:t&gt;&lt;/m:r&gt;&lt;/m:e&gt;&lt;m:sub&gt;&lt;m:r&gt;&lt;w:rPr&gt;&lt;w:rFonts w:ascii=&quot;Cambria Math&quot; w:h-ansi=&quot;Cambria Math&quot;/&gt;&lt;wx:font wx:val=&quot;Cambria Math&quot;/&gt;&lt;w:i/&gt;&lt;w:sz w:val=&quot;26&quot;/&gt;&lt;w:sz-cs w:val=&quot;26&quot;/&gt;&lt;/w:rPr&gt;&lt;m:t&gt;0-1&lt;/m:t&gt;&lt;/m:r&gt;&lt;/m:sub&gt;&lt;/m:sSub&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r w:rsidRPr="00A24791">
        <w:rPr>
          <w:rFonts w:eastAsia="Calibri"/>
          <w:sz w:val="26"/>
          <w:szCs w:val="26"/>
          <w:lang w:eastAsia="en-US"/>
        </w:rPr>
        <w:fldChar w:fldCharType="end"/>
      </w:r>
      <w:r w:rsidRPr="00A24791">
        <w:rPr>
          <w:rFonts w:eastAsia="Calibri"/>
          <w:sz w:val="26"/>
          <w:szCs w:val="26"/>
          <w:lang w:eastAsia="en-US"/>
        </w:rPr>
        <w:t xml:space="preserve"> – фактическое количество прекращений подачи тепловой энергии, причиной которых явились технологические нарушения на источниках тепловой энергии, за год, предшествующий году начала реализации инвестиционной программы, ед.;</w:t>
      </w:r>
    </w:p>
    <w:p w14:paraId="0EE4FD09" w14:textId="77777777" w:rsidR="00A24791" w:rsidRPr="00A24791" w:rsidRDefault="00A24791" w:rsidP="007B6E57">
      <w:pPr>
        <w:spacing w:line="360" w:lineRule="auto"/>
        <w:ind w:firstLine="567"/>
        <w:contextualSpacing/>
        <w:jc w:val="both"/>
        <w:rPr>
          <w:rFonts w:eastAsia="Calibri"/>
          <w:sz w:val="26"/>
          <w:szCs w:val="26"/>
          <w:lang w:eastAsia="en-US"/>
        </w:rPr>
      </w:pPr>
      <w:r w:rsidRPr="00A24791">
        <w:rPr>
          <w:rFonts w:eastAsia="Calibri"/>
          <w:sz w:val="26"/>
          <w:szCs w:val="26"/>
          <w:lang w:eastAsia="en-US"/>
        </w:rPr>
        <w:fldChar w:fldCharType="begin"/>
      </w:r>
      <w:r w:rsidRPr="00A24791">
        <w:rPr>
          <w:rFonts w:eastAsia="Calibri"/>
          <w:sz w:val="26"/>
          <w:szCs w:val="26"/>
          <w:lang w:eastAsia="en-US"/>
        </w:rPr>
        <w:instrText xml:space="preserve"> QUOTE </w:instrText>
      </w:r>
      <w:r w:rsidR="00160032">
        <w:rPr>
          <w:rFonts w:eastAsia="Calibri"/>
          <w:noProof/>
          <w:position w:val="-9"/>
        </w:rPr>
        <w:pict w14:anchorId="697F6B9B">
          <v:shape id="_x0000_i1043" type="#_x0000_t75" style="width:31.5pt;height:17.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100F&quot;/&gt;&lt;wsp:rsid wsp:val=&quot;000039DA&quot;/&gt;&lt;wsp:rsid wsp:val=&quot;000203DF&quot;/&gt;&lt;wsp:rsid wsp:val=&quot;00022336&quot;/&gt;&lt;wsp:rsid wsp:val=&quot;00022C61&quot;/&gt;&lt;wsp:rsid wsp:val=&quot;00025147&quot;/&gt;&lt;wsp:rsid wsp:val=&quot;00025D9C&quot;/&gt;&lt;wsp:rsid wsp:val=&quot;00033C1B&quot;/&gt;&lt;wsp:rsid wsp:val=&quot;0003433B&quot;/&gt;&lt;wsp:rsid wsp:val=&quot;00036930&quot;/&gt;&lt;wsp:rsid wsp:val=&quot;00037D08&quot;/&gt;&lt;wsp:rsid wsp:val=&quot;000407DA&quot;/&gt;&lt;wsp:rsid wsp:val=&quot;00040D29&quot;/&gt;&lt;wsp:rsid wsp:val=&quot;0004733A&quot;/&gt;&lt;wsp:rsid wsp:val=&quot;000513D3&quot;/&gt;&lt;wsp:rsid wsp:val=&quot;000623BF&quot;/&gt;&lt;wsp:rsid wsp:val=&quot;000640FD&quot;/&gt;&lt;wsp:rsid wsp:val=&quot;000658C8&quot;/&gt;&lt;wsp:rsid wsp:val=&quot;00076EF5&quot;/&gt;&lt;wsp:rsid wsp:val=&quot;000838F7&quot;/&gt;&lt;wsp:rsid wsp:val=&quot;0008424A&quot;/&gt;&lt;wsp:rsid wsp:val=&quot;0009213D&quot;/&gt;&lt;wsp:rsid wsp:val=&quot;000A1246&quot;/&gt;&lt;wsp:rsid wsp:val=&quot;000B0BFA&quot;/&gt;&lt;wsp:rsid wsp:val=&quot;000B246A&quot;/&gt;&lt;wsp:rsid wsp:val=&quot;000B25B6&quot;/&gt;&lt;wsp:rsid wsp:val=&quot;000B2942&quot;/&gt;&lt;wsp:rsid wsp:val=&quot;000C3E96&quot;/&gt;&lt;wsp:rsid wsp:val=&quot;000C67B4&quot;/&gt;&lt;wsp:rsid wsp:val=&quot;000C6DAD&quot;/&gt;&lt;wsp:rsid wsp:val=&quot;000C7EDD&quot;/&gt;&lt;wsp:rsid wsp:val=&quot;000E7AB2&quot;/&gt;&lt;wsp:rsid wsp:val=&quot;000E7E56&quot;/&gt;&lt;wsp:rsid wsp:val=&quot;000F22C5&quot;/&gt;&lt;wsp:rsid wsp:val=&quot;000F4219&quot;/&gt;&lt;wsp:rsid wsp:val=&quot;000F728C&quot;/&gt;&lt;wsp:rsid wsp:val=&quot;00104D6A&quot;/&gt;&lt;wsp:rsid wsp:val=&quot;0011213F&quot;/&gt;&lt;wsp:rsid wsp:val=&quot;00112FD4&quot;/&gt;&lt;wsp:rsid wsp:val=&quot;001174D9&quot;/&gt;&lt;wsp:rsid wsp:val=&quot;00117750&quot;/&gt;&lt;wsp:rsid wsp:val=&quot;00121A34&quot;/&gt;&lt;wsp:rsid wsp:val=&quot;00122D28&quot;/&gt;&lt;wsp:rsid wsp:val=&quot;001234F6&quot;/&gt;&lt;wsp:rsid wsp:val=&quot;00131372&quot;/&gt;&lt;wsp:rsid wsp:val=&quot;0013138C&quot;/&gt;&lt;wsp:rsid wsp:val=&quot;001436A9&quot;/&gt;&lt;wsp:rsid wsp:val=&quot;00146041&quot;/&gt;&lt;wsp:rsid wsp:val=&quot;00146844&quot;/&gt;&lt;wsp:rsid wsp:val=&quot;00151A49&quot;/&gt;&lt;wsp:rsid wsp:val=&quot;00160DCB&quot;/&gt;&lt;wsp:rsid wsp:val=&quot;00163D95&quot;/&gt;&lt;wsp:rsid wsp:val=&quot;00166EA6&quot;/&gt;&lt;wsp:rsid wsp:val=&quot;00171966&quot;/&gt;&lt;wsp:rsid wsp:val=&quot;0017372C&quot;/&gt;&lt;wsp:rsid wsp:val=&quot;00182AD7&quot;/&gt;&lt;wsp:rsid wsp:val=&quot;00184880&quot;/&gt;&lt;wsp:rsid wsp:val=&quot;00190460&quot;/&gt;&lt;wsp:rsid wsp:val=&quot;001925C9&quot;/&gt;&lt;wsp:rsid wsp:val=&quot;001A1FD7&quot;/&gt;&lt;wsp:rsid wsp:val=&quot;001A4D16&quot;/&gt;&lt;wsp:rsid wsp:val=&quot;001A5943&quot;/&gt;&lt;wsp:rsid wsp:val=&quot;001A6495&quot;/&gt;&lt;wsp:rsid wsp:val=&quot;001A75BF&quot;/&gt;&lt;wsp:rsid wsp:val=&quot;001B06D7&quot;/&gt;&lt;wsp:rsid wsp:val=&quot;001B4E44&quot;/&gt;&lt;wsp:rsid wsp:val=&quot;001B6B3A&quot;/&gt;&lt;wsp:rsid wsp:val=&quot;001C0E3C&quot;/&gt;&lt;wsp:rsid wsp:val=&quot;001C77EE&quot;/&gt;&lt;wsp:rsid wsp:val=&quot;001C7834&quot;/&gt;&lt;wsp:rsid wsp:val=&quot;001C79DF&quot;/&gt;&lt;wsp:rsid wsp:val=&quot;001D25F3&quot;/&gt;&lt;wsp:rsid wsp:val=&quot;001D4A7D&quot;/&gt;&lt;wsp:rsid wsp:val=&quot;001F0412&quot;/&gt;&lt;wsp:rsid wsp:val=&quot;001F526F&quot;/&gt;&lt;wsp:rsid wsp:val=&quot;002005C5&quot;/&gt;&lt;wsp:rsid wsp:val=&quot;00203C5F&quot;/&gt;&lt;wsp:rsid wsp:val=&quot;00210861&quot;/&gt;&lt;wsp:rsid wsp:val=&quot;0021091C&quot;/&gt;&lt;wsp:rsid wsp:val=&quot;002117DB&quot;/&gt;&lt;wsp:rsid wsp:val=&quot;00216345&quot;/&gt;&lt;wsp:rsid wsp:val=&quot;00220C4F&quot;/&gt;&lt;wsp:rsid wsp:val=&quot;00221C48&quot;/&gt;&lt;wsp:rsid wsp:val=&quot;00222F30&quot;/&gt;&lt;wsp:rsid wsp:val=&quot;0023049F&quot;/&gt;&lt;wsp:rsid wsp:val=&quot;00232904&quot;/&gt;&lt;wsp:rsid wsp:val=&quot;00236FEB&quot;/&gt;&lt;wsp:rsid wsp:val=&quot;00247A16&quot;/&gt;&lt;wsp:rsid wsp:val=&quot;00247D26&quot;/&gt;&lt;wsp:rsid wsp:val=&quot;00252656&quot;/&gt;&lt;wsp:rsid wsp:val=&quot;00265C37&quot;/&gt;&lt;wsp:rsid wsp:val=&quot;00267813&quot;/&gt;&lt;wsp:rsid wsp:val=&quot;00267CAB&quot;/&gt;&lt;wsp:rsid wsp:val=&quot;002707FC&quot;/&gt;&lt;wsp:rsid wsp:val=&quot;002717A2&quot;/&gt;&lt;wsp:rsid wsp:val=&quot;00272C14&quot;/&gt;&lt;wsp:rsid wsp:val=&quot;0027530C&quot;/&gt;&lt;wsp:rsid wsp:val=&quot;002777A4&quot;/&gt;&lt;wsp:rsid wsp:val=&quot;00277BAF&quot;/&gt;&lt;wsp:rsid wsp:val=&quot;00281488&quot;/&gt;&lt;wsp:rsid wsp:val=&quot;00290AD9&quot;/&gt;&lt;wsp:rsid wsp:val=&quot;00296E2F&quot;/&gt;&lt;wsp:rsid wsp:val=&quot;002A0580&quot;/&gt;&lt;wsp:rsid wsp:val=&quot;002A058A&quot;/&gt;&lt;wsp:rsid wsp:val=&quot;002A0870&quot;/&gt;&lt;wsp:rsid wsp:val=&quot;002A4D95&quot;/&gt;&lt;wsp:rsid wsp:val=&quot;002B1239&quot;/&gt;&lt;wsp:rsid wsp:val=&quot;002B1846&quot;/&gt;&lt;wsp:rsid wsp:val=&quot;002B33C0&quot;/&gt;&lt;wsp:rsid wsp:val=&quot;002B7AD2&quot;/&gt;&lt;wsp:rsid wsp:val=&quot;002C2B47&quot;/&gt;&lt;wsp:rsid wsp:val=&quot;002D0A86&quot;/&gt;&lt;wsp:rsid wsp:val=&quot;002D2DC4&quot;/&gt;&lt;wsp:rsid wsp:val=&quot;002D7987&quot;/&gt;&lt;wsp:rsid wsp:val=&quot;002E1A17&quot;/&gt;&lt;wsp:rsid wsp:val=&quot;002E1E02&quot;/&gt;&lt;wsp:rsid wsp:val=&quot;002E2220&quot;/&gt;&lt;wsp:rsid wsp:val=&quot;002E28D5&quot;/&gt;&lt;wsp:rsid wsp:val=&quot;002E6CB5&quot;/&gt;&lt;wsp:rsid wsp:val=&quot;002F13B1&quot;/&gt;&lt;wsp:rsid wsp:val=&quot;002F655A&quot;/&gt;&lt;wsp:rsid wsp:val=&quot;003027E5&quot;/&gt;&lt;wsp:rsid wsp:val=&quot;00304010&quot;/&gt;&lt;wsp:rsid wsp:val=&quot;003107F0&quot;/&gt;&lt;wsp:rsid wsp:val=&quot;00312610&quot;/&gt;&lt;wsp:rsid wsp:val=&quot;00316671&quot;/&gt;&lt;wsp:rsid wsp:val=&quot;0032041F&quot;/&gt;&lt;wsp:rsid wsp:val=&quot;0032278F&quot;/&gt;&lt;wsp:rsid wsp:val=&quot;00327A11&quot;/&gt;&lt;wsp:rsid wsp:val=&quot;003321CC&quot;/&gt;&lt;wsp:rsid wsp:val=&quot;003328A7&quot;/&gt;&lt;wsp:rsid wsp:val=&quot;00337B25&quot;/&gt;&lt;wsp:rsid wsp:val=&quot;00340101&quot;/&gt;&lt;wsp:rsid wsp:val=&quot;00340DC4&quot;/&gt;&lt;wsp:rsid wsp:val=&quot;00342A7C&quot;/&gt;&lt;wsp:rsid wsp:val=&quot;00345CDA&quot;/&gt;&lt;wsp:rsid wsp:val=&quot;00347DE4&quot;/&gt;&lt;wsp:rsid wsp:val=&quot;00347F88&quot;/&gt;&lt;wsp:rsid wsp:val=&quot;00350B95&quot;/&gt;&lt;wsp:rsid wsp:val=&quot;00361F6A&quot;/&gt;&lt;wsp:rsid wsp:val=&quot;00364DA8&quot;/&gt;&lt;wsp:rsid wsp:val=&quot;00364DB1&quot;/&gt;&lt;wsp:rsid wsp:val=&quot;00365AAA&quot;/&gt;&lt;wsp:rsid wsp:val=&quot;00372EC3&quot;/&gt;&lt;wsp:rsid wsp:val=&quot;003810A5&quot;/&gt;&lt;wsp:rsid wsp:val=&quot;003867D4&quot;/&gt;&lt;wsp:rsid wsp:val=&quot;00386975&quot;/&gt;&lt;wsp:rsid wsp:val=&quot;00387B6C&quot;/&gt;&lt;wsp:rsid wsp:val=&quot;003914AB&quot;/&gt;&lt;wsp:rsid wsp:val=&quot;003A126C&quot;/&gt;&lt;wsp:rsid wsp:val=&quot;003A48B6&quot;/&gt;&lt;wsp:rsid wsp:val=&quot;003A7252&quot;/&gt;&lt;wsp:rsid wsp:val=&quot;003B0E94&quot;/&gt;&lt;wsp:rsid wsp:val=&quot;003B6A19&quot;/&gt;&lt;wsp:rsid wsp:val=&quot;003C01DF&quot;/&gt;&lt;wsp:rsid wsp:val=&quot;003C1E3E&quot;/&gt;&lt;wsp:rsid wsp:val=&quot;003C3580&quot;/&gt;&lt;wsp:rsid wsp:val=&quot;003C4620&quot;/&gt;&lt;wsp:rsid wsp:val=&quot;003C5D70&quot;/&gt;&lt;wsp:rsid wsp:val=&quot;003D37CC&quot;/&gt;&lt;wsp:rsid wsp:val=&quot;003E0691&quot;/&gt;&lt;wsp:rsid wsp:val=&quot;003E74BE&quot;/&gt;&lt;wsp:rsid wsp:val=&quot;003F0CBF&quot;/&gt;&lt;wsp:rsid wsp:val=&quot;00402B96&quot;/&gt;&lt;wsp:rsid wsp:val=&quot;0040487D&quot;/&gt;&lt;wsp:rsid wsp:val=&quot;00405077&quot;/&gt;&lt;wsp:rsid wsp:val=&quot;00405689&quot;/&gt;&lt;wsp:rsid wsp:val=&quot;004119C8&quot;/&gt;&lt;wsp:rsid wsp:val=&quot;0041319C&quot;/&gt;&lt;wsp:rsid wsp:val=&quot;004137C8&quot;/&gt;&lt;wsp:rsid wsp:val=&quot;004139FD&quot;/&gt;&lt;wsp:rsid wsp:val=&quot;0041416C&quot;/&gt;&lt;wsp:rsid wsp:val=&quot;004152B0&quot;/&gt;&lt;wsp:rsid wsp:val=&quot;00417151&quot;/&gt;&lt;wsp:rsid wsp:val=&quot;00417FD6&quot;/&gt;&lt;wsp:rsid wsp:val=&quot;00426C7B&quot;/&gt;&lt;wsp:rsid wsp:val=&quot;00430E9B&quot;/&gt;&lt;wsp:rsid wsp:val=&quot;00433A34&quot;/&gt;&lt;wsp:rsid wsp:val=&quot;00441023&quot;/&gt;&lt;wsp:rsid wsp:val=&quot;004434D9&quot;/&gt;&lt;wsp:rsid wsp:val=&quot;00446702&quot;/&gt;&lt;wsp:rsid wsp:val=&quot;00450EF7&quot;/&gt;&lt;wsp:rsid wsp:val=&quot;004517BE&quot;/&gt;&lt;wsp:rsid wsp:val=&quot;004523DA&quot;/&gt;&lt;wsp:rsid wsp:val=&quot;004545D0&quot;/&gt;&lt;wsp:rsid wsp:val=&quot;00460536&quot;/&gt;&lt;wsp:rsid wsp:val=&quot;00460A50&quot;/&gt;&lt;wsp:rsid wsp:val=&quot;00461F38&quot;/&gt;&lt;wsp:rsid wsp:val=&quot;004629F5&quot;/&gt;&lt;wsp:rsid wsp:val=&quot;00463303&quot;/&gt;&lt;wsp:rsid wsp:val=&quot;004653DF&quot;/&gt;&lt;wsp:rsid wsp:val=&quot;00466B84&quot;/&gt;&lt;wsp:rsid wsp:val=&quot;0047342F&quot;/&gt;&lt;wsp:rsid wsp:val=&quot;00474AB7&quot;/&gt;&lt;wsp:rsid wsp:val=&quot;004762E3&quot;/&gt;&lt;wsp:rsid wsp:val=&quot;00487B37&quot;/&gt;&lt;wsp:rsid wsp:val=&quot;004908C6&quot;/&gt;&lt;wsp:rsid wsp:val=&quot;00491A61&quot;/&gt;&lt;wsp:rsid wsp:val=&quot;0049223D&quot;/&gt;&lt;wsp:rsid wsp:val=&quot;00493565&quot;/&gt;&lt;wsp:rsid wsp:val=&quot;004A149F&quot;/&gt;&lt;wsp:rsid wsp:val=&quot;004A4327&quot;/&gt;&lt;wsp:rsid wsp:val=&quot;004A4468&quot;/&gt;&lt;wsp:rsid wsp:val=&quot;004A5446&quot;/&gt;&lt;wsp:rsid wsp:val=&quot;004B4EE1&quot;/&gt;&lt;wsp:rsid wsp:val=&quot;004D58D0&quot;/&gt;&lt;wsp:rsid wsp:val=&quot;004F51CF&quot;/&gt;&lt;wsp:rsid wsp:val=&quot;00500698&quot;/&gt;&lt;wsp:rsid wsp:val=&quot;00501C2E&quot;/&gt;&lt;wsp:rsid wsp:val=&quot;005167AF&quot;/&gt;&lt;wsp:rsid wsp:val=&quot;00517E2E&quot;/&gt;&lt;wsp:rsid wsp:val=&quot;00522DFE&quot;/&gt;&lt;wsp:rsid wsp:val=&quot;005243FE&quot;/&gt;&lt;wsp:rsid wsp:val=&quot;00524B26&quot;/&gt;&lt;wsp:rsid wsp:val=&quot;005268D8&quot;/&gt;&lt;wsp:rsid wsp:val=&quot;005326AB&quot;/&gt;&lt;wsp:rsid wsp:val=&quot;00533153&quot;/&gt;&lt;wsp:rsid wsp:val=&quot;00536EC9&quot;/&gt;&lt;wsp:rsid wsp:val=&quot;0054705F&quot;/&gt;&lt;wsp:rsid wsp:val=&quot;00552BA9&quot;/&gt;&lt;wsp:rsid wsp:val=&quot;00557111&quot;/&gt;&lt;wsp:rsid wsp:val=&quot;00561675&quot;/&gt;&lt;wsp:rsid wsp:val=&quot;005661F9&quot;/&gt;&lt;wsp:rsid wsp:val=&quot;00570710&quot;/&gt;&lt;wsp:rsid wsp:val=&quot;00571B31&quot;/&gt;&lt;wsp:rsid wsp:val=&quot;005723B6&quot;/&gt;&lt;wsp:rsid wsp:val=&quot;005729F4&quot;/&gt;&lt;wsp:rsid wsp:val=&quot;0058477B&quot;/&gt;&lt;wsp:rsid wsp:val=&quot;00586B74&quot;/&gt;&lt;wsp:rsid wsp:val=&quot;00594A74&quot;/&gt;&lt;wsp:rsid wsp:val=&quot;00595584&quot;/&gt;&lt;wsp:rsid wsp:val=&quot;005A0375&quot;/&gt;&lt;wsp:rsid wsp:val=&quot;005A4E52&quot;/&gt;&lt;wsp:rsid wsp:val=&quot;005B2842&quot;/&gt;&lt;wsp:rsid wsp:val=&quot;005B7D3E&quot;/&gt;&lt;wsp:rsid wsp:val=&quot;005E2133&quot;/&gt;&lt;wsp:rsid wsp:val=&quot;005E4327&quot;/&gt;&lt;wsp:rsid wsp:val=&quot;005E49D1&quot;/&gt;&lt;wsp:rsid wsp:val=&quot;005E53CA&quot;/&gt;&lt;wsp:rsid wsp:val=&quot;005F1EA0&quot;/&gt;&lt;wsp:rsid wsp:val=&quot;005F24B9&quot;/&gt;&lt;wsp:rsid wsp:val=&quot;005F2ECC&quot;/&gt;&lt;wsp:rsid wsp:val=&quot;005F4ADB&quot;/&gt;&lt;wsp:rsid wsp:val=&quot;0060158B&quot;/&gt;&lt;wsp:rsid wsp:val=&quot;00601AE1&quot;/&gt;&lt;wsp:rsid wsp:val=&quot;006051CE&quot;/&gt;&lt;wsp:rsid wsp:val=&quot;0060623C&quot;/&gt;&lt;wsp:rsid wsp:val=&quot;006066E5&quot;/&gt;&lt;wsp:rsid wsp:val=&quot;0060797F&quot;/&gt;&lt;wsp:rsid wsp:val=&quot;006108A1&quot;/&gt;&lt;wsp:rsid wsp:val=&quot;00610F33&quot;/&gt;&lt;wsp:rsid wsp:val=&quot;00611D5F&quot;/&gt;&lt;wsp:rsid wsp:val=&quot;00614DAA&quot;/&gt;&lt;wsp:rsid wsp:val=&quot;00615751&quot;/&gt;&lt;wsp:rsid wsp:val=&quot;00617669&quot;/&gt;&lt;wsp:rsid wsp:val=&quot;006203B1&quot;/&gt;&lt;wsp:rsid wsp:val=&quot;006229EE&quot;/&gt;&lt;wsp:rsid wsp:val=&quot;00624003&quot;/&gt;&lt;wsp:rsid wsp:val=&quot;0063006A&quot;/&gt;&lt;wsp:rsid wsp:val=&quot;0063238A&quot;/&gt;&lt;wsp:rsid wsp:val=&quot;00632A59&quot;/&gt;&lt;wsp:rsid wsp:val=&quot;00632B3D&quot;/&gt;&lt;wsp:rsid wsp:val=&quot;0063705B&quot;/&gt;&lt;wsp:rsid wsp:val=&quot;00641AA1&quot;/&gt;&lt;wsp:rsid wsp:val=&quot;00645409&quot;/&gt;&lt;wsp:rsid wsp:val=&quot;00646E54&quot;/&gt;&lt;wsp:rsid wsp:val=&quot;00656894&quot;/&gt;&lt;wsp:rsid wsp:val=&quot;00656F39&quot;/&gt;&lt;wsp:rsid wsp:val=&quot;0066107C&quot;/&gt;&lt;wsp:rsid wsp:val=&quot;0066712A&quot;/&gt;&lt;wsp:rsid wsp:val=&quot;006711F5&quot;/&gt;&lt;wsp:rsid wsp:val=&quot;006730B5&quot;/&gt;&lt;wsp:rsid wsp:val=&quot;00677A6F&quot;/&gt;&lt;wsp:rsid wsp:val=&quot;00680359&quot;/&gt;&lt;wsp:rsid wsp:val=&quot;006846E9&quot;/&gt;&lt;wsp:rsid wsp:val=&quot;00685E0E&quot;/&gt;&lt;wsp:rsid wsp:val=&quot;00687AAA&quot;/&gt;&lt;wsp:rsid wsp:val=&quot;00696E62&quot;/&gt;&lt;wsp:rsid wsp:val=&quot;006A508A&quot;/&gt;&lt;wsp:rsid wsp:val=&quot;006A61CC&quot;/&gt;&lt;wsp:rsid wsp:val=&quot;006A7349&quot;/&gt;&lt;wsp:rsid wsp:val=&quot;006B3324&quot;/&gt;&lt;wsp:rsid wsp:val=&quot;006B3BED&quot;/&gt;&lt;wsp:rsid wsp:val=&quot;006B4807&quot;/&gt;&lt;wsp:rsid wsp:val=&quot;006C1109&quot;/&gt;&lt;wsp:rsid wsp:val=&quot;006C2105&quot;/&gt;&lt;wsp:rsid wsp:val=&quot;006C2DD9&quot;/&gt;&lt;wsp:rsid wsp:val=&quot;006C2F83&quot;/&gt;&lt;wsp:rsid wsp:val=&quot;006C3437&quot;/&gt;&lt;wsp:rsid wsp:val=&quot;006D4313&quot;/&gt;&lt;wsp:rsid wsp:val=&quot;006D739F&quot;/&gt;&lt;wsp:rsid wsp:val=&quot;006E1AEF&quot;/&gt;&lt;wsp:rsid wsp:val=&quot;006E329F&quot;/&gt;&lt;wsp:rsid wsp:val=&quot;006F1A40&quot;/&gt;&lt;wsp:rsid wsp:val=&quot;006F4774&quot;/&gt;&lt;wsp:rsid wsp:val=&quot;006F5C49&quot;/&gt;&lt;wsp:rsid wsp:val=&quot;00702A84&quot;/&gt;&lt;wsp:rsid wsp:val=&quot;00707B97&quot;/&gt;&lt;wsp:rsid wsp:val=&quot;007122B6&quot;/&gt;&lt;wsp:rsid wsp:val=&quot;00716F12&quot;/&gt;&lt;wsp:rsid wsp:val=&quot;007206F8&quot;/&gt;&lt;wsp:rsid wsp:val=&quot;00722775&quot;/&gt;&lt;wsp:rsid wsp:val=&quot;0072636F&quot;/&gt;&lt;wsp:rsid wsp:val=&quot;00726E45&quot;/&gt;&lt;wsp:rsid wsp:val=&quot;0073029E&quot;/&gt;&lt;wsp:rsid wsp:val=&quot;00735E24&quot;/&gt;&lt;wsp:rsid wsp:val=&quot;007401FC&quot;/&gt;&lt;wsp:rsid wsp:val=&quot;0074061C&quot;/&gt;&lt;wsp:rsid wsp:val=&quot;00740852&quot;/&gt;&lt;wsp:rsid wsp:val=&quot;00745439&quot;/&gt;&lt;wsp:rsid wsp:val=&quot;00750830&quot;/&gt;&lt;wsp:rsid wsp:val=&quot;0075100F&quot;/&gt;&lt;wsp:rsid wsp:val=&quot;00754947&quot;/&gt;&lt;wsp:rsid wsp:val=&quot;00754E5C&quot;/&gt;&lt;wsp:rsid wsp:val=&quot;00754E9D&quot;/&gt;&lt;wsp:rsid wsp:val=&quot;0076235D&quot;/&gt;&lt;wsp:rsid wsp:val=&quot;00762A4D&quot;/&gt;&lt;wsp:rsid wsp:val=&quot;007635D9&quot;/&gt;&lt;wsp:rsid wsp:val=&quot;00764128&quot;/&gt;&lt;wsp:rsid wsp:val=&quot;00766958&quot;/&gt;&lt;wsp:rsid wsp:val=&quot;00770BFC&quot;/&gt;&lt;wsp:rsid wsp:val=&quot;00774A2C&quot;/&gt;&lt;wsp:rsid wsp:val=&quot;00784115&quot;/&gt;&lt;wsp:rsid wsp:val=&quot;0078717D&quot;/&gt;&lt;wsp:rsid wsp:val=&quot;007911F9&quot;/&gt;&lt;wsp:rsid wsp:val=&quot;00794C71&quot;/&gt;&lt;wsp:rsid wsp:val=&quot;007A0357&quot;/&gt;&lt;wsp:rsid wsp:val=&quot;007A0FDF&quot;/&gt;&lt;wsp:rsid wsp:val=&quot;007A55E1&quot;/&gt;&lt;wsp:rsid wsp:val=&quot;007B056F&quot;/&gt;&lt;wsp:rsid wsp:val=&quot;007B2C93&quot;/&gt;&lt;wsp:rsid wsp:val=&quot;007D5DF3&quot;/&gt;&lt;wsp:rsid wsp:val=&quot;007E0C0B&quot;/&gt;&lt;wsp:rsid wsp:val=&quot;007E1665&quot;/&gt;&lt;wsp:rsid wsp:val=&quot;007F59CE&quot;/&gt;&lt;wsp:rsid wsp:val=&quot;007F77DF&quot;/&gt;&lt;wsp:rsid wsp:val=&quot;0080688C&quot;/&gt;&lt;wsp:rsid wsp:val=&quot;00807D29&quot;/&gt;&lt;wsp:rsid wsp:val=&quot;00813C7D&quot;/&gt;&lt;wsp:rsid wsp:val=&quot;00815556&quot;/&gt;&lt;wsp:rsid wsp:val=&quot;00815758&quot;/&gt;&lt;wsp:rsid wsp:val=&quot;008227E3&quot;/&gt;&lt;wsp:rsid wsp:val=&quot;0083279B&quot;/&gt;&lt;wsp:rsid wsp:val=&quot;00837770&quot;/&gt;&lt;wsp:rsid wsp:val=&quot;00837C93&quot;/&gt;&lt;wsp:rsid wsp:val=&quot;00842FF5&quot;/&gt;&lt;wsp:rsid wsp:val=&quot;00846B24&quot;/&gt;&lt;wsp:rsid wsp:val=&quot;008542C0&quot;/&gt;&lt;wsp:rsid wsp:val=&quot;00854697&quot;/&gt;&lt;wsp:rsid wsp:val=&quot;00856DF4&quot;/&gt;&lt;wsp:rsid wsp:val=&quot;008570B4&quot;/&gt;&lt;wsp:rsid wsp:val=&quot;00861AA2&quot;/&gt;&lt;wsp:rsid wsp:val=&quot;00864D4D&quot;/&gt;&lt;wsp:rsid wsp:val=&quot;00873DB8&quot;/&gt;&lt;wsp:rsid wsp:val=&quot;00877037&quot;/&gt;&lt;wsp:rsid wsp:val=&quot;00877DCB&quot;/&gt;&lt;wsp:rsid wsp:val=&quot;00881FEB&quot;/&gt;&lt;wsp:rsid wsp:val=&quot;0088333D&quot;/&gt;&lt;wsp:rsid wsp:val=&quot;00885271&quot;/&gt;&lt;wsp:rsid wsp:val=&quot;0088707B&quot;/&gt;&lt;wsp:rsid wsp:val=&quot;00890F35&quot;/&gt;&lt;wsp:rsid wsp:val=&quot;00892025&quot;/&gt;&lt;wsp:rsid wsp:val=&quot;00892C48&quot;/&gt;&lt;wsp:rsid wsp:val=&quot;00894AA9&quot;/&gt;&lt;wsp:rsid wsp:val=&quot;00895F5C&quot;/&gt;&lt;wsp:rsid wsp:val=&quot;008A08D7&quot;/&gt;&lt;wsp:rsid wsp:val=&quot;008A1416&quot;/&gt;&lt;wsp:rsid wsp:val=&quot;008A440F&quot;/&gt;&lt;wsp:rsid wsp:val=&quot;008B6469&quot;/&gt;&lt;wsp:rsid wsp:val=&quot;008B6CA9&quot;/&gt;&lt;wsp:rsid wsp:val=&quot;008C38B0&quot;/&gt;&lt;wsp:rsid wsp:val=&quot;008D0A8F&quot;/&gt;&lt;wsp:rsid wsp:val=&quot;008D1498&quot;/&gt;&lt;wsp:rsid wsp:val=&quot;008D5474&quot;/&gt;&lt;wsp:rsid wsp:val=&quot;008E3364&quot;/&gt;&lt;wsp:rsid wsp:val=&quot;008F3945&quot;/&gt;&lt;wsp:rsid wsp:val=&quot;008F4024&quot;/&gt;&lt;wsp:rsid wsp:val=&quot;008F45E2&quot;/&gt;&lt;wsp:rsid wsp:val=&quot;00902772&quot;/&gt;&lt;wsp:rsid wsp:val=&quot;0090394E&quot;/&gt;&lt;wsp:rsid wsp:val=&quot;00905255&quot;/&gt;&lt;wsp:rsid wsp:val=&quot;0090527A&quot;/&gt;&lt;wsp:rsid wsp:val=&quot;00910B6A&quot;/&gt;&lt;wsp:rsid wsp:val=&quot;00911E7F&quot;/&gt;&lt;wsp:rsid wsp:val=&quot;00916E74&quot;/&gt;&lt;wsp:rsid wsp:val=&quot;00922D2C&quot;/&gt;&lt;wsp:rsid wsp:val=&quot;00923C82&quot;/&gt;&lt;wsp:rsid wsp:val=&quot;00924BD8&quot;/&gt;&lt;wsp:rsid wsp:val=&quot;00925578&quot;/&gt;&lt;wsp:rsid wsp:val=&quot;00931164&quot;/&gt;&lt;wsp:rsid wsp:val=&quot;009327ED&quot;/&gt;&lt;wsp:rsid wsp:val=&quot;00933E3C&quot;/&gt;&lt;wsp:rsid wsp:val=&quot;00933EAE&quot;/&gt;&lt;wsp:rsid wsp:val=&quot;00936FA6&quot;/&gt;&lt;wsp:rsid wsp:val=&quot;00937298&quot;/&gt;&lt;wsp:rsid wsp:val=&quot;00937912&quot;/&gt;&lt;wsp:rsid wsp:val=&quot;00943430&quot;/&gt;&lt;wsp:rsid wsp:val=&quot;00946DF9&quot;/&gt;&lt;wsp:rsid wsp:val=&quot;00956379&quot;/&gt;&lt;wsp:rsid wsp:val=&quot;0096059E&quot;/&gt;&lt;wsp:rsid wsp:val=&quot;00965C8E&quot;/&gt;&lt;wsp:rsid wsp:val=&quot;0096629B&quot;/&gt;&lt;wsp:rsid wsp:val=&quot;00966CF9&quot;/&gt;&lt;wsp:rsid wsp:val=&quot;009750A3&quot;/&gt;&lt;wsp:rsid wsp:val=&quot;009761C3&quot;/&gt;&lt;wsp:rsid wsp:val=&quot;0097762F&quot;/&gt;&lt;wsp:rsid wsp:val=&quot;00981B99&quot;/&gt;&lt;wsp:rsid wsp:val=&quot;00986979&quot;/&gt;&lt;wsp:rsid wsp:val=&quot;009A252F&quot;/&gt;&lt;wsp:rsid wsp:val=&quot;009A2D05&quot;/&gt;&lt;wsp:rsid wsp:val=&quot;009A647F&quot;/&gt;&lt;wsp:rsid wsp:val=&quot;009A64D9&quot;/&gt;&lt;wsp:rsid wsp:val=&quot;009A726F&quot;/&gt;&lt;wsp:rsid wsp:val=&quot;009B2598&quot;/&gt;&lt;wsp:rsid wsp:val=&quot;009B2E50&quot;/&gt;&lt;wsp:rsid wsp:val=&quot;009B311E&quot;/&gt;&lt;wsp:rsid wsp:val=&quot;009B616D&quot;/&gt;&lt;wsp:rsid wsp:val=&quot;009B655E&quot;/&gt;&lt;wsp:rsid wsp:val=&quot;009B672C&quot;/&gt;&lt;wsp:rsid wsp:val=&quot;009C19EC&quot;/&gt;&lt;wsp:rsid wsp:val=&quot;009C4047&quot;/&gt;&lt;wsp:rsid wsp:val=&quot;009E0097&quot;/&gt;&lt;wsp:rsid wsp:val=&quot;009E2090&quot;/&gt;&lt;wsp:rsid wsp:val=&quot;009E6519&quot;/&gt;&lt;wsp:rsid wsp:val=&quot;009E7902&quot;/&gt;&lt;wsp:rsid wsp:val=&quot;009F1091&quot;/&gt;&lt;wsp:rsid wsp:val=&quot;009F1D3A&quot;/&gt;&lt;wsp:rsid wsp:val=&quot;009F2EB9&quot;/&gt;&lt;wsp:rsid wsp:val=&quot;009F4217&quot;/&gt;&lt;wsp:rsid wsp:val=&quot;009F4277&quot;/&gt;&lt;wsp:rsid wsp:val=&quot;009F5845&quot;/&gt;&lt;wsp:rsid wsp:val=&quot;009F7B02&quot;/&gt;&lt;wsp:rsid wsp:val=&quot;00A007C1&quot;/&gt;&lt;wsp:rsid wsp:val=&quot;00A04F57&quot;/&gt;&lt;wsp:rsid wsp:val=&quot;00A050A2&quot;/&gt;&lt;wsp:rsid wsp:val=&quot;00A103DD&quot;/&gt;&lt;wsp:rsid wsp:val=&quot;00A11F78&quot;/&gt;&lt;wsp:rsid wsp:val=&quot;00A14251&quot;/&gt;&lt;wsp:rsid wsp:val=&quot;00A177D4&quot;/&gt;&lt;wsp:rsid wsp:val=&quot;00A2154A&quot;/&gt;&lt;wsp:rsid wsp:val=&quot;00A24791&quot;/&gt;&lt;wsp:rsid wsp:val=&quot;00A24C67&quot;/&gt;&lt;wsp:rsid wsp:val=&quot;00A302AC&quot;/&gt;&lt;wsp:rsid wsp:val=&quot;00A31713&quot;/&gt;&lt;wsp:rsid wsp:val=&quot;00A34FDA&quot;/&gt;&lt;wsp:rsid wsp:val=&quot;00A35AF7&quot;/&gt;&lt;wsp:rsid wsp:val=&quot;00A36C56&quot;/&gt;&lt;wsp:rsid wsp:val=&quot;00A410C4&quot;/&gt;&lt;wsp:rsid wsp:val=&quot;00A42FA0&quot;/&gt;&lt;wsp:rsid wsp:val=&quot;00A442C4&quot;/&gt;&lt;wsp:rsid wsp:val=&quot;00A45F87&quot;/&gt;&lt;wsp:rsid wsp:val=&quot;00A54B86&quot;/&gt;&lt;wsp:rsid wsp:val=&quot;00A56B58&quot;/&gt;&lt;wsp:rsid wsp:val=&quot;00A65ABE&quot;/&gt;&lt;wsp:rsid wsp:val=&quot;00A73E01&quot;/&gt;&lt;wsp:rsid wsp:val=&quot;00A7418D&quot;/&gt;&lt;wsp:rsid wsp:val=&quot;00A749C6&quot;/&gt;&lt;wsp:rsid wsp:val=&quot;00A750C2&quot;/&gt;&lt;wsp:rsid wsp:val=&quot;00A7689E&quot;/&gt;&lt;wsp:rsid wsp:val=&quot;00A81CFD&quot;/&gt;&lt;wsp:rsid wsp:val=&quot;00A93637&quot;/&gt;&lt;wsp:rsid wsp:val=&quot;00A953E8&quot;/&gt;&lt;wsp:rsid wsp:val=&quot;00A977CD&quot;/&gt;&lt;wsp:rsid wsp:val=&quot;00AA026E&quot;/&gt;&lt;wsp:rsid wsp:val=&quot;00AB0853&quot;/&gt;&lt;wsp:rsid wsp:val=&quot;00AC07E3&quot;/&gt;&lt;wsp:rsid wsp:val=&quot;00AC0FF0&quot;/&gt;&lt;wsp:rsid wsp:val=&quot;00AC37C6&quot;/&gt;&lt;wsp:rsid wsp:val=&quot;00AC41F7&quot;/&gt;&lt;wsp:rsid wsp:val=&quot;00AD0250&quot;/&gt;&lt;wsp:rsid wsp:val=&quot;00AD4781&quot;/&gt;&lt;wsp:rsid wsp:val=&quot;00AD4BEE&quot;/&gt;&lt;wsp:rsid wsp:val=&quot;00AD64BF&quot;/&gt;&lt;wsp:rsid wsp:val=&quot;00AE0293&quot;/&gt;&lt;wsp:rsid wsp:val=&quot;00AF0279&quot;/&gt;&lt;wsp:rsid wsp:val=&quot;00AF4E31&quot;/&gt;&lt;wsp:rsid wsp:val=&quot;00AF59A1&quot;/&gt;&lt;wsp:rsid wsp:val=&quot;00B04DE7&quot;/&gt;&lt;wsp:rsid wsp:val=&quot;00B118D2&quot;/&gt;&lt;wsp:rsid wsp:val=&quot;00B1775C&quot;/&gt;&lt;wsp:rsid wsp:val=&quot;00B20289&quot;/&gt;&lt;wsp:rsid wsp:val=&quot;00B210CF&quot;/&gt;&lt;wsp:rsid wsp:val=&quot;00B236F2&quot;/&gt;&lt;wsp:rsid wsp:val=&quot;00B23AAD&quot;/&gt;&lt;wsp:rsid wsp:val=&quot;00B31AAC&quot;/&gt;&lt;wsp:rsid wsp:val=&quot;00B41BED&quot;/&gt;&lt;wsp:rsid wsp:val=&quot;00B44499&quot;/&gt;&lt;wsp:rsid wsp:val=&quot;00B46285&quot;/&gt;&lt;wsp:rsid wsp:val=&quot;00B50DE0&quot;/&gt;&lt;wsp:rsid wsp:val=&quot;00B57DD2&quot;/&gt;&lt;wsp:rsid wsp:val=&quot;00B649CC&quot;/&gt;&lt;wsp:rsid wsp:val=&quot;00B67D05&quot;/&gt;&lt;wsp:rsid wsp:val=&quot;00B719BC&quot;/&gt;&lt;wsp:rsid wsp:val=&quot;00B74B88&quot;/&gt;&lt;wsp:rsid wsp:val=&quot;00B8492A&quot;/&gt;&lt;wsp:rsid wsp:val=&quot;00B94AF1&quot;/&gt;&lt;wsp:rsid wsp:val=&quot;00B95370&quot;/&gt;&lt;wsp:rsid wsp:val=&quot;00B9644F&quot;/&gt;&lt;wsp:rsid wsp:val=&quot;00B97742&quot;/&gt;&lt;wsp:rsid wsp:val=&quot;00B97819&quot;/&gt;&lt;wsp:rsid wsp:val=&quot;00BA334D&quot;/&gt;&lt;wsp:rsid wsp:val=&quot;00BA488F&quot;/&gt;&lt;wsp:rsid wsp:val=&quot;00BA4EF2&quot;/&gt;&lt;wsp:rsid wsp:val=&quot;00BA60A9&quot;/&gt;&lt;wsp:rsid wsp:val=&quot;00BB2E2F&quot;/&gt;&lt;wsp:rsid wsp:val=&quot;00BB5A08&quot;/&gt;&lt;wsp:rsid wsp:val=&quot;00BC0B7B&quot;/&gt;&lt;wsp:rsid wsp:val=&quot;00BC3326&quot;/&gt;&lt;wsp:rsid wsp:val=&quot;00BC623D&quot;/&gt;&lt;wsp:rsid wsp:val=&quot;00BD2A6C&quot;/&gt;&lt;wsp:rsid wsp:val=&quot;00BD2D72&quot;/&gt;&lt;wsp:rsid wsp:val=&quot;00BD4599&quot;/&gt;&lt;wsp:rsid wsp:val=&quot;00BD5336&quot;/&gt;&lt;wsp:rsid wsp:val=&quot;00BE390B&quot;/&gt;&lt;wsp:rsid wsp:val=&quot;00BE59B8&quot;/&gt;&lt;wsp:rsid wsp:val=&quot;00BE6DE6&quot;/&gt;&lt;wsp:rsid wsp:val=&quot;00BF1E6E&quot;/&gt;&lt;wsp:rsid wsp:val=&quot;00BF26A7&quot;/&gt;&lt;wsp:rsid wsp:val=&quot;00BF4F50&quot;/&gt;&lt;wsp:rsid wsp:val=&quot;00BF560F&quot;/&gt;&lt;wsp:rsid wsp:val=&quot;00C01236&quot;/&gt;&lt;wsp:rsid wsp:val=&quot;00C0265B&quot;/&gt;&lt;wsp:rsid wsp:val=&quot;00C06664&quot;/&gt;&lt;wsp:rsid wsp:val=&quot;00C176B2&quot;/&gt;&lt;wsp:rsid wsp:val=&quot;00C17844&quot;/&gt;&lt;wsp:rsid wsp:val=&quot;00C20C58&quot;/&gt;&lt;wsp:rsid wsp:val=&quot;00C22C92&quot;/&gt;&lt;wsp:rsid wsp:val=&quot;00C22D8C&quot;/&gt;&lt;wsp:rsid wsp:val=&quot;00C25916&quot;/&gt;&lt;wsp:rsid wsp:val=&quot;00C2752E&quot;/&gt;&lt;wsp:rsid wsp:val=&quot;00C27C7F&quot;/&gt;&lt;wsp:rsid wsp:val=&quot;00C3411E&quot;/&gt;&lt;wsp:rsid wsp:val=&quot;00C35C29&quot;/&gt;&lt;wsp:rsid wsp:val=&quot;00C37E10&quot;/&gt;&lt;wsp:rsid wsp:val=&quot;00C42769&quot;/&gt;&lt;wsp:rsid wsp:val=&quot;00C43530&quot;/&gt;&lt;wsp:rsid wsp:val=&quot;00C440C4&quot;/&gt;&lt;wsp:rsid wsp:val=&quot;00C45642&quot;/&gt;&lt;wsp:rsid wsp:val=&quot;00C46D8F&quot;/&gt;&lt;wsp:rsid wsp:val=&quot;00C550C5&quot;/&gt;&lt;wsp:rsid wsp:val=&quot;00C6285B&quot;/&gt;&lt;wsp:rsid wsp:val=&quot;00C62F0B&quot;/&gt;&lt;wsp:rsid wsp:val=&quot;00C634A1&quot;/&gt;&lt;wsp:rsid wsp:val=&quot;00C65DAD&quot;/&gt;&lt;wsp:rsid wsp:val=&quot;00C7041B&quot;/&gt;&lt;wsp:rsid wsp:val=&quot;00C73DAD&quot;/&gt;&lt;wsp:rsid wsp:val=&quot;00C7433D&quot;/&gt;&lt;wsp:rsid wsp:val=&quot;00C75634&quot;/&gt;&lt;wsp:rsid wsp:val=&quot;00C843F4&quot;/&gt;&lt;wsp:rsid wsp:val=&quot;00CA2BD0&quot;/&gt;&lt;wsp:rsid wsp:val=&quot;00CA3103&quot;/&gt;&lt;wsp:rsid wsp:val=&quot;00CA32E2&quot;/&gt;&lt;wsp:rsid wsp:val=&quot;00CA367C&quot;/&gt;&lt;wsp:rsid wsp:val=&quot;00CA5D7E&quot;/&gt;&lt;wsp:rsid wsp:val=&quot;00CB5ED0&quot;/&gt;&lt;wsp:rsid wsp:val=&quot;00CB6120&quot;/&gt;&lt;wsp:rsid wsp:val=&quot;00CC05E0&quot;/&gt;&lt;wsp:rsid wsp:val=&quot;00CC50EF&quot;/&gt;&lt;wsp:rsid wsp:val=&quot;00CD3685&quot;/&gt;&lt;wsp:rsid wsp:val=&quot;00CE00A7&quot;/&gt;&lt;wsp:rsid wsp:val=&quot;00CE2580&quot;/&gt;&lt;wsp:rsid wsp:val=&quot;00CE46BC&quot;/&gt;&lt;wsp:rsid wsp:val=&quot;00CE6AF9&quot;/&gt;&lt;wsp:rsid wsp:val=&quot;00CE6CAB&quot;/&gt;&lt;wsp:rsid wsp:val=&quot;00CF0C2E&quot;/&gt;&lt;wsp:rsid wsp:val=&quot;00CF60C3&quot;/&gt;&lt;wsp:rsid wsp:val=&quot;00CF661F&quot;/&gt;&lt;wsp:rsid wsp:val=&quot;00CF6805&quot;/&gt;&lt;wsp:rsid wsp:val=&quot;00D001A8&quot;/&gt;&lt;wsp:rsid wsp:val=&quot;00D00224&quot;/&gt;&lt;wsp:rsid wsp:val=&quot;00D04598&quot;/&gt;&lt;wsp:rsid wsp:val=&quot;00D048A4&quot;/&gt;&lt;wsp:rsid wsp:val=&quot;00D0505D&quot;/&gt;&lt;wsp:rsid wsp:val=&quot;00D0652A&quot;/&gt;&lt;wsp:rsid wsp:val=&quot;00D06A65&quot;/&gt;&lt;wsp:rsid wsp:val=&quot;00D122C0&quot;/&gt;&lt;wsp:rsid wsp:val=&quot;00D1767F&quot;/&gt;&lt;wsp:rsid wsp:val=&quot;00D20A74&quot;/&gt;&lt;wsp:rsid wsp:val=&quot;00D2253B&quot;/&gt;&lt;wsp:rsid wsp:val=&quot;00D2551D&quot;/&gt;&lt;wsp:rsid wsp:val=&quot;00D36803&quot;/&gt;&lt;wsp:rsid wsp:val=&quot;00D36F86&quot;/&gt;&lt;wsp:rsid wsp:val=&quot;00D37B97&quot;/&gt;&lt;wsp:rsid wsp:val=&quot;00D37F31&quot;/&gt;&lt;wsp:rsid wsp:val=&quot;00D42C28&quot;/&gt;&lt;wsp:rsid wsp:val=&quot;00D43FD7&quot;/&gt;&lt;wsp:rsid wsp:val=&quot;00D47F8F&quot;/&gt;&lt;wsp:rsid wsp:val=&quot;00D611C7&quot;/&gt;&lt;wsp:rsid wsp:val=&quot;00D633AC&quot;/&gt;&lt;wsp:rsid wsp:val=&quot;00D743D6&quot;/&gt;&lt;wsp:rsid wsp:val=&quot;00D76838&quot;/&gt;&lt;wsp:rsid wsp:val=&quot;00D76D39&quot;/&gt;&lt;wsp:rsid wsp:val=&quot;00D775AC&quot;/&gt;&lt;wsp:rsid wsp:val=&quot;00D826D7&quot;/&gt;&lt;wsp:rsid wsp:val=&quot;00D843CF&quot;/&gt;&lt;wsp:rsid wsp:val=&quot;00D86EED&quot;/&gt;&lt;wsp:rsid wsp:val=&quot;00D87253&quot;/&gt;&lt;wsp:rsid wsp:val=&quot;00D87ED3&quot;/&gt;&lt;wsp:rsid wsp:val=&quot;00D90191&quot;/&gt;&lt;wsp:rsid wsp:val=&quot;00D90C0E&quot;/&gt;&lt;wsp:rsid wsp:val=&quot;00D938F6&quot;/&gt;&lt;wsp:rsid wsp:val=&quot;00D94DD0&quot;/&gt;&lt;wsp:rsid wsp:val=&quot;00D97C24&quot;/&gt;&lt;wsp:rsid wsp:val=&quot;00DA0A51&quot;/&gt;&lt;wsp:rsid wsp:val=&quot;00DA0B95&quot;/&gt;&lt;wsp:rsid wsp:val=&quot;00DA5623&quot;/&gt;&lt;wsp:rsid wsp:val=&quot;00DA5D8A&quot;/&gt;&lt;wsp:rsid wsp:val=&quot;00DA65CB&quot;/&gt;&lt;wsp:rsid wsp:val=&quot;00DB007B&quot;/&gt;&lt;wsp:rsid wsp:val=&quot;00DB09F1&quot;/&gt;&lt;wsp:rsid wsp:val=&quot;00DB3289&quot;/&gt;&lt;wsp:rsid wsp:val=&quot;00DB356B&quot;/&gt;&lt;wsp:rsid wsp:val=&quot;00DB675E&quot;/&gt;&lt;wsp:rsid wsp:val=&quot;00DC0B28&quot;/&gt;&lt;wsp:rsid wsp:val=&quot;00DC44B5&quot;/&gt;&lt;wsp:rsid wsp:val=&quot;00DC6D6D&quot;/&gt;&lt;wsp:rsid wsp:val=&quot;00DE0134&quot;/&gt;&lt;wsp:rsid wsp:val=&quot;00DE0275&quot;/&gt;&lt;wsp:rsid wsp:val=&quot;00DE1FF6&quot;/&gt;&lt;wsp:rsid wsp:val=&quot;00DE4961&quot;/&gt;&lt;wsp:rsid wsp:val=&quot;00DE5CDA&quot;/&gt;&lt;wsp:rsid wsp:val=&quot;00DF1570&quot;/&gt;&lt;wsp:rsid wsp:val=&quot;00DF5A1B&quot;/&gt;&lt;wsp:rsid wsp:val=&quot;00E0025F&quot;/&gt;&lt;wsp:rsid wsp:val=&quot;00E00FED&quot;/&gt;&lt;wsp:rsid wsp:val=&quot;00E0264E&quot;/&gt;&lt;wsp:rsid wsp:val=&quot;00E02DA2&quot;/&gt;&lt;wsp:rsid wsp:val=&quot;00E069A3&quot;/&gt;&lt;wsp:rsid wsp:val=&quot;00E1011A&quot;/&gt;&lt;wsp:rsid wsp:val=&quot;00E1032B&quot;/&gt;&lt;wsp:rsid wsp:val=&quot;00E11811&quot;/&gt;&lt;wsp:rsid wsp:val=&quot;00E14146&quot;/&gt;&lt;wsp:rsid wsp:val=&quot;00E20C27&quot;/&gt;&lt;wsp:rsid wsp:val=&quot;00E30210&quot;/&gt;&lt;wsp:rsid wsp:val=&quot;00E30EC0&quot;/&gt;&lt;wsp:rsid wsp:val=&quot;00E31523&quot;/&gt;&lt;wsp:rsid wsp:val=&quot;00E35C50&quot;/&gt;&lt;wsp:rsid wsp:val=&quot;00E3606E&quot;/&gt;&lt;wsp:rsid wsp:val=&quot;00E378F1&quot;/&gt;&lt;wsp:rsid wsp:val=&quot;00E37F84&quot;/&gt;&lt;wsp:rsid wsp:val=&quot;00E40A5C&quot;/&gt;&lt;wsp:rsid wsp:val=&quot;00E46E1D&quot;/&gt;&lt;wsp:rsid wsp:val=&quot;00E476A8&quot;/&gt;&lt;wsp:rsid wsp:val=&quot;00E5413E&quot;/&gt;&lt;wsp:rsid wsp:val=&quot;00E64B01&quot;/&gt;&lt;wsp:rsid wsp:val=&quot;00E7173A&quot;/&gt;&lt;wsp:rsid wsp:val=&quot;00E72507&quot;/&gt;&lt;wsp:rsid wsp:val=&quot;00E72DA8&quot;/&gt;&lt;wsp:rsid wsp:val=&quot;00E731AF&quot;/&gt;&lt;wsp:rsid wsp:val=&quot;00E7371A&quot;/&gt;&lt;wsp:rsid wsp:val=&quot;00E77C19&quot;/&gt;&lt;wsp:rsid wsp:val=&quot;00E83A8A&quot;/&gt;&lt;wsp:rsid wsp:val=&quot;00E87BC4&quot;/&gt;&lt;wsp:rsid wsp:val=&quot;00E94D2D&quot;/&gt;&lt;wsp:rsid wsp:val=&quot;00EA1660&quot;/&gt;&lt;wsp:rsid wsp:val=&quot;00EA18C9&quot;/&gt;&lt;wsp:rsid wsp:val=&quot;00EA35E6&quot;/&gt;&lt;wsp:rsid wsp:val=&quot;00EA4301&quot;/&gt;&lt;wsp:rsid wsp:val=&quot;00EA5052&quot;/&gt;&lt;wsp:rsid wsp:val=&quot;00EB2886&quot;/&gt;&lt;wsp:rsid wsp:val=&quot;00EB4483&quot;/&gt;&lt;wsp:rsid wsp:val=&quot;00EB572A&quot;/&gt;&lt;wsp:rsid wsp:val=&quot;00EB68E8&quot;/&gt;&lt;wsp:rsid wsp:val=&quot;00ED3240&quot;/&gt;&lt;wsp:rsid wsp:val=&quot;00ED4DC0&quot;/&gt;&lt;wsp:rsid wsp:val=&quot;00ED74AD&quot;/&gt;&lt;wsp:rsid wsp:val=&quot;00EE1A33&quot;/&gt;&lt;wsp:rsid wsp:val=&quot;00EE4FCD&quot;/&gt;&lt;wsp:rsid wsp:val=&quot;00EE565B&quot;/&gt;&lt;wsp:rsid wsp:val=&quot;00EE6D40&quot;/&gt;&lt;wsp:rsid wsp:val=&quot;00EF20CF&quot;/&gt;&lt;wsp:rsid wsp:val=&quot;00EF317B&quot;/&gt;&lt;wsp:rsid wsp:val=&quot;00EF4FC0&quot;/&gt;&lt;wsp:rsid wsp:val=&quot;00EF5599&quot;/&gt;&lt;wsp:rsid wsp:val=&quot;00EF72E5&quot;/&gt;&lt;wsp:rsid wsp:val=&quot;00F00AF0&quot;/&gt;&lt;wsp:rsid wsp:val=&quot;00F074EE&quot;/&gt;&lt;wsp:rsid wsp:val=&quot;00F07FAC&quot;/&gt;&lt;wsp:rsid wsp:val=&quot;00F10A43&quot;/&gt;&lt;wsp:rsid wsp:val=&quot;00F1481F&quot;/&gt;&lt;wsp:rsid wsp:val=&quot;00F2168C&quot;/&gt;&lt;wsp:rsid wsp:val=&quot;00F2252D&quot;/&gt;&lt;wsp:rsid wsp:val=&quot;00F22FEB&quot;/&gt;&lt;wsp:rsid wsp:val=&quot;00F24CDA&quot;/&gt;&lt;wsp:rsid wsp:val=&quot;00F27536&quot;/&gt;&lt;wsp:rsid wsp:val=&quot;00F30CFD&quot;/&gt;&lt;wsp:rsid wsp:val=&quot;00F31488&quot;/&gt;&lt;wsp:rsid wsp:val=&quot;00F34B5E&quot;/&gt;&lt;wsp:rsid wsp:val=&quot;00F370A3&quot;/&gt;&lt;wsp:rsid wsp:val=&quot;00F40831&quot;/&gt;&lt;wsp:rsid wsp:val=&quot;00F54F61&quot;/&gt;&lt;wsp:rsid wsp:val=&quot;00F56967&quot;/&gt;&lt;wsp:rsid wsp:val=&quot;00F6135E&quot;/&gt;&lt;wsp:rsid wsp:val=&quot;00F6609E&quot;/&gt;&lt;wsp:rsid wsp:val=&quot;00F67D56&quot;/&gt;&lt;wsp:rsid wsp:val=&quot;00F77D00&quot;/&gt;&lt;wsp:rsid wsp:val=&quot;00F8382F&quot;/&gt;&lt;wsp:rsid wsp:val=&quot;00F841ED&quot;/&gt;&lt;wsp:rsid wsp:val=&quot;00F84417&quot;/&gt;&lt;wsp:rsid wsp:val=&quot;00F87A25&quot;/&gt;&lt;wsp:rsid wsp:val=&quot;00F87E2C&quot;/&gt;&lt;wsp:rsid wsp:val=&quot;00F91CEB&quot;/&gt;&lt;wsp:rsid wsp:val=&quot;00F948B6&quot;/&gt;&lt;wsp:rsid wsp:val=&quot;00F959C8&quot;/&gt;&lt;wsp:rsid wsp:val=&quot;00F95D41&quot;/&gt;&lt;wsp:rsid wsp:val=&quot;00F9731D&quot;/&gt;&lt;wsp:rsid wsp:val=&quot;00FA0A92&quot;/&gt;&lt;wsp:rsid wsp:val=&quot;00FA68BF&quot;/&gt;&lt;wsp:rsid wsp:val=&quot;00FB1066&quot;/&gt;&lt;wsp:rsid wsp:val=&quot;00FB336B&quot;/&gt;&lt;wsp:rsid wsp:val=&quot;00FB3B54&quot;/&gt;&lt;wsp:rsid wsp:val=&quot;00FC0151&quot;/&gt;&lt;wsp:rsid wsp:val=&quot;00FC362C&quot;/&gt;&lt;wsp:rsid wsp:val=&quot;00FC43D9&quot;/&gt;&lt;wsp:rsid wsp:val=&quot;00FD018B&quot;/&gt;&lt;wsp:rsid wsp:val=&quot;00FD3FD1&quot;/&gt;&lt;wsp:rsid wsp:val=&quot;00FD7F97&quot;/&gt;&lt;wsp:rsid wsp:val=&quot;00FF5802&quot;/&gt;&lt;/wsp:rsids&gt;&lt;/w:docPr&gt;&lt;w:body&gt;&lt;wx:sect&gt;&lt;w:p wsp:rsidR=&quot;00000000&quot; wsp:rsidRDefault=&quot;0076235D&quot; wsp:rsidP=&quot;0076235D&quot;&gt;&lt;m:oMathPara&gt;&lt;m:oMath&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M&lt;/m:t&gt;&lt;/m:r&gt;&lt;/m:e&gt;&lt;m:sub&gt;&lt;m:r&gt;&lt;w:rPr&gt;&lt;w:rFonts w:ascii=&quot;Cambria Math&quot; w:h-ansi=&quot;Cambria Math&quot;/&gt;&lt;wx:font wx:val=&quot;Cambria Math&quot;/&gt;&lt;w:i/&gt;&lt;w:sz w:val=&quot;26&quot;/&gt;&lt;w:sz-cs w:val=&quot;26&quot;/&gt;&lt;/w:rPr&gt;&lt;m:t&gt; &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t&lt;/m:t&gt;&lt;/m:r&gt;&lt;/m:e&gt;&lt;m:sub&gt;&lt;m:r&gt;&lt;w:rPr&gt;&lt;w:rFonts w:ascii=&quot;Cambria Math&quot; w:h-ansi=&quot;Cambria Math&quot;/&gt;&lt;wx:font wx:val=&quot;Cambria Math&quot;/&gt;&lt;w:i/&gt;&lt;w:sz w:val=&quot;26&quot;/&gt;&lt;w:sz-cs w:val=&quot;26&quot;/&gt;&lt;/w:rPr&gt;&lt;m:t&gt;0-1&lt;/m:t&gt;&lt;/m:r&gt;&lt;/m:sub&gt;&lt;/m:sSub&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Pr="00A24791">
        <w:rPr>
          <w:rFonts w:eastAsia="Calibri"/>
          <w:sz w:val="26"/>
          <w:szCs w:val="26"/>
          <w:lang w:eastAsia="en-US"/>
        </w:rPr>
        <w:instrText xml:space="preserve"> </w:instrText>
      </w:r>
      <w:r w:rsidRPr="00A24791">
        <w:rPr>
          <w:rFonts w:eastAsia="Calibri"/>
          <w:sz w:val="26"/>
          <w:szCs w:val="26"/>
          <w:lang w:eastAsia="en-US"/>
        </w:rPr>
        <w:fldChar w:fldCharType="separate"/>
      </w:r>
      <w:r w:rsidR="00160032">
        <w:rPr>
          <w:rFonts w:eastAsia="Calibri"/>
          <w:noProof/>
          <w:position w:val="-9"/>
        </w:rPr>
        <w:pict w14:anchorId="482954E1">
          <v:shape id="_x0000_i1044" type="#_x0000_t75" style="width:31.5pt;height:17.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100F&quot;/&gt;&lt;wsp:rsid wsp:val=&quot;000039DA&quot;/&gt;&lt;wsp:rsid wsp:val=&quot;000203DF&quot;/&gt;&lt;wsp:rsid wsp:val=&quot;00022336&quot;/&gt;&lt;wsp:rsid wsp:val=&quot;00022C61&quot;/&gt;&lt;wsp:rsid wsp:val=&quot;00025147&quot;/&gt;&lt;wsp:rsid wsp:val=&quot;00025D9C&quot;/&gt;&lt;wsp:rsid wsp:val=&quot;00033C1B&quot;/&gt;&lt;wsp:rsid wsp:val=&quot;0003433B&quot;/&gt;&lt;wsp:rsid wsp:val=&quot;00036930&quot;/&gt;&lt;wsp:rsid wsp:val=&quot;00037D08&quot;/&gt;&lt;wsp:rsid wsp:val=&quot;000407DA&quot;/&gt;&lt;wsp:rsid wsp:val=&quot;00040D29&quot;/&gt;&lt;wsp:rsid wsp:val=&quot;0004733A&quot;/&gt;&lt;wsp:rsid wsp:val=&quot;000513D3&quot;/&gt;&lt;wsp:rsid wsp:val=&quot;000623BF&quot;/&gt;&lt;wsp:rsid wsp:val=&quot;000640FD&quot;/&gt;&lt;wsp:rsid wsp:val=&quot;000658C8&quot;/&gt;&lt;wsp:rsid wsp:val=&quot;00076EF5&quot;/&gt;&lt;wsp:rsid wsp:val=&quot;000838F7&quot;/&gt;&lt;wsp:rsid wsp:val=&quot;0008424A&quot;/&gt;&lt;wsp:rsid wsp:val=&quot;0009213D&quot;/&gt;&lt;wsp:rsid wsp:val=&quot;000A1246&quot;/&gt;&lt;wsp:rsid wsp:val=&quot;000B0BFA&quot;/&gt;&lt;wsp:rsid wsp:val=&quot;000B246A&quot;/&gt;&lt;wsp:rsid wsp:val=&quot;000B25B6&quot;/&gt;&lt;wsp:rsid wsp:val=&quot;000B2942&quot;/&gt;&lt;wsp:rsid wsp:val=&quot;000C3E96&quot;/&gt;&lt;wsp:rsid wsp:val=&quot;000C67B4&quot;/&gt;&lt;wsp:rsid wsp:val=&quot;000C6DAD&quot;/&gt;&lt;wsp:rsid wsp:val=&quot;000C7EDD&quot;/&gt;&lt;wsp:rsid wsp:val=&quot;000E7AB2&quot;/&gt;&lt;wsp:rsid wsp:val=&quot;000E7E56&quot;/&gt;&lt;wsp:rsid wsp:val=&quot;000F22C5&quot;/&gt;&lt;wsp:rsid wsp:val=&quot;000F4219&quot;/&gt;&lt;wsp:rsid wsp:val=&quot;000F728C&quot;/&gt;&lt;wsp:rsid wsp:val=&quot;00104D6A&quot;/&gt;&lt;wsp:rsid wsp:val=&quot;0011213F&quot;/&gt;&lt;wsp:rsid wsp:val=&quot;00112FD4&quot;/&gt;&lt;wsp:rsid wsp:val=&quot;001174D9&quot;/&gt;&lt;wsp:rsid wsp:val=&quot;00117750&quot;/&gt;&lt;wsp:rsid wsp:val=&quot;00121A34&quot;/&gt;&lt;wsp:rsid wsp:val=&quot;00122D28&quot;/&gt;&lt;wsp:rsid wsp:val=&quot;001234F6&quot;/&gt;&lt;wsp:rsid wsp:val=&quot;00131372&quot;/&gt;&lt;wsp:rsid wsp:val=&quot;0013138C&quot;/&gt;&lt;wsp:rsid wsp:val=&quot;001436A9&quot;/&gt;&lt;wsp:rsid wsp:val=&quot;00146041&quot;/&gt;&lt;wsp:rsid wsp:val=&quot;00146844&quot;/&gt;&lt;wsp:rsid wsp:val=&quot;00151A49&quot;/&gt;&lt;wsp:rsid wsp:val=&quot;00160DCB&quot;/&gt;&lt;wsp:rsid wsp:val=&quot;00163D95&quot;/&gt;&lt;wsp:rsid wsp:val=&quot;00166EA6&quot;/&gt;&lt;wsp:rsid wsp:val=&quot;00171966&quot;/&gt;&lt;wsp:rsid wsp:val=&quot;0017372C&quot;/&gt;&lt;wsp:rsid wsp:val=&quot;00182AD7&quot;/&gt;&lt;wsp:rsid wsp:val=&quot;00184880&quot;/&gt;&lt;wsp:rsid wsp:val=&quot;00190460&quot;/&gt;&lt;wsp:rsid wsp:val=&quot;001925C9&quot;/&gt;&lt;wsp:rsid wsp:val=&quot;001A1FD7&quot;/&gt;&lt;wsp:rsid wsp:val=&quot;001A4D16&quot;/&gt;&lt;wsp:rsid wsp:val=&quot;001A5943&quot;/&gt;&lt;wsp:rsid wsp:val=&quot;001A6495&quot;/&gt;&lt;wsp:rsid wsp:val=&quot;001A75BF&quot;/&gt;&lt;wsp:rsid wsp:val=&quot;001B06D7&quot;/&gt;&lt;wsp:rsid wsp:val=&quot;001B4E44&quot;/&gt;&lt;wsp:rsid wsp:val=&quot;001B6B3A&quot;/&gt;&lt;wsp:rsid wsp:val=&quot;001C0E3C&quot;/&gt;&lt;wsp:rsid wsp:val=&quot;001C77EE&quot;/&gt;&lt;wsp:rsid wsp:val=&quot;001C7834&quot;/&gt;&lt;wsp:rsid wsp:val=&quot;001C79DF&quot;/&gt;&lt;wsp:rsid wsp:val=&quot;001D25F3&quot;/&gt;&lt;wsp:rsid wsp:val=&quot;001D4A7D&quot;/&gt;&lt;wsp:rsid wsp:val=&quot;001F0412&quot;/&gt;&lt;wsp:rsid wsp:val=&quot;001F526F&quot;/&gt;&lt;wsp:rsid wsp:val=&quot;002005C5&quot;/&gt;&lt;wsp:rsid wsp:val=&quot;00203C5F&quot;/&gt;&lt;wsp:rsid wsp:val=&quot;00210861&quot;/&gt;&lt;wsp:rsid wsp:val=&quot;0021091C&quot;/&gt;&lt;wsp:rsid wsp:val=&quot;002117DB&quot;/&gt;&lt;wsp:rsid wsp:val=&quot;00216345&quot;/&gt;&lt;wsp:rsid wsp:val=&quot;00220C4F&quot;/&gt;&lt;wsp:rsid wsp:val=&quot;00221C48&quot;/&gt;&lt;wsp:rsid wsp:val=&quot;00222F30&quot;/&gt;&lt;wsp:rsid wsp:val=&quot;0023049F&quot;/&gt;&lt;wsp:rsid wsp:val=&quot;00232904&quot;/&gt;&lt;wsp:rsid wsp:val=&quot;00236FEB&quot;/&gt;&lt;wsp:rsid wsp:val=&quot;00247A16&quot;/&gt;&lt;wsp:rsid wsp:val=&quot;00247D26&quot;/&gt;&lt;wsp:rsid wsp:val=&quot;00252656&quot;/&gt;&lt;wsp:rsid wsp:val=&quot;00265C37&quot;/&gt;&lt;wsp:rsid wsp:val=&quot;00267813&quot;/&gt;&lt;wsp:rsid wsp:val=&quot;00267CAB&quot;/&gt;&lt;wsp:rsid wsp:val=&quot;002707FC&quot;/&gt;&lt;wsp:rsid wsp:val=&quot;002717A2&quot;/&gt;&lt;wsp:rsid wsp:val=&quot;00272C14&quot;/&gt;&lt;wsp:rsid wsp:val=&quot;0027530C&quot;/&gt;&lt;wsp:rsid wsp:val=&quot;002777A4&quot;/&gt;&lt;wsp:rsid wsp:val=&quot;00277BAF&quot;/&gt;&lt;wsp:rsid wsp:val=&quot;00281488&quot;/&gt;&lt;wsp:rsid wsp:val=&quot;00290AD9&quot;/&gt;&lt;wsp:rsid wsp:val=&quot;00296E2F&quot;/&gt;&lt;wsp:rsid wsp:val=&quot;002A0580&quot;/&gt;&lt;wsp:rsid wsp:val=&quot;002A058A&quot;/&gt;&lt;wsp:rsid wsp:val=&quot;002A0870&quot;/&gt;&lt;wsp:rsid wsp:val=&quot;002A4D95&quot;/&gt;&lt;wsp:rsid wsp:val=&quot;002B1239&quot;/&gt;&lt;wsp:rsid wsp:val=&quot;002B1846&quot;/&gt;&lt;wsp:rsid wsp:val=&quot;002B33C0&quot;/&gt;&lt;wsp:rsid wsp:val=&quot;002B7AD2&quot;/&gt;&lt;wsp:rsid wsp:val=&quot;002C2B47&quot;/&gt;&lt;wsp:rsid wsp:val=&quot;002D0A86&quot;/&gt;&lt;wsp:rsid wsp:val=&quot;002D2DC4&quot;/&gt;&lt;wsp:rsid wsp:val=&quot;002D7987&quot;/&gt;&lt;wsp:rsid wsp:val=&quot;002E1A17&quot;/&gt;&lt;wsp:rsid wsp:val=&quot;002E1E02&quot;/&gt;&lt;wsp:rsid wsp:val=&quot;002E2220&quot;/&gt;&lt;wsp:rsid wsp:val=&quot;002E28D5&quot;/&gt;&lt;wsp:rsid wsp:val=&quot;002E6CB5&quot;/&gt;&lt;wsp:rsid wsp:val=&quot;002F13B1&quot;/&gt;&lt;wsp:rsid wsp:val=&quot;002F655A&quot;/&gt;&lt;wsp:rsid wsp:val=&quot;003027E5&quot;/&gt;&lt;wsp:rsid wsp:val=&quot;00304010&quot;/&gt;&lt;wsp:rsid wsp:val=&quot;003107F0&quot;/&gt;&lt;wsp:rsid wsp:val=&quot;00312610&quot;/&gt;&lt;wsp:rsid wsp:val=&quot;00316671&quot;/&gt;&lt;wsp:rsid wsp:val=&quot;0032041F&quot;/&gt;&lt;wsp:rsid wsp:val=&quot;0032278F&quot;/&gt;&lt;wsp:rsid wsp:val=&quot;00327A11&quot;/&gt;&lt;wsp:rsid wsp:val=&quot;003321CC&quot;/&gt;&lt;wsp:rsid wsp:val=&quot;003328A7&quot;/&gt;&lt;wsp:rsid wsp:val=&quot;00337B25&quot;/&gt;&lt;wsp:rsid wsp:val=&quot;00340101&quot;/&gt;&lt;wsp:rsid wsp:val=&quot;00340DC4&quot;/&gt;&lt;wsp:rsid wsp:val=&quot;00342A7C&quot;/&gt;&lt;wsp:rsid wsp:val=&quot;00345CDA&quot;/&gt;&lt;wsp:rsid wsp:val=&quot;00347DE4&quot;/&gt;&lt;wsp:rsid wsp:val=&quot;00347F88&quot;/&gt;&lt;wsp:rsid wsp:val=&quot;00350B95&quot;/&gt;&lt;wsp:rsid wsp:val=&quot;00361F6A&quot;/&gt;&lt;wsp:rsid wsp:val=&quot;00364DA8&quot;/&gt;&lt;wsp:rsid wsp:val=&quot;00364DB1&quot;/&gt;&lt;wsp:rsid wsp:val=&quot;00365AAA&quot;/&gt;&lt;wsp:rsid wsp:val=&quot;00372EC3&quot;/&gt;&lt;wsp:rsid wsp:val=&quot;003810A5&quot;/&gt;&lt;wsp:rsid wsp:val=&quot;003867D4&quot;/&gt;&lt;wsp:rsid wsp:val=&quot;00386975&quot;/&gt;&lt;wsp:rsid wsp:val=&quot;00387B6C&quot;/&gt;&lt;wsp:rsid wsp:val=&quot;003914AB&quot;/&gt;&lt;wsp:rsid wsp:val=&quot;003A126C&quot;/&gt;&lt;wsp:rsid wsp:val=&quot;003A48B6&quot;/&gt;&lt;wsp:rsid wsp:val=&quot;003A7252&quot;/&gt;&lt;wsp:rsid wsp:val=&quot;003B0E94&quot;/&gt;&lt;wsp:rsid wsp:val=&quot;003B6A19&quot;/&gt;&lt;wsp:rsid wsp:val=&quot;003C01DF&quot;/&gt;&lt;wsp:rsid wsp:val=&quot;003C1E3E&quot;/&gt;&lt;wsp:rsid wsp:val=&quot;003C3580&quot;/&gt;&lt;wsp:rsid wsp:val=&quot;003C4620&quot;/&gt;&lt;wsp:rsid wsp:val=&quot;003C5D70&quot;/&gt;&lt;wsp:rsid wsp:val=&quot;003D37CC&quot;/&gt;&lt;wsp:rsid wsp:val=&quot;003E0691&quot;/&gt;&lt;wsp:rsid wsp:val=&quot;003E74BE&quot;/&gt;&lt;wsp:rsid wsp:val=&quot;003F0CBF&quot;/&gt;&lt;wsp:rsid wsp:val=&quot;00402B96&quot;/&gt;&lt;wsp:rsid wsp:val=&quot;0040487D&quot;/&gt;&lt;wsp:rsid wsp:val=&quot;00405077&quot;/&gt;&lt;wsp:rsid wsp:val=&quot;00405689&quot;/&gt;&lt;wsp:rsid wsp:val=&quot;004119C8&quot;/&gt;&lt;wsp:rsid wsp:val=&quot;0041319C&quot;/&gt;&lt;wsp:rsid wsp:val=&quot;004137C8&quot;/&gt;&lt;wsp:rsid wsp:val=&quot;004139FD&quot;/&gt;&lt;wsp:rsid wsp:val=&quot;0041416C&quot;/&gt;&lt;wsp:rsid wsp:val=&quot;004152B0&quot;/&gt;&lt;wsp:rsid wsp:val=&quot;00417151&quot;/&gt;&lt;wsp:rsid wsp:val=&quot;00417FD6&quot;/&gt;&lt;wsp:rsid wsp:val=&quot;00426C7B&quot;/&gt;&lt;wsp:rsid wsp:val=&quot;00430E9B&quot;/&gt;&lt;wsp:rsid wsp:val=&quot;00433A34&quot;/&gt;&lt;wsp:rsid wsp:val=&quot;00441023&quot;/&gt;&lt;wsp:rsid wsp:val=&quot;004434D9&quot;/&gt;&lt;wsp:rsid wsp:val=&quot;00446702&quot;/&gt;&lt;wsp:rsid wsp:val=&quot;00450EF7&quot;/&gt;&lt;wsp:rsid wsp:val=&quot;004517BE&quot;/&gt;&lt;wsp:rsid wsp:val=&quot;004523DA&quot;/&gt;&lt;wsp:rsid wsp:val=&quot;004545D0&quot;/&gt;&lt;wsp:rsid wsp:val=&quot;00460536&quot;/&gt;&lt;wsp:rsid wsp:val=&quot;00460A50&quot;/&gt;&lt;wsp:rsid wsp:val=&quot;00461F38&quot;/&gt;&lt;wsp:rsid wsp:val=&quot;004629F5&quot;/&gt;&lt;wsp:rsid wsp:val=&quot;00463303&quot;/&gt;&lt;wsp:rsid wsp:val=&quot;004653DF&quot;/&gt;&lt;wsp:rsid wsp:val=&quot;00466B84&quot;/&gt;&lt;wsp:rsid wsp:val=&quot;0047342F&quot;/&gt;&lt;wsp:rsid wsp:val=&quot;00474AB7&quot;/&gt;&lt;wsp:rsid wsp:val=&quot;004762E3&quot;/&gt;&lt;wsp:rsid wsp:val=&quot;00487B37&quot;/&gt;&lt;wsp:rsid wsp:val=&quot;004908C6&quot;/&gt;&lt;wsp:rsid wsp:val=&quot;00491A61&quot;/&gt;&lt;wsp:rsid wsp:val=&quot;0049223D&quot;/&gt;&lt;wsp:rsid wsp:val=&quot;00493565&quot;/&gt;&lt;wsp:rsid wsp:val=&quot;004A149F&quot;/&gt;&lt;wsp:rsid wsp:val=&quot;004A4327&quot;/&gt;&lt;wsp:rsid wsp:val=&quot;004A4468&quot;/&gt;&lt;wsp:rsid wsp:val=&quot;004A5446&quot;/&gt;&lt;wsp:rsid wsp:val=&quot;004B4EE1&quot;/&gt;&lt;wsp:rsid wsp:val=&quot;004D58D0&quot;/&gt;&lt;wsp:rsid wsp:val=&quot;004F51CF&quot;/&gt;&lt;wsp:rsid wsp:val=&quot;00500698&quot;/&gt;&lt;wsp:rsid wsp:val=&quot;00501C2E&quot;/&gt;&lt;wsp:rsid wsp:val=&quot;005167AF&quot;/&gt;&lt;wsp:rsid wsp:val=&quot;00517E2E&quot;/&gt;&lt;wsp:rsid wsp:val=&quot;00522DFE&quot;/&gt;&lt;wsp:rsid wsp:val=&quot;005243FE&quot;/&gt;&lt;wsp:rsid wsp:val=&quot;00524B26&quot;/&gt;&lt;wsp:rsid wsp:val=&quot;005268D8&quot;/&gt;&lt;wsp:rsid wsp:val=&quot;005326AB&quot;/&gt;&lt;wsp:rsid wsp:val=&quot;00533153&quot;/&gt;&lt;wsp:rsid wsp:val=&quot;00536EC9&quot;/&gt;&lt;wsp:rsid wsp:val=&quot;0054705F&quot;/&gt;&lt;wsp:rsid wsp:val=&quot;00552BA9&quot;/&gt;&lt;wsp:rsid wsp:val=&quot;00557111&quot;/&gt;&lt;wsp:rsid wsp:val=&quot;00561675&quot;/&gt;&lt;wsp:rsid wsp:val=&quot;005661F9&quot;/&gt;&lt;wsp:rsid wsp:val=&quot;00570710&quot;/&gt;&lt;wsp:rsid wsp:val=&quot;00571B31&quot;/&gt;&lt;wsp:rsid wsp:val=&quot;005723B6&quot;/&gt;&lt;wsp:rsid wsp:val=&quot;005729F4&quot;/&gt;&lt;wsp:rsid wsp:val=&quot;0058477B&quot;/&gt;&lt;wsp:rsid wsp:val=&quot;00586B74&quot;/&gt;&lt;wsp:rsid wsp:val=&quot;00594A74&quot;/&gt;&lt;wsp:rsid wsp:val=&quot;00595584&quot;/&gt;&lt;wsp:rsid wsp:val=&quot;005A0375&quot;/&gt;&lt;wsp:rsid wsp:val=&quot;005A4E52&quot;/&gt;&lt;wsp:rsid wsp:val=&quot;005B2842&quot;/&gt;&lt;wsp:rsid wsp:val=&quot;005B7D3E&quot;/&gt;&lt;wsp:rsid wsp:val=&quot;005E2133&quot;/&gt;&lt;wsp:rsid wsp:val=&quot;005E4327&quot;/&gt;&lt;wsp:rsid wsp:val=&quot;005E49D1&quot;/&gt;&lt;wsp:rsid wsp:val=&quot;005E53CA&quot;/&gt;&lt;wsp:rsid wsp:val=&quot;005F1EA0&quot;/&gt;&lt;wsp:rsid wsp:val=&quot;005F24B9&quot;/&gt;&lt;wsp:rsid wsp:val=&quot;005F2ECC&quot;/&gt;&lt;wsp:rsid wsp:val=&quot;005F4ADB&quot;/&gt;&lt;wsp:rsid wsp:val=&quot;0060158B&quot;/&gt;&lt;wsp:rsid wsp:val=&quot;00601AE1&quot;/&gt;&lt;wsp:rsid wsp:val=&quot;006051CE&quot;/&gt;&lt;wsp:rsid wsp:val=&quot;0060623C&quot;/&gt;&lt;wsp:rsid wsp:val=&quot;006066E5&quot;/&gt;&lt;wsp:rsid wsp:val=&quot;0060797F&quot;/&gt;&lt;wsp:rsid wsp:val=&quot;006108A1&quot;/&gt;&lt;wsp:rsid wsp:val=&quot;00610F33&quot;/&gt;&lt;wsp:rsid wsp:val=&quot;00611D5F&quot;/&gt;&lt;wsp:rsid wsp:val=&quot;00614DAA&quot;/&gt;&lt;wsp:rsid wsp:val=&quot;00615751&quot;/&gt;&lt;wsp:rsid wsp:val=&quot;00617669&quot;/&gt;&lt;wsp:rsid wsp:val=&quot;006203B1&quot;/&gt;&lt;wsp:rsid wsp:val=&quot;006229EE&quot;/&gt;&lt;wsp:rsid wsp:val=&quot;00624003&quot;/&gt;&lt;wsp:rsid wsp:val=&quot;0063006A&quot;/&gt;&lt;wsp:rsid wsp:val=&quot;0063238A&quot;/&gt;&lt;wsp:rsid wsp:val=&quot;00632A59&quot;/&gt;&lt;wsp:rsid wsp:val=&quot;00632B3D&quot;/&gt;&lt;wsp:rsid wsp:val=&quot;0063705B&quot;/&gt;&lt;wsp:rsid wsp:val=&quot;00641AA1&quot;/&gt;&lt;wsp:rsid wsp:val=&quot;00645409&quot;/&gt;&lt;wsp:rsid wsp:val=&quot;00646E54&quot;/&gt;&lt;wsp:rsid wsp:val=&quot;00656894&quot;/&gt;&lt;wsp:rsid wsp:val=&quot;00656F39&quot;/&gt;&lt;wsp:rsid wsp:val=&quot;0066107C&quot;/&gt;&lt;wsp:rsid wsp:val=&quot;0066712A&quot;/&gt;&lt;wsp:rsid wsp:val=&quot;006711F5&quot;/&gt;&lt;wsp:rsid wsp:val=&quot;006730B5&quot;/&gt;&lt;wsp:rsid wsp:val=&quot;00677A6F&quot;/&gt;&lt;wsp:rsid wsp:val=&quot;00680359&quot;/&gt;&lt;wsp:rsid wsp:val=&quot;006846E9&quot;/&gt;&lt;wsp:rsid wsp:val=&quot;00685E0E&quot;/&gt;&lt;wsp:rsid wsp:val=&quot;00687AAA&quot;/&gt;&lt;wsp:rsid wsp:val=&quot;00696E62&quot;/&gt;&lt;wsp:rsid wsp:val=&quot;006A508A&quot;/&gt;&lt;wsp:rsid wsp:val=&quot;006A61CC&quot;/&gt;&lt;wsp:rsid wsp:val=&quot;006A7349&quot;/&gt;&lt;wsp:rsid wsp:val=&quot;006B3324&quot;/&gt;&lt;wsp:rsid wsp:val=&quot;006B3BED&quot;/&gt;&lt;wsp:rsid wsp:val=&quot;006B4807&quot;/&gt;&lt;wsp:rsid wsp:val=&quot;006C1109&quot;/&gt;&lt;wsp:rsid wsp:val=&quot;006C2105&quot;/&gt;&lt;wsp:rsid wsp:val=&quot;006C2DD9&quot;/&gt;&lt;wsp:rsid wsp:val=&quot;006C2F83&quot;/&gt;&lt;wsp:rsid wsp:val=&quot;006C3437&quot;/&gt;&lt;wsp:rsid wsp:val=&quot;006D4313&quot;/&gt;&lt;wsp:rsid wsp:val=&quot;006D739F&quot;/&gt;&lt;wsp:rsid wsp:val=&quot;006E1AEF&quot;/&gt;&lt;wsp:rsid wsp:val=&quot;006E329F&quot;/&gt;&lt;wsp:rsid wsp:val=&quot;006F1A40&quot;/&gt;&lt;wsp:rsid wsp:val=&quot;006F4774&quot;/&gt;&lt;wsp:rsid wsp:val=&quot;006F5C49&quot;/&gt;&lt;wsp:rsid wsp:val=&quot;00702A84&quot;/&gt;&lt;wsp:rsid wsp:val=&quot;00707B97&quot;/&gt;&lt;wsp:rsid wsp:val=&quot;007122B6&quot;/&gt;&lt;wsp:rsid wsp:val=&quot;00716F12&quot;/&gt;&lt;wsp:rsid wsp:val=&quot;007206F8&quot;/&gt;&lt;wsp:rsid wsp:val=&quot;00722775&quot;/&gt;&lt;wsp:rsid wsp:val=&quot;0072636F&quot;/&gt;&lt;wsp:rsid wsp:val=&quot;00726E45&quot;/&gt;&lt;wsp:rsid wsp:val=&quot;0073029E&quot;/&gt;&lt;wsp:rsid wsp:val=&quot;00735E24&quot;/&gt;&lt;wsp:rsid wsp:val=&quot;007401FC&quot;/&gt;&lt;wsp:rsid wsp:val=&quot;0074061C&quot;/&gt;&lt;wsp:rsid wsp:val=&quot;00740852&quot;/&gt;&lt;wsp:rsid wsp:val=&quot;00745439&quot;/&gt;&lt;wsp:rsid wsp:val=&quot;00750830&quot;/&gt;&lt;wsp:rsid wsp:val=&quot;0075100F&quot;/&gt;&lt;wsp:rsid wsp:val=&quot;00754947&quot;/&gt;&lt;wsp:rsid wsp:val=&quot;00754E5C&quot;/&gt;&lt;wsp:rsid wsp:val=&quot;00754E9D&quot;/&gt;&lt;wsp:rsid wsp:val=&quot;0076235D&quot;/&gt;&lt;wsp:rsid wsp:val=&quot;00762A4D&quot;/&gt;&lt;wsp:rsid wsp:val=&quot;007635D9&quot;/&gt;&lt;wsp:rsid wsp:val=&quot;00764128&quot;/&gt;&lt;wsp:rsid wsp:val=&quot;00766958&quot;/&gt;&lt;wsp:rsid wsp:val=&quot;00770BFC&quot;/&gt;&lt;wsp:rsid wsp:val=&quot;00774A2C&quot;/&gt;&lt;wsp:rsid wsp:val=&quot;00784115&quot;/&gt;&lt;wsp:rsid wsp:val=&quot;0078717D&quot;/&gt;&lt;wsp:rsid wsp:val=&quot;007911F9&quot;/&gt;&lt;wsp:rsid wsp:val=&quot;00794C71&quot;/&gt;&lt;wsp:rsid wsp:val=&quot;007A0357&quot;/&gt;&lt;wsp:rsid wsp:val=&quot;007A0FDF&quot;/&gt;&lt;wsp:rsid wsp:val=&quot;007A55E1&quot;/&gt;&lt;wsp:rsid wsp:val=&quot;007B056F&quot;/&gt;&lt;wsp:rsid wsp:val=&quot;007B2C93&quot;/&gt;&lt;wsp:rsid wsp:val=&quot;007D5DF3&quot;/&gt;&lt;wsp:rsid wsp:val=&quot;007E0C0B&quot;/&gt;&lt;wsp:rsid wsp:val=&quot;007E1665&quot;/&gt;&lt;wsp:rsid wsp:val=&quot;007F59CE&quot;/&gt;&lt;wsp:rsid wsp:val=&quot;007F77DF&quot;/&gt;&lt;wsp:rsid wsp:val=&quot;0080688C&quot;/&gt;&lt;wsp:rsid wsp:val=&quot;00807D29&quot;/&gt;&lt;wsp:rsid wsp:val=&quot;00813C7D&quot;/&gt;&lt;wsp:rsid wsp:val=&quot;00815556&quot;/&gt;&lt;wsp:rsid wsp:val=&quot;00815758&quot;/&gt;&lt;wsp:rsid wsp:val=&quot;008227E3&quot;/&gt;&lt;wsp:rsid wsp:val=&quot;0083279B&quot;/&gt;&lt;wsp:rsid wsp:val=&quot;00837770&quot;/&gt;&lt;wsp:rsid wsp:val=&quot;00837C93&quot;/&gt;&lt;wsp:rsid wsp:val=&quot;00842FF5&quot;/&gt;&lt;wsp:rsid wsp:val=&quot;00846B24&quot;/&gt;&lt;wsp:rsid wsp:val=&quot;008542C0&quot;/&gt;&lt;wsp:rsid wsp:val=&quot;00854697&quot;/&gt;&lt;wsp:rsid wsp:val=&quot;00856DF4&quot;/&gt;&lt;wsp:rsid wsp:val=&quot;008570B4&quot;/&gt;&lt;wsp:rsid wsp:val=&quot;00861AA2&quot;/&gt;&lt;wsp:rsid wsp:val=&quot;00864D4D&quot;/&gt;&lt;wsp:rsid wsp:val=&quot;00873DB8&quot;/&gt;&lt;wsp:rsid wsp:val=&quot;00877037&quot;/&gt;&lt;wsp:rsid wsp:val=&quot;00877DCB&quot;/&gt;&lt;wsp:rsid wsp:val=&quot;00881FEB&quot;/&gt;&lt;wsp:rsid wsp:val=&quot;0088333D&quot;/&gt;&lt;wsp:rsid wsp:val=&quot;00885271&quot;/&gt;&lt;wsp:rsid wsp:val=&quot;0088707B&quot;/&gt;&lt;wsp:rsid wsp:val=&quot;00890F35&quot;/&gt;&lt;wsp:rsid wsp:val=&quot;00892025&quot;/&gt;&lt;wsp:rsid wsp:val=&quot;00892C48&quot;/&gt;&lt;wsp:rsid wsp:val=&quot;00894AA9&quot;/&gt;&lt;wsp:rsid wsp:val=&quot;00895F5C&quot;/&gt;&lt;wsp:rsid wsp:val=&quot;008A08D7&quot;/&gt;&lt;wsp:rsid wsp:val=&quot;008A1416&quot;/&gt;&lt;wsp:rsid wsp:val=&quot;008A440F&quot;/&gt;&lt;wsp:rsid wsp:val=&quot;008B6469&quot;/&gt;&lt;wsp:rsid wsp:val=&quot;008B6CA9&quot;/&gt;&lt;wsp:rsid wsp:val=&quot;008C38B0&quot;/&gt;&lt;wsp:rsid wsp:val=&quot;008D0A8F&quot;/&gt;&lt;wsp:rsid wsp:val=&quot;008D1498&quot;/&gt;&lt;wsp:rsid wsp:val=&quot;008D5474&quot;/&gt;&lt;wsp:rsid wsp:val=&quot;008E3364&quot;/&gt;&lt;wsp:rsid wsp:val=&quot;008F3945&quot;/&gt;&lt;wsp:rsid wsp:val=&quot;008F4024&quot;/&gt;&lt;wsp:rsid wsp:val=&quot;008F45E2&quot;/&gt;&lt;wsp:rsid wsp:val=&quot;00902772&quot;/&gt;&lt;wsp:rsid wsp:val=&quot;0090394E&quot;/&gt;&lt;wsp:rsid wsp:val=&quot;00905255&quot;/&gt;&lt;wsp:rsid wsp:val=&quot;0090527A&quot;/&gt;&lt;wsp:rsid wsp:val=&quot;00910B6A&quot;/&gt;&lt;wsp:rsid wsp:val=&quot;00911E7F&quot;/&gt;&lt;wsp:rsid wsp:val=&quot;00916E74&quot;/&gt;&lt;wsp:rsid wsp:val=&quot;00922D2C&quot;/&gt;&lt;wsp:rsid wsp:val=&quot;00923C82&quot;/&gt;&lt;wsp:rsid wsp:val=&quot;00924BD8&quot;/&gt;&lt;wsp:rsid wsp:val=&quot;00925578&quot;/&gt;&lt;wsp:rsid wsp:val=&quot;00931164&quot;/&gt;&lt;wsp:rsid wsp:val=&quot;009327ED&quot;/&gt;&lt;wsp:rsid wsp:val=&quot;00933E3C&quot;/&gt;&lt;wsp:rsid wsp:val=&quot;00933EAE&quot;/&gt;&lt;wsp:rsid wsp:val=&quot;00936FA6&quot;/&gt;&lt;wsp:rsid wsp:val=&quot;00937298&quot;/&gt;&lt;wsp:rsid wsp:val=&quot;00937912&quot;/&gt;&lt;wsp:rsid wsp:val=&quot;00943430&quot;/&gt;&lt;wsp:rsid wsp:val=&quot;00946DF9&quot;/&gt;&lt;wsp:rsid wsp:val=&quot;00956379&quot;/&gt;&lt;wsp:rsid wsp:val=&quot;0096059E&quot;/&gt;&lt;wsp:rsid wsp:val=&quot;00965C8E&quot;/&gt;&lt;wsp:rsid wsp:val=&quot;0096629B&quot;/&gt;&lt;wsp:rsid wsp:val=&quot;00966CF9&quot;/&gt;&lt;wsp:rsid wsp:val=&quot;009750A3&quot;/&gt;&lt;wsp:rsid wsp:val=&quot;009761C3&quot;/&gt;&lt;wsp:rsid wsp:val=&quot;0097762F&quot;/&gt;&lt;wsp:rsid wsp:val=&quot;00981B99&quot;/&gt;&lt;wsp:rsid wsp:val=&quot;00986979&quot;/&gt;&lt;wsp:rsid wsp:val=&quot;009A252F&quot;/&gt;&lt;wsp:rsid wsp:val=&quot;009A2D05&quot;/&gt;&lt;wsp:rsid wsp:val=&quot;009A647F&quot;/&gt;&lt;wsp:rsid wsp:val=&quot;009A64D9&quot;/&gt;&lt;wsp:rsid wsp:val=&quot;009A726F&quot;/&gt;&lt;wsp:rsid wsp:val=&quot;009B2598&quot;/&gt;&lt;wsp:rsid wsp:val=&quot;009B2E50&quot;/&gt;&lt;wsp:rsid wsp:val=&quot;009B311E&quot;/&gt;&lt;wsp:rsid wsp:val=&quot;009B616D&quot;/&gt;&lt;wsp:rsid wsp:val=&quot;009B655E&quot;/&gt;&lt;wsp:rsid wsp:val=&quot;009B672C&quot;/&gt;&lt;wsp:rsid wsp:val=&quot;009C19EC&quot;/&gt;&lt;wsp:rsid wsp:val=&quot;009C4047&quot;/&gt;&lt;wsp:rsid wsp:val=&quot;009E0097&quot;/&gt;&lt;wsp:rsid wsp:val=&quot;009E2090&quot;/&gt;&lt;wsp:rsid wsp:val=&quot;009E6519&quot;/&gt;&lt;wsp:rsid wsp:val=&quot;009E7902&quot;/&gt;&lt;wsp:rsid wsp:val=&quot;009F1091&quot;/&gt;&lt;wsp:rsid wsp:val=&quot;009F1D3A&quot;/&gt;&lt;wsp:rsid wsp:val=&quot;009F2EB9&quot;/&gt;&lt;wsp:rsid wsp:val=&quot;009F4217&quot;/&gt;&lt;wsp:rsid wsp:val=&quot;009F4277&quot;/&gt;&lt;wsp:rsid wsp:val=&quot;009F5845&quot;/&gt;&lt;wsp:rsid wsp:val=&quot;009F7B02&quot;/&gt;&lt;wsp:rsid wsp:val=&quot;00A007C1&quot;/&gt;&lt;wsp:rsid wsp:val=&quot;00A04F57&quot;/&gt;&lt;wsp:rsid wsp:val=&quot;00A050A2&quot;/&gt;&lt;wsp:rsid wsp:val=&quot;00A103DD&quot;/&gt;&lt;wsp:rsid wsp:val=&quot;00A11F78&quot;/&gt;&lt;wsp:rsid wsp:val=&quot;00A14251&quot;/&gt;&lt;wsp:rsid wsp:val=&quot;00A177D4&quot;/&gt;&lt;wsp:rsid wsp:val=&quot;00A2154A&quot;/&gt;&lt;wsp:rsid wsp:val=&quot;00A24791&quot;/&gt;&lt;wsp:rsid wsp:val=&quot;00A24C67&quot;/&gt;&lt;wsp:rsid wsp:val=&quot;00A302AC&quot;/&gt;&lt;wsp:rsid wsp:val=&quot;00A31713&quot;/&gt;&lt;wsp:rsid wsp:val=&quot;00A34FDA&quot;/&gt;&lt;wsp:rsid wsp:val=&quot;00A35AF7&quot;/&gt;&lt;wsp:rsid wsp:val=&quot;00A36C56&quot;/&gt;&lt;wsp:rsid wsp:val=&quot;00A410C4&quot;/&gt;&lt;wsp:rsid wsp:val=&quot;00A42FA0&quot;/&gt;&lt;wsp:rsid wsp:val=&quot;00A442C4&quot;/&gt;&lt;wsp:rsid wsp:val=&quot;00A45F87&quot;/&gt;&lt;wsp:rsid wsp:val=&quot;00A54B86&quot;/&gt;&lt;wsp:rsid wsp:val=&quot;00A56B58&quot;/&gt;&lt;wsp:rsid wsp:val=&quot;00A65ABE&quot;/&gt;&lt;wsp:rsid wsp:val=&quot;00A73E01&quot;/&gt;&lt;wsp:rsid wsp:val=&quot;00A7418D&quot;/&gt;&lt;wsp:rsid wsp:val=&quot;00A749C6&quot;/&gt;&lt;wsp:rsid wsp:val=&quot;00A750C2&quot;/&gt;&lt;wsp:rsid wsp:val=&quot;00A7689E&quot;/&gt;&lt;wsp:rsid wsp:val=&quot;00A81CFD&quot;/&gt;&lt;wsp:rsid wsp:val=&quot;00A93637&quot;/&gt;&lt;wsp:rsid wsp:val=&quot;00A953E8&quot;/&gt;&lt;wsp:rsid wsp:val=&quot;00A977CD&quot;/&gt;&lt;wsp:rsid wsp:val=&quot;00AA026E&quot;/&gt;&lt;wsp:rsid wsp:val=&quot;00AB0853&quot;/&gt;&lt;wsp:rsid wsp:val=&quot;00AC07E3&quot;/&gt;&lt;wsp:rsid wsp:val=&quot;00AC0FF0&quot;/&gt;&lt;wsp:rsid wsp:val=&quot;00AC37C6&quot;/&gt;&lt;wsp:rsid wsp:val=&quot;00AC41F7&quot;/&gt;&lt;wsp:rsid wsp:val=&quot;00AD0250&quot;/&gt;&lt;wsp:rsid wsp:val=&quot;00AD4781&quot;/&gt;&lt;wsp:rsid wsp:val=&quot;00AD4BEE&quot;/&gt;&lt;wsp:rsid wsp:val=&quot;00AD64BF&quot;/&gt;&lt;wsp:rsid wsp:val=&quot;00AE0293&quot;/&gt;&lt;wsp:rsid wsp:val=&quot;00AF0279&quot;/&gt;&lt;wsp:rsid wsp:val=&quot;00AF4E31&quot;/&gt;&lt;wsp:rsid wsp:val=&quot;00AF59A1&quot;/&gt;&lt;wsp:rsid wsp:val=&quot;00B04DE7&quot;/&gt;&lt;wsp:rsid wsp:val=&quot;00B118D2&quot;/&gt;&lt;wsp:rsid wsp:val=&quot;00B1775C&quot;/&gt;&lt;wsp:rsid wsp:val=&quot;00B20289&quot;/&gt;&lt;wsp:rsid wsp:val=&quot;00B210CF&quot;/&gt;&lt;wsp:rsid wsp:val=&quot;00B236F2&quot;/&gt;&lt;wsp:rsid wsp:val=&quot;00B23AAD&quot;/&gt;&lt;wsp:rsid wsp:val=&quot;00B31AAC&quot;/&gt;&lt;wsp:rsid wsp:val=&quot;00B41BED&quot;/&gt;&lt;wsp:rsid wsp:val=&quot;00B44499&quot;/&gt;&lt;wsp:rsid wsp:val=&quot;00B46285&quot;/&gt;&lt;wsp:rsid wsp:val=&quot;00B50DE0&quot;/&gt;&lt;wsp:rsid wsp:val=&quot;00B57DD2&quot;/&gt;&lt;wsp:rsid wsp:val=&quot;00B649CC&quot;/&gt;&lt;wsp:rsid wsp:val=&quot;00B67D05&quot;/&gt;&lt;wsp:rsid wsp:val=&quot;00B719BC&quot;/&gt;&lt;wsp:rsid wsp:val=&quot;00B74B88&quot;/&gt;&lt;wsp:rsid wsp:val=&quot;00B8492A&quot;/&gt;&lt;wsp:rsid wsp:val=&quot;00B94AF1&quot;/&gt;&lt;wsp:rsid wsp:val=&quot;00B95370&quot;/&gt;&lt;wsp:rsid wsp:val=&quot;00B9644F&quot;/&gt;&lt;wsp:rsid wsp:val=&quot;00B97742&quot;/&gt;&lt;wsp:rsid wsp:val=&quot;00B97819&quot;/&gt;&lt;wsp:rsid wsp:val=&quot;00BA334D&quot;/&gt;&lt;wsp:rsid wsp:val=&quot;00BA488F&quot;/&gt;&lt;wsp:rsid wsp:val=&quot;00BA4EF2&quot;/&gt;&lt;wsp:rsid wsp:val=&quot;00BA60A9&quot;/&gt;&lt;wsp:rsid wsp:val=&quot;00BB2E2F&quot;/&gt;&lt;wsp:rsid wsp:val=&quot;00BB5A08&quot;/&gt;&lt;wsp:rsid wsp:val=&quot;00BC0B7B&quot;/&gt;&lt;wsp:rsid wsp:val=&quot;00BC3326&quot;/&gt;&lt;wsp:rsid wsp:val=&quot;00BC623D&quot;/&gt;&lt;wsp:rsid wsp:val=&quot;00BD2A6C&quot;/&gt;&lt;wsp:rsid wsp:val=&quot;00BD2D72&quot;/&gt;&lt;wsp:rsid wsp:val=&quot;00BD4599&quot;/&gt;&lt;wsp:rsid wsp:val=&quot;00BD5336&quot;/&gt;&lt;wsp:rsid wsp:val=&quot;00BE390B&quot;/&gt;&lt;wsp:rsid wsp:val=&quot;00BE59B8&quot;/&gt;&lt;wsp:rsid wsp:val=&quot;00BE6DE6&quot;/&gt;&lt;wsp:rsid wsp:val=&quot;00BF1E6E&quot;/&gt;&lt;wsp:rsid wsp:val=&quot;00BF26A7&quot;/&gt;&lt;wsp:rsid wsp:val=&quot;00BF4F50&quot;/&gt;&lt;wsp:rsid wsp:val=&quot;00BF560F&quot;/&gt;&lt;wsp:rsid wsp:val=&quot;00C01236&quot;/&gt;&lt;wsp:rsid wsp:val=&quot;00C0265B&quot;/&gt;&lt;wsp:rsid wsp:val=&quot;00C06664&quot;/&gt;&lt;wsp:rsid wsp:val=&quot;00C176B2&quot;/&gt;&lt;wsp:rsid wsp:val=&quot;00C17844&quot;/&gt;&lt;wsp:rsid wsp:val=&quot;00C20C58&quot;/&gt;&lt;wsp:rsid wsp:val=&quot;00C22C92&quot;/&gt;&lt;wsp:rsid wsp:val=&quot;00C22D8C&quot;/&gt;&lt;wsp:rsid wsp:val=&quot;00C25916&quot;/&gt;&lt;wsp:rsid wsp:val=&quot;00C2752E&quot;/&gt;&lt;wsp:rsid wsp:val=&quot;00C27C7F&quot;/&gt;&lt;wsp:rsid wsp:val=&quot;00C3411E&quot;/&gt;&lt;wsp:rsid wsp:val=&quot;00C35C29&quot;/&gt;&lt;wsp:rsid wsp:val=&quot;00C37E10&quot;/&gt;&lt;wsp:rsid wsp:val=&quot;00C42769&quot;/&gt;&lt;wsp:rsid wsp:val=&quot;00C43530&quot;/&gt;&lt;wsp:rsid wsp:val=&quot;00C440C4&quot;/&gt;&lt;wsp:rsid wsp:val=&quot;00C45642&quot;/&gt;&lt;wsp:rsid wsp:val=&quot;00C46D8F&quot;/&gt;&lt;wsp:rsid wsp:val=&quot;00C550C5&quot;/&gt;&lt;wsp:rsid wsp:val=&quot;00C6285B&quot;/&gt;&lt;wsp:rsid wsp:val=&quot;00C62F0B&quot;/&gt;&lt;wsp:rsid wsp:val=&quot;00C634A1&quot;/&gt;&lt;wsp:rsid wsp:val=&quot;00C65DAD&quot;/&gt;&lt;wsp:rsid wsp:val=&quot;00C7041B&quot;/&gt;&lt;wsp:rsid wsp:val=&quot;00C73DAD&quot;/&gt;&lt;wsp:rsid wsp:val=&quot;00C7433D&quot;/&gt;&lt;wsp:rsid wsp:val=&quot;00C75634&quot;/&gt;&lt;wsp:rsid wsp:val=&quot;00C843F4&quot;/&gt;&lt;wsp:rsid wsp:val=&quot;00CA2BD0&quot;/&gt;&lt;wsp:rsid wsp:val=&quot;00CA3103&quot;/&gt;&lt;wsp:rsid wsp:val=&quot;00CA32E2&quot;/&gt;&lt;wsp:rsid wsp:val=&quot;00CA367C&quot;/&gt;&lt;wsp:rsid wsp:val=&quot;00CA5D7E&quot;/&gt;&lt;wsp:rsid wsp:val=&quot;00CB5ED0&quot;/&gt;&lt;wsp:rsid wsp:val=&quot;00CB6120&quot;/&gt;&lt;wsp:rsid wsp:val=&quot;00CC05E0&quot;/&gt;&lt;wsp:rsid wsp:val=&quot;00CC50EF&quot;/&gt;&lt;wsp:rsid wsp:val=&quot;00CD3685&quot;/&gt;&lt;wsp:rsid wsp:val=&quot;00CE00A7&quot;/&gt;&lt;wsp:rsid wsp:val=&quot;00CE2580&quot;/&gt;&lt;wsp:rsid wsp:val=&quot;00CE46BC&quot;/&gt;&lt;wsp:rsid wsp:val=&quot;00CE6AF9&quot;/&gt;&lt;wsp:rsid wsp:val=&quot;00CE6CAB&quot;/&gt;&lt;wsp:rsid wsp:val=&quot;00CF0C2E&quot;/&gt;&lt;wsp:rsid wsp:val=&quot;00CF60C3&quot;/&gt;&lt;wsp:rsid wsp:val=&quot;00CF661F&quot;/&gt;&lt;wsp:rsid wsp:val=&quot;00CF6805&quot;/&gt;&lt;wsp:rsid wsp:val=&quot;00D001A8&quot;/&gt;&lt;wsp:rsid wsp:val=&quot;00D00224&quot;/&gt;&lt;wsp:rsid wsp:val=&quot;00D04598&quot;/&gt;&lt;wsp:rsid wsp:val=&quot;00D048A4&quot;/&gt;&lt;wsp:rsid wsp:val=&quot;00D0505D&quot;/&gt;&lt;wsp:rsid wsp:val=&quot;00D0652A&quot;/&gt;&lt;wsp:rsid wsp:val=&quot;00D06A65&quot;/&gt;&lt;wsp:rsid wsp:val=&quot;00D122C0&quot;/&gt;&lt;wsp:rsid wsp:val=&quot;00D1767F&quot;/&gt;&lt;wsp:rsid wsp:val=&quot;00D20A74&quot;/&gt;&lt;wsp:rsid wsp:val=&quot;00D2253B&quot;/&gt;&lt;wsp:rsid wsp:val=&quot;00D2551D&quot;/&gt;&lt;wsp:rsid wsp:val=&quot;00D36803&quot;/&gt;&lt;wsp:rsid wsp:val=&quot;00D36F86&quot;/&gt;&lt;wsp:rsid wsp:val=&quot;00D37B97&quot;/&gt;&lt;wsp:rsid wsp:val=&quot;00D37F31&quot;/&gt;&lt;wsp:rsid wsp:val=&quot;00D42C28&quot;/&gt;&lt;wsp:rsid wsp:val=&quot;00D43FD7&quot;/&gt;&lt;wsp:rsid wsp:val=&quot;00D47F8F&quot;/&gt;&lt;wsp:rsid wsp:val=&quot;00D611C7&quot;/&gt;&lt;wsp:rsid wsp:val=&quot;00D633AC&quot;/&gt;&lt;wsp:rsid wsp:val=&quot;00D743D6&quot;/&gt;&lt;wsp:rsid wsp:val=&quot;00D76838&quot;/&gt;&lt;wsp:rsid wsp:val=&quot;00D76D39&quot;/&gt;&lt;wsp:rsid wsp:val=&quot;00D775AC&quot;/&gt;&lt;wsp:rsid wsp:val=&quot;00D826D7&quot;/&gt;&lt;wsp:rsid wsp:val=&quot;00D843CF&quot;/&gt;&lt;wsp:rsid wsp:val=&quot;00D86EED&quot;/&gt;&lt;wsp:rsid wsp:val=&quot;00D87253&quot;/&gt;&lt;wsp:rsid wsp:val=&quot;00D87ED3&quot;/&gt;&lt;wsp:rsid wsp:val=&quot;00D90191&quot;/&gt;&lt;wsp:rsid wsp:val=&quot;00D90C0E&quot;/&gt;&lt;wsp:rsid wsp:val=&quot;00D938F6&quot;/&gt;&lt;wsp:rsid wsp:val=&quot;00D94DD0&quot;/&gt;&lt;wsp:rsid wsp:val=&quot;00D97C24&quot;/&gt;&lt;wsp:rsid wsp:val=&quot;00DA0A51&quot;/&gt;&lt;wsp:rsid wsp:val=&quot;00DA0B95&quot;/&gt;&lt;wsp:rsid wsp:val=&quot;00DA5623&quot;/&gt;&lt;wsp:rsid wsp:val=&quot;00DA5D8A&quot;/&gt;&lt;wsp:rsid wsp:val=&quot;00DA65CB&quot;/&gt;&lt;wsp:rsid wsp:val=&quot;00DB007B&quot;/&gt;&lt;wsp:rsid wsp:val=&quot;00DB09F1&quot;/&gt;&lt;wsp:rsid wsp:val=&quot;00DB3289&quot;/&gt;&lt;wsp:rsid wsp:val=&quot;00DB356B&quot;/&gt;&lt;wsp:rsid wsp:val=&quot;00DB675E&quot;/&gt;&lt;wsp:rsid wsp:val=&quot;00DC0B28&quot;/&gt;&lt;wsp:rsid wsp:val=&quot;00DC44B5&quot;/&gt;&lt;wsp:rsid wsp:val=&quot;00DC6D6D&quot;/&gt;&lt;wsp:rsid wsp:val=&quot;00DE0134&quot;/&gt;&lt;wsp:rsid wsp:val=&quot;00DE0275&quot;/&gt;&lt;wsp:rsid wsp:val=&quot;00DE1FF6&quot;/&gt;&lt;wsp:rsid wsp:val=&quot;00DE4961&quot;/&gt;&lt;wsp:rsid wsp:val=&quot;00DE5CDA&quot;/&gt;&lt;wsp:rsid wsp:val=&quot;00DF1570&quot;/&gt;&lt;wsp:rsid wsp:val=&quot;00DF5A1B&quot;/&gt;&lt;wsp:rsid wsp:val=&quot;00E0025F&quot;/&gt;&lt;wsp:rsid wsp:val=&quot;00E00FED&quot;/&gt;&lt;wsp:rsid wsp:val=&quot;00E0264E&quot;/&gt;&lt;wsp:rsid wsp:val=&quot;00E02DA2&quot;/&gt;&lt;wsp:rsid wsp:val=&quot;00E069A3&quot;/&gt;&lt;wsp:rsid wsp:val=&quot;00E1011A&quot;/&gt;&lt;wsp:rsid wsp:val=&quot;00E1032B&quot;/&gt;&lt;wsp:rsid wsp:val=&quot;00E11811&quot;/&gt;&lt;wsp:rsid wsp:val=&quot;00E14146&quot;/&gt;&lt;wsp:rsid wsp:val=&quot;00E20C27&quot;/&gt;&lt;wsp:rsid wsp:val=&quot;00E30210&quot;/&gt;&lt;wsp:rsid wsp:val=&quot;00E30EC0&quot;/&gt;&lt;wsp:rsid wsp:val=&quot;00E31523&quot;/&gt;&lt;wsp:rsid wsp:val=&quot;00E35C50&quot;/&gt;&lt;wsp:rsid wsp:val=&quot;00E3606E&quot;/&gt;&lt;wsp:rsid wsp:val=&quot;00E378F1&quot;/&gt;&lt;wsp:rsid wsp:val=&quot;00E37F84&quot;/&gt;&lt;wsp:rsid wsp:val=&quot;00E40A5C&quot;/&gt;&lt;wsp:rsid wsp:val=&quot;00E46E1D&quot;/&gt;&lt;wsp:rsid wsp:val=&quot;00E476A8&quot;/&gt;&lt;wsp:rsid wsp:val=&quot;00E5413E&quot;/&gt;&lt;wsp:rsid wsp:val=&quot;00E64B01&quot;/&gt;&lt;wsp:rsid wsp:val=&quot;00E7173A&quot;/&gt;&lt;wsp:rsid wsp:val=&quot;00E72507&quot;/&gt;&lt;wsp:rsid wsp:val=&quot;00E72DA8&quot;/&gt;&lt;wsp:rsid wsp:val=&quot;00E731AF&quot;/&gt;&lt;wsp:rsid wsp:val=&quot;00E7371A&quot;/&gt;&lt;wsp:rsid wsp:val=&quot;00E77C19&quot;/&gt;&lt;wsp:rsid wsp:val=&quot;00E83A8A&quot;/&gt;&lt;wsp:rsid wsp:val=&quot;00E87BC4&quot;/&gt;&lt;wsp:rsid wsp:val=&quot;00E94D2D&quot;/&gt;&lt;wsp:rsid wsp:val=&quot;00EA1660&quot;/&gt;&lt;wsp:rsid wsp:val=&quot;00EA18C9&quot;/&gt;&lt;wsp:rsid wsp:val=&quot;00EA35E6&quot;/&gt;&lt;wsp:rsid wsp:val=&quot;00EA4301&quot;/&gt;&lt;wsp:rsid wsp:val=&quot;00EA5052&quot;/&gt;&lt;wsp:rsid wsp:val=&quot;00EB2886&quot;/&gt;&lt;wsp:rsid wsp:val=&quot;00EB4483&quot;/&gt;&lt;wsp:rsid wsp:val=&quot;00EB572A&quot;/&gt;&lt;wsp:rsid wsp:val=&quot;00EB68E8&quot;/&gt;&lt;wsp:rsid wsp:val=&quot;00ED3240&quot;/&gt;&lt;wsp:rsid wsp:val=&quot;00ED4DC0&quot;/&gt;&lt;wsp:rsid wsp:val=&quot;00ED74AD&quot;/&gt;&lt;wsp:rsid wsp:val=&quot;00EE1A33&quot;/&gt;&lt;wsp:rsid wsp:val=&quot;00EE4FCD&quot;/&gt;&lt;wsp:rsid wsp:val=&quot;00EE565B&quot;/&gt;&lt;wsp:rsid wsp:val=&quot;00EE6D40&quot;/&gt;&lt;wsp:rsid wsp:val=&quot;00EF20CF&quot;/&gt;&lt;wsp:rsid wsp:val=&quot;00EF317B&quot;/&gt;&lt;wsp:rsid wsp:val=&quot;00EF4FC0&quot;/&gt;&lt;wsp:rsid wsp:val=&quot;00EF5599&quot;/&gt;&lt;wsp:rsid wsp:val=&quot;00EF72E5&quot;/&gt;&lt;wsp:rsid wsp:val=&quot;00F00AF0&quot;/&gt;&lt;wsp:rsid wsp:val=&quot;00F074EE&quot;/&gt;&lt;wsp:rsid wsp:val=&quot;00F07FAC&quot;/&gt;&lt;wsp:rsid wsp:val=&quot;00F10A43&quot;/&gt;&lt;wsp:rsid wsp:val=&quot;00F1481F&quot;/&gt;&lt;wsp:rsid wsp:val=&quot;00F2168C&quot;/&gt;&lt;wsp:rsid wsp:val=&quot;00F2252D&quot;/&gt;&lt;wsp:rsid wsp:val=&quot;00F22FEB&quot;/&gt;&lt;wsp:rsid wsp:val=&quot;00F24CDA&quot;/&gt;&lt;wsp:rsid wsp:val=&quot;00F27536&quot;/&gt;&lt;wsp:rsid wsp:val=&quot;00F30CFD&quot;/&gt;&lt;wsp:rsid wsp:val=&quot;00F31488&quot;/&gt;&lt;wsp:rsid wsp:val=&quot;00F34B5E&quot;/&gt;&lt;wsp:rsid wsp:val=&quot;00F370A3&quot;/&gt;&lt;wsp:rsid wsp:val=&quot;00F40831&quot;/&gt;&lt;wsp:rsid wsp:val=&quot;00F54F61&quot;/&gt;&lt;wsp:rsid wsp:val=&quot;00F56967&quot;/&gt;&lt;wsp:rsid wsp:val=&quot;00F6135E&quot;/&gt;&lt;wsp:rsid wsp:val=&quot;00F6609E&quot;/&gt;&lt;wsp:rsid wsp:val=&quot;00F67D56&quot;/&gt;&lt;wsp:rsid wsp:val=&quot;00F77D00&quot;/&gt;&lt;wsp:rsid wsp:val=&quot;00F8382F&quot;/&gt;&lt;wsp:rsid wsp:val=&quot;00F841ED&quot;/&gt;&lt;wsp:rsid wsp:val=&quot;00F84417&quot;/&gt;&lt;wsp:rsid wsp:val=&quot;00F87A25&quot;/&gt;&lt;wsp:rsid wsp:val=&quot;00F87E2C&quot;/&gt;&lt;wsp:rsid wsp:val=&quot;00F91CEB&quot;/&gt;&lt;wsp:rsid wsp:val=&quot;00F948B6&quot;/&gt;&lt;wsp:rsid wsp:val=&quot;00F959C8&quot;/&gt;&lt;wsp:rsid wsp:val=&quot;00F95D41&quot;/&gt;&lt;wsp:rsid wsp:val=&quot;00F9731D&quot;/&gt;&lt;wsp:rsid wsp:val=&quot;00FA0A92&quot;/&gt;&lt;wsp:rsid wsp:val=&quot;00FA68BF&quot;/&gt;&lt;wsp:rsid wsp:val=&quot;00FB1066&quot;/&gt;&lt;wsp:rsid wsp:val=&quot;00FB336B&quot;/&gt;&lt;wsp:rsid wsp:val=&quot;00FB3B54&quot;/&gt;&lt;wsp:rsid wsp:val=&quot;00FC0151&quot;/&gt;&lt;wsp:rsid wsp:val=&quot;00FC362C&quot;/&gt;&lt;wsp:rsid wsp:val=&quot;00FC43D9&quot;/&gt;&lt;wsp:rsid wsp:val=&quot;00FD018B&quot;/&gt;&lt;wsp:rsid wsp:val=&quot;00FD3FD1&quot;/&gt;&lt;wsp:rsid wsp:val=&quot;00FD7F97&quot;/&gt;&lt;wsp:rsid wsp:val=&quot;00FF5802&quot;/&gt;&lt;/wsp:rsids&gt;&lt;/w:docPr&gt;&lt;w:body&gt;&lt;wx:sect&gt;&lt;w:p wsp:rsidR=&quot;00000000&quot; wsp:rsidRDefault=&quot;0076235D&quot; wsp:rsidP=&quot;0076235D&quot;&gt;&lt;m:oMathPara&gt;&lt;m:oMath&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M&lt;/m:t&gt;&lt;/m:r&gt;&lt;/m:e&gt;&lt;m:sub&gt;&lt;m:r&gt;&lt;w:rPr&gt;&lt;w:rFonts w:ascii=&quot;Cambria Math&quot; w:h-ansi=&quot;Cambria Math&quot;/&gt;&lt;wx:font wx:val=&quot;Cambria Math&quot;/&gt;&lt;w:i/&gt;&lt;w:sz w:val=&quot;26&quot;/&gt;&lt;w:sz-cs w:val=&quot;26&quot;/&gt;&lt;/w:rPr&gt;&lt;m:t&gt; &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t&lt;/m:t&gt;&lt;/m:r&gt;&lt;/m:e&gt;&lt;m:sub&gt;&lt;m:r&gt;&lt;w:rPr&gt;&lt;w:rFonts w:ascii=&quot;Cambria Math&quot; w:h-ansi=&quot;Cambria Math&quot;/&gt;&lt;wx:font wx:val=&quot;Cambria Math&quot;/&gt;&lt;w:i/&gt;&lt;w:sz w:val=&quot;26&quot;/&gt;&lt;w:sz-cs w:val=&quot;26&quot;/&gt;&lt;/w:rPr&gt;&lt;m:t&gt;0-1&lt;/m:t&gt;&lt;/m:r&gt;&lt;/m:sub&gt;&lt;/m:sSub&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Pr="00A24791">
        <w:rPr>
          <w:rFonts w:eastAsia="Calibri"/>
          <w:sz w:val="26"/>
          <w:szCs w:val="26"/>
          <w:lang w:eastAsia="en-US"/>
        </w:rPr>
        <w:fldChar w:fldCharType="end"/>
      </w:r>
      <w:r w:rsidRPr="00A24791">
        <w:rPr>
          <w:rFonts w:eastAsia="Calibri"/>
          <w:sz w:val="26"/>
          <w:szCs w:val="26"/>
          <w:lang w:eastAsia="en-US"/>
        </w:rPr>
        <w:t xml:space="preserve"> – общая установленная мощность </w:t>
      </w:r>
      <w:r w:rsidR="00D51A8D">
        <w:rPr>
          <w:rFonts w:eastAsia="Calibri"/>
          <w:sz w:val="26"/>
          <w:szCs w:val="26"/>
          <w:lang w:eastAsia="en-US"/>
        </w:rPr>
        <w:t>источника</w:t>
      </w:r>
      <w:r w:rsidRPr="00A24791">
        <w:rPr>
          <w:rFonts w:eastAsia="Calibri"/>
          <w:sz w:val="26"/>
          <w:szCs w:val="26"/>
          <w:lang w:eastAsia="en-US"/>
        </w:rPr>
        <w:t xml:space="preserve"> тепловой энергии, за год, предшествующий году начала реализации инвестиционной программы, Гкал/час;</w:t>
      </w:r>
    </w:p>
    <w:p w14:paraId="01CC07CF" w14:textId="77777777" w:rsidR="00A24791" w:rsidRPr="00A24791" w:rsidRDefault="00A24791" w:rsidP="007B6E57">
      <w:pPr>
        <w:spacing w:line="360" w:lineRule="auto"/>
        <w:ind w:firstLine="567"/>
        <w:contextualSpacing/>
        <w:jc w:val="both"/>
        <w:rPr>
          <w:rFonts w:eastAsia="Calibri"/>
          <w:sz w:val="26"/>
          <w:szCs w:val="26"/>
          <w:lang w:eastAsia="en-US"/>
        </w:rPr>
      </w:pPr>
      <w:r w:rsidRPr="00A24791">
        <w:rPr>
          <w:rFonts w:eastAsia="Calibri"/>
          <w:sz w:val="26"/>
          <w:szCs w:val="26"/>
          <w:lang w:eastAsia="en-US"/>
        </w:rPr>
        <w:fldChar w:fldCharType="begin"/>
      </w:r>
      <w:r w:rsidRPr="00A24791">
        <w:rPr>
          <w:rFonts w:eastAsia="Calibri"/>
          <w:sz w:val="26"/>
          <w:szCs w:val="26"/>
          <w:lang w:eastAsia="en-US"/>
        </w:rPr>
        <w:instrText xml:space="preserve"> QUOTE </w:instrText>
      </w:r>
      <w:r w:rsidR="00160032">
        <w:rPr>
          <w:rFonts w:eastAsia="Calibri"/>
          <w:noProof/>
          <w:position w:val="-9"/>
        </w:rPr>
        <w:pict w14:anchorId="11298835">
          <v:shape id="_x0000_i1045" type="#_x0000_t75" style="width:22.5pt;height:17.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100F&quot;/&gt;&lt;wsp:rsid wsp:val=&quot;000039DA&quot;/&gt;&lt;wsp:rsid wsp:val=&quot;000203DF&quot;/&gt;&lt;wsp:rsid wsp:val=&quot;00022336&quot;/&gt;&lt;wsp:rsid wsp:val=&quot;00022C61&quot;/&gt;&lt;wsp:rsid wsp:val=&quot;00025147&quot;/&gt;&lt;wsp:rsid wsp:val=&quot;00025D9C&quot;/&gt;&lt;wsp:rsid wsp:val=&quot;00033C1B&quot;/&gt;&lt;wsp:rsid wsp:val=&quot;0003433B&quot;/&gt;&lt;wsp:rsid wsp:val=&quot;00036930&quot;/&gt;&lt;wsp:rsid wsp:val=&quot;00037D08&quot;/&gt;&lt;wsp:rsid wsp:val=&quot;000407DA&quot;/&gt;&lt;wsp:rsid wsp:val=&quot;00040D29&quot;/&gt;&lt;wsp:rsid wsp:val=&quot;0004733A&quot;/&gt;&lt;wsp:rsid wsp:val=&quot;000513D3&quot;/&gt;&lt;wsp:rsid wsp:val=&quot;000623BF&quot;/&gt;&lt;wsp:rsid wsp:val=&quot;000640FD&quot;/&gt;&lt;wsp:rsid wsp:val=&quot;000658C8&quot;/&gt;&lt;wsp:rsid wsp:val=&quot;00076EF5&quot;/&gt;&lt;wsp:rsid wsp:val=&quot;000838F7&quot;/&gt;&lt;wsp:rsid wsp:val=&quot;0008424A&quot;/&gt;&lt;wsp:rsid wsp:val=&quot;0009213D&quot;/&gt;&lt;wsp:rsid wsp:val=&quot;000A1246&quot;/&gt;&lt;wsp:rsid wsp:val=&quot;000B0BFA&quot;/&gt;&lt;wsp:rsid wsp:val=&quot;000B246A&quot;/&gt;&lt;wsp:rsid wsp:val=&quot;000B25B6&quot;/&gt;&lt;wsp:rsid wsp:val=&quot;000B2942&quot;/&gt;&lt;wsp:rsid wsp:val=&quot;000C3E96&quot;/&gt;&lt;wsp:rsid wsp:val=&quot;000C67B4&quot;/&gt;&lt;wsp:rsid wsp:val=&quot;000C6DAD&quot;/&gt;&lt;wsp:rsid wsp:val=&quot;000C7EDD&quot;/&gt;&lt;wsp:rsid wsp:val=&quot;000E7AB2&quot;/&gt;&lt;wsp:rsid wsp:val=&quot;000E7E56&quot;/&gt;&lt;wsp:rsid wsp:val=&quot;000F22C5&quot;/&gt;&lt;wsp:rsid wsp:val=&quot;000F4219&quot;/&gt;&lt;wsp:rsid wsp:val=&quot;000F728C&quot;/&gt;&lt;wsp:rsid wsp:val=&quot;00104D6A&quot;/&gt;&lt;wsp:rsid wsp:val=&quot;0011213F&quot;/&gt;&lt;wsp:rsid wsp:val=&quot;00112FD4&quot;/&gt;&lt;wsp:rsid wsp:val=&quot;001174D9&quot;/&gt;&lt;wsp:rsid wsp:val=&quot;00117750&quot;/&gt;&lt;wsp:rsid wsp:val=&quot;00121A34&quot;/&gt;&lt;wsp:rsid wsp:val=&quot;00122D28&quot;/&gt;&lt;wsp:rsid wsp:val=&quot;001234F6&quot;/&gt;&lt;wsp:rsid wsp:val=&quot;00131372&quot;/&gt;&lt;wsp:rsid wsp:val=&quot;0013138C&quot;/&gt;&lt;wsp:rsid wsp:val=&quot;001436A9&quot;/&gt;&lt;wsp:rsid wsp:val=&quot;00146041&quot;/&gt;&lt;wsp:rsid wsp:val=&quot;00146844&quot;/&gt;&lt;wsp:rsid wsp:val=&quot;00151A49&quot;/&gt;&lt;wsp:rsid wsp:val=&quot;00160DCB&quot;/&gt;&lt;wsp:rsid wsp:val=&quot;00163D95&quot;/&gt;&lt;wsp:rsid wsp:val=&quot;00166EA6&quot;/&gt;&lt;wsp:rsid wsp:val=&quot;00171966&quot;/&gt;&lt;wsp:rsid wsp:val=&quot;0017372C&quot;/&gt;&lt;wsp:rsid wsp:val=&quot;00182AD7&quot;/&gt;&lt;wsp:rsid wsp:val=&quot;00184880&quot;/&gt;&lt;wsp:rsid wsp:val=&quot;00190460&quot;/&gt;&lt;wsp:rsid wsp:val=&quot;001925C9&quot;/&gt;&lt;wsp:rsid wsp:val=&quot;001A1FD7&quot;/&gt;&lt;wsp:rsid wsp:val=&quot;001A4D16&quot;/&gt;&lt;wsp:rsid wsp:val=&quot;001A5943&quot;/&gt;&lt;wsp:rsid wsp:val=&quot;001A6495&quot;/&gt;&lt;wsp:rsid wsp:val=&quot;001A75BF&quot;/&gt;&lt;wsp:rsid wsp:val=&quot;001B06D7&quot;/&gt;&lt;wsp:rsid wsp:val=&quot;001B4E44&quot;/&gt;&lt;wsp:rsid wsp:val=&quot;001B6B3A&quot;/&gt;&lt;wsp:rsid wsp:val=&quot;001C0E3C&quot;/&gt;&lt;wsp:rsid wsp:val=&quot;001C77EE&quot;/&gt;&lt;wsp:rsid wsp:val=&quot;001C7834&quot;/&gt;&lt;wsp:rsid wsp:val=&quot;001C79DF&quot;/&gt;&lt;wsp:rsid wsp:val=&quot;001D25F3&quot;/&gt;&lt;wsp:rsid wsp:val=&quot;001D4A7D&quot;/&gt;&lt;wsp:rsid wsp:val=&quot;001F0412&quot;/&gt;&lt;wsp:rsid wsp:val=&quot;001F526F&quot;/&gt;&lt;wsp:rsid wsp:val=&quot;002005C5&quot;/&gt;&lt;wsp:rsid wsp:val=&quot;00203C5F&quot;/&gt;&lt;wsp:rsid wsp:val=&quot;00210861&quot;/&gt;&lt;wsp:rsid wsp:val=&quot;0021091C&quot;/&gt;&lt;wsp:rsid wsp:val=&quot;002117DB&quot;/&gt;&lt;wsp:rsid wsp:val=&quot;00216345&quot;/&gt;&lt;wsp:rsid wsp:val=&quot;00220C4F&quot;/&gt;&lt;wsp:rsid wsp:val=&quot;00221C48&quot;/&gt;&lt;wsp:rsid wsp:val=&quot;00222F30&quot;/&gt;&lt;wsp:rsid wsp:val=&quot;0023049F&quot;/&gt;&lt;wsp:rsid wsp:val=&quot;00232904&quot;/&gt;&lt;wsp:rsid wsp:val=&quot;00236FEB&quot;/&gt;&lt;wsp:rsid wsp:val=&quot;00247A16&quot;/&gt;&lt;wsp:rsid wsp:val=&quot;00247D26&quot;/&gt;&lt;wsp:rsid wsp:val=&quot;00252656&quot;/&gt;&lt;wsp:rsid wsp:val=&quot;00265C37&quot;/&gt;&lt;wsp:rsid wsp:val=&quot;00267813&quot;/&gt;&lt;wsp:rsid wsp:val=&quot;00267CAB&quot;/&gt;&lt;wsp:rsid wsp:val=&quot;002707FC&quot;/&gt;&lt;wsp:rsid wsp:val=&quot;002717A2&quot;/&gt;&lt;wsp:rsid wsp:val=&quot;00272C14&quot;/&gt;&lt;wsp:rsid wsp:val=&quot;0027530C&quot;/&gt;&lt;wsp:rsid wsp:val=&quot;002777A4&quot;/&gt;&lt;wsp:rsid wsp:val=&quot;00277BAF&quot;/&gt;&lt;wsp:rsid wsp:val=&quot;00281488&quot;/&gt;&lt;wsp:rsid wsp:val=&quot;00290AD9&quot;/&gt;&lt;wsp:rsid wsp:val=&quot;00296E2F&quot;/&gt;&lt;wsp:rsid wsp:val=&quot;002A0580&quot;/&gt;&lt;wsp:rsid wsp:val=&quot;002A058A&quot;/&gt;&lt;wsp:rsid wsp:val=&quot;002A0870&quot;/&gt;&lt;wsp:rsid wsp:val=&quot;002A4D95&quot;/&gt;&lt;wsp:rsid wsp:val=&quot;002B1239&quot;/&gt;&lt;wsp:rsid wsp:val=&quot;002B1846&quot;/&gt;&lt;wsp:rsid wsp:val=&quot;002B33C0&quot;/&gt;&lt;wsp:rsid wsp:val=&quot;002B7AD2&quot;/&gt;&lt;wsp:rsid wsp:val=&quot;002C2B47&quot;/&gt;&lt;wsp:rsid wsp:val=&quot;002D0A86&quot;/&gt;&lt;wsp:rsid wsp:val=&quot;002D2DC4&quot;/&gt;&lt;wsp:rsid wsp:val=&quot;002D7987&quot;/&gt;&lt;wsp:rsid wsp:val=&quot;002E1A17&quot;/&gt;&lt;wsp:rsid wsp:val=&quot;002E1E02&quot;/&gt;&lt;wsp:rsid wsp:val=&quot;002E2220&quot;/&gt;&lt;wsp:rsid wsp:val=&quot;002E28D5&quot;/&gt;&lt;wsp:rsid wsp:val=&quot;002E6CB5&quot;/&gt;&lt;wsp:rsid wsp:val=&quot;002F13B1&quot;/&gt;&lt;wsp:rsid wsp:val=&quot;002F655A&quot;/&gt;&lt;wsp:rsid wsp:val=&quot;003027E5&quot;/&gt;&lt;wsp:rsid wsp:val=&quot;00304010&quot;/&gt;&lt;wsp:rsid wsp:val=&quot;003107F0&quot;/&gt;&lt;wsp:rsid wsp:val=&quot;00312610&quot;/&gt;&lt;wsp:rsid wsp:val=&quot;00316671&quot;/&gt;&lt;wsp:rsid wsp:val=&quot;0032041F&quot;/&gt;&lt;wsp:rsid wsp:val=&quot;0032278F&quot;/&gt;&lt;wsp:rsid wsp:val=&quot;00327A11&quot;/&gt;&lt;wsp:rsid wsp:val=&quot;003321CC&quot;/&gt;&lt;wsp:rsid wsp:val=&quot;003328A7&quot;/&gt;&lt;wsp:rsid wsp:val=&quot;00337B25&quot;/&gt;&lt;wsp:rsid wsp:val=&quot;00340101&quot;/&gt;&lt;wsp:rsid wsp:val=&quot;00340DC4&quot;/&gt;&lt;wsp:rsid wsp:val=&quot;00342A7C&quot;/&gt;&lt;wsp:rsid wsp:val=&quot;00345CDA&quot;/&gt;&lt;wsp:rsid wsp:val=&quot;00347DE4&quot;/&gt;&lt;wsp:rsid wsp:val=&quot;00347F88&quot;/&gt;&lt;wsp:rsid wsp:val=&quot;00350B95&quot;/&gt;&lt;wsp:rsid wsp:val=&quot;00361F6A&quot;/&gt;&lt;wsp:rsid wsp:val=&quot;00364DA8&quot;/&gt;&lt;wsp:rsid wsp:val=&quot;00364DB1&quot;/&gt;&lt;wsp:rsid wsp:val=&quot;00365AAA&quot;/&gt;&lt;wsp:rsid wsp:val=&quot;00372EC3&quot;/&gt;&lt;wsp:rsid wsp:val=&quot;003810A5&quot;/&gt;&lt;wsp:rsid wsp:val=&quot;003867D4&quot;/&gt;&lt;wsp:rsid wsp:val=&quot;00386975&quot;/&gt;&lt;wsp:rsid wsp:val=&quot;00387B6C&quot;/&gt;&lt;wsp:rsid wsp:val=&quot;003914AB&quot;/&gt;&lt;wsp:rsid wsp:val=&quot;003A126C&quot;/&gt;&lt;wsp:rsid wsp:val=&quot;003A48B6&quot;/&gt;&lt;wsp:rsid wsp:val=&quot;003A7252&quot;/&gt;&lt;wsp:rsid wsp:val=&quot;003B0E94&quot;/&gt;&lt;wsp:rsid wsp:val=&quot;003B6A19&quot;/&gt;&lt;wsp:rsid wsp:val=&quot;003C01DF&quot;/&gt;&lt;wsp:rsid wsp:val=&quot;003C1E3E&quot;/&gt;&lt;wsp:rsid wsp:val=&quot;003C3580&quot;/&gt;&lt;wsp:rsid wsp:val=&quot;003C4620&quot;/&gt;&lt;wsp:rsid wsp:val=&quot;003C5D70&quot;/&gt;&lt;wsp:rsid wsp:val=&quot;003D37CC&quot;/&gt;&lt;wsp:rsid wsp:val=&quot;003E0691&quot;/&gt;&lt;wsp:rsid wsp:val=&quot;003E74BE&quot;/&gt;&lt;wsp:rsid wsp:val=&quot;003F0CBF&quot;/&gt;&lt;wsp:rsid wsp:val=&quot;00402B96&quot;/&gt;&lt;wsp:rsid wsp:val=&quot;0040487D&quot;/&gt;&lt;wsp:rsid wsp:val=&quot;00405077&quot;/&gt;&lt;wsp:rsid wsp:val=&quot;00405689&quot;/&gt;&lt;wsp:rsid wsp:val=&quot;004119C8&quot;/&gt;&lt;wsp:rsid wsp:val=&quot;0041319C&quot;/&gt;&lt;wsp:rsid wsp:val=&quot;004137C8&quot;/&gt;&lt;wsp:rsid wsp:val=&quot;004139FD&quot;/&gt;&lt;wsp:rsid wsp:val=&quot;0041416C&quot;/&gt;&lt;wsp:rsid wsp:val=&quot;004152B0&quot;/&gt;&lt;wsp:rsid wsp:val=&quot;00417151&quot;/&gt;&lt;wsp:rsid wsp:val=&quot;00417FD6&quot;/&gt;&lt;wsp:rsid wsp:val=&quot;00426C7B&quot;/&gt;&lt;wsp:rsid wsp:val=&quot;00430E9B&quot;/&gt;&lt;wsp:rsid wsp:val=&quot;00433A34&quot;/&gt;&lt;wsp:rsid wsp:val=&quot;00441023&quot;/&gt;&lt;wsp:rsid wsp:val=&quot;004434D9&quot;/&gt;&lt;wsp:rsid wsp:val=&quot;00446702&quot;/&gt;&lt;wsp:rsid wsp:val=&quot;00450EF7&quot;/&gt;&lt;wsp:rsid wsp:val=&quot;004517BE&quot;/&gt;&lt;wsp:rsid wsp:val=&quot;004523DA&quot;/&gt;&lt;wsp:rsid wsp:val=&quot;004545D0&quot;/&gt;&lt;wsp:rsid wsp:val=&quot;00460536&quot;/&gt;&lt;wsp:rsid wsp:val=&quot;00460A50&quot;/&gt;&lt;wsp:rsid wsp:val=&quot;00461F38&quot;/&gt;&lt;wsp:rsid wsp:val=&quot;004629F5&quot;/&gt;&lt;wsp:rsid wsp:val=&quot;00463303&quot;/&gt;&lt;wsp:rsid wsp:val=&quot;004653DF&quot;/&gt;&lt;wsp:rsid wsp:val=&quot;00466B84&quot;/&gt;&lt;wsp:rsid wsp:val=&quot;0047342F&quot;/&gt;&lt;wsp:rsid wsp:val=&quot;00474AB7&quot;/&gt;&lt;wsp:rsid wsp:val=&quot;004762E3&quot;/&gt;&lt;wsp:rsid wsp:val=&quot;00487B37&quot;/&gt;&lt;wsp:rsid wsp:val=&quot;004908C6&quot;/&gt;&lt;wsp:rsid wsp:val=&quot;00491A61&quot;/&gt;&lt;wsp:rsid wsp:val=&quot;0049223D&quot;/&gt;&lt;wsp:rsid wsp:val=&quot;00493565&quot;/&gt;&lt;wsp:rsid wsp:val=&quot;004A149F&quot;/&gt;&lt;wsp:rsid wsp:val=&quot;004A4327&quot;/&gt;&lt;wsp:rsid wsp:val=&quot;004A4468&quot;/&gt;&lt;wsp:rsid wsp:val=&quot;004A5446&quot;/&gt;&lt;wsp:rsid wsp:val=&quot;004B4EE1&quot;/&gt;&lt;wsp:rsid wsp:val=&quot;004D58D0&quot;/&gt;&lt;wsp:rsid wsp:val=&quot;004F51CF&quot;/&gt;&lt;wsp:rsid wsp:val=&quot;00500698&quot;/&gt;&lt;wsp:rsid wsp:val=&quot;00501C2E&quot;/&gt;&lt;wsp:rsid wsp:val=&quot;005167AF&quot;/&gt;&lt;wsp:rsid wsp:val=&quot;00517E2E&quot;/&gt;&lt;wsp:rsid wsp:val=&quot;00522DFE&quot;/&gt;&lt;wsp:rsid wsp:val=&quot;005243FE&quot;/&gt;&lt;wsp:rsid wsp:val=&quot;00524B26&quot;/&gt;&lt;wsp:rsid wsp:val=&quot;005268D8&quot;/&gt;&lt;wsp:rsid wsp:val=&quot;005326AB&quot;/&gt;&lt;wsp:rsid wsp:val=&quot;00533153&quot;/&gt;&lt;wsp:rsid wsp:val=&quot;00536EC9&quot;/&gt;&lt;wsp:rsid wsp:val=&quot;0054705F&quot;/&gt;&lt;wsp:rsid wsp:val=&quot;00552BA9&quot;/&gt;&lt;wsp:rsid wsp:val=&quot;00557111&quot;/&gt;&lt;wsp:rsid wsp:val=&quot;00561675&quot;/&gt;&lt;wsp:rsid wsp:val=&quot;005661F9&quot;/&gt;&lt;wsp:rsid wsp:val=&quot;00570710&quot;/&gt;&lt;wsp:rsid wsp:val=&quot;00571B31&quot;/&gt;&lt;wsp:rsid wsp:val=&quot;005723B6&quot;/&gt;&lt;wsp:rsid wsp:val=&quot;005729F4&quot;/&gt;&lt;wsp:rsid wsp:val=&quot;0058477B&quot;/&gt;&lt;wsp:rsid wsp:val=&quot;00586B74&quot;/&gt;&lt;wsp:rsid wsp:val=&quot;00594A74&quot;/&gt;&lt;wsp:rsid wsp:val=&quot;00595584&quot;/&gt;&lt;wsp:rsid wsp:val=&quot;005A0375&quot;/&gt;&lt;wsp:rsid wsp:val=&quot;005A4E52&quot;/&gt;&lt;wsp:rsid wsp:val=&quot;005B2842&quot;/&gt;&lt;wsp:rsid wsp:val=&quot;005B7D3E&quot;/&gt;&lt;wsp:rsid wsp:val=&quot;005E2133&quot;/&gt;&lt;wsp:rsid wsp:val=&quot;005E4327&quot;/&gt;&lt;wsp:rsid wsp:val=&quot;005E49D1&quot;/&gt;&lt;wsp:rsid wsp:val=&quot;005E53CA&quot;/&gt;&lt;wsp:rsid wsp:val=&quot;005F1EA0&quot;/&gt;&lt;wsp:rsid wsp:val=&quot;005F24B9&quot;/&gt;&lt;wsp:rsid wsp:val=&quot;005F2ECC&quot;/&gt;&lt;wsp:rsid wsp:val=&quot;005F4ADB&quot;/&gt;&lt;wsp:rsid wsp:val=&quot;0060158B&quot;/&gt;&lt;wsp:rsid wsp:val=&quot;00601AE1&quot;/&gt;&lt;wsp:rsid wsp:val=&quot;006051CE&quot;/&gt;&lt;wsp:rsid wsp:val=&quot;0060623C&quot;/&gt;&lt;wsp:rsid wsp:val=&quot;006066E5&quot;/&gt;&lt;wsp:rsid wsp:val=&quot;0060797F&quot;/&gt;&lt;wsp:rsid wsp:val=&quot;006108A1&quot;/&gt;&lt;wsp:rsid wsp:val=&quot;00610F33&quot;/&gt;&lt;wsp:rsid wsp:val=&quot;00611D5F&quot;/&gt;&lt;wsp:rsid wsp:val=&quot;00614DAA&quot;/&gt;&lt;wsp:rsid wsp:val=&quot;00615751&quot;/&gt;&lt;wsp:rsid wsp:val=&quot;00617669&quot;/&gt;&lt;wsp:rsid wsp:val=&quot;006203B1&quot;/&gt;&lt;wsp:rsid wsp:val=&quot;006229EE&quot;/&gt;&lt;wsp:rsid wsp:val=&quot;00624003&quot;/&gt;&lt;wsp:rsid wsp:val=&quot;0063006A&quot;/&gt;&lt;wsp:rsid wsp:val=&quot;0063238A&quot;/&gt;&lt;wsp:rsid wsp:val=&quot;00632A59&quot;/&gt;&lt;wsp:rsid wsp:val=&quot;00632B3D&quot;/&gt;&lt;wsp:rsid wsp:val=&quot;0063705B&quot;/&gt;&lt;wsp:rsid wsp:val=&quot;00641AA1&quot;/&gt;&lt;wsp:rsid wsp:val=&quot;00645409&quot;/&gt;&lt;wsp:rsid wsp:val=&quot;00646E54&quot;/&gt;&lt;wsp:rsid wsp:val=&quot;00656894&quot;/&gt;&lt;wsp:rsid wsp:val=&quot;00656F39&quot;/&gt;&lt;wsp:rsid wsp:val=&quot;0066107C&quot;/&gt;&lt;wsp:rsid wsp:val=&quot;0066712A&quot;/&gt;&lt;wsp:rsid wsp:val=&quot;006711F5&quot;/&gt;&lt;wsp:rsid wsp:val=&quot;006730B5&quot;/&gt;&lt;wsp:rsid wsp:val=&quot;00677A6F&quot;/&gt;&lt;wsp:rsid wsp:val=&quot;00680359&quot;/&gt;&lt;wsp:rsid wsp:val=&quot;006846E9&quot;/&gt;&lt;wsp:rsid wsp:val=&quot;00685E0E&quot;/&gt;&lt;wsp:rsid wsp:val=&quot;00687AAA&quot;/&gt;&lt;wsp:rsid wsp:val=&quot;00696E62&quot;/&gt;&lt;wsp:rsid wsp:val=&quot;006A508A&quot;/&gt;&lt;wsp:rsid wsp:val=&quot;006A61CC&quot;/&gt;&lt;wsp:rsid wsp:val=&quot;006A7349&quot;/&gt;&lt;wsp:rsid wsp:val=&quot;006B3324&quot;/&gt;&lt;wsp:rsid wsp:val=&quot;006B3BED&quot;/&gt;&lt;wsp:rsid wsp:val=&quot;006B4807&quot;/&gt;&lt;wsp:rsid wsp:val=&quot;006C1109&quot;/&gt;&lt;wsp:rsid wsp:val=&quot;006C2105&quot;/&gt;&lt;wsp:rsid wsp:val=&quot;006C2DD9&quot;/&gt;&lt;wsp:rsid wsp:val=&quot;006C2F83&quot;/&gt;&lt;wsp:rsid wsp:val=&quot;006C3437&quot;/&gt;&lt;wsp:rsid wsp:val=&quot;006D4313&quot;/&gt;&lt;wsp:rsid wsp:val=&quot;006D739F&quot;/&gt;&lt;wsp:rsid wsp:val=&quot;006E1AEF&quot;/&gt;&lt;wsp:rsid wsp:val=&quot;006E329F&quot;/&gt;&lt;wsp:rsid wsp:val=&quot;006F1A40&quot;/&gt;&lt;wsp:rsid wsp:val=&quot;006F4774&quot;/&gt;&lt;wsp:rsid wsp:val=&quot;006F5C49&quot;/&gt;&lt;wsp:rsid wsp:val=&quot;00702A84&quot;/&gt;&lt;wsp:rsid wsp:val=&quot;00707B97&quot;/&gt;&lt;wsp:rsid wsp:val=&quot;007122B6&quot;/&gt;&lt;wsp:rsid wsp:val=&quot;00716F12&quot;/&gt;&lt;wsp:rsid wsp:val=&quot;007206F8&quot;/&gt;&lt;wsp:rsid wsp:val=&quot;00722775&quot;/&gt;&lt;wsp:rsid wsp:val=&quot;0072636F&quot;/&gt;&lt;wsp:rsid wsp:val=&quot;00726E45&quot;/&gt;&lt;wsp:rsid wsp:val=&quot;0073029E&quot;/&gt;&lt;wsp:rsid wsp:val=&quot;00735E24&quot;/&gt;&lt;wsp:rsid wsp:val=&quot;007401FC&quot;/&gt;&lt;wsp:rsid wsp:val=&quot;0074061C&quot;/&gt;&lt;wsp:rsid wsp:val=&quot;00740852&quot;/&gt;&lt;wsp:rsid wsp:val=&quot;00745439&quot;/&gt;&lt;wsp:rsid wsp:val=&quot;00750830&quot;/&gt;&lt;wsp:rsid wsp:val=&quot;0075100F&quot;/&gt;&lt;wsp:rsid wsp:val=&quot;00754947&quot;/&gt;&lt;wsp:rsid wsp:val=&quot;00754E5C&quot;/&gt;&lt;wsp:rsid wsp:val=&quot;00754E9D&quot;/&gt;&lt;wsp:rsid wsp:val=&quot;00762A4D&quot;/&gt;&lt;wsp:rsid wsp:val=&quot;007635D9&quot;/&gt;&lt;wsp:rsid wsp:val=&quot;00764128&quot;/&gt;&lt;wsp:rsid wsp:val=&quot;00766958&quot;/&gt;&lt;wsp:rsid wsp:val=&quot;00770BFC&quot;/&gt;&lt;wsp:rsid wsp:val=&quot;00774A2C&quot;/&gt;&lt;wsp:rsid wsp:val=&quot;00784115&quot;/&gt;&lt;wsp:rsid wsp:val=&quot;0078717D&quot;/&gt;&lt;wsp:rsid wsp:val=&quot;007911F9&quot;/&gt;&lt;wsp:rsid wsp:val=&quot;00794C71&quot;/&gt;&lt;wsp:rsid wsp:val=&quot;007A0357&quot;/&gt;&lt;wsp:rsid wsp:val=&quot;007A0FDF&quot;/&gt;&lt;wsp:rsid wsp:val=&quot;007A55E1&quot;/&gt;&lt;wsp:rsid wsp:val=&quot;007B056F&quot;/&gt;&lt;wsp:rsid wsp:val=&quot;007B2C93&quot;/&gt;&lt;wsp:rsid wsp:val=&quot;007D5DF3&quot;/&gt;&lt;wsp:rsid wsp:val=&quot;007E0C0B&quot;/&gt;&lt;wsp:rsid wsp:val=&quot;007E1665&quot;/&gt;&lt;wsp:rsid wsp:val=&quot;007F59CE&quot;/&gt;&lt;wsp:rsid wsp:val=&quot;007F77DF&quot;/&gt;&lt;wsp:rsid wsp:val=&quot;0080688C&quot;/&gt;&lt;wsp:rsid wsp:val=&quot;00807D29&quot;/&gt;&lt;wsp:rsid wsp:val=&quot;00813C7D&quot;/&gt;&lt;wsp:rsid wsp:val=&quot;00815556&quot;/&gt;&lt;wsp:rsid wsp:val=&quot;00815758&quot;/&gt;&lt;wsp:rsid wsp:val=&quot;008227E3&quot;/&gt;&lt;wsp:rsid wsp:val=&quot;0083279B&quot;/&gt;&lt;wsp:rsid wsp:val=&quot;00837770&quot;/&gt;&lt;wsp:rsid wsp:val=&quot;00837C93&quot;/&gt;&lt;wsp:rsid wsp:val=&quot;00842FF5&quot;/&gt;&lt;wsp:rsid wsp:val=&quot;00846B24&quot;/&gt;&lt;wsp:rsid wsp:val=&quot;008542C0&quot;/&gt;&lt;wsp:rsid wsp:val=&quot;00854697&quot;/&gt;&lt;wsp:rsid wsp:val=&quot;00856DF4&quot;/&gt;&lt;wsp:rsid wsp:val=&quot;008570B4&quot;/&gt;&lt;wsp:rsid wsp:val=&quot;00861AA2&quot;/&gt;&lt;wsp:rsid wsp:val=&quot;00864D4D&quot;/&gt;&lt;wsp:rsid wsp:val=&quot;00873DB8&quot;/&gt;&lt;wsp:rsid wsp:val=&quot;00877037&quot;/&gt;&lt;wsp:rsid wsp:val=&quot;00877DCB&quot;/&gt;&lt;wsp:rsid wsp:val=&quot;00881FEB&quot;/&gt;&lt;wsp:rsid wsp:val=&quot;0088333D&quot;/&gt;&lt;wsp:rsid wsp:val=&quot;00885271&quot;/&gt;&lt;wsp:rsid wsp:val=&quot;0088707B&quot;/&gt;&lt;wsp:rsid wsp:val=&quot;00890F35&quot;/&gt;&lt;wsp:rsid wsp:val=&quot;00892025&quot;/&gt;&lt;wsp:rsid wsp:val=&quot;00892C48&quot;/&gt;&lt;wsp:rsid wsp:val=&quot;00894AA9&quot;/&gt;&lt;wsp:rsid wsp:val=&quot;00895F5C&quot;/&gt;&lt;wsp:rsid wsp:val=&quot;008A08D7&quot;/&gt;&lt;wsp:rsid wsp:val=&quot;008A1416&quot;/&gt;&lt;wsp:rsid wsp:val=&quot;008A440F&quot;/&gt;&lt;wsp:rsid wsp:val=&quot;008B6469&quot;/&gt;&lt;wsp:rsid wsp:val=&quot;008B6CA9&quot;/&gt;&lt;wsp:rsid wsp:val=&quot;008C38B0&quot;/&gt;&lt;wsp:rsid wsp:val=&quot;008D0A8F&quot;/&gt;&lt;wsp:rsid wsp:val=&quot;008D1498&quot;/&gt;&lt;wsp:rsid wsp:val=&quot;008D5474&quot;/&gt;&lt;wsp:rsid wsp:val=&quot;008E3364&quot;/&gt;&lt;wsp:rsid wsp:val=&quot;008F3945&quot;/&gt;&lt;wsp:rsid wsp:val=&quot;008F4024&quot;/&gt;&lt;wsp:rsid wsp:val=&quot;008F45E2&quot;/&gt;&lt;wsp:rsid wsp:val=&quot;00902772&quot;/&gt;&lt;wsp:rsid wsp:val=&quot;0090394E&quot;/&gt;&lt;wsp:rsid wsp:val=&quot;00905255&quot;/&gt;&lt;wsp:rsid wsp:val=&quot;0090527A&quot;/&gt;&lt;wsp:rsid wsp:val=&quot;00910B6A&quot;/&gt;&lt;wsp:rsid wsp:val=&quot;00911E7F&quot;/&gt;&lt;wsp:rsid wsp:val=&quot;00916E74&quot;/&gt;&lt;wsp:rsid wsp:val=&quot;00922D2C&quot;/&gt;&lt;wsp:rsid wsp:val=&quot;00923C82&quot;/&gt;&lt;wsp:rsid wsp:val=&quot;00924BD8&quot;/&gt;&lt;wsp:rsid wsp:val=&quot;00925578&quot;/&gt;&lt;wsp:rsid wsp:val=&quot;00931164&quot;/&gt;&lt;wsp:rsid wsp:val=&quot;009327ED&quot;/&gt;&lt;wsp:rsid wsp:val=&quot;00933E3C&quot;/&gt;&lt;wsp:rsid wsp:val=&quot;00933EAE&quot;/&gt;&lt;wsp:rsid wsp:val=&quot;00936FA6&quot;/&gt;&lt;wsp:rsid wsp:val=&quot;00937298&quot;/&gt;&lt;wsp:rsid wsp:val=&quot;00937912&quot;/&gt;&lt;wsp:rsid wsp:val=&quot;00943430&quot;/&gt;&lt;wsp:rsid wsp:val=&quot;00946DF9&quot;/&gt;&lt;wsp:rsid wsp:val=&quot;00956379&quot;/&gt;&lt;wsp:rsid wsp:val=&quot;0096059E&quot;/&gt;&lt;wsp:rsid wsp:val=&quot;00965C8E&quot;/&gt;&lt;wsp:rsid wsp:val=&quot;0096629B&quot;/&gt;&lt;wsp:rsid wsp:val=&quot;00966CF9&quot;/&gt;&lt;wsp:rsid wsp:val=&quot;009750A3&quot;/&gt;&lt;wsp:rsid wsp:val=&quot;009761C3&quot;/&gt;&lt;wsp:rsid wsp:val=&quot;0097762F&quot;/&gt;&lt;wsp:rsid wsp:val=&quot;00981B99&quot;/&gt;&lt;wsp:rsid wsp:val=&quot;00986979&quot;/&gt;&lt;wsp:rsid wsp:val=&quot;009A252F&quot;/&gt;&lt;wsp:rsid wsp:val=&quot;009A2D05&quot;/&gt;&lt;wsp:rsid wsp:val=&quot;009A647F&quot;/&gt;&lt;wsp:rsid wsp:val=&quot;009A64D9&quot;/&gt;&lt;wsp:rsid wsp:val=&quot;009A726F&quot;/&gt;&lt;wsp:rsid wsp:val=&quot;009B2598&quot;/&gt;&lt;wsp:rsid wsp:val=&quot;009B2E50&quot;/&gt;&lt;wsp:rsid wsp:val=&quot;009B311E&quot;/&gt;&lt;wsp:rsid wsp:val=&quot;009B616D&quot;/&gt;&lt;wsp:rsid wsp:val=&quot;009B655E&quot;/&gt;&lt;wsp:rsid wsp:val=&quot;009B672C&quot;/&gt;&lt;wsp:rsid wsp:val=&quot;009C19EC&quot;/&gt;&lt;wsp:rsid wsp:val=&quot;009C4047&quot;/&gt;&lt;wsp:rsid wsp:val=&quot;009E0097&quot;/&gt;&lt;wsp:rsid wsp:val=&quot;009E2090&quot;/&gt;&lt;wsp:rsid wsp:val=&quot;009E6519&quot;/&gt;&lt;wsp:rsid wsp:val=&quot;009E7902&quot;/&gt;&lt;wsp:rsid wsp:val=&quot;009F1091&quot;/&gt;&lt;wsp:rsid wsp:val=&quot;009F1D3A&quot;/&gt;&lt;wsp:rsid wsp:val=&quot;009F2EB9&quot;/&gt;&lt;wsp:rsid wsp:val=&quot;009F4217&quot;/&gt;&lt;wsp:rsid wsp:val=&quot;009F4277&quot;/&gt;&lt;wsp:rsid wsp:val=&quot;009F5845&quot;/&gt;&lt;wsp:rsid wsp:val=&quot;009F7B02&quot;/&gt;&lt;wsp:rsid wsp:val=&quot;00A007C1&quot;/&gt;&lt;wsp:rsid wsp:val=&quot;00A04F57&quot;/&gt;&lt;wsp:rsid wsp:val=&quot;00A050A2&quot;/&gt;&lt;wsp:rsid wsp:val=&quot;00A103DD&quot;/&gt;&lt;wsp:rsid wsp:val=&quot;00A11F78&quot;/&gt;&lt;wsp:rsid wsp:val=&quot;00A14251&quot;/&gt;&lt;wsp:rsid wsp:val=&quot;00A177D4&quot;/&gt;&lt;wsp:rsid wsp:val=&quot;00A2154A&quot;/&gt;&lt;wsp:rsid wsp:val=&quot;00A24791&quot;/&gt;&lt;wsp:rsid wsp:val=&quot;00A24C67&quot;/&gt;&lt;wsp:rsid wsp:val=&quot;00A302AC&quot;/&gt;&lt;wsp:rsid wsp:val=&quot;00A31713&quot;/&gt;&lt;wsp:rsid wsp:val=&quot;00A34FDA&quot;/&gt;&lt;wsp:rsid wsp:val=&quot;00A35AF7&quot;/&gt;&lt;wsp:rsid wsp:val=&quot;00A36C56&quot;/&gt;&lt;wsp:rsid wsp:val=&quot;00A410C4&quot;/&gt;&lt;wsp:rsid wsp:val=&quot;00A42FA0&quot;/&gt;&lt;wsp:rsid wsp:val=&quot;00A442C4&quot;/&gt;&lt;wsp:rsid wsp:val=&quot;00A45F87&quot;/&gt;&lt;wsp:rsid wsp:val=&quot;00A54B86&quot;/&gt;&lt;wsp:rsid wsp:val=&quot;00A56B58&quot;/&gt;&lt;wsp:rsid wsp:val=&quot;00A65ABE&quot;/&gt;&lt;wsp:rsid wsp:val=&quot;00A73E01&quot;/&gt;&lt;wsp:rsid wsp:val=&quot;00A7418D&quot;/&gt;&lt;wsp:rsid wsp:val=&quot;00A749C6&quot;/&gt;&lt;wsp:rsid wsp:val=&quot;00A750C2&quot;/&gt;&lt;wsp:rsid wsp:val=&quot;00A7689E&quot;/&gt;&lt;wsp:rsid wsp:val=&quot;00A81CFD&quot;/&gt;&lt;wsp:rsid wsp:val=&quot;00A93637&quot;/&gt;&lt;wsp:rsid wsp:val=&quot;00A953E8&quot;/&gt;&lt;wsp:rsid wsp:val=&quot;00A977CD&quot;/&gt;&lt;wsp:rsid wsp:val=&quot;00AA026E&quot;/&gt;&lt;wsp:rsid wsp:val=&quot;00AB0853&quot;/&gt;&lt;wsp:rsid wsp:val=&quot;00AC07E3&quot;/&gt;&lt;wsp:rsid wsp:val=&quot;00AC0FF0&quot;/&gt;&lt;wsp:rsid wsp:val=&quot;00AC37C6&quot;/&gt;&lt;wsp:rsid wsp:val=&quot;00AC41F7&quot;/&gt;&lt;wsp:rsid wsp:val=&quot;00AD0250&quot;/&gt;&lt;wsp:rsid wsp:val=&quot;00AD4781&quot;/&gt;&lt;wsp:rsid wsp:val=&quot;00AD4BEE&quot;/&gt;&lt;wsp:rsid wsp:val=&quot;00AD64BF&quot;/&gt;&lt;wsp:rsid wsp:val=&quot;00AE0293&quot;/&gt;&lt;wsp:rsid wsp:val=&quot;00AF0279&quot;/&gt;&lt;wsp:rsid wsp:val=&quot;00AF4E31&quot;/&gt;&lt;wsp:rsid wsp:val=&quot;00AF59A1&quot;/&gt;&lt;wsp:rsid wsp:val=&quot;00B04DE7&quot;/&gt;&lt;wsp:rsid wsp:val=&quot;00B118D2&quot;/&gt;&lt;wsp:rsid wsp:val=&quot;00B1775C&quot;/&gt;&lt;wsp:rsid wsp:val=&quot;00B20289&quot;/&gt;&lt;wsp:rsid wsp:val=&quot;00B210CF&quot;/&gt;&lt;wsp:rsid wsp:val=&quot;00B236F2&quot;/&gt;&lt;wsp:rsid wsp:val=&quot;00B23AAD&quot;/&gt;&lt;wsp:rsid wsp:val=&quot;00B31AAC&quot;/&gt;&lt;wsp:rsid wsp:val=&quot;00B41BED&quot;/&gt;&lt;wsp:rsid wsp:val=&quot;00B44499&quot;/&gt;&lt;wsp:rsid wsp:val=&quot;00B46285&quot;/&gt;&lt;wsp:rsid wsp:val=&quot;00B50DE0&quot;/&gt;&lt;wsp:rsid wsp:val=&quot;00B57DD2&quot;/&gt;&lt;wsp:rsid wsp:val=&quot;00B649CC&quot;/&gt;&lt;wsp:rsid wsp:val=&quot;00B67D05&quot;/&gt;&lt;wsp:rsid wsp:val=&quot;00B719BC&quot;/&gt;&lt;wsp:rsid wsp:val=&quot;00B74B88&quot;/&gt;&lt;wsp:rsid wsp:val=&quot;00B8492A&quot;/&gt;&lt;wsp:rsid wsp:val=&quot;00B94AF1&quot;/&gt;&lt;wsp:rsid wsp:val=&quot;00B95370&quot;/&gt;&lt;wsp:rsid wsp:val=&quot;00B9644F&quot;/&gt;&lt;wsp:rsid wsp:val=&quot;00B967A5&quot;/&gt;&lt;wsp:rsid wsp:val=&quot;00B97742&quot;/&gt;&lt;wsp:rsid wsp:val=&quot;00B97819&quot;/&gt;&lt;wsp:rsid wsp:val=&quot;00BA334D&quot;/&gt;&lt;wsp:rsid wsp:val=&quot;00BA488F&quot;/&gt;&lt;wsp:rsid wsp:val=&quot;00BA4EF2&quot;/&gt;&lt;wsp:rsid wsp:val=&quot;00BA60A9&quot;/&gt;&lt;wsp:rsid wsp:val=&quot;00BB2E2F&quot;/&gt;&lt;wsp:rsid wsp:val=&quot;00BB5A08&quot;/&gt;&lt;wsp:rsid wsp:val=&quot;00BC0B7B&quot;/&gt;&lt;wsp:rsid wsp:val=&quot;00BC3326&quot;/&gt;&lt;wsp:rsid wsp:val=&quot;00BC623D&quot;/&gt;&lt;wsp:rsid wsp:val=&quot;00BD2A6C&quot;/&gt;&lt;wsp:rsid wsp:val=&quot;00BD2D72&quot;/&gt;&lt;wsp:rsid wsp:val=&quot;00BD4599&quot;/&gt;&lt;wsp:rsid wsp:val=&quot;00BD5336&quot;/&gt;&lt;wsp:rsid wsp:val=&quot;00BE390B&quot;/&gt;&lt;wsp:rsid wsp:val=&quot;00BE59B8&quot;/&gt;&lt;wsp:rsid wsp:val=&quot;00BE6DE6&quot;/&gt;&lt;wsp:rsid wsp:val=&quot;00BF1E6E&quot;/&gt;&lt;wsp:rsid wsp:val=&quot;00BF26A7&quot;/&gt;&lt;wsp:rsid wsp:val=&quot;00BF4F50&quot;/&gt;&lt;wsp:rsid wsp:val=&quot;00BF560F&quot;/&gt;&lt;wsp:rsid wsp:val=&quot;00C01236&quot;/&gt;&lt;wsp:rsid wsp:val=&quot;00C0265B&quot;/&gt;&lt;wsp:rsid wsp:val=&quot;00C06664&quot;/&gt;&lt;wsp:rsid wsp:val=&quot;00C176B2&quot;/&gt;&lt;wsp:rsid wsp:val=&quot;00C17844&quot;/&gt;&lt;wsp:rsid wsp:val=&quot;00C20C58&quot;/&gt;&lt;wsp:rsid wsp:val=&quot;00C22C92&quot;/&gt;&lt;wsp:rsid wsp:val=&quot;00C22D8C&quot;/&gt;&lt;wsp:rsid wsp:val=&quot;00C25916&quot;/&gt;&lt;wsp:rsid wsp:val=&quot;00C2752E&quot;/&gt;&lt;wsp:rsid wsp:val=&quot;00C27C7F&quot;/&gt;&lt;wsp:rsid wsp:val=&quot;00C3411E&quot;/&gt;&lt;wsp:rsid wsp:val=&quot;00C35C29&quot;/&gt;&lt;wsp:rsid wsp:val=&quot;00C37E10&quot;/&gt;&lt;wsp:rsid wsp:val=&quot;00C42769&quot;/&gt;&lt;wsp:rsid wsp:val=&quot;00C43530&quot;/&gt;&lt;wsp:rsid wsp:val=&quot;00C440C4&quot;/&gt;&lt;wsp:rsid wsp:val=&quot;00C45642&quot;/&gt;&lt;wsp:rsid wsp:val=&quot;00C46D8F&quot;/&gt;&lt;wsp:rsid wsp:val=&quot;00C550C5&quot;/&gt;&lt;wsp:rsid wsp:val=&quot;00C6285B&quot;/&gt;&lt;wsp:rsid wsp:val=&quot;00C62F0B&quot;/&gt;&lt;wsp:rsid wsp:val=&quot;00C634A1&quot;/&gt;&lt;wsp:rsid wsp:val=&quot;00C65DAD&quot;/&gt;&lt;wsp:rsid wsp:val=&quot;00C7041B&quot;/&gt;&lt;wsp:rsid wsp:val=&quot;00C73DAD&quot;/&gt;&lt;wsp:rsid wsp:val=&quot;00C7433D&quot;/&gt;&lt;wsp:rsid wsp:val=&quot;00C75634&quot;/&gt;&lt;wsp:rsid wsp:val=&quot;00C843F4&quot;/&gt;&lt;wsp:rsid wsp:val=&quot;00CA2BD0&quot;/&gt;&lt;wsp:rsid wsp:val=&quot;00CA3103&quot;/&gt;&lt;wsp:rsid wsp:val=&quot;00CA32E2&quot;/&gt;&lt;wsp:rsid wsp:val=&quot;00CA367C&quot;/&gt;&lt;wsp:rsid wsp:val=&quot;00CA5D7E&quot;/&gt;&lt;wsp:rsid wsp:val=&quot;00CB5ED0&quot;/&gt;&lt;wsp:rsid wsp:val=&quot;00CB6120&quot;/&gt;&lt;wsp:rsid wsp:val=&quot;00CC05E0&quot;/&gt;&lt;wsp:rsid wsp:val=&quot;00CC50EF&quot;/&gt;&lt;wsp:rsid wsp:val=&quot;00CD3685&quot;/&gt;&lt;wsp:rsid wsp:val=&quot;00CE00A7&quot;/&gt;&lt;wsp:rsid wsp:val=&quot;00CE2580&quot;/&gt;&lt;wsp:rsid wsp:val=&quot;00CE46BC&quot;/&gt;&lt;wsp:rsid wsp:val=&quot;00CE6AF9&quot;/&gt;&lt;wsp:rsid wsp:val=&quot;00CE6CAB&quot;/&gt;&lt;wsp:rsid wsp:val=&quot;00CF0C2E&quot;/&gt;&lt;wsp:rsid wsp:val=&quot;00CF60C3&quot;/&gt;&lt;wsp:rsid wsp:val=&quot;00CF661F&quot;/&gt;&lt;wsp:rsid wsp:val=&quot;00CF6805&quot;/&gt;&lt;wsp:rsid wsp:val=&quot;00D001A8&quot;/&gt;&lt;wsp:rsid wsp:val=&quot;00D00224&quot;/&gt;&lt;wsp:rsid wsp:val=&quot;00D04598&quot;/&gt;&lt;wsp:rsid wsp:val=&quot;00D048A4&quot;/&gt;&lt;wsp:rsid wsp:val=&quot;00D0505D&quot;/&gt;&lt;wsp:rsid wsp:val=&quot;00D0652A&quot;/&gt;&lt;wsp:rsid wsp:val=&quot;00D06A65&quot;/&gt;&lt;wsp:rsid wsp:val=&quot;00D122C0&quot;/&gt;&lt;wsp:rsid wsp:val=&quot;00D1767F&quot;/&gt;&lt;wsp:rsid wsp:val=&quot;00D20A74&quot;/&gt;&lt;wsp:rsid wsp:val=&quot;00D2253B&quot;/&gt;&lt;wsp:rsid wsp:val=&quot;00D2551D&quot;/&gt;&lt;wsp:rsid wsp:val=&quot;00D36803&quot;/&gt;&lt;wsp:rsid wsp:val=&quot;00D36F86&quot;/&gt;&lt;wsp:rsid wsp:val=&quot;00D37B97&quot;/&gt;&lt;wsp:rsid wsp:val=&quot;00D37F31&quot;/&gt;&lt;wsp:rsid wsp:val=&quot;00D42C28&quot;/&gt;&lt;wsp:rsid wsp:val=&quot;00D43FD7&quot;/&gt;&lt;wsp:rsid wsp:val=&quot;00D47F8F&quot;/&gt;&lt;wsp:rsid wsp:val=&quot;00D611C7&quot;/&gt;&lt;wsp:rsid wsp:val=&quot;00D633AC&quot;/&gt;&lt;wsp:rsid wsp:val=&quot;00D743D6&quot;/&gt;&lt;wsp:rsid wsp:val=&quot;00D76838&quot;/&gt;&lt;wsp:rsid wsp:val=&quot;00D76D39&quot;/&gt;&lt;wsp:rsid wsp:val=&quot;00D775AC&quot;/&gt;&lt;wsp:rsid wsp:val=&quot;00D826D7&quot;/&gt;&lt;wsp:rsid wsp:val=&quot;00D843CF&quot;/&gt;&lt;wsp:rsid wsp:val=&quot;00D86EED&quot;/&gt;&lt;wsp:rsid wsp:val=&quot;00D87253&quot;/&gt;&lt;wsp:rsid wsp:val=&quot;00D87ED3&quot;/&gt;&lt;wsp:rsid wsp:val=&quot;00D90191&quot;/&gt;&lt;wsp:rsid wsp:val=&quot;00D90C0E&quot;/&gt;&lt;wsp:rsid wsp:val=&quot;00D938F6&quot;/&gt;&lt;wsp:rsid wsp:val=&quot;00D94DD0&quot;/&gt;&lt;wsp:rsid wsp:val=&quot;00D97C24&quot;/&gt;&lt;wsp:rsid wsp:val=&quot;00DA0A51&quot;/&gt;&lt;wsp:rsid wsp:val=&quot;00DA0B95&quot;/&gt;&lt;wsp:rsid wsp:val=&quot;00DA5623&quot;/&gt;&lt;wsp:rsid wsp:val=&quot;00DA5D8A&quot;/&gt;&lt;wsp:rsid wsp:val=&quot;00DA65CB&quot;/&gt;&lt;wsp:rsid wsp:val=&quot;00DB007B&quot;/&gt;&lt;wsp:rsid wsp:val=&quot;00DB09F1&quot;/&gt;&lt;wsp:rsid wsp:val=&quot;00DB3289&quot;/&gt;&lt;wsp:rsid wsp:val=&quot;00DB356B&quot;/&gt;&lt;wsp:rsid wsp:val=&quot;00DB675E&quot;/&gt;&lt;wsp:rsid wsp:val=&quot;00DC0B28&quot;/&gt;&lt;wsp:rsid wsp:val=&quot;00DC44B5&quot;/&gt;&lt;wsp:rsid wsp:val=&quot;00DC6D6D&quot;/&gt;&lt;wsp:rsid wsp:val=&quot;00DE0134&quot;/&gt;&lt;wsp:rsid wsp:val=&quot;00DE0275&quot;/&gt;&lt;wsp:rsid wsp:val=&quot;00DE1FF6&quot;/&gt;&lt;wsp:rsid wsp:val=&quot;00DE4961&quot;/&gt;&lt;wsp:rsid wsp:val=&quot;00DE5CDA&quot;/&gt;&lt;wsp:rsid wsp:val=&quot;00DF1570&quot;/&gt;&lt;wsp:rsid wsp:val=&quot;00DF5A1B&quot;/&gt;&lt;wsp:rsid wsp:val=&quot;00E0025F&quot;/&gt;&lt;wsp:rsid wsp:val=&quot;00E00FED&quot;/&gt;&lt;wsp:rsid wsp:val=&quot;00E0264E&quot;/&gt;&lt;wsp:rsid wsp:val=&quot;00E02DA2&quot;/&gt;&lt;wsp:rsid wsp:val=&quot;00E069A3&quot;/&gt;&lt;wsp:rsid wsp:val=&quot;00E1011A&quot;/&gt;&lt;wsp:rsid wsp:val=&quot;00E1032B&quot;/&gt;&lt;wsp:rsid wsp:val=&quot;00E11811&quot;/&gt;&lt;wsp:rsid wsp:val=&quot;00E14146&quot;/&gt;&lt;wsp:rsid wsp:val=&quot;00E20C27&quot;/&gt;&lt;wsp:rsid wsp:val=&quot;00E30210&quot;/&gt;&lt;wsp:rsid wsp:val=&quot;00E30EC0&quot;/&gt;&lt;wsp:rsid wsp:val=&quot;00E31523&quot;/&gt;&lt;wsp:rsid wsp:val=&quot;00E35C50&quot;/&gt;&lt;wsp:rsid wsp:val=&quot;00E3606E&quot;/&gt;&lt;wsp:rsid wsp:val=&quot;00E378F1&quot;/&gt;&lt;wsp:rsid wsp:val=&quot;00E37F84&quot;/&gt;&lt;wsp:rsid wsp:val=&quot;00E40A5C&quot;/&gt;&lt;wsp:rsid wsp:val=&quot;00E46E1D&quot;/&gt;&lt;wsp:rsid wsp:val=&quot;00E476A8&quot;/&gt;&lt;wsp:rsid wsp:val=&quot;00E5413E&quot;/&gt;&lt;wsp:rsid wsp:val=&quot;00E64B01&quot;/&gt;&lt;wsp:rsid wsp:val=&quot;00E7173A&quot;/&gt;&lt;wsp:rsid wsp:val=&quot;00E72507&quot;/&gt;&lt;wsp:rsid wsp:val=&quot;00E72DA8&quot;/&gt;&lt;wsp:rsid wsp:val=&quot;00E731AF&quot;/&gt;&lt;wsp:rsid wsp:val=&quot;00E7371A&quot;/&gt;&lt;wsp:rsid wsp:val=&quot;00E77C19&quot;/&gt;&lt;wsp:rsid wsp:val=&quot;00E83A8A&quot;/&gt;&lt;wsp:rsid wsp:val=&quot;00E87BC4&quot;/&gt;&lt;wsp:rsid wsp:val=&quot;00E94D2D&quot;/&gt;&lt;wsp:rsid wsp:val=&quot;00EA1660&quot;/&gt;&lt;wsp:rsid wsp:val=&quot;00EA18C9&quot;/&gt;&lt;wsp:rsid wsp:val=&quot;00EA35E6&quot;/&gt;&lt;wsp:rsid wsp:val=&quot;00EA4301&quot;/&gt;&lt;wsp:rsid wsp:val=&quot;00EA5052&quot;/&gt;&lt;wsp:rsid wsp:val=&quot;00EB2886&quot;/&gt;&lt;wsp:rsid wsp:val=&quot;00EB4483&quot;/&gt;&lt;wsp:rsid wsp:val=&quot;00EB572A&quot;/&gt;&lt;wsp:rsid wsp:val=&quot;00EB68E8&quot;/&gt;&lt;wsp:rsid wsp:val=&quot;00ED3240&quot;/&gt;&lt;wsp:rsid wsp:val=&quot;00ED4DC0&quot;/&gt;&lt;wsp:rsid wsp:val=&quot;00ED74AD&quot;/&gt;&lt;wsp:rsid wsp:val=&quot;00EE1A33&quot;/&gt;&lt;wsp:rsid wsp:val=&quot;00EE4FCD&quot;/&gt;&lt;wsp:rsid wsp:val=&quot;00EE565B&quot;/&gt;&lt;wsp:rsid wsp:val=&quot;00EE6D40&quot;/&gt;&lt;wsp:rsid wsp:val=&quot;00EF20CF&quot;/&gt;&lt;wsp:rsid wsp:val=&quot;00EF317B&quot;/&gt;&lt;wsp:rsid wsp:val=&quot;00EF4FC0&quot;/&gt;&lt;wsp:rsid wsp:val=&quot;00EF5599&quot;/&gt;&lt;wsp:rsid wsp:val=&quot;00EF72E5&quot;/&gt;&lt;wsp:rsid wsp:val=&quot;00F00AF0&quot;/&gt;&lt;wsp:rsid wsp:val=&quot;00F074EE&quot;/&gt;&lt;wsp:rsid wsp:val=&quot;00F07FAC&quot;/&gt;&lt;wsp:rsid wsp:val=&quot;00F10A43&quot;/&gt;&lt;wsp:rsid wsp:val=&quot;00F1481F&quot;/&gt;&lt;wsp:rsid wsp:val=&quot;00F2168C&quot;/&gt;&lt;wsp:rsid wsp:val=&quot;00F2252D&quot;/&gt;&lt;wsp:rsid wsp:val=&quot;00F22FEB&quot;/&gt;&lt;wsp:rsid wsp:val=&quot;00F24CDA&quot;/&gt;&lt;wsp:rsid wsp:val=&quot;00F27536&quot;/&gt;&lt;wsp:rsid wsp:val=&quot;00F30CFD&quot;/&gt;&lt;wsp:rsid wsp:val=&quot;00F31488&quot;/&gt;&lt;wsp:rsid wsp:val=&quot;00F34B5E&quot;/&gt;&lt;wsp:rsid wsp:val=&quot;00F370A3&quot;/&gt;&lt;wsp:rsid wsp:val=&quot;00F40831&quot;/&gt;&lt;wsp:rsid wsp:val=&quot;00F54F61&quot;/&gt;&lt;wsp:rsid wsp:val=&quot;00F56967&quot;/&gt;&lt;wsp:rsid wsp:val=&quot;00F6135E&quot;/&gt;&lt;wsp:rsid wsp:val=&quot;00F6609E&quot;/&gt;&lt;wsp:rsid wsp:val=&quot;00F67D56&quot;/&gt;&lt;wsp:rsid wsp:val=&quot;00F77D00&quot;/&gt;&lt;wsp:rsid wsp:val=&quot;00F8382F&quot;/&gt;&lt;wsp:rsid wsp:val=&quot;00F841ED&quot;/&gt;&lt;wsp:rsid wsp:val=&quot;00F84417&quot;/&gt;&lt;wsp:rsid wsp:val=&quot;00F87A25&quot;/&gt;&lt;wsp:rsid wsp:val=&quot;00F87E2C&quot;/&gt;&lt;wsp:rsid wsp:val=&quot;00F91CEB&quot;/&gt;&lt;wsp:rsid wsp:val=&quot;00F948B6&quot;/&gt;&lt;wsp:rsid wsp:val=&quot;00F959C8&quot;/&gt;&lt;wsp:rsid wsp:val=&quot;00F95D41&quot;/&gt;&lt;wsp:rsid wsp:val=&quot;00F9731D&quot;/&gt;&lt;wsp:rsid wsp:val=&quot;00FA0A92&quot;/&gt;&lt;wsp:rsid wsp:val=&quot;00FA68BF&quot;/&gt;&lt;wsp:rsid wsp:val=&quot;00FB1066&quot;/&gt;&lt;wsp:rsid wsp:val=&quot;00FB336B&quot;/&gt;&lt;wsp:rsid wsp:val=&quot;00FB3B54&quot;/&gt;&lt;wsp:rsid wsp:val=&quot;00FC0151&quot;/&gt;&lt;wsp:rsid wsp:val=&quot;00FC362C&quot;/&gt;&lt;wsp:rsid wsp:val=&quot;00FC43D9&quot;/&gt;&lt;wsp:rsid wsp:val=&quot;00FD018B&quot;/&gt;&lt;wsp:rsid wsp:val=&quot;00FD3FD1&quot;/&gt;&lt;wsp:rsid wsp:val=&quot;00FD7F97&quot;/&gt;&lt;wsp:rsid wsp:val=&quot;00FF5802&quot;/&gt;&lt;/wsp:rsids&gt;&lt;/w:docPr&gt;&lt;w:body&gt;&lt;wx:sect&gt;&lt;w:p wsp:rsidR=&quot;00000000&quot; wsp:rsidRDefault=&quot;00B967A5&quot; wsp:rsidP=&quot;00B967A5&quot;&gt;&lt;m:oMathPara&gt;&lt;m:oMath&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M&lt;/m:t&gt;&lt;/m:r&gt;&lt;/m:e&gt;&lt;m:sub&gt;&lt;m:r&gt;&lt;w:rPr&gt;&lt;w:rFonts w:ascii=&quot;Cambria Math&quot; w:h-ansi=&quot;Cambria Math&quot;/&gt;&lt;wx:font wx:val=&quot;Cambria Math&quot;/&gt;&lt;w:i/&gt;&lt;w:sz w:val=&quot;26&quot;/&gt;&lt;w:sz-cs w:val=&quot;26&quot;/&gt;&lt;/w:rPr&gt;&lt;m:t&gt; &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t&lt;/m:t&gt;&lt;/m:r&gt;&lt;/m:e&gt;&lt;m:sub&gt;&lt;m:r&gt;&lt;w:rPr&gt;&lt;w:rFonts w:ascii=&quot;Cambria Math&quot; w:h-ansi=&quot;Cambria Math&quot;/&gt;&lt;wx:font wx:val=&quot;Cambria Math&quot;/&gt;&lt;w:i/&gt;&lt;w:sz w:val=&quot;26&quot;/&gt;&lt;w:sz-cs w:val=&quot;26&quot;/&gt;&lt;/w:rPr&gt;&lt;m:t&gt;n&lt;/m:t&gt;&lt;/m:r&gt;&lt;/m:sub&gt;&lt;/m:sSub&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r w:rsidRPr="00A24791">
        <w:rPr>
          <w:rFonts w:eastAsia="Calibri"/>
          <w:sz w:val="26"/>
          <w:szCs w:val="26"/>
          <w:lang w:eastAsia="en-US"/>
        </w:rPr>
        <w:instrText xml:space="preserve"> </w:instrText>
      </w:r>
      <w:r w:rsidRPr="00A24791">
        <w:rPr>
          <w:rFonts w:eastAsia="Calibri"/>
          <w:sz w:val="26"/>
          <w:szCs w:val="26"/>
          <w:lang w:eastAsia="en-US"/>
        </w:rPr>
        <w:fldChar w:fldCharType="separate"/>
      </w:r>
      <w:r w:rsidR="00160032">
        <w:rPr>
          <w:rFonts w:eastAsia="Calibri"/>
          <w:noProof/>
          <w:position w:val="-9"/>
        </w:rPr>
        <w:pict w14:anchorId="3EC800E2">
          <v:shape id="_x0000_i1046" type="#_x0000_t75" style="width:22.5pt;height:17.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100F&quot;/&gt;&lt;wsp:rsid wsp:val=&quot;000039DA&quot;/&gt;&lt;wsp:rsid wsp:val=&quot;000203DF&quot;/&gt;&lt;wsp:rsid wsp:val=&quot;00022336&quot;/&gt;&lt;wsp:rsid wsp:val=&quot;00022C61&quot;/&gt;&lt;wsp:rsid wsp:val=&quot;00025147&quot;/&gt;&lt;wsp:rsid wsp:val=&quot;00025D9C&quot;/&gt;&lt;wsp:rsid wsp:val=&quot;00033C1B&quot;/&gt;&lt;wsp:rsid wsp:val=&quot;0003433B&quot;/&gt;&lt;wsp:rsid wsp:val=&quot;00036930&quot;/&gt;&lt;wsp:rsid wsp:val=&quot;00037D08&quot;/&gt;&lt;wsp:rsid wsp:val=&quot;000407DA&quot;/&gt;&lt;wsp:rsid wsp:val=&quot;00040D29&quot;/&gt;&lt;wsp:rsid wsp:val=&quot;0004733A&quot;/&gt;&lt;wsp:rsid wsp:val=&quot;000513D3&quot;/&gt;&lt;wsp:rsid wsp:val=&quot;000623BF&quot;/&gt;&lt;wsp:rsid wsp:val=&quot;000640FD&quot;/&gt;&lt;wsp:rsid wsp:val=&quot;000658C8&quot;/&gt;&lt;wsp:rsid wsp:val=&quot;00076EF5&quot;/&gt;&lt;wsp:rsid wsp:val=&quot;000838F7&quot;/&gt;&lt;wsp:rsid wsp:val=&quot;0008424A&quot;/&gt;&lt;wsp:rsid wsp:val=&quot;0009213D&quot;/&gt;&lt;wsp:rsid wsp:val=&quot;000A1246&quot;/&gt;&lt;wsp:rsid wsp:val=&quot;000B0BFA&quot;/&gt;&lt;wsp:rsid wsp:val=&quot;000B246A&quot;/&gt;&lt;wsp:rsid wsp:val=&quot;000B25B6&quot;/&gt;&lt;wsp:rsid wsp:val=&quot;000B2942&quot;/&gt;&lt;wsp:rsid wsp:val=&quot;000C3E96&quot;/&gt;&lt;wsp:rsid wsp:val=&quot;000C67B4&quot;/&gt;&lt;wsp:rsid wsp:val=&quot;000C6DAD&quot;/&gt;&lt;wsp:rsid wsp:val=&quot;000C7EDD&quot;/&gt;&lt;wsp:rsid wsp:val=&quot;000E7AB2&quot;/&gt;&lt;wsp:rsid wsp:val=&quot;000E7E56&quot;/&gt;&lt;wsp:rsid wsp:val=&quot;000F22C5&quot;/&gt;&lt;wsp:rsid wsp:val=&quot;000F4219&quot;/&gt;&lt;wsp:rsid wsp:val=&quot;000F728C&quot;/&gt;&lt;wsp:rsid wsp:val=&quot;00104D6A&quot;/&gt;&lt;wsp:rsid wsp:val=&quot;0011213F&quot;/&gt;&lt;wsp:rsid wsp:val=&quot;00112FD4&quot;/&gt;&lt;wsp:rsid wsp:val=&quot;001174D9&quot;/&gt;&lt;wsp:rsid wsp:val=&quot;00117750&quot;/&gt;&lt;wsp:rsid wsp:val=&quot;00121A34&quot;/&gt;&lt;wsp:rsid wsp:val=&quot;00122D28&quot;/&gt;&lt;wsp:rsid wsp:val=&quot;001234F6&quot;/&gt;&lt;wsp:rsid wsp:val=&quot;00131372&quot;/&gt;&lt;wsp:rsid wsp:val=&quot;0013138C&quot;/&gt;&lt;wsp:rsid wsp:val=&quot;001436A9&quot;/&gt;&lt;wsp:rsid wsp:val=&quot;00146041&quot;/&gt;&lt;wsp:rsid wsp:val=&quot;00146844&quot;/&gt;&lt;wsp:rsid wsp:val=&quot;00151A49&quot;/&gt;&lt;wsp:rsid wsp:val=&quot;00160DCB&quot;/&gt;&lt;wsp:rsid wsp:val=&quot;00163D95&quot;/&gt;&lt;wsp:rsid wsp:val=&quot;00166EA6&quot;/&gt;&lt;wsp:rsid wsp:val=&quot;00171966&quot;/&gt;&lt;wsp:rsid wsp:val=&quot;0017372C&quot;/&gt;&lt;wsp:rsid wsp:val=&quot;00182AD7&quot;/&gt;&lt;wsp:rsid wsp:val=&quot;00184880&quot;/&gt;&lt;wsp:rsid wsp:val=&quot;00190460&quot;/&gt;&lt;wsp:rsid wsp:val=&quot;001925C9&quot;/&gt;&lt;wsp:rsid wsp:val=&quot;001A1FD7&quot;/&gt;&lt;wsp:rsid wsp:val=&quot;001A4D16&quot;/&gt;&lt;wsp:rsid wsp:val=&quot;001A5943&quot;/&gt;&lt;wsp:rsid wsp:val=&quot;001A6495&quot;/&gt;&lt;wsp:rsid wsp:val=&quot;001A75BF&quot;/&gt;&lt;wsp:rsid wsp:val=&quot;001B06D7&quot;/&gt;&lt;wsp:rsid wsp:val=&quot;001B4E44&quot;/&gt;&lt;wsp:rsid wsp:val=&quot;001B6B3A&quot;/&gt;&lt;wsp:rsid wsp:val=&quot;001C0E3C&quot;/&gt;&lt;wsp:rsid wsp:val=&quot;001C77EE&quot;/&gt;&lt;wsp:rsid wsp:val=&quot;001C7834&quot;/&gt;&lt;wsp:rsid wsp:val=&quot;001C79DF&quot;/&gt;&lt;wsp:rsid wsp:val=&quot;001D25F3&quot;/&gt;&lt;wsp:rsid wsp:val=&quot;001D4A7D&quot;/&gt;&lt;wsp:rsid wsp:val=&quot;001F0412&quot;/&gt;&lt;wsp:rsid wsp:val=&quot;001F526F&quot;/&gt;&lt;wsp:rsid wsp:val=&quot;002005C5&quot;/&gt;&lt;wsp:rsid wsp:val=&quot;00203C5F&quot;/&gt;&lt;wsp:rsid wsp:val=&quot;00210861&quot;/&gt;&lt;wsp:rsid wsp:val=&quot;0021091C&quot;/&gt;&lt;wsp:rsid wsp:val=&quot;002117DB&quot;/&gt;&lt;wsp:rsid wsp:val=&quot;00216345&quot;/&gt;&lt;wsp:rsid wsp:val=&quot;00220C4F&quot;/&gt;&lt;wsp:rsid wsp:val=&quot;00221C48&quot;/&gt;&lt;wsp:rsid wsp:val=&quot;00222F30&quot;/&gt;&lt;wsp:rsid wsp:val=&quot;0023049F&quot;/&gt;&lt;wsp:rsid wsp:val=&quot;00232904&quot;/&gt;&lt;wsp:rsid wsp:val=&quot;00236FEB&quot;/&gt;&lt;wsp:rsid wsp:val=&quot;00247A16&quot;/&gt;&lt;wsp:rsid wsp:val=&quot;00247D26&quot;/&gt;&lt;wsp:rsid wsp:val=&quot;00252656&quot;/&gt;&lt;wsp:rsid wsp:val=&quot;00265C37&quot;/&gt;&lt;wsp:rsid wsp:val=&quot;00267813&quot;/&gt;&lt;wsp:rsid wsp:val=&quot;00267CAB&quot;/&gt;&lt;wsp:rsid wsp:val=&quot;002707FC&quot;/&gt;&lt;wsp:rsid wsp:val=&quot;002717A2&quot;/&gt;&lt;wsp:rsid wsp:val=&quot;00272C14&quot;/&gt;&lt;wsp:rsid wsp:val=&quot;0027530C&quot;/&gt;&lt;wsp:rsid wsp:val=&quot;002777A4&quot;/&gt;&lt;wsp:rsid wsp:val=&quot;00277BAF&quot;/&gt;&lt;wsp:rsid wsp:val=&quot;00281488&quot;/&gt;&lt;wsp:rsid wsp:val=&quot;00290AD9&quot;/&gt;&lt;wsp:rsid wsp:val=&quot;00296E2F&quot;/&gt;&lt;wsp:rsid wsp:val=&quot;002A0580&quot;/&gt;&lt;wsp:rsid wsp:val=&quot;002A058A&quot;/&gt;&lt;wsp:rsid wsp:val=&quot;002A0870&quot;/&gt;&lt;wsp:rsid wsp:val=&quot;002A4D95&quot;/&gt;&lt;wsp:rsid wsp:val=&quot;002B1239&quot;/&gt;&lt;wsp:rsid wsp:val=&quot;002B1846&quot;/&gt;&lt;wsp:rsid wsp:val=&quot;002B33C0&quot;/&gt;&lt;wsp:rsid wsp:val=&quot;002B7AD2&quot;/&gt;&lt;wsp:rsid wsp:val=&quot;002C2B47&quot;/&gt;&lt;wsp:rsid wsp:val=&quot;002D0A86&quot;/&gt;&lt;wsp:rsid wsp:val=&quot;002D2DC4&quot;/&gt;&lt;wsp:rsid wsp:val=&quot;002D7987&quot;/&gt;&lt;wsp:rsid wsp:val=&quot;002E1A17&quot;/&gt;&lt;wsp:rsid wsp:val=&quot;002E1E02&quot;/&gt;&lt;wsp:rsid wsp:val=&quot;002E2220&quot;/&gt;&lt;wsp:rsid wsp:val=&quot;002E28D5&quot;/&gt;&lt;wsp:rsid wsp:val=&quot;002E6CB5&quot;/&gt;&lt;wsp:rsid wsp:val=&quot;002F13B1&quot;/&gt;&lt;wsp:rsid wsp:val=&quot;002F655A&quot;/&gt;&lt;wsp:rsid wsp:val=&quot;003027E5&quot;/&gt;&lt;wsp:rsid wsp:val=&quot;00304010&quot;/&gt;&lt;wsp:rsid wsp:val=&quot;003107F0&quot;/&gt;&lt;wsp:rsid wsp:val=&quot;00312610&quot;/&gt;&lt;wsp:rsid wsp:val=&quot;00316671&quot;/&gt;&lt;wsp:rsid wsp:val=&quot;0032041F&quot;/&gt;&lt;wsp:rsid wsp:val=&quot;0032278F&quot;/&gt;&lt;wsp:rsid wsp:val=&quot;00327A11&quot;/&gt;&lt;wsp:rsid wsp:val=&quot;003321CC&quot;/&gt;&lt;wsp:rsid wsp:val=&quot;003328A7&quot;/&gt;&lt;wsp:rsid wsp:val=&quot;00337B25&quot;/&gt;&lt;wsp:rsid wsp:val=&quot;00340101&quot;/&gt;&lt;wsp:rsid wsp:val=&quot;00340DC4&quot;/&gt;&lt;wsp:rsid wsp:val=&quot;00342A7C&quot;/&gt;&lt;wsp:rsid wsp:val=&quot;00345CDA&quot;/&gt;&lt;wsp:rsid wsp:val=&quot;00347DE4&quot;/&gt;&lt;wsp:rsid wsp:val=&quot;00347F88&quot;/&gt;&lt;wsp:rsid wsp:val=&quot;00350B95&quot;/&gt;&lt;wsp:rsid wsp:val=&quot;00361F6A&quot;/&gt;&lt;wsp:rsid wsp:val=&quot;00364DA8&quot;/&gt;&lt;wsp:rsid wsp:val=&quot;00364DB1&quot;/&gt;&lt;wsp:rsid wsp:val=&quot;00365AAA&quot;/&gt;&lt;wsp:rsid wsp:val=&quot;00372EC3&quot;/&gt;&lt;wsp:rsid wsp:val=&quot;003810A5&quot;/&gt;&lt;wsp:rsid wsp:val=&quot;003867D4&quot;/&gt;&lt;wsp:rsid wsp:val=&quot;00386975&quot;/&gt;&lt;wsp:rsid wsp:val=&quot;00387B6C&quot;/&gt;&lt;wsp:rsid wsp:val=&quot;003914AB&quot;/&gt;&lt;wsp:rsid wsp:val=&quot;003A126C&quot;/&gt;&lt;wsp:rsid wsp:val=&quot;003A48B6&quot;/&gt;&lt;wsp:rsid wsp:val=&quot;003A7252&quot;/&gt;&lt;wsp:rsid wsp:val=&quot;003B0E94&quot;/&gt;&lt;wsp:rsid wsp:val=&quot;003B6A19&quot;/&gt;&lt;wsp:rsid wsp:val=&quot;003C01DF&quot;/&gt;&lt;wsp:rsid wsp:val=&quot;003C1E3E&quot;/&gt;&lt;wsp:rsid wsp:val=&quot;003C3580&quot;/&gt;&lt;wsp:rsid wsp:val=&quot;003C4620&quot;/&gt;&lt;wsp:rsid wsp:val=&quot;003C5D70&quot;/&gt;&lt;wsp:rsid wsp:val=&quot;003D37CC&quot;/&gt;&lt;wsp:rsid wsp:val=&quot;003E0691&quot;/&gt;&lt;wsp:rsid wsp:val=&quot;003E74BE&quot;/&gt;&lt;wsp:rsid wsp:val=&quot;003F0CBF&quot;/&gt;&lt;wsp:rsid wsp:val=&quot;00402B96&quot;/&gt;&lt;wsp:rsid wsp:val=&quot;0040487D&quot;/&gt;&lt;wsp:rsid wsp:val=&quot;00405077&quot;/&gt;&lt;wsp:rsid wsp:val=&quot;00405689&quot;/&gt;&lt;wsp:rsid wsp:val=&quot;004119C8&quot;/&gt;&lt;wsp:rsid wsp:val=&quot;0041319C&quot;/&gt;&lt;wsp:rsid wsp:val=&quot;004137C8&quot;/&gt;&lt;wsp:rsid wsp:val=&quot;004139FD&quot;/&gt;&lt;wsp:rsid wsp:val=&quot;0041416C&quot;/&gt;&lt;wsp:rsid wsp:val=&quot;004152B0&quot;/&gt;&lt;wsp:rsid wsp:val=&quot;00417151&quot;/&gt;&lt;wsp:rsid wsp:val=&quot;00417FD6&quot;/&gt;&lt;wsp:rsid wsp:val=&quot;00426C7B&quot;/&gt;&lt;wsp:rsid wsp:val=&quot;00430E9B&quot;/&gt;&lt;wsp:rsid wsp:val=&quot;00433A34&quot;/&gt;&lt;wsp:rsid wsp:val=&quot;00441023&quot;/&gt;&lt;wsp:rsid wsp:val=&quot;004434D9&quot;/&gt;&lt;wsp:rsid wsp:val=&quot;00446702&quot;/&gt;&lt;wsp:rsid wsp:val=&quot;00450EF7&quot;/&gt;&lt;wsp:rsid wsp:val=&quot;004517BE&quot;/&gt;&lt;wsp:rsid wsp:val=&quot;004523DA&quot;/&gt;&lt;wsp:rsid wsp:val=&quot;004545D0&quot;/&gt;&lt;wsp:rsid wsp:val=&quot;00460536&quot;/&gt;&lt;wsp:rsid wsp:val=&quot;00460A50&quot;/&gt;&lt;wsp:rsid wsp:val=&quot;00461F38&quot;/&gt;&lt;wsp:rsid wsp:val=&quot;004629F5&quot;/&gt;&lt;wsp:rsid wsp:val=&quot;00463303&quot;/&gt;&lt;wsp:rsid wsp:val=&quot;004653DF&quot;/&gt;&lt;wsp:rsid wsp:val=&quot;00466B84&quot;/&gt;&lt;wsp:rsid wsp:val=&quot;0047342F&quot;/&gt;&lt;wsp:rsid wsp:val=&quot;00474AB7&quot;/&gt;&lt;wsp:rsid wsp:val=&quot;004762E3&quot;/&gt;&lt;wsp:rsid wsp:val=&quot;00487B37&quot;/&gt;&lt;wsp:rsid wsp:val=&quot;004908C6&quot;/&gt;&lt;wsp:rsid wsp:val=&quot;00491A61&quot;/&gt;&lt;wsp:rsid wsp:val=&quot;0049223D&quot;/&gt;&lt;wsp:rsid wsp:val=&quot;00493565&quot;/&gt;&lt;wsp:rsid wsp:val=&quot;004A149F&quot;/&gt;&lt;wsp:rsid wsp:val=&quot;004A4327&quot;/&gt;&lt;wsp:rsid wsp:val=&quot;004A4468&quot;/&gt;&lt;wsp:rsid wsp:val=&quot;004A5446&quot;/&gt;&lt;wsp:rsid wsp:val=&quot;004B4EE1&quot;/&gt;&lt;wsp:rsid wsp:val=&quot;004D58D0&quot;/&gt;&lt;wsp:rsid wsp:val=&quot;004F51CF&quot;/&gt;&lt;wsp:rsid wsp:val=&quot;00500698&quot;/&gt;&lt;wsp:rsid wsp:val=&quot;00501C2E&quot;/&gt;&lt;wsp:rsid wsp:val=&quot;005167AF&quot;/&gt;&lt;wsp:rsid wsp:val=&quot;00517E2E&quot;/&gt;&lt;wsp:rsid wsp:val=&quot;00522DFE&quot;/&gt;&lt;wsp:rsid wsp:val=&quot;005243FE&quot;/&gt;&lt;wsp:rsid wsp:val=&quot;00524B26&quot;/&gt;&lt;wsp:rsid wsp:val=&quot;005268D8&quot;/&gt;&lt;wsp:rsid wsp:val=&quot;005326AB&quot;/&gt;&lt;wsp:rsid wsp:val=&quot;00533153&quot;/&gt;&lt;wsp:rsid wsp:val=&quot;00536EC9&quot;/&gt;&lt;wsp:rsid wsp:val=&quot;0054705F&quot;/&gt;&lt;wsp:rsid wsp:val=&quot;00552BA9&quot;/&gt;&lt;wsp:rsid wsp:val=&quot;00557111&quot;/&gt;&lt;wsp:rsid wsp:val=&quot;00561675&quot;/&gt;&lt;wsp:rsid wsp:val=&quot;005661F9&quot;/&gt;&lt;wsp:rsid wsp:val=&quot;00570710&quot;/&gt;&lt;wsp:rsid wsp:val=&quot;00571B31&quot;/&gt;&lt;wsp:rsid wsp:val=&quot;005723B6&quot;/&gt;&lt;wsp:rsid wsp:val=&quot;005729F4&quot;/&gt;&lt;wsp:rsid wsp:val=&quot;0058477B&quot;/&gt;&lt;wsp:rsid wsp:val=&quot;00586B74&quot;/&gt;&lt;wsp:rsid wsp:val=&quot;00594A74&quot;/&gt;&lt;wsp:rsid wsp:val=&quot;00595584&quot;/&gt;&lt;wsp:rsid wsp:val=&quot;005A0375&quot;/&gt;&lt;wsp:rsid wsp:val=&quot;005A4E52&quot;/&gt;&lt;wsp:rsid wsp:val=&quot;005B2842&quot;/&gt;&lt;wsp:rsid wsp:val=&quot;005B7D3E&quot;/&gt;&lt;wsp:rsid wsp:val=&quot;005E2133&quot;/&gt;&lt;wsp:rsid wsp:val=&quot;005E4327&quot;/&gt;&lt;wsp:rsid wsp:val=&quot;005E49D1&quot;/&gt;&lt;wsp:rsid wsp:val=&quot;005E53CA&quot;/&gt;&lt;wsp:rsid wsp:val=&quot;005F1EA0&quot;/&gt;&lt;wsp:rsid wsp:val=&quot;005F24B9&quot;/&gt;&lt;wsp:rsid wsp:val=&quot;005F2ECC&quot;/&gt;&lt;wsp:rsid wsp:val=&quot;005F4ADB&quot;/&gt;&lt;wsp:rsid wsp:val=&quot;0060158B&quot;/&gt;&lt;wsp:rsid wsp:val=&quot;00601AE1&quot;/&gt;&lt;wsp:rsid wsp:val=&quot;006051CE&quot;/&gt;&lt;wsp:rsid wsp:val=&quot;0060623C&quot;/&gt;&lt;wsp:rsid wsp:val=&quot;006066E5&quot;/&gt;&lt;wsp:rsid wsp:val=&quot;0060797F&quot;/&gt;&lt;wsp:rsid wsp:val=&quot;006108A1&quot;/&gt;&lt;wsp:rsid wsp:val=&quot;00610F33&quot;/&gt;&lt;wsp:rsid wsp:val=&quot;00611D5F&quot;/&gt;&lt;wsp:rsid wsp:val=&quot;00614DAA&quot;/&gt;&lt;wsp:rsid wsp:val=&quot;00615751&quot;/&gt;&lt;wsp:rsid wsp:val=&quot;00617669&quot;/&gt;&lt;wsp:rsid wsp:val=&quot;006203B1&quot;/&gt;&lt;wsp:rsid wsp:val=&quot;006229EE&quot;/&gt;&lt;wsp:rsid wsp:val=&quot;00624003&quot;/&gt;&lt;wsp:rsid wsp:val=&quot;0063006A&quot;/&gt;&lt;wsp:rsid wsp:val=&quot;0063238A&quot;/&gt;&lt;wsp:rsid wsp:val=&quot;00632A59&quot;/&gt;&lt;wsp:rsid wsp:val=&quot;00632B3D&quot;/&gt;&lt;wsp:rsid wsp:val=&quot;0063705B&quot;/&gt;&lt;wsp:rsid wsp:val=&quot;00641AA1&quot;/&gt;&lt;wsp:rsid wsp:val=&quot;00645409&quot;/&gt;&lt;wsp:rsid wsp:val=&quot;00646E54&quot;/&gt;&lt;wsp:rsid wsp:val=&quot;00656894&quot;/&gt;&lt;wsp:rsid wsp:val=&quot;00656F39&quot;/&gt;&lt;wsp:rsid wsp:val=&quot;0066107C&quot;/&gt;&lt;wsp:rsid wsp:val=&quot;0066712A&quot;/&gt;&lt;wsp:rsid wsp:val=&quot;006711F5&quot;/&gt;&lt;wsp:rsid wsp:val=&quot;006730B5&quot;/&gt;&lt;wsp:rsid wsp:val=&quot;00677A6F&quot;/&gt;&lt;wsp:rsid wsp:val=&quot;00680359&quot;/&gt;&lt;wsp:rsid wsp:val=&quot;006846E9&quot;/&gt;&lt;wsp:rsid wsp:val=&quot;00685E0E&quot;/&gt;&lt;wsp:rsid wsp:val=&quot;00687AAA&quot;/&gt;&lt;wsp:rsid wsp:val=&quot;00696E62&quot;/&gt;&lt;wsp:rsid wsp:val=&quot;006A508A&quot;/&gt;&lt;wsp:rsid wsp:val=&quot;006A61CC&quot;/&gt;&lt;wsp:rsid wsp:val=&quot;006A7349&quot;/&gt;&lt;wsp:rsid wsp:val=&quot;006B3324&quot;/&gt;&lt;wsp:rsid wsp:val=&quot;006B3BED&quot;/&gt;&lt;wsp:rsid wsp:val=&quot;006B4807&quot;/&gt;&lt;wsp:rsid wsp:val=&quot;006C1109&quot;/&gt;&lt;wsp:rsid wsp:val=&quot;006C2105&quot;/&gt;&lt;wsp:rsid wsp:val=&quot;006C2DD9&quot;/&gt;&lt;wsp:rsid wsp:val=&quot;006C2F83&quot;/&gt;&lt;wsp:rsid wsp:val=&quot;006C3437&quot;/&gt;&lt;wsp:rsid wsp:val=&quot;006D4313&quot;/&gt;&lt;wsp:rsid wsp:val=&quot;006D739F&quot;/&gt;&lt;wsp:rsid wsp:val=&quot;006E1AEF&quot;/&gt;&lt;wsp:rsid wsp:val=&quot;006E329F&quot;/&gt;&lt;wsp:rsid wsp:val=&quot;006F1A40&quot;/&gt;&lt;wsp:rsid wsp:val=&quot;006F4774&quot;/&gt;&lt;wsp:rsid wsp:val=&quot;006F5C49&quot;/&gt;&lt;wsp:rsid wsp:val=&quot;00702A84&quot;/&gt;&lt;wsp:rsid wsp:val=&quot;00707B97&quot;/&gt;&lt;wsp:rsid wsp:val=&quot;007122B6&quot;/&gt;&lt;wsp:rsid wsp:val=&quot;00716F12&quot;/&gt;&lt;wsp:rsid wsp:val=&quot;007206F8&quot;/&gt;&lt;wsp:rsid wsp:val=&quot;00722775&quot;/&gt;&lt;wsp:rsid wsp:val=&quot;0072636F&quot;/&gt;&lt;wsp:rsid wsp:val=&quot;00726E45&quot;/&gt;&lt;wsp:rsid wsp:val=&quot;0073029E&quot;/&gt;&lt;wsp:rsid wsp:val=&quot;00735E24&quot;/&gt;&lt;wsp:rsid wsp:val=&quot;007401FC&quot;/&gt;&lt;wsp:rsid wsp:val=&quot;0074061C&quot;/&gt;&lt;wsp:rsid wsp:val=&quot;00740852&quot;/&gt;&lt;wsp:rsid wsp:val=&quot;00745439&quot;/&gt;&lt;wsp:rsid wsp:val=&quot;00750830&quot;/&gt;&lt;wsp:rsid wsp:val=&quot;0075100F&quot;/&gt;&lt;wsp:rsid wsp:val=&quot;00754947&quot;/&gt;&lt;wsp:rsid wsp:val=&quot;00754E5C&quot;/&gt;&lt;wsp:rsid wsp:val=&quot;00754E9D&quot;/&gt;&lt;wsp:rsid wsp:val=&quot;00762A4D&quot;/&gt;&lt;wsp:rsid wsp:val=&quot;007635D9&quot;/&gt;&lt;wsp:rsid wsp:val=&quot;00764128&quot;/&gt;&lt;wsp:rsid wsp:val=&quot;00766958&quot;/&gt;&lt;wsp:rsid wsp:val=&quot;00770BFC&quot;/&gt;&lt;wsp:rsid wsp:val=&quot;00774A2C&quot;/&gt;&lt;wsp:rsid wsp:val=&quot;00784115&quot;/&gt;&lt;wsp:rsid wsp:val=&quot;0078717D&quot;/&gt;&lt;wsp:rsid wsp:val=&quot;007911F9&quot;/&gt;&lt;wsp:rsid wsp:val=&quot;00794C71&quot;/&gt;&lt;wsp:rsid wsp:val=&quot;007A0357&quot;/&gt;&lt;wsp:rsid wsp:val=&quot;007A0FDF&quot;/&gt;&lt;wsp:rsid wsp:val=&quot;007A55E1&quot;/&gt;&lt;wsp:rsid wsp:val=&quot;007B056F&quot;/&gt;&lt;wsp:rsid wsp:val=&quot;007B2C93&quot;/&gt;&lt;wsp:rsid wsp:val=&quot;007D5DF3&quot;/&gt;&lt;wsp:rsid wsp:val=&quot;007E0C0B&quot;/&gt;&lt;wsp:rsid wsp:val=&quot;007E1665&quot;/&gt;&lt;wsp:rsid wsp:val=&quot;007F59CE&quot;/&gt;&lt;wsp:rsid wsp:val=&quot;007F77DF&quot;/&gt;&lt;wsp:rsid wsp:val=&quot;0080688C&quot;/&gt;&lt;wsp:rsid wsp:val=&quot;00807D29&quot;/&gt;&lt;wsp:rsid wsp:val=&quot;00813C7D&quot;/&gt;&lt;wsp:rsid wsp:val=&quot;00815556&quot;/&gt;&lt;wsp:rsid wsp:val=&quot;00815758&quot;/&gt;&lt;wsp:rsid wsp:val=&quot;008227E3&quot;/&gt;&lt;wsp:rsid wsp:val=&quot;0083279B&quot;/&gt;&lt;wsp:rsid wsp:val=&quot;00837770&quot;/&gt;&lt;wsp:rsid wsp:val=&quot;00837C93&quot;/&gt;&lt;wsp:rsid wsp:val=&quot;00842FF5&quot;/&gt;&lt;wsp:rsid wsp:val=&quot;00846B24&quot;/&gt;&lt;wsp:rsid wsp:val=&quot;008542C0&quot;/&gt;&lt;wsp:rsid wsp:val=&quot;00854697&quot;/&gt;&lt;wsp:rsid wsp:val=&quot;00856DF4&quot;/&gt;&lt;wsp:rsid wsp:val=&quot;008570B4&quot;/&gt;&lt;wsp:rsid wsp:val=&quot;00861AA2&quot;/&gt;&lt;wsp:rsid wsp:val=&quot;00864D4D&quot;/&gt;&lt;wsp:rsid wsp:val=&quot;00873DB8&quot;/&gt;&lt;wsp:rsid wsp:val=&quot;00877037&quot;/&gt;&lt;wsp:rsid wsp:val=&quot;00877DCB&quot;/&gt;&lt;wsp:rsid wsp:val=&quot;00881FEB&quot;/&gt;&lt;wsp:rsid wsp:val=&quot;0088333D&quot;/&gt;&lt;wsp:rsid wsp:val=&quot;00885271&quot;/&gt;&lt;wsp:rsid wsp:val=&quot;0088707B&quot;/&gt;&lt;wsp:rsid wsp:val=&quot;00890F35&quot;/&gt;&lt;wsp:rsid wsp:val=&quot;00892025&quot;/&gt;&lt;wsp:rsid wsp:val=&quot;00892C48&quot;/&gt;&lt;wsp:rsid wsp:val=&quot;00894AA9&quot;/&gt;&lt;wsp:rsid wsp:val=&quot;00895F5C&quot;/&gt;&lt;wsp:rsid wsp:val=&quot;008A08D7&quot;/&gt;&lt;wsp:rsid wsp:val=&quot;008A1416&quot;/&gt;&lt;wsp:rsid wsp:val=&quot;008A440F&quot;/&gt;&lt;wsp:rsid wsp:val=&quot;008B6469&quot;/&gt;&lt;wsp:rsid wsp:val=&quot;008B6CA9&quot;/&gt;&lt;wsp:rsid wsp:val=&quot;008C38B0&quot;/&gt;&lt;wsp:rsid wsp:val=&quot;008D0A8F&quot;/&gt;&lt;wsp:rsid wsp:val=&quot;008D1498&quot;/&gt;&lt;wsp:rsid wsp:val=&quot;008D5474&quot;/&gt;&lt;wsp:rsid wsp:val=&quot;008E3364&quot;/&gt;&lt;wsp:rsid wsp:val=&quot;008F3945&quot;/&gt;&lt;wsp:rsid wsp:val=&quot;008F4024&quot;/&gt;&lt;wsp:rsid wsp:val=&quot;008F45E2&quot;/&gt;&lt;wsp:rsid wsp:val=&quot;00902772&quot;/&gt;&lt;wsp:rsid wsp:val=&quot;0090394E&quot;/&gt;&lt;wsp:rsid wsp:val=&quot;00905255&quot;/&gt;&lt;wsp:rsid wsp:val=&quot;0090527A&quot;/&gt;&lt;wsp:rsid wsp:val=&quot;00910B6A&quot;/&gt;&lt;wsp:rsid wsp:val=&quot;00911E7F&quot;/&gt;&lt;wsp:rsid wsp:val=&quot;00916E74&quot;/&gt;&lt;wsp:rsid wsp:val=&quot;00922D2C&quot;/&gt;&lt;wsp:rsid wsp:val=&quot;00923C82&quot;/&gt;&lt;wsp:rsid wsp:val=&quot;00924BD8&quot;/&gt;&lt;wsp:rsid wsp:val=&quot;00925578&quot;/&gt;&lt;wsp:rsid wsp:val=&quot;00931164&quot;/&gt;&lt;wsp:rsid wsp:val=&quot;009327ED&quot;/&gt;&lt;wsp:rsid wsp:val=&quot;00933E3C&quot;/&gt;&lt;wsp:rsid wsp:val=&quot;00933EAE&quot;/&gt;&lt;wsp:rsid wsp:val=&quot;00936FA6&quot;/&gt;&lt;wsp:rsid wsp:val=&quot;00937298&quot;/&gt;&lt;wsp:rsid wsp:val=&quot;00937912&quot;/&gt;&lt;wsp:rsid wsp:val=&quot;00943430&quot;/&gt;&lt;wsp:rsid wsp:val=&quot;00946DF9&quot;/&gt;&lt;wsp:rsid wsp:val=&quot;00956379&quot;/&gt;&lt;wsp:rsid wsp:val=&quot;0096059E&quot;/&gt;&lt;wsp:rsid wsp:val=&quot;00965C8E&quot;/&gt;&lt;wsp:rsid wsp:val=&quot;0096629B&quot;/&gt;&lt;wsp:rsid wsp:val=&quot;00966CF9&quot;/&gt;&lt;wsp:rsid wsp:val=&quot;009750A3&quot;/&gt;&lt;wsp:rsid wsp:val=&quot;009761C3&quot;/&gt;&lt;wsp:rsid wsp:val=&quot;0097762F&quot;/&gt;&lt;wsp:rsid wsp:val=&quot;00981B99&quot;/&gt;&lt;wsp:rsid wsp:val=&quot;00986979&quot;/&gt;&lt;wsp:rsid wsp:val=&quot;009A252F&quot;/&gt;&lt;wsp:rsid wsp:val=&quot;009A2D05&quot;/&gt;&lt;wsp:rsid wsp:val=&quot;009A647F&quot;/&gt;&lt;wsp:rsid wsp:val=&quot;009A64D9&quot;/&gt;&lt;wsp:rsid wsp:val=&quot;009A726F&quot;/&gt;&lt;wsp:rsid wsp:val=&quot;009B2598&quot;/&gt;&lt;wsp:rsid wsp:val=&quot;009B2E50&quot;/&gt;&lt;wsp:rsid wsp:val=&quot;009B311E&quot;/&gt;&lt;wsp:rsid wsp:val=&quot;009B616D&quot;/&gt;&lt;wsp:rsid wsp:val=&quot;009B655E&quot;/&gt;&lt;wsp:rsid wsp:val=&quot;009B672C&quot;/&gt;&lt;wsp:rsid wsp:val=&quot;009C19EC&quot;/&gt;&lt;wsp:rsid wsp:val=&quot;009C4047&quot;/&gt;&lt;wsp:rsid wsp:val=&quot;009E0097&quot;/&gt;&lt;wsp:rsid wsp:val=&quot;009E2090&quot;/&gt;&lt;wsp:rsid wsp:val=&quot;009E6519&quot;/&gt;&lt;wsp:rsid wsp:val=&quot;009E7902&quot;/&gt;&lt;wsp:rsid wsp:val=&quot;009F1091&quot;/&gt;&lt;wsp:rsid wsp:val=&quot;009F1D3A&quot;/&gt;&lt;wsp:rsid wsp:val=&quot;009F2EB9&quot;/&gt;&lt;wsp:rsid wsp:val=&quot;009F4217&quot;/&gt;&lt;wsp:rsid wsp:val=&quot;009F4277&quot;/&gt;&lt;wsp:rsid wsp:val=&quot;009F5845&quot;/&gt;&lt;wsp:rsid wsp:val=&quot;009F7B02&quot;/&gt;&lt;wsp:rsid wsp:val=&quot;00A007C1&quot;/&gt;&lt;wsp:rsid wsp:val=&quot;00A04F57&quot;/&gt;&lt;wsp:rsid wsp:val=&quot;00A050A2&quot;/&gt;&lt;wsp:rsid wsp:val=&quot;00A103DD&quot;/&gt;&lt;wsp:rsid wsp:val=&quot;00A11F78&quot;/&gt;&lt;wsp:rsid wsp:val=&quot;00A14251&quot;/&gt;&lt;wsp:rsid wsp:val=&quot;00A177D4&quot;/&gt;&lt;wsp:rsid wsp:val=&quot;00A2154A&quot;/&gt;&lt;wsp:rsid wsp:val=&quot;00A24791&quot;/&gt;&lt;wsp:rsid wsp:val=&quot;00A24C67&quot;/&gt;&lt;wsp:rsid wsp:val=&quot;00A302AC&quot;/&gt;&lt;wsp:rsid wsp:val=&quot;00A31713&quot;/&gt;&lt;wsp:rsid wsp:val=&quot;00A34FDA&quot;/&gt;&lt;wsp:rsid wsp:val=&quot;00A35AF7&quot;/&gt;&lt;wsp:rsid wsp:val=&quot;00A36C56&quot;/&gt;&lt;wsp:rsid wsp:val=&quot;00A410C4&quot;/&gt;&lt;wsp:rsid wsp:val=&quot;00A42FA0&quot;/&gt;&lt;wsp:rsid wsp:val=&quot;00A442C4&quot;/&gt;&lt;wsp:rsid wsp:val=&quot;00A45F87&quot;/&gt;&lt;wsp:rsid wsp:val=&quot;00A54B86&quot;/&gt;&lt;wsp:rsid wsp:val=&quot;00A56B58&quot;/&gt;&lt;wsp:rsid wsp:val=&quot;00A65ABE&quot;/&gt;&lt;wsp:rsid wsp:val=&quot;00A73E01&quot;/&gt;&lt;wsp:rsid wsp:val=&quot;00A7418D&quot;/&gt;&lt;wsp:rsid wsp:val=&quot;00A749C6&quot;/&gt;&lt;wsp:rsid wsp:val=&quot;00A750C2&quot;/&gt;&lt;wsp:rsid wsp:val=&quot;00A7689E&quot;/&gt;&lt;wsp:rsid wsp:val=&quot;00A81CFD&quot;/&gt;&lt;wsp:rsid wsp:val=&quot;00A93637&quot;/&gt;&lt;wsp:rsid wsp:val=&quot;00A953E8&quot;/&gt;&lt;wsp:rsid wsp:val=&quot;00A977CD&quot;/&gt;&lt;wsp:rsid wsp:val=&quot;00AA026E&quot;/&gt;&lt;wsp:rsid wsp:val=&quot;00AB0853&quot;/&gt;&lt;wsp:rsid wsp:val=&quot;00AC07E3&quot;/&gt;&lt;wsp:rsid wsp:val=&quot;00AC0FF0&quot;/&gt;&lt;wsp:rsid wsp:val=&quot;00AC37C6&quot;/&gt;&lt;wsp:rsid wsp:val=&quot;00AC41F7&quot;/&gt;&lt;wsp:rsid wsp:val=&quot;00AD0250&quot;/&gt;&lt;wsp:rsid wsp:val=&quot;00AD4781&quot;/&gt;&lt;wsp:rsid wsp:val=&quot;00AD4BEE&quot;/&gt;&lt;wsp:rsid wsp:val=&quot;00AD64BF&quot;/&gt;&lt;wsp:rsid wsp:val=&quot;00AE0293&quot;/&gt;&lt;wsp:rsid wsp:val=&quot;00AF0279&quot;/&gt;&lt;wsp:rsid wsp:val=&quot;00AF4E31&quot;/&gt;&lt;wsp:rsid wsp:val=&quot;00AF59A1&quot;/&gt;&lt;wsp:rsid wsp:val=&quot;00B04DE7&quot;/&gt;&lt;wsp:rsid wsp:val=&quot;00B118D2&quot;/&gt;&lt;wsp:rsid wsp:val=&quot;00B1775C&quot;/&gt;&lt;wsp:rsid wsp:val=&quot;00B20289&quot;/&gt;&lt;wsp:rsid wsp:val=&quot;00B210CF&quot;/&gt;&lt;wsp:rsid wsp:val=&quot;00B236F2&quot;/&gt;&lt;wsp:rsid wsp:val=&quot;00B23AAD&quot;/&gt;&lt;wsp:rsid wsp:val=&quot;00B31AAC&quot;/&gt;&lt;wsp:rsid wsp:val=&quot;00B41BED&quot;/&gt;&lt;wsp:rsid wsp:val=&quot;00B44499&quot;/&gt;&lt;wsp:rsid wsp:val=&quot;00B46285&quot;/&gt;&lt;wsp:rsid wsp:val=&quot;00B50DE0&quot;/&gt;&lt;wsp:rsid wsp:val=&quot;00B57DD2&quot;/&gt;&lt;wsp:rsid wsp:val=&quot;00B649CC&quot;/&gt;&lt;wsp:rsid wsp:val=&quot;00B67D05&quot;/&gt;&lt;wsp:rsid wsp:val=&quot;00B719BC&quot;/&gt;&lt;wsp:rsid wsp:val=&quot;00B74B88&quot;/&gt;&lt;wsp:rsid wsp:val=&quot;00B8492A&quot;/&gt;&lt;wsp:rsid wsp:val=&quot;00B94AF1&quot;/&gt;&lt;wsp:rsid wsp:val=&quot;00B95370&quot;/&gt;&lt;wsp:rsid wsp:val=&quot;00B9644F&quot;/&gt;&lt;wsp:rsid wsp:val=&quot;00B967A5&quot;/&gt;&lt;wsp:rsid wsp:val=&quot;00B97742&quot;/&gt;&lt;wsp:rsid wsp:val=&quot;00B97819&quot;/&gt;&lt;wsp:rsid wsp:val=&quot;00BA334D&quot;/&gt;&lt;wsp:rsid wsp:val=&quot;00BA488F&quot;/&gt;&lt;wsp:rsid wsp:val=&quot;00BA4EF2&quot;/&gt;&lt;wsp:rsid wsp:val=&quot;00BA60A9&quot;/&gt;&lt;wsp:rsid wsp:val=&quot;00BB2E2F&quot;/&gt;&lt;wsp:rsid wsp:val=&quot;00BB5A08&quot;/&gt;&lt;wsp:rsid wsp:val=&quot;00BC0B7B&quot;/&gt;&lt;wsp:rsid wsp:val=&quot;00BC3326&quot;/&gt;&lt;wsp:rsid wsp:val=&quot;00BC623D&quot;/&gt;&lt;wsp:rsid wsp:val=&quot;00BD2A6C&quot;/&gt;&lt;wsp:rsid wsp:val=&quot;00BD2D72&quot;/&gt;&lt;wsp:rsid wsp:val=&quot;00BD4599&quot;/&gt;&lt;wsp:rsid wsp:val=&quot;00BD5336&quot;/&gt;&lt;wsp:rsid wsp:val=&quot;00BE390B&quot;/&gt;&lt;wsp:rsid wsp:val=&quot;00BE59B8&quot;/&gt;&lt;wsp:rsid wsp:val=&quot;00BE6DE6&quot;/&gt;&lt;wsp:rsid wsp:val=&quot;00BF1E6E&quot;/&gt;&lt;wsp:rsid wsp:val=&quot;00BF26A7&quot;/&gt;&lt;wsp:rsid wsp:val=&quot;00BF4F50&quot;/&gt;&lt;wsp:rsid wsp:val=&quot;00BF560F&quot;/&gt;&lt;wsp:rsid wsp:val=&quot;00C01236&quot;/&gt;&lt;wsp:rsid wsp:val=&quot;00C0265B&quot;/&gt;&lt;wsp:rsid wsp:val=&quot;00C06664&quot;/&gt;&lt;wsp:rsid wsp:val=&quot;00C176B2&quot;/&gt;&lt;wsp:rsid wsp:val=&quot;00C17844&quot;/&gt;&lt;wsp:rsid wsp:val=&quot;00C20C58&quot;/&gt;&lt;wsp:rsid wsp:val=&quot;00C22C92&quot;/&gt;&lt;wsp:rsid wsp:val=&quot;00C22D8C&quot;/&gt;&lt;wsp:rsid wsp:val=&quot;00C25916&quot;/&gt;&lt;wsp:rsid wsp:val=&quot;00C2752E&quot;/&gt;&lt;wsp:rsid wsp:val=&quot;00C27C7F&quot;/&gt;&lt;wsp:rsid wsp:val=&quot;00C3411E&quot;/&gt;&lt;wsp:rsid wsp:val=&quot;00C35C29&quot;/&gt;&lt;wsp:rsid wsp:val=&quot;00C37E10&quot;/&gt;&lt;wsp:rsid wsp:val=&quot;00C42769&quot;/&gt;&lt;wsp:rsid wsp:val=&quot;00C43530&quot;/&gt;&lt;wsp:rsid wsp:val=&quot;00C440C4&quot;/&gt;&lt;wsp:rsid wsp:val=&quot;00C45642&quot;/&gt;&lt;wsp:rsid wsp:val=&quot;00C46D8F&quot;/&gt;&lt;wsp:rsid wsp:val=&quot;00C550C5&quot;/&gt;&lt;wsp:rsid wsp:val=&quot;00C6285B&quot;/&gt;&lt;wsp:rsid wsp:val=&quot;00C62F0B&quot;/&gt;&lt;wsp:rsid wsp:val=&quot;00C634A1&quot;/&gt;&lt;wsp:rsid wsp:val=&quot;00C65DAD&quot;/&gt;&lt;wsp:rsid wsp:val=&quot;00C7041B&quot;/&gt;&lt;wsp:rsid wsp:val=&quot;00C73DAD&quot;/&gt;&lt;wsp:rsid wsp:val=&quot;00C7433D&quot;/&gt;&lt;wsp:rsid wsp:val=&quot;00C75634&quot;/&gt;&lt;wsp:rsid wsp:val=&quot;00C843F4&quot;/&gt;&lt;wsp:rsid wsp:val=&quot;00CA2BD0&quot;/&gt;&lt;wsp:rsid wsp:val=&quot;00CA3103&quot;/&gt;&lt;wsp:rsid wsp:val=&quot;00CA32E2&quot;/&gt;&lt;wsp:rsid wsp:val=&quot;00CA367C&quot;/&gt;&lt;wsp:rsid wsp:val=&quot;00CA5D7E&quot;/&gt;&lt;wsp:rsid wsp:val=&quot;00CB5ED0&quot;/&gt;&lt;wsp:rsid wsp:val=&quot;00CB6120&quot;/&gt;&lt;wsp:rsid wsp:val=&quot;00CC05E0&quot;/&gt;&lt;wsp:rsid wsp:val=&quot;00CC50EF&quot;/&gt;&lt;wsp:rsid wsp:val=&quot;00CD3685&quot;/&gt;&lt;wsp:rsid wsp:val=&quot;00CE00A7&quot;/&gt;&lt;wsp:rsid wsp:val=&quot;00CE2580&quot;/&gt;&lt;wsp:rsid wsp:val=&quot;00CE46BC&quot;/&gt;&lt;wsp:rsid wsp:val=&quot;00CE6AF9&quot;/&gt;&lt;wsp:rsid wsp:val=&quot;00CE6CAB&quot;/&gt;&lt;wsp:rsid wsp:val=&quot;00CF0C2E&quot;/&gt;&lt;wsp:rsid wsp:val=&quot;00CF60C3&quot;/&gt;&lt;wsp:rsid wsp:val=&quot;00CF661F&quot;/&gt;&lt;wsp:rsid wsp:val=&quot;00CF6805&quot;/&gt;&lt;wsp:rsid wsp:val=&quot;00D001A8&quot;/&gt;&lt;wsp:rsid wsp:val=&quot;00D00224&quot;/&gt;&lt;wsp:rsid wsp:val=&quot;00D04598&quot;/&gt;&lt;wsp:rsid wsp:val=&quot;00D048A4&quot;/&gt;&lt;wsp:rsid wsp:val=&quot;00D0505D&quot;/&gt;&lt;wsp:rsid wsp:val=&quot;00D0652A&quot;/&gt;&lt;wsp:rsid wsp:val=&quot;00D06A65&quot;/&gt;&lt;wsp:rsid wsp:val=&quot;00D122C0&quot;/&gt;&lt;wsp:rsid wsp:val=&quot;00D1767F&quot;/&gt;&lt;wsp:rsid wsp:val=&quot;00D20A74&quot;/&gt;&lt;wsp:rsid wsp:val=&quot;00D2253B&quot;/&gt;&lt;wsp:rsid wsp:val=&quot;00D2551D&quot;/&gt;&lt;wsp:rsid wsp:val=&quot;00D36803&quot;/&gt;&lt;wsp:rsid wsp:val=&quot;00D36F86&quot;/&gt;&lt;wsp:rsid wsp:val=&quot;00D37B97&quot;/&gt;&lt;wsp:rsid wsp:val=&quot;00D37F31&quot;/&gt;&lt;wsp:rsid wsp:val=&quot;00D42C28&quot;/&gt;&lt;wsp:rsid wsp:val=&quot;00D43FD7&quot;/&gt;&lt;wsp:rsid wsp:val=&quot;00D47F8F&quot;/&gt;&lt;wsp:rsid wsp:val=&quot;00D611C7&quot;/&gt;&lt;wsp:rsid wsp:val=&quot;00D633AC&quot;/&gt;&lt;wsp:rsid wsp:val=&quot;00D743D6&quot;/&gt;&lt;wsp:rsid wsp:val=&quot;00D76838&quot;/&gt;&lt;wsp:rsid wsp:val=&quot;00D76D39&quot;/&gt;&lt;wsp:rsid wsp:val=&quot;00D775AC&quot;/&gt;&lt;wsp:rsid wsp:val=&quot;00D826D7&quot;/&gt;&lt;wsp:rsid wsp:val=&quot;00D843CF&quot;/&gt;&lt;wsp:rsid wsp:val=&quot;00D86EED&quot;/&gt;&lt;wsp:rsid wsp:val=&quot;00D87253&quot;/&gt;&lt;wsp:rsid wsp:val=&quot;00D87ED3&quot;/&gt;&lt;wsp:rsid wsp:val=&quot;00D90191&quot;/&gt;&lt;wsp:rsid wsp:val=&quot;00D90C0E&quot;/&gt;&lt;wsp:rsid wsp:val=&quot;00D938F6&quot;/&gt;&lt;wsp:rsid wsp:val=&quot;00D94DD0&quot;/&gt;&lt;wsp:rsid wsp:val=&quot;00D97C24&quot;/&gt;&lt;wsp:rsid wsp:val=&quot;00DA0A51&quot;/&gt;&lt;wsp:rsid wsp:val=&quot;00DA0B95&quot;/&gt;&lt;wsp:rsid wsp:val=&quot;00DA5623&quot;/&gt;&lt;wsp:rsid wsp:val=&quot;00DA5D8A&quot;/&gt;&lt;wsp:rsid wsp:val=&quot;00DA65CB&quot;/&gt;&lt;wsp:rsid wsp:val=&quot;00DB007B&quot;/&gt;&lt;wsp:rsid wsp:val=&quot;00DB09F1&quot;/&gt;&lt;wsp:rsid wsp:val=&quot;00DB3289&quot;/&gt;&lt;wsp:rsid wsp:val=&quot;00DB356B&quot;/&gt;&lt;wsp:rsid wsp:val=&quot;00DB675E&quot;/&gt;&lt;wsp:rsid wsp:val=&quot;00DC0B28&quot;/&gt;&lt;wsp:rsid wsp:val=&quot;00DC44B5&quot;/&gt;&lt;wsp:rsid wsp:val=&quot;00DC6D6D&quot;/&gt;&lt;wsp:rsid wsp:val=&quot;00DE0134&quot;/&gt;&lt;wsp:rsid wsp:val=&quot;00DE0275&quot;/&gt;&lt;wsp:rsid wsp:val=&quot;00DE1FF6&quot;/&gt;&lt;wsp:rsid wsp:val=&quot;00DE4961&quot;/&gt;&lt;wsp:rsid wsp:val=&quot;00DE5CDA&quot;/&gt;&lt;wsp:rsid wsp:val=&quot;00DF1570&quot;/&gt;&lt;wsp:rsid wsp:val=&quot;00DF5A1B&quot;/&gt;&lt;wsp:rsid wsp:val=&quot;00E0025F&quot;/&gt;&lt;wsp:rsid wsp:val=&quot;00E00FED&quot;/&gt;&lt;wsp:rsid wsp:val=&quot;00E0264E&quot;/&gt;&lt;wsp:rsid wsp:val=&quot;00E02DA2&quot;/&gt;&lt;wsp:rsid wsp:val=&quot;00E069A3&quot;/&gt;&lt;wsp:rsid wsp:val=&quot;00E1011A&quot;/&gt;&lt;wsp:rsid wsp:val=&quot;00E1032B&quot;/&gt;&lt;wsp:rsid wsp:val=&quot;00E11811&quot;/&gt;&lt;wsp:rsid wsp:val=&quot;00E14146&quot;/&gt;&lt;wsp:rsid wsp:val=&quot;00E20C27&quot;/&gt;&lt;wsp:rsid wsp:val=&quot;00E30210&quot;/&gt;&lt;wsp:rsid wsp:val=&quot;00E30EC0&quot;/&gt;&lt;wsp:rsid wsp:val=&quot;00E31523&quot;/&gt;&lt;wsp:rsid wsp:val=&quot;00E35C50&quot;/&gt;&lt;wsp:rsid wsp:val=&quot;00E3606E&quot;/&gt;&lt;wsp:rsid wsp:val=&quot;00E378F1&quot;/&gt;&lt;wsp:rsid wsp:val=&quot;00E37F84&quot;/&gt;&lt;wsp:rsid wsp:val=&quot;00E40A5C&quot;/&gt;&lt;wsp:rsid wsp:val=&quot;00E46E1D&quot;/&gt;&lt;wsp:rsid wsp:val=&quot;00E476A8&quot;/&gt;&lt;wsp:rsid wsp:val=&quot;00E5413E&quot;/&gt;&lt;wsp:rsid wsp:val=&quot;00E64B01&quot;/&gt;&lt;wsp:rsid wsp:val=&quot;00E7173A&quot;/&gt;&lt;wsp:rsid wsp:val=&quot;00E72507&quot;/&gt;&lt;wsp:rsid wsp:val=&quot;00E72DA8&quot;/&gt;&lt;wsp:rsid wsp:val=&quot;00E731AF&quot;/&gt;&lt;wsp:rsid wsp:val=&quot;00E7371A&quot;/&gt;&lt;wsp:rsid wsp:val=&quot;00E77C19&quot;/&gt;&lt;wsp:rsid wsp:val=&quot;00E83A8A&quot;/&gt;&lt;wsp:rsid wsp:val=&quot;00E87BC4&quot;/&gt;&lt;wsp:rsid wsp:val=&quot;00E94D2D&quot;/&gt;&lt;wsp:rsid wsp:val=&quot;00EA1660&quot;/&gt;&lt;wsp:rsid wsp:val=&quot;00EA18C9&quot;/&gt;&lt;wsp:rsid wsp:val=&quot;00EA35E6&quot;/&gt;&lt;wsp:rsid wsp:val=&quot;00EA4301&quot;/&gt;&lt;wsp:rsid wsp:val=&quot;00EA5052&quot;/&gt;&lt;wsp:rsid wsp:val=&quot;00EB2886&quot;/&gt;&lt;wsp:rsid wsp:val=&quot;00EB4483&quot;/&gt;&lt;wsp:rsid wsp:val=&quot;00EB572A&quot;/&gt;&lt;wsp:rsid wsp:val=&quot;00EB68E8&quot;/&gt;&lt;wsp:rsid wsp:val=&quot;00ED3240&quot;/&gt;&lt;wsp:rsid wsp:val=&quot;00ED4DC0&quot;/&gt;&lt;wsp:rsid wsp:val=&quot;00ED74AD&quot;/&gt;&lt;wsp:rsid wsp:val=&quot;00EE1A33&quot;/&gt;&lt;wsp:rsid wsp:val=&quot;00EE4FCD&quot;/&gt;&lt;wsp:rsid wsp:val=&quot;00EE565B&quot;/&gt;&lt;wsp:rsid wsp:val=&quot;00EE6D40&quot;/&gt;&lt;wsp:rsid wsp:val=&quot;00EF20CF&quot;/&gt;&lt;wsp:rsid wsp:val=&quot;00EF317B&quot;/&gt;&lt;wsp:rsid wsp:val=&quot;00EF4FC0&quot;/&gt;&lt;wsp:rsid wsp:val=&quot;00EF5599&quot;/&gt;&lt;wsp:rsid wsp:val=&quot;00EF72E5&quot;/&gt;&lt;wsp:rsid wsp:val=&quot;00F00AF0&quot;/&gt;&lt;wsp:rsid wsp:val=&quot;00F074EE&quot;/&gt;&lt;wsp:rsid wsp:val=&quot;00F07FAC&quot;/&gt;&lt;wsp:rsid wsp:val=&quot;00F10A43&quot;/&gt;&lt;wsp:rsid wsp:val=&quot;00F1481F&quot;/&gt;&lt;wsp:rsid wsp:val=&quot;00F2168C&quot;/&gt;&lt;wsp:rsid wsp:val=&quot;00F2252D&quot;/&gt;&lt;wsp:rsid wsp:val=&quot;00F22FEB&quot;/&gt;&lt;wsp:rsid wsp:val=&quot;00F24CDA&quot;/&gt;&lt;wsp:rsid wsp:val=&quot;00F27536&quot;/&gt;&lt;wsp:rsid wsp:val=&quot;00F30CFD&quot;/&gt;&lt;wsp:rsid wsp:val=&quot;00F31488&quot;/&gt;&lt;wsp:rsid wsp:val=&quot;00F34B5E&quot;/&gt;&lt;wsp:rsid wsp:val=&quot;00F370A3&quot;/&gt;&lt;wsp:rsid wsp:val=&quot;00F40831&quot;/&gt;&lt;wsp:rsid wsp:val=&quot;00F54F61&quot;/&gt;&lt;wsp:rsid wsp:val=&quot;00F56967&quot;/&gt;&lt;wsp:rsid wsp:val=&quot;00F6135E&quot;/&gt;&lt;wsp:rsid wsp:val=&quot;00F6609E&quot;/&gt;&lt;wsp:rsid wsp:val=&quot;00F67D56&quot;/&gt;&lt;wsp:rsid wsp:val=&quot;00F77D00&quot;/&gt;&lt;wsp:rsid wsp:val=&quot;00F8382F&quot;/&gt;&lt;wsp:rsid wsp:val=&quot;00F841ED&quot;/&gt;&lt;wsp:rsid wsp:val=&quot;00F84417&quot;/&gt;&lt;wsp:rsid wsp:val=&quot;00F87A25&quot;/&gt;&lt;wsp:rsid wsp:val=&quot;00F87E2C&quot;/&gt;&lt;wsp:rsid wsp:val=&quot;00F91CEB&quot;/&gt;&lt;wsp:rsid wsp:val=&quot;00F948B6&quot;/&gt;&lt;wsp:rsid wsp:val=&quot;00F959C8&quot;/&gt;&lt;wsp:rsid wsp:val=&quot;00F95D41&quot;/&gt;&lt;wsp:rsid wsp:val=&quot;00F9731D&quot;/&gt;&lt;wsp:rsid wsp:val=&quot;00FA0A92&quot;/&gt;&lt;wsp:rsid wsp:val=&quot;00FA68BF&quot;/&gt;&lt;wsp:rsid wsp:val=&quot;00FB1066&quot;/&gt;&lt;wsp:rsid wsp:val=&quot;00FB336B&quot;/&gt;&lt;wsp:rsid wsp:val=&quot;00FB3B54&quot;/&gt;&lt;wsp:rsid wsp:val=&quot;00FC0151&quot;/&gt;&lt;wsp:rsid wsp:val=&quot;00FC362C&quot;/&gt;&lt;wsp:rsid wsp:val=&quot;00FC43D9&quot;/&gt;&lt;wsp:rsid wsp:val=&quot;00FD018B&quot;/&gt;&lt;wsp:rsid wsp:val=&quot;00FD3FD1&quot;/&gt;&lt;wsp:rsid wsp:val=&quot;00FD7F97&quot;/&gt;&lt;wsp:rsid wsp:val=&quot;00FF5802&quot;/&gt;&lt;/wsp:rsids&gt;&lt;/w:docPr&gt;&lt;w:body&gt;&lt;wx:sect&gt;&lt;w:p wsp:rsidR=&quot;00000000&quot; wsp:rsidRDefault=&quot;00B967A5&quot; wsp:rsidP=&quot;00B967A5&quot;&gt;&lt;m:oMathPara&gt;&lt;m:oMath&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M&lt;/m:t&gt;&lt;/m:r&gt;&lt;/m:e&gt;&lt;m:sub&gt;&lt;m:r&gt;&lt;w:rPr&gt;&lt;w:rFonts w:ascii=&quot;Cambria Math&quot; w:h-ansi=&quot;Cambria Math&quot;/&gt;&lt;wx:font wx:val=&quot;Cambria Math&quot;/&gt;&lt;w:i/&gt;&lt;w:sz w:val=&quot;26&quot;/&gt;&lt;w:sz-cs w:val=&quot;26&quot;/&gt;&lt;/w:rPr&gt;&lt;m:t&gt; &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t&lt;/m:t&gt;&lt;/m:r&gt;&lt;/m:e&gt;&lt;m:sub&gt;&lt;m:r&gt;&lt;w:rPr&gt;&lt;w:rFonts w:ascii=&quot;Cambria Math&quot; w:h-ansi=&quot;Cambria Math&quot;/&gt;&lt;wx:font wx:val=&quot;Cambria Math&quot;/&gt;&lt;w:i/&gt;&lt;w:sz w:val=&quot;26&quot;/&gt;&lt;w:sz-cs w:val=&quot;26&quot;/&gt;&lt;/w:rPr&gt;&lt;m:t&gt;n&lt;/m:t&gt;&lt;/m:r&gt;&lt;/m:sub&gt;&lt;/m:sSub&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r w:rsidRPr="00A24791">
        <w:rPr>
          <w:rFonts w:eastAsia="Calibri"/>
          <w:sz w:val="26"/>
          <w:szCs w:val="26"/>
          <w:lang w:eastAsia="en-US"/>
        </w:rPr>
        <w:fldChar w:fldCharType="end"/>
      </w:r>
      <w:r w:rsidRPr="00A24791">
        <w:rPr>
          <w:rFonts w:eastAsia="Calibri"/>
          <w:sz w:val="26"/>
          <w:szCs w:val="26"/>
          <w:lang w:eastAsia="en-US"/>
        </w:rPr>
        <w:t xml:space="preserve"> – общая установленная мощность </w:t>
      </w:r>
      <w:r w:rsidR="00D51A8D">
        <w:rPr>
          <w:rFonts w:eastAsia="Calibri"/>
          <w:sz w:val="26"/>
          <w:szCs w:val="26"/>
          <w:lang w:eastAsia="en-US"/>
        </w:rPr>
        <w:t>источника</w:t>
      </w:r>
      <w:r w:rsidRPr="00A24791">
        <w:rPr>
          <w:rFonts w:eastAsia="Calibri"/>
          <w:sz w:val="26"/>
          <w:szCs w:val="26"/>
          <w:lang w:eastAsia="en-US"/>
        </w:rPr>
        <w:t xml:space="preserve"> тепловой энергии в году, соответствующем году реализации инвестиционной программы, Гкал/час;</w:t>
      </w:r>
    </w:p>
    <w:p w14:paraId="0B5432E5" w14:textId="77777777" w:rsidR="00A24791" w:rsidRPr="00A24791" w:rsidRDefault="00A24791" w:rsidP="007B6E57">
      <w:pPr>
        <w:spacing w:line="360" w:lineRule="auto"/>
        <w:ind w:firstLine="567"/>
        <w:contextualSpacing/>
        <w:jc w:val="both"/>
        <w:rPr>
          <w:rFonts w:eastAsia="Calibri"/>
          <w:sz w:val="26"/>
          <w:szCs w:val="26"/>
          <w:lang w:eastAsia="en-US"/>
        </w:rPr>
      </w:pPr>
      <w:r w:rsidRPr="00A24791">
        <w:rPr>
          <w:rFonts w:eastAsia="Calibri"/>
          <w:sz w:val="26"/>
          <w:szCs w:val="26"/>
          <w:lang w:eastAsia="en-US"/>
        </w:rPr>
        <w:fldChar w:fldCharType="begin"/>
      </w:r>
      <w:r w:rsidRPr="00A24791">
        <w:rPr>
          <w:rFonts w:eastAsia="Calibri"/>
          <w:sz w:val="26"/>
          <w:szCs w:val="26"/>
          <w:lang w:eastAsia="en-US"/>
        </w:rPr>
        <w:instrText xml:space="preserve"> QUOTE </w:instrText>
      </w:r>
      <w:r w:rsidR="00160032">
        <w:rPr>
          <w:rFonts w:eastAsia="Calibri"/>
          <w:noProof/>
          <w:position w:val="-9"/>
        </w:rPr>
        <w:pict w14:anchorId="2003B114">
          <v:shape id="_x0000_i1047" type="#_x0000_t75" style="width:50.25pt;height:17.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100F&quot;/&gt;&lt;wsp:rsid wsp:val=&quot;000039DA&quot;/&gt;&lt;wsp:rsid wsp:val=&quot;000203DF&quot;/&gt;&lt;wsp:rsid wsp:val=&quot;00022336&quot;/&gt;&lt;wsp:rsid wsp:val=&quot;00022C61&quot;/&gt;&lt;wsp:rsid wsp:val=&quot;00025147&quot;/&gt;&lt;wsp:rsid wsp:val=&quot;00025D9C&quot;/&gt;&lt;wsp:rsid wsp:val=&quot;00033C1B&quot;/&gt;&lt;wsp:rsid wsp:val=&quot;0003433B&quot;/&gt;&lt;wsp:rsid wsp:val=&quot;00036930&quot;/&gt;&lt;wsp:rsid wsp:val=&quot;00037D08&quot;/&gt;&lt;wsp:rsid wsp:val=&quot;000407DA&quot;/&gt;&lt;wsp:rsid wsp:val=&quot;00040D29&quot;/&gt;&lt;wsp:rsid wsp:val=&quot;0004733A&quot;/&gt;&lt;wsp:rsid wsp:val=&quot;000513D3&quot;/&gt;&lt;wsp:rsid wsp:val=&quot;000623BF&quot;/&gt;&lt;wsp:rsid wsp:val=&quot;000640FD&quot;/&gt;&lt;wsp:rsid wsp:val=&quot;000658C8&quot;/&gt;&lt;wsp:rsid wsp:val=&quot;00076EF5&quot;/&gt;&lt;wsp:rsid wsp:val=&quot;000838F7&quot;/&gt;&lt;wsp:rsid wsp:val=&quot;0008424A&quot;/&gt;&lt;wsp:rsid wsp:val=&quot;0009213D&quot;/&gt;&lt;wsp:rsid wsp:val=&quot;000A1246&quot;/&gt;&lt;wsp:rsid wsp:val=&quot;000B0BFA&quot;/&gt;&lt;wsp:rsid wsp:val=&quot;000B246A&quot;/&gt;&lt;wsp:rsid wsp:val=&quot;000B25B6&quot;/&gt;&lt;wsp:rsid wsp:val=&quot;000B2942&quot;/&gt;&lt;wsp:rsid wsp:val=&quot;000C3E96&quot;/&gt;&lt;wsp:rsid wsp:val=&quot;000C67B4&quot;/&gt;&lt;wsp:rsid wsp:val=&quot;000C6DAD&quot;/&gt;&lt;wsp:rsid wsp:val=&quot;000C7EDD&quot;/&gt;&lt;wsp:rsid wsp:val=&quot;000E7AB2&quot;/&gt;&lt;wsp:rsid wsp:val=&quot;000E7E56&quot;/&gt;&lt;wsp:rsid wsp:val=&quot;000F22C5&quot;/&gt;&lt;wsp:rsid wsp:val=&quot;000F4219&quot;/&gt;&lt;wsp:rsid wsp:val=&quot;000F728C&quot;/&gt;&lt;wsp:rsid wsp:val=&quot;00104D6A&quot;/&gt;&lt;wsp:rsid wsp:val=&quot;0011213F&quot;/&gt;&lt;wsp:rsid wsp:val=&quot;00112FD4&quot;/&gt;&lt;wsp:rsid wsp:val=&quot;001174D9&quot;/&gt;&lt;wsp:rsid wsp:val=&quot;00117750&quot;/&gt;&lt;wsp:rsid wsp:val=&quot;00121A34&quot;/&gt;&lt;wsp:rsid wsp:val=&quot;00122D28&quot;/&gt;&lt;wsp:rsid wsp:val=&quot;001234F6&quot;/&gt;&lt;wsp:rsid wsp:val=&quot;00131372&quot;/&gt;&lt;wsp:rsid wsp:val=&quot;0013138C&quot;/&gt;&lt;wsp:rsid wsp:val=&quot;001436A9&quot;/&gt;&lt;wsp:rsid wsp:val=&quot;00146041&quot;/&gt;&lt;wsp:rsid wsp:val=&quot;00146844&quot;/&gt;&lt;wsp:rsid wsp:val=&quot;00151A49&quot;/&gt;&lt;wsp:rsid wsp:val=&quot;00160DCB&quot;/&gt;&lt;wsp:rsid wsp:val=&quot;00163D95&quot;/&gt;&lt;wsp:rsid wsp:val=&quot;00166EA6&quot;/&gt;&lt;wsp:rsid wsp:val=&quot;00171966&quot;/&gt;&lt;wsp:rsid wsp:val=&quot;0017372C&quot;/&gt;&lt;wsp:rsid wsp:val=&quot;00182AD7&quot;/&gt;&lt;wsp:rsid wsp:val=&quot;00184880&quot;/&gt;&lt;wsp:rsid wsp:val=&quot;00190460&quot;/&gt;&lt;wsp:rsid wsp:val=&quot;001925C9&quot;/&gt;&lt;wsp:rsid wsp:val=&quot;001A1FD7&quot;/&gt;&lt;wsp:rsid wsp:val=&quot;001A4D16&quot;/&gt;&lt;wsp:rsid wsp:val=&quot;001A5943&quot;/&gt;&lt;wsp:rsid wsp:val=&quot;001A6495&quot;/&gt;&lt;wsp:rsid wsp:val=&quot;001A75BF&quot;/&gt;&lt;wsp:rsid wsp:val=&quot;001B06D7&quot;/&gt;&lt;wsp:rsid wsp:val=&quot;001B4E44&quot;/&gt;&lt;wsp:rsid wsp:val=&quot;001B6B3A&quot;/&gt;&lt;wsp:rsid wsp:val=&quot;001C0E3C&quot;/&gt;&lt;wsp:rsid wsp:val=&quot;001C77EE&quot;/&gt;&lt;wsp:rsid wsp:val=&quot;001C7834&quot;/&gt;&lt;wsp:rsid wsp:val=&quot;001C79DF&quot;/&gt;&lt;wsp:rsid wsp:val=&quot;001D25F3&quot;/&gt;&lt;wsp:rsid wsp:val=&quot;001D4A7D&quot;/&gt;&lt;wsp:rsid wsp:val=&quot;001F0412&quot;/&gt;&lt;wsp:rsid wsp:val=&quot;001F526F&quot;/&gt;&lt;wsp:rsid wsp:val=&quot;002005C5&quot;/&gt;&lt;wsp:rsid wsp:val=&quot;00203C5F&quot;/&gt;&lt;wsp:rsid wsp:val=&quot;00210861&quot;/&gt;&lt;wsp:rsid wsp:val=&quot;0021091C&quot;/&gt;&lt;wsp:rsid wsp:val=&quot;002117DB&quot;/&gt;&lt;wsp:rsid wsp:val=&quot;00216345&quot;/&gt;&lt;wsp:rsid wsp:val=&quot;00220C4F&quot;/&gt;&lt;wsp:rsid wsp:val=&quot;00221C48&quot;/&gt;&lt;wsp:rsid wsp:val=&quot;00222F30&quot;/&gt;&lt;wsp:rsid wsp:val=&quot;0023049F&quot;/&gt;&lt;wsp:rsid wsp:val=&quot;00232904&quot;/&gt;&lt;wsp:rsid wsp:val=&quot;00236FEB&quot;/&gt;&lt;wsp:rsid wsp:val=&quot;00247A16&quot;/&gt;&lt;wsp:rsid wsp:val=&quot;00247D26&quot;/&gt;&lt;wsp:rsid wsp:val=&quot;00252656&quot;/&gt;&lt;wsp:rsid wsp:val=&quot;00265C37&quot;/&gt;&lt;wsp:rsid wsp:val=&quot;00267813&quot;/&gt;&lt;wsp:rsid wsp:val=&quot;00267CAB&quot;/&gt;&lt;wsp:rsid wsp:val=&quot;002707FC&quot;/&gt;&lt;wsp:rsid wsp:val=&quot;002717A2&quot;/&gt;&lt;wsp:rsid wsp:val=&quot;00272C14&quot;/&gt;&lt;wsp:rsid wsp:val=&quot;0027530C&quot;/&gt;&lt;wsp:rsid wsp:val=&quot;002777A4&quot;/&gt;&lt;wsp:rsid wsp:val=&quot;00277BAF&quot;/&gt;&lt;wsp:rsid wsp:val=&quot;00281488&quot;/&gt;&lt;wsp:rsid wsp:val=&quot;00290AD9&quot;/&gt;&lt;wsp:rsid wsp:val=&quot;00296E2F&quot;/&gt;&lt;wsp:rsid wsp:val=&quot;002A0580&quot;/&gt;&lt;wsp:rsid wsp:val=&quot;002A058A&quot;/&gt;&lt;wsp:rsid wsp:val=&quot;002A0870&quot;/&gt;&lt;wsp:rsid wsp:val=&quot;002A4D95&quot;/&gt;&lt;wsp:rsid wsp:val=&quot;002B1239&quot;/&gt;&lt;wsp:rsid wsp:val=&quot;002B1846&quot;/&gt;&lt;wsp:rsid wsp:val=&quot;002B33C0&quot;/&gt;&lt;wsp:rsid wsp:val=&quot;002B7AD2&quot;/&gt;&lt;wsp:rsid wsp:val=&quot;002C2B47&quot;/&gt;&lt;wsp:rsid wsp:val=&quot;002D0A86&quot;/&gt;&lt;wsp:rsid wsp:val=&quot;002D2DC4&quot;/&gt;&lt;wsp:rsid wsp:val=&quot;002D7987&quot;/&gt;&lt;wsp:rsid wsp:val=&quot;002E1A17&quot;/&gt;&lt;wsp:rsid wsp:val=&quot;002E1E02&quot;/&gt;&lt;wsp:rsid wsp:val=&quot;002E2220&quot;/&gt;&lt;wsp:rsid wsp:val=&quot;002E28D5&quot;/&gt;&lt;wsp:rsid wsp:val=&quot;002E6CB5&quot;/&gt;&lt;wsp:rsid wsp:val=&quot;002F13B1&quot;/&gt;&lt;wsp:rsid wsp:val=&quot;002F655A&quot;/&gt;&lt;wsp:rsid wsp:val=&quot;003027E5&quot;/&gt;&lt;wsp:rsid wsp:val=&quot;00304010&quot;/&gt;&lt;wsp:rsid wsp:val=&quot;003107F0&quot;/&gt;&lt;wsp:rsid wsp:val=&quot;00312610&quot;/&gt;&lt;wsp:rsid wsp:val=&quot;00316671&quot;/&gt;&lt;wsp:rsid wsp:val=&quot;0032041F&quot;/&gt;&lt;wsp:rsid wsp:val=&quot;0032278F&quot;/&gt;&lt;wsp:rsid wsp:val=&quot;00327A11&quot;/&gt;&lt;wsp:rsid wsp:val=&quot;003321CC&quot;/&gt;&lt;wsp:rsid wsp:val=&quot;003328A7&quot;/&gt;&lt;wsp:rsid wsp:val=&quot;00337B25&quot;/&gt;&lt;wsp:rsid wsp:val=&quot;00340101&quot;/&gt;&lt;wsp:rsid wsp:val=&quot;00340DC4&quot;/&gt;&lt;wsp:rsid wsp:val=&quot;00342A7C&quot;/&gt;&lt;wsp:rsid wsp:val=&quot;00345CDA&quot;/&gt;&lt;wsp:rsid wsp:val=&quot;00347DE4&quot;/&gt;&lt;wsp:rsid wsp:val=&quot;00347F88&quot;/&gt;&lt;wsp:rsid wsp:val=&quot;00350B95&quot;/&gt;&lt;wsp:rsid wsp:val=&quot;00361F6A&quot;/&gt;&lt;wsp:rsid wsp:val=&quot;00364DA8&quot;/&gt;&lt;wsp:rsid wsp:val=&quot;00364DB1&quot;/&gt;&lt;wsp:rsid wsp:val=&quot;00365AAA&quot;/&gt;&lt;wsp:rsid wsp:val=&quot;00372EC3&quot;/&gt;&lt;wsp:rsid wsp:val=&quot;00374E47&quot;/&gt;&lt;wsp:rsid wsp:val=&quot;003810A5&quot;/&gt;&lt;wsp:rsid wsp:val=&quot;003867D4&quot;/&gt;&lt;wsp:rsid wsp:val=&quot;00386975&quot;/&gt;&lt;wsp:rsid wsp:val=&quot;00387B6C&quot;/&gt;&lt;wsp:rsid wsp:val=&quot;003914AB&quot;/&gt;&lt;wsp:rsid wsp:val=&quot;003A126C&quot;/&gt;&lt;wsp:rsid wsp:val=&quot;003A48B6&quot;/&gt;&lt;wsp:rsid wsp:val=&quot;003A7252&quot;/&gt;&lt;wsp:rsid wsp:val=&quot;003B0E94&quot;/&gt;&lt;wsp:rsid wsp:val=&quot;003B6A19&quot;/&gt;&lt;wsp:rsid wsp:val=&quot;003C01DF&quot;/&gt;&lt;wsp:rsid wsp:val=&quot;003C1E3E&quot;/&gt;&lt;wsp:rsid wsp:val=&quot;003C3580&quot;/&gt;&lt;wsp:rsid wsp:val=&quot;003C4620&quot;/&gt;&lt;wsp:rsid wsp:val=&quot;003C5D70&quot;/&gt;&lt;wsp:rsid wsp:val=&quot;003D37CC&quot;/&gt;&lt;wsp:rsid wsp:val=&quot;003E0691&quot;/&gt;&lt;wsp:rsid wsp:val=&quot;003E74BE&quot;/&gt;&lt;wsp:rsid wsp:val=&quot;003F0CBF&quot;/&gt;&lt;wsp:rsid wsp:val=&quot;00402B96&quot;/&gt;&lt;wsp:rsid wsp:val=&quot;0040487D&quot;/&gt;&lt;wsp:rsid wsp:val=&quot;00405077&quot;/&gt;&lt;wsp:rsid wsp:val=&quot;00405689&quot;/&gt;&lt;wsp:rsid wsp:val=&quot;004119C8&quot;/&gt;&lt;wsp:rsid wsp:val=&quot;0041319C&quot;/&gt;&lt;wsp:rsid wsp:val=&quot;004137C8&quot;/&gt;&lt;wsp:rsid wsp:val=&quot;004139FD&quot;/&gt;&lt;wsp:rsid wsp:val=&quot;0041416C&quot;/&gt;&lt;wsp:rsid wsp:val=&quot;004152B0&quot;/&gt;&lt;wsp:rsid wsp:val=&quot;00417151&quot;/&gt;&lt;wsp:rsid wsp:val=&quot;00417FD6&quot;/&gt;&lt;wsp:rsid wsp:val=&quot;00426C7B&quot;/&gt;&lt;wsp:rsid wsp:val=&quot;00430E9B&quot;/&gt;&lt;wsp:rsid wsp:val=&quot;00433A34&quot;/&gt;&lt;wsp:rsid wsp:val=&quot;00441023&quot;/&gt;&lt;wsp:rsid wsp:val=&quot;004434D9&quot;/&gt;&lt;wsp:rsid wsp:val=&quot;00446702&quot;/&gt;&lt;wsp:rsid wsp:val=&quot;00450EF7&quot;/&gt;&lt;wsp:rsid wsp:val=&quot;004517BE&quot;/&gt;&lt;wsp:rsid wsp:val=&quot;004523DA&quot;/&gt;&lt;wsp:rsid wsp:val=&quot;004545D0&quot;/&gt;&lt;wsp:rsid wsp:val=&quot;00460536&quot;/&gt;&lt;wsp:rsid wsp:val=&quot;00460A50&quot;/&gt;&lt;wsp:rsid wsp:val=&quot;00461F38&quot;/&gt;&lt;wsp:rsid wsp:val=&quot;004629F5&quot;/&gt;&lt;wsp:rsid wsp:val=&quot;00463303&quot;/&gt;&lt;wsp:rsid wsp:val=&quot;004653DF&quot;/&gt;&lt;wsp:rsid wsp:val=&quot;00466B84&quot;/&gt;&lt;wsp:rsid wsp:val=&quot;0047342F&quot;/&gt;&lt;wsp:rsid wsp:val=&quot;00474AB7&quot;/&gt;&lt;wsp:rsid wsp:val=&quot;004762E3&quot;/&gt;&lt;wsp:rsid wsp:val=&quot;00487B37&quot;/&gt;&lt;wsp:rsid wsp:val=&quot;004908C6&quot;/&gt;&lt;wsp:rsid wsp:val=&quot;00491A61&quot;/&gt;&lt;wsp:rsid wsp:val=&quot;0049223D&quot;/&gt;&lt;wsp:rsid wsp:val=&quot;00493565&quot;/&gt;&lt;wsp:rsid wsp:val=&quot;004A149F&quot;/&gt;&lt;wsp:rsid wsp:val=&quot;004A4327&quot;/&gt;&lt;wsp:rsid wsp:val=&quot;004A4468&quot;/&gt;&lt;wsp:rsid wsp:val=&quot;004A5446&quot;/&gt;&lt;wsp:rsid wsp:val=&quot;004B4EE1&quot;/&gt;&lt;wsp:rsid wsp:val=&quot;004D58D0&quot;/&gt;&lt;wsp:rsid wsp:val=&quot;004F51CF&quot;/&gt;&lt;wsp:rsid wsp:val=&quot;00500698&quot;/&gt;&lt;wsp:rsid wsp:val=&quot;00501C2E&quot;/&gt;&lt;wsp:rsid wsp:val=&quot;005167AF&quot;/&gt;&lt;wsp:rsid wsp:val=&quot;00517E2E&quot;/&gt;&lt;wsp:rsid wsp:val=&quot;00522DFE&quot;/&gt;&lt;wsp:rsid wsp:val=&quot;005243FE&quot;/&gt;&lt;wsp:rsid wsp:val=&quot;00524B26&quot;/&gt;&lt;wsp:rsid wsp:val=&quot;005268D8&quot;/&gt;&lt;wsp:rsid wsp:val=&quot;005326AB&quot;/&gt;&lt;wsp:rsid wsp:val=&quot;00533153&quot;/&gt;&lt;wsp:rsid wsp:val=&quot;00536EC9&quot;/&gt;&lt;wsp:rsid wsp:val=&quot;0054705F&quot;/&gt;&lt;wsp:rsid wsp:val=&quot;00552BA9&quot;/&gt;&lt;wsp:rsid wsp:val=&quot;00557111&quot;/&gt;&lt;wsp:rsid wsp:val=&quot;00561675&quot;/&gt;&lt;wsp:rsid wsp:val=&quot;005661F9&quot;/&gt;&lt;wsp:rsid wsp:val=&quot;00570710&quot;/&gt;&lt;wsp:rsid wsp:val=&quot;00571B31&quot;/&gt;&lt;wsp:rsid wsp:val=&quot;005723B6&quot;/&gt;&lt;wsp:rsid wsp:val=&quot;005729F4&quot;/&gt;&lt;wsp:rsid wsp:val=&quot;0058477B&quot;/&gt;&lt;wsp:rsid wsp:val=&quot;00586B74&quot;/&gt;&lt;wsp:rsid wsp:val=&quot;00594A74&quot;/&gt;&lt;wsp:rsid wsp:val=&quot;00595584&quot;/&gt;&lt;wsp:rsid wsp:val=&quot;005A0375&quot;/&gt;&lt;wsp:rsid wsp:val=&quot;005A4E52&quot;/&gt;&lt;wsp:rsid wsp:val=&quot;005B2842&quot;/&gt;&lt;wsp:rsid wsp:val=&quot;005B7D3E&quot;/&gt;&lt;wsp:rsid wsp:val=&quot;005E2133&quot;/&gt;&lt;wsp:rsid wsp:val=&quot;005E4327&quot;/&gt;&lt;wsp:rsid wsp:val=&quot;005E49D1&quot;/&gt;&lt;wsp:rsid wsp:val=&quot;005E53CA&quot;/&gt;&lt;wsp:rsid wsp:val=&quot;005F1EA0&quot;/&gt;&lt;wsp:rsid wsp:val=&quot;005F24B9&quot;/&gt;&lt;wsp:rsid wsp:val=&quot;005F2ECC&quot;/&gt;&lt;wsp:rsid wsp:val=&quot;005F4ADB&quot;/&gt;&lt;wsp:rsid wsp:val=&quot;0060158B&quot;/&gt;&lt;wsp:rsid wsp:val=&quot;00601AE1&quot;/&gt;&lt;wsp:rsid wsp:val=&quot;006051CE&quot;/&gt;&lt;wsp:rsid wsp:val=&quot;0060623C&quot;/&gt;&lt;wsp:rsid wsp:val=&quot;006066E5&quot;/&gt;&lt;wsp:rsid wsp:val=&quot;0060797F&quot;/&gt;&lt;wsp:rsid wsp:val=&quot;006108A1&quot;/&gt;&lt;wsp:rsid wsp:val=&quot;00610F33&quot;/&gt;&lt;wsp:rsid wsp:val=&quot;00611D5F&quot;/&gt;&lt;wsp:rsid wsp:val=&quot;00614DAA&quot;/&gt;&lt;wsp:rsid wsp:val=&quot;00615751&quot;/&gt;&lt;wsp:rsid wsp:val=&quot;00617669&quot;/&gt;&lt;wsp:rsid wsp:val=&quot;006203B1&quot;/&gt;&lt;wsp:rsid wsp:val=&quot;006229EE&quot;/&gt;&lt;wsp:rsid wsp:val=&quot;00624003&quot;/&gt;&lt;wsp:rsid wsp:val=&quot;0063006A&quot;/&gt;&lt;wsp:rsid wsp:val=&quot;0063238A&quot;/&gt;&lt;wsp:rsid wsp:val=&quot;00632A59&quot;/&gt;&lt;wsp:rsid wsp:val=&quot;00632B3D&quot;/&gt;&lt;wsp:rsid wsp:val=&quot;0063705B&quot;/&gt;&lt;wsp:rsid wsp:val=&quot;00641AA1&quot;/&gt;&lt;wsp:rsid wsp:val=&quot;00645409&quot;/&gt;&lt;wsp:rsid wsp:val=&quot;00646E54&quot;/&gt;&lt;wsp:rsid wsp:val=&quot;00656894&quot;/&gt;&lt;wsp:rsid wsp:val=&quot;00656F39&quot;/&gt;&lt;wsp:rsid wsp:val=&quot;0066107C&quot;/&gt;&lt;wsp:rsid wsp:val=&quot;0066712A&quot;/&gt;&lt;wsp:rsid wsp:val=&quot;006711F5&quot;/&gt;&lt;wsp:rsid wsp:val=&quot;006730B5&quot;/&gt;&lt;wsp:rsid wsp:val=&quot;00677A6F&quot;/&gt;&lt;wsp:rsid wsp:val=&quot;00680359&quot;/&gt;&lt;wsp:rsid wsp:val=&quot;006846E9&quot;/&gt;&lt;wsp:rsid wsp:val=&quot;00685E0E&quot;/&gt;&lt;wsp:rsid wsp:val=&quot;00687AAA&quot;/&gt;&lt;wsp:rsid wsp:val=&quot;00696E62&quot;/&gt;&lt;wsp:rsid wsp:val=&quot;006A508A&quot;/&gt;&lt;wsp:rsid wsp:val=&quot;006A61CC&quot;/&gt;&lt;wsp:rsid wsp:val=&quot;006A7349&quot;/&gt;&lt;wsp:rsid wsp:val=&quot;006B3324&quot;/&gt;&lt;wsp:rsid wsp:val=&quot;006B3BED&quot;/&gt;&lt;wsp:rsid wsp:val=&quot;006B4807&quot;/&gt;&lt;wsp:rsid wsp:val=&quot;006C1109&quot;/&gt;&lt;wsp:rsid wsp:val=&quot;006C2105&quot;/&gt;&lt;wsp:rsid wsp:val=&quot;006C2DD9&quot;/&gt;&lt;wsp:rsid wsp:val=&quot;006C2F83&quot;/&gt;&lt;wsp:rsid wsp:val=&quot;006C3437&quot;/&gt;&lt;wsp:rsid wsp:val=&quot;006D4313&quot;/&gt;&lt;wsp:rsid wsp:val=&quot;006D739F&quot;/&gt;&lt;wsp:rsid wsp:val=&quot;006E1AEF&quot;/&gt;&lt;wsp:rsid wsp:val=&quot;006E329F&quot;/&gt;&lt;wsp:rsid wsp:val=&quot;006F1A40&quot;/&gt;&lt;wsp:rsid wsp:val=&quot;006F4774&quot;/&gt;&lt;wsp:rsid wsp:val=&quot;006F5C49&quot;/&gt;&lt;wsp:rsid wsp:val=&quot;00702A84&quot;/&gt;&lt;wsp:rsid wsp:val=&quot;00707B97&quot;/&gt;&lt;wsp:rsid wsp:val=&quot;007122B6&quot;/&gt;&lt;wsp:rsid wsp:val=&quot;00716F12&quot;/&gt;&lt;wsp:rsid wsp:val=&quot;007206F8&quot;/&gt;&lt;wsp:rsid wsp:val=&quot;00722775&quot;/&gt;&lt;wsp:rsid wsp:val=&quot;0072636F&quot;/&gt;&lt;wsp:rsid wsp:val=&quot;00726E45&quot;/&gt;&lt;wsp:rsid wsp:val=&quot;0073029E&quot;/&gt;&lt;wsp:rsid wsp:val=&quot;00735E24&quot;/&gt;&lt;wsp:rsid wsp:val=&quot;007401FC&quot;/&gt;&lt;wsp:rsid wsp:val=&quot;0074061C&quot;/&gt;&lt;wsp:rsid wsp:val=&quot;00740852&quot;/&gt;&lt;wsp:rsid wsp:val=&quot;00745439&quot;/&gt;&lt;wsp:rsid wsp:val=&quot;00750830&quot;/&gt;&lt;wsp:rsid wsp:val=&quot;0075100F&quot;/&gt;&lt;wsp:rsid wsp:val=&quot;00754947&quot;/&gt;&lt;wsp:rsid wsp:val=&quot;00754E5C&quot;/&gt;&lt;wsp:rsid wsp:val=&quot;00754E9D&quot;/&gt;&lt;wsp:rsid wsp:val=&quot;00762A4D&quot;/&gt;&lt;wsp:rsid wsp:val=&quot;007635D9&quot;/&gt;&lt;wsp:rsid wsp:val=&quot;00764128&quot;/&gt;&lt;wsp:rsid wsp:val=&quot;00766958&quot;/&gt;&lt;wsp:rsid wsp:val=&quot;00770BFC&quot;/&gt;&lt;wsp:rsid wsp:val=&quot;00774A2C&quot;/&gt;&lt;wsp:rsid wsp:val=&quot;00784115&quot;/&gt;&lt;wsp:rsid wsp:val=&quot;0078717D&quot;/&gt;&lt;wsp:rsid wsp:val=&quot;007911F9&quot;/&gt;&lt;wsp:rsid wsp:val=&quot;00794C71&quot;/&gt;&lt;wsp:rsid wsp:val=&quot;007A0357&quot;/&gt;&lt;wsp:rsid wsp:val=&quot;007A0FDF&quot;/&gt;&lt;wsp:rsid wsp:val=&quot;007A55E1&quot;/&gt;&lt;wsp:rsid wsp:val=&quot;007B056F&quot;/&gt;&lt;wsp:rsid wsp:val=&quot;007B2C93&quot;/&gt;&lt;wsp:rsid wsp:val=&quot;007D5DF3&quot;/&gt;&lt;wsp:rsid wsp:val=&quot;007E0C0B&quot;/&gt;&lt;wsp:rsid wsp:val=&quot;007E1665&quot;/&gt;&lt;wsp:rsid wsp:val=&quot;007F59CE&quot;/&gt;&lt;wsp:rsid wsp:val=&quot;007F77DF&quot;/&gt;&lt;wsp:rsid wsp:val=&quot;0080688C&quot;/&gt;&lt;wsp:rsid wsp:val=&quot;00807D29&quot;/&gt;&lt;wsp:rsid wsp:val=&quot;00813C7D&quot;/&gt;&lt;wsp:rsid wsp:val=&quot;00815556&quot;/&gt;&lt;wsp:rsid wsp:val=&quot;00815758&quot;/&gt;&lt;wsp:rsid wsp:val=&quot;008227E3&quot;/&gt;&lt;wsp:rsid wsp:val=&quot;0083279B&quot;/&gt;&lt;wsp:rsid wsp:val=&quot;00837770&quot;/&gt;&lt;wsp:rsid wsp:val=&quot;00837C93&quot;/&gt;&lt;wsp:rsid wsp:val=&quot;00842FF5&quot;/&gt;&lt;wsp:rsid wsp:val=&quot;00846B24&quot;/&gt;&lt;wsp:rsid wsp:val=&quot;008542C0&quot;/&gt;&lt;wsp:rsid wsp:val=&quot;00854697&quot;/&gt;&lt;wsp:rsid wsp:val=&quot;00856DF4&quot;/&gt;&lt;wsp:rsid wsp:val=&quot;008570B4&quot;/&gt;&lt;wsp:rsid wsp:val=&quot;00861AA2&quot;/&gt;&lt;wsp:rsid wsp:val=&quot;00864D4D&quot;/&gt;&lt;wsp:rsid wsp:val=&quot;00873DB8&quot;/&gt;&lt;wsp:rsid wsp:val=&quot;00877037&quot;/&gt;&lt;wsp:rsid wsp:val=&quot;00877DCB&quot;/&gt;&lt;wsp:rsid wsp:val=&quot;00881FEB&quot;/&gt;&lt;wsp:rsid wsp:val=&quot;0088333D&quot;/&gt;&lt;wsp:rsid wsp:val=&quot;00885271&quot;/&gt;&lt;wsp:rsid wsp:val=&quot;0088707B&quot;/&gt;&lt;wsp:rsid wsp:val=&quot;00890F35&quot;/&gt;&lt;wsp:rsid wsp:val=&quot;00892025&quot;/&gt;&lt;wsp:rsid wsp:val=&quot;00892C48&quot;/&gt;&lt;wsp:rsid wsp:val=&quot;00894AA9&quot;/&gt;&lt;wsp:rsid wsp:val=&quot;00895F5C&quot;/&gt;&lt;wsp:rsid wsp:val=&quot;008A08D7&quot;/&gt;&lt;wsp:rsid wsp:val=&quot;008A1416&quot;/&gt;&lt;wsp:rsid wsp:val=&quot;008A440F&quot;/&gt;&lt;wsp:rsid wsp:val=&quot;008B6469&quot;/&gt;&lt;wsp:rsid wsp:val=&quot;008B6CA9&quot;/&gt;&lt;wsp:rsid wsp:val=&quot;008C38B0&quot;/&gt;&lt;wsp:rsid wsp:val=&quot;008D0A8F&quot;/&gt;&lt;wsp:rsid wsp:val=&quot;008D1498&quot;/&gt;&lt;wsp:rsid wsp:val=&quot;008D5474&quot;/&gt;&lt;wsp:rsid wsp:val=&quot;008E3364&quot;/&gt;&lt;wsp:rsid wsp:val=&quot;008F3945&quot;/&gt;&lt;wsp:rsid wsp:val=&quot;008F4024&quot;/&gt;&lt;wsp:rsid wsp:val=&quot;008F45E2&quot;/&gt;&lt;wsp:rsid wsp:val=&quot;00902772&quot;/&gt;&lt;wsp:rsid wsp:val=&quot;0090394E&quot;/&gt;&lt;wsp:rsid wsp:val=&quot;00905255&quot;/&gt;&lt;wsp:rsid wsp:val=&quot;0090527A&quot;/&gt;&lt;wsp:rsid wsp:val=&quot;00910B6A&quot;/&gt;&lt;wsp:rsid wsp:val=&quot;00911E7F&quot;/&gt;&lt;wsp:rsid wsp:val=&quot;00916E74&quot;/&gt;&lt;wsp:rsid wsp:val=&quot;00922D2C&quot;/&gt;&lt;wsp:rsid wsp:val=&quot;00923C82&quot;/&gt;&lt;wsp:rsid wsp:val=&quot;00924BD8&quot;/&gt;&lt;wsp:rsid wsp:val=&quot;00925578&quot;/&gt;&lt;wsp:rsid wsp:val=&quot;00931164&quot;/&gt;&lt;wsp:rsid wsp:val=&quot;009327ED&quot;/&gt;&lt;wsp:rsid wsp:val=&quot;00933E3C&quot;/&gt;&lt;wsp:rsid wsp:val=&quot;00933EAE&quot;/&gt;&lt;wsp:rsid wsp:val=&quot;00936FA6&quot;/&gt;&lt;wsp:rsid wsp:val=&quot;00937298&quot;/&gt;&lt;wsp:rsid wsp:val=&quot;00937912&quot;/&gt;&lt;wsp:rsid wsp:val=&quot;00943430&quot;/&gt;&lt;wsp:rsid wsp:val=&quot;00946DF9&quot;/&gt;&lt;wsp:rsid wsp:val=&quot;00956379&quot;/&gt;&lt;wsp:rsid wsp:val=&quot;0096059E&quot;/&gt;&lt;wsp:rsid wsp:val=&quot;00965C8E&quot;/&gt;&lt;wsp:rsid wsp:val=&quot;0096629B&quot;/&gt;&lt;wsp:rsid wsp:val=&quot;00966CF9&quot;/&gt;&lt;wsp:rsid wsp:val=&quot;009750A3&quot;/&gt;&lt;wsp:rsid wsp:val=&quot;009761C3&quot;/&gt;&lt;wsp:rsid wsp:val=&quot;0097762F&quot;/&gt;&lt;wsp:rsid wsp:val=&quot;00981B99&quot;/&gt;&lt;wsp:rsid wsp:val=&quot;00986979&quot;/&gt;&lt;wsp:rsid wsp:val=&quot;009A252F&quot;/&gt;&lt;wsp:rsid wsp:val=&quot;009A2D05&quot;/&gt;&lt;wsp:rsid wsp:val=&quot;009A647F&quot;/&gt;&lt;wsp:rsid wsp:val=&quot;009A64D9&quot;/&gt;&lt;wsp:rsid wsp:val=&quot;009A726F&quot;/&gt;&lt;wsp:rsid wsp:val=&quot;009B2598&quot;/&gt;&lt;wsp:rsid wsp:val=&quot;009B2E50&quot;/&gt;&lt;wsp:rsid wsp:val=&quot;009B311E&quot;/&gt;&lt;wsp:rsid wsp:val=&quot;009B616D&quot;/&gt;&lt;wsp:rsid wsp:val=&quot;009B655E&quot;/&gt;&lt;wsp:rsid wsp:val=&quot;009B672C&quot;/&gt;&lt;wsp:rsid wsp:val=&quot;009C19EC&quot;/&gt;&lt;wsp:rsid wsp:val=&quot;009C4047&quot;/&gt;&lt;wsp:rsid wsp:val=&quot;009E0097&quot;/&gt;&lt;wsp:rsid wsp:val=&quot;009E2090&quot;/&gt;&lt;wsp:rsid wsp:val=&quot;009E6519&quot;/&gt;&lt;wsp:rsid wsp:val=&quot;009E7902&quot;/&gt;&lt;wsp:rsid wsp:val=&quot;009F1091&quot;/&gt;&lt;wsp:rsid wsp:val=&quot;009F1D3A&quot;/&gt;&lt;wsp:rsid wsp:val=&quot;009F2EB9&quot;/&gt;&lt;wsp:rsid wsp:val=&quot;009F4217&quot;/&gt;&lt;wsp:rsid wsp:val=&quot;009F4277&quot;/&gt;&lt;wsp:rsid wsp:val=&quot;009F5845&quot;/&gt;&lt;wsp:rsid wsp:val=&quot;009F7B02&quot;/&gt;&lt;wsp:rsid wsp:val=&quot;00A007C1&quot;/&gt;&lt;wsp:rsid wsp:val=&quot;00A04F57&quot;/&gt;&lt;wsp:rsid wsp:val=&quot;00A050A2&quot;/&gt;&lt;wsp:rsid wsp:val=&quot;00A103DD&quot;/&gt;&lt;wsp:rsid wsp:val=&quot;00A11F78&quot;/&gt;&lt;wsp:rsid wsp:val=&quot;00A14251&quot;/&gt;&lt;wsp:rsid wsp:val=&quot;00A177D4&quot;/&gt;&lt;wsp:rsid wsp:val=&quot;00A2154A&quot;/&gt;&lt;wsp:rsid wsp:val=&quot;00A24791&quot;/&gt;&lt;wsp:rsid wsp:val=&quot;00A24C67&quot;/&gt;&lt;wsp:rsid wsp:val=&quot;00A302AC&quot;/&gt;&lt;wsp:rsid wsp:val=&quot;00A31713&quot;/&gt;&lt;wsp:rsid wsp:val=&quot;00A34FDA&quot;/&gt;&lt;wsp:rsid wsp:val=&quot;00A35AF7&quot;/&gt;&lt;wsp:rsid wsp:val=&quot;00A36C56&quot;/&gt;&lt;wsp:rsid wsp:val=&quot;00A410C4&quot;/&gt;&lt;wsp:rsid wsp:val=&quot;00A42FA0&quot;/&gt;&lt;wsp:rsid wsp:val=&quot;00A442C4&quot;/&gt;&lt;wsp:rsid wsp:val=&quot;00A45F87&quot;/&gt;&lt;wsp:rsid wsp:val=&quot;00A54B86&quot;/&gt;&lt;wsp:rsid wsp:val=&quot;00A56B58&quot;/&gt;&lt;wsp:rsid wsp:val=&quot;00A65ABE&quot;/&gt;&lt;wsp:rsid wsp:val=&quot;00A73E01&quot;/&gt;&lt;wsp:rsid wsp:val=&quot;00A7418D&quot;/&gt;&lt;wsp:rsid wsp:val=&quot;00A749C6&quot;/&gt;&lt;wsp:rsid wsp:val=&quot;00A750C2&quot;/&gt;&lt;wsp:rsid wsp:val=&quot;00A7689E&quot;/&gt;&lt;wsp:rsid wsp:val=&quot;00A81CFD&quot;/&gt;&lt;wsp:rsid wsp:val=&quot;00A93637&quot;/&gt;&lt;wsp:rsid wsp:val=&quot;00A953E8&quot;/&gt;&lt;wsp:rsid wsp:val=&quot;00A977CD&quot;/&gt;&lt;wsp:rsid wsp:val=&quot;00AA026E&quot;/&gt;&lt;wsp:rsid wsp:val=&quot;00AB0853&quot;/&gt;&lt;wsp:rsid wsp:val=&quot;00AC07E3&quot;/&gt;&lt;wsp:rsid wsp:val=&quot;00AC0FF0&quot;/&gt;&lt;wsp:rsid wsp:val=&quot;00AC37C6&quot;/&gt;&lt;wsp:rsid wsp:val=&quot;00AC41F7&quot;/&gt;&lt;wsp:rsid wsp:val=&quot;00AD0250&quot;/&gt;&lt;wsp:rsid wsp:val=&quot;00AD4781&quot;/&gt;&lt;wsp:rsid wsp:val=&quot;00AD4BEE&quot;/&gt;&lt;wsp:rsid wsp:val=&quot;00AD64BF&quot;/&gt;&lt;wsp:rsid wsp:val=&quot;00AE0293&quot;/&gt;&lt;wsp:rsid wsp:val=&quot;00AF0279&quot;/&gt;&lt;wsp:rsid wsp:val=&quot;00AF4E31&quot;/&gt;&lt;wsp:rsid wsp:val=&quot;00AF59A1&quot;/&gt;&lt;wsp:rsid wsp:val=&quot;00B04DE7&quot;/&gt;&lt;wsp:rsid wsp:val=&quot;00B118D2&quot;/&gt;&lt;wsp:rsid wsp:val=&quot;00B1775C&quot;/&gt;&lt;wsp:rsid wsp:val=&quot;00B20289&quot;/&gt;&lt;wsp:rsid wsp:val=&quot;00B210CF&quot;/&gt;&lt;wsp:rsid wsp:val=&quot;00B236F2&quot;/&gt;&lt;wsp:rsid wsp:val=&quot;00B23AAD&quot;/&gt;&lt;wsp:rsid wsp:val=&quot;00B31AAC&quot;/&gt;&lt;wsp:rsid wsp:val=&quot;00B41BED&quot;/&gt;&lt;wsp:rsid wsp:val=&quot;00B44499&quot;/&gt;&lt;wsp:rsid wsp:val=&quot;00B46285&quot;/&gt;&lt;wsp:rsid wsp:val=&quot;00B50DE0&quot;/&gt;&lt;wsp:rsid wsp:val=&quot;00B57DD2&quot;/&gt;&lt;wsp:rsid wsp:val=&quot;00B649CC&quot;/&gt;&lt;wsp:rsid wsp:val=&quot;00B67D05&quot;/&gt;&lt;wsp:rsid wsp:val=&quot;00B719BC&quot;/&gt;&lt;wsp:rsid wsp:val=&quot;00B74B88&quot;/&gt;&lt;wsp:rsid wsp:val=&quot;00B8492A&quot;/&gt;&lt;wsp:rsid wsp:val=&quot;00B94AF1&quot;/&gt;&lt;wsp:rsid wsp:val=&quot;00B95370&quot;/&gt;&lt;wsp:rsid wsp:val=&quot;00B9644F&quot;/&gt;&lt;wsp:rsid wsp:val=&quot;00B97742&quot;/&gt;&lt;wsp:rsid wsp:val=&quot;00B97819&quot;/&gt;&lt;wsp:rsid wsp:val=&quot;00BA334D&quot;/&gt;&lt;wsp:rsid wsp:val=&quot;00BA488F&quot;/&gt;&lt;wsp:rsid wsp:val=&quot;00BA4EF2&quot;/&gt;&lt;wsp:rsid wsp:val=&quot;00BA60A9&quot;/&gt;&lt;wsp:rsid wsp:val=&quot;00BB2E2F&quot;/&gt;&lt;wsp:rsid wsp:val=&quot;00BB5A08&quot;/&gt;&lt;wsp:rsid wsp:val=&quot;00BC0B7B&quot;/&gt;&lt;wsp:rsid wsp:val=&quot;00BC3326&quot;/&gt;&lt;wsp:rsid wsp:val=&quot;00BC623D&quot;/&gt;&lt;wsp:rsid wsp:val=&quot;00BD2A6C&quot;/&gt;&lt;wsp:rsid wsp:val=&quot;00BD2D72&quot;/&gt;&lt;wsp:rsid wsp:val=&quot;00BD4599&quot;/&gt;&lt;wsp:rsid wsp:val=&quot;00BD5336&quot;/&gt;&lt;wsp:rsid wsp:val=&quot;00BE390B&quot;/&gt;&lt;wsp:rsid wsp:val=&quot;00BE59B8&quot;/&gt;&lt;wsp:rsid wsp:val=&quot;00BE6DE6&quot;/&gt;&lt;wsp:rsid wsp:val=&quot;00BF1E6E&quot;/&gt;&lt;wsp:rsid wsp:val=&quot;00BF26A7&quot;/&gt;&lt;wsp:rsid wsp:val=&quot;00BF4F50&quot;/&gt;&lt;wsp:rsid wsp:val=&quot;00BF560F&quot;/&gt;&lt;wsp:rsid wsp:val=&quot;00C01236&quot;/&gt;&lt;wsp:rsid wsp:val=&quot;00C0265B&quot;/&gt;&lt;wsp:rsid wsp:val=&quot;00C06664&quot;/&gt;&lt;wsp:rsid wsp:val=&quot;00C176B2&quot;/&gt;&lt;wsp:rsid wsp:val=&quot;00C17844&quot;/&gt;&lt;wsp:rsid wsp:val=&quot;00C20C58&quot;/&gt;&lt;wsp:rsid wsp:val=&quot;00C22C92&quot;/&gt;&lt;wsp:rsid wsp:val=&quot;00C22D8C&quot;/&gt;&lt;wsp:rsid wsp:val=&quot;00C25916&quot;/&gt;&lt;wsp:rsid wsp:val=&quot;00C2752E&quot;/&gt;&lt;wsp:rsid wsp:val=&quot;00C27C7F&quot;/&gt;&lt;wsp:rsid wsp:val=&quot;00C3411E&quot;/&gt;&lt;wsp:rsid wsp:val=&quot;00C35C29&quot;/&gt;&lt;wsp:rsid wsp:val=&quot;00C37E10&quot;/&gt;&lt;wsp:rsid wsp:val=&quot;00C42769&quot;/&gt;&lt;wsp:rsid wsp:val=&quot;00C43530&quot;/&gt;&lt;wsp:rsid wsp:val=&quot;00C440C4&quot;/&gt;&lt;wsp:rsid wsp:val=&quot;00C45642&quot;/&gt;&lt;wsp:rsid wsp:val=&quot;00C46D8F&quot;/&gt;&lt;wsp:rsid wsp:val=&quot;00C550C5&quot;/&gt;&lt;wsp:rsid wsp:val=&quot;00C6285B&quot;/&gt;&lt;wsp:rsid wsp:val=&quot;00C62F0B&quot;/&gt;&lt;wsp:rsid wsp:val=&quot;00C634A1&quot;/&gt;&lt;wsp:rsid wsp:val=&quot;00C65DAD&quot;/&gt;&lt;wsp:rsid wsp:val=&quot;00C7041B&quot;/&gt;&lt;wsp:rsid wsp:val=&quot;00C73DAD&quot;/&gt;&lt;wsp:rsid wsp:val=&quot;00C7433D&quot;/&gt;&lt;wsp:rsid wsp:val=&quot;00C75634&quot;/&gt;&lt;wsp:rsid wsp:val=&quot;00C843F4&quot;/&gt;&lt;wsp:rsid wsp:val=&quot;00CA2BD0&quot;/&gt;&lt;wsp:rsid wsp:val=&quot;00CA3103&quot;/&gt;&lt;wsp:rsid wsp:val=&quot;00CA32E2&quot;/&gt;&lt;wsp:rsid wsp:val=&quot;00CA367C&quot;/&gt;&lt;wsp:rsid wsp:val=&quot;00CA5D7E&quot;/&gt;&lt;wsp:rsid wsp:val=&quot;00CB5ED0&quot;/&gt;&lt;wsp:rsid wsp:val=&quot;00CB6120&quot;/&gt;&lt;wsp:rsid wsp:val=&quot;00CC05E0&quot;/&gt;&lt;wsp:rsid wsp:val=&quot;00CC50EF&quot;/&gt;&lt;wsp:rsid wsp:val=&quot;00CD3685&quot;/&gt;&lt;wsp:rsid wsp:val=&quot;00CE00A7&quot;/&gt;&lt;wsp:rsid wsp:val=&quot;00CE2580&quot;/&gt;&lt;wsp:rsid wsp:val=&quot;00CE46BC&quot;/&gt;&lt;wsp:rsid wsp:val=&quot;00CE6AF9&quot;/&gt;&lt;wsp:rsid wsp:val=&quot;00CE6CAB&quot;/&gt;&lt;wsp:rsid wsp:val=&quot;00CF0C2E&quot;/&gt;&lt;wsp:rsid wsp:val=&quot;00CF60C3&quot;/&gt;&lt;wsp:rsid wsp:val=&quot;00CF661F&quot;/&gt;&lt;wsp:rsid wsp:val=&quot;00CF6805&quot;/&gt;&lt;wsp:rsid wsp:val=&quot;00D001A8&quot;/&gt;&lt;wsp:rsid wsp:val=&quot;00D00224&quot;/&gt;&lt;wsp:rsid wsp:val=&quot;00D04598&quot;/&gt;&lt;wsp:rsid wsp:val=&quot;00D048A4&quot;/&gt;&lt;wsp:rsid wsp:val=&quot;00D0505D&quot;/&gt;&lt;wsp:rsid wsp:val=&quot;00D0652A&quot;/&gt;&lt;wsp:rsid wsp:val=&quot;00D06A65&quot;/&gt;&lt;wsp:rsid wsp:val=&quot;00D122C0&quot;/&gt;&lt;wsp:rsid wsp:val=&quot;00D1767F&quot;/&gt;&lt;wsp:rsid wsp:val=&quot;00D20A74&quot;/&gt;&lt;wsp:rsid wsp:val=&quot;00D2253B&quot;/&gt;&lt;wsp:rsid wsp:val=&quot;00D2551D&quot;/&gt;&lt;wsp:rsid wsp:val=&quot;00D36803&quot;/&gt;&lt;wsp:rsid wsp:val=&quot;00D36F86&quot;/&gt;&lt;wsp:rsid wsp:val=&quot;00D37B97&quot;/&gt;&lt;wsp:rsid wsp:val=&quot;00D37F31&quot;/&gt;&lt;wsp:rsid wsp:val=&quot;00D42C28&quot;/&gt;&lt;wsp:rsid wsp:val=&quot;00D43FD7&quot;/&gt;&lt;wsp:rsid wsp:val=&quot;00D47F8F&quot;/&gt;&lt;wsp:rsid wsp:val=&quot;00D611C7&quot;/&gt;&lt;wsp:rsid wsp:val=&quot;00D633AC&quot;/&gt;&lt;wsp:rsid wsp:val=&quot;00D743D6&quot;/&gt;&lt;wsp:rsid wsp:val=&quot;00D76838&quot;/&gt;&lt;wsp:rsid wsp:val=&quot;00D76D39&quot;/&gt;&lt;wsp:rsid wsp:val=&quot;00D775AC&quot;/&gt;&lt;wsp:rsid wsp:val=&quot;00D826D7&quot;/&gt;&lt;wsp:rsid wsp:val=&quot;00D843CF&quot;/&gt;&lt;wsp:rsid wsp:val=&quot;00D86EED&quot;/&gt;&lt;wsp:rsid wsp:val=&quot;00D87253&quot;/&gt;&lt;wsp:rsid wsp:val=&quot;00D87ED3&quot;/&gt;&lt;wsp:rsid wsp:val=&quot;00D90191&quot;/&gt;&lt;wsp:rsid wsp:val=&quot;00D90C0E&quot;/&gt;&lt;wsp:rsid wsp:val=&quot;00D938F6&quot;/&gt;&lt;wsp:rsid wsp:val=&quot;00D94DD0&quot;/&gt;&lt;wsp:rsid wsp:val=&quot;00D97C24&quot;/&gt;&lt;wsp:rsid wsp:val=&quot;00DA0A51&quot;/&gt;&lt;wsp:rsid wsp:val=&quot;00DA0B95&quot;/&gt;&lt;wsp:rsid wsp:val=&quot;00DA5623&quot;/&gt;&lt;wsp:rsid wsp:val=&quot;00DA5D8A&quot;/&gt;&lt;wsp:rsid wsp:val=&quot;00DA65CB&quot;/&gt;&lt;wsp:rsid wsp:val=&quot;00DB007B&quot;/&gt;&lt;wsp:rsid wsp:val=&quot;00DB09F1&quot;/&gt;&lt;wsp:rsid wsp:val=&quot;00DB3289&quot;/&gt;&lt;wsp:rsid wsp:val=&quot;00DB356B&quot;/&gt;&lt;wsp:rsid wsp:val=&quot;00DB675E&quot;/&gt;&lt;wsp:rsid wsp:val=&quot;00DC0B28&quot;/&gt;&lt;wsp:rsid wsp:val=&quot;00DC44B5&quot;/&gt;&lt;wsp:rsid wsp:val=&quot;00DC6D6D&quot;/&gt;&lt;wsp:rsid wsp:val=&quot;00DE0134&quot;/&gt;&lt;wsp:rsid wsp:val=&quot;00DE0275&quot;/&gt;&lt;wsp:rsid wsp:val=&quot;00DE1FF6&quot;/&gt;&lt;wsp:rsid wsp:val=&quot;00DE4961&quot;/&gt;&lt;wsp:rsid wsp:val=&quot;00DE5CDA&quot;/&gt;&lt;wsp:rsid wsp:val=&quot;00DF1570&quot;/&gt;&lt;wsp:rsid wsp:val=&quot;00DF5A1B&quot;/&gt;&lt;wsp:rsid wsp:val=&quot;00E0025F&quot;/&gt;&lt;wsp:rsid wsp:val=&quot;00E00FED&quot;/&gt;&lt;wsp:rsid wsp:val=&quot;00E0264E&quot;/&gt;&lt;wsp:rsid wsp:val=&quot;00E02DA2&quot;/&gt;&lt;wsp:rsid wsp:val=&quot;00E069A3&quot;/&gt;&lt;wsp:rsid wsp:val=&quot;00E1011A&quot;/&gt;&lt;wsp:rsid wsp:val=&quot;00E1032B&quot;/&gt;&lt;wsp:rsid wsp:val=&quot;00E11811&quot;/&gt;&lt;wsp:rsid wsp:val=&quot;00E14146&quot;/&gt;&lt;wsp:rsid wsp:val=&quot;00E20C27&quot;/&gt;&lt;wsp:rsid wsp:val=&quot;00E30210&quot;/&gt;&lt;wsp:rsid wsp:val=&quot;00E30EC0&quot;/&gt;&lt;wsp:rsid wsp:val=&quot;00E31523&quot;/&gt;&lt;wsp:rsid wsp:val=&quot;00E35C50&quot;/&gt;&lt;wsp:rsid wsp:val=&quot;00E3606E&quot;/&gt;&lt;wsp:rsid wsp:val=&quot;00E378F1&quot;/&gt;&lt;wsp:rsid wsp:val=&quot;00E37F84&quot;/&gt;&lt;wsp:rsid wsp:val=&quot;00E40A5C&quot;/&gt;&lt;wsp:rsid wsp:val=&quot;00E46E1D&quot;/&gt;&lt;wsp:rsid wsp:val=&quot;00E476A8&quot;/&gt;&lt;wsp:rsid wsp:val=&quot;00E5413E&quot;/&gt;&lt;wsp:rsid wsp:val=&quot;00E64B01&quot;/&gt;&lt;wsp:rsid wsp:val=&quot;00E7173A&quot;/&gt;&lt;wsp:rsid wsp:val=&quot;00E72507&quot;/&gt;&lt;wsp:rsid wsp:val=&quot;00E72DA8&quot;/&gt;&lt;wsp:rsid wsp:val=&quot;00E731AF&quot;/&gt;&lt;wsp:rsid wsp:val=&quot;00E7371A&quot;/&gt;&lt;wsp:rsid wsp:val=&quot;00E77C19&quot;/&gt;&lt;wsp:rsid wsp:val=&quot;00E83A8A&quot;/&gt;&lt;wsp:rsid wsp:val=&quot;00E87BC4&quot;/&gt;&lt;wsp:rsid wsp:val=&quot;00E94D2D&quot;/&gt;&lt;wsp:rsid wsp:val=&quot;00EA1660&quot;/&gt;&lt;wsp:rsid wsp:val=&quot;00EA18C9&quot;/&gt;&lt;wsp:rsid wsp:val=&quot;00EA35E6&quot;/&gt;&lt;wsp:rsid wsp:val=&quot;00EA4301&quot;/&gt;&lt;wsp:rsid wsp:val=&quot;00EA5052&quot;/&gt;&lt;wsp:rsid wsp:val=&quot;00EB2886&quot;/&gt;&lt;wsp:rsid wsp:val=&quot;00EB4483&quot;/&gt;&lt;wsp:rsid wsp:val=&quot;00EB572A&quot;/&gt;&lt;wsp:rsid wsp:val=&quot;00EB68E8&quot;/&gt;&lt;wsp:rsid wsp:val=&quot;00ED3240&quot;/&gt;&lt;wsp:rsid wsp:val=&quot;00ED4DC0&quot;/&gt;&lt;wsp:rsid wsp:val=&quot;00ED74AD&quot;/&gt;&lt;wsp:rsid wsp:val=&quot;00EE1A33&quot;/&gt;&lt;wsp:rsid wsp:val=&quot;00EE4FCD&quot;/&gt;&lt;wsp:rsid wsp:val=&quot;00EE565B&quot;/&gt;&lt;wsp:rsid wsp:val=&quot;00EE6D40&quot;/&gt;&lt;wsp:rsid wsp:val=&quot;00EF20CF&quot;/&gt;&lt;wsp:rsid wsp:val=&quot;00EF317B&quot;/&gt;&lt;wsp:rsid wsp:val=&quot;00EF4FC0&quot;/&gt;&lt;wsp:rsid wsp:val=&quot;00EF5599&quot;/&gt;&lt;wsp:rsid wsp:val=&quot;00EF72E5&quot;/&gt;&lt;wsp:rsid wsp:val=&quot;00F00AF0&quot;/&gt;&lt;wsp:rsid wsp:val=&quot;00F074EE&quot;/&gt;&lt;wsp:rsid wsp:val=&quot;00F07FAC&quot;/&gt;&lt;wsp:rsid wsp:val=&quot;00F10A43&quot;/&gt;&lt;wsp:rsid wsp:val=&quot;00F1481F&quot;/&gt;&lt;wsp:rsid wsp:val=&quot;00F2168C&quot;/&gt;&lt;wsp:rsid wsp:val=&quot;00F2252D&quot;/&gt;&lt;wsp:rsid wsp:val=&quot;00F22FEB&quot;/&gt;&lt;wsp:rsid wsp:val=&quot;00F24CDA&quot;/&gt;&lt;wsp:rsid wsp:val=&quot;00F27536&quot;/&gt;&lt;wsp:rsid wsp:val=&quot;00F30CFD&quot;/&gt;&lt;wsp:rsid wsp:val=&quot;00F31488&quot;/&gt;&lt;wsp:rsid wsp:val=&quot;00F34B5E&quot;/&gt;&lt;wsp:rsid wsp:val=&quot;00F370A3&quot;/&gt;&lt;wsp:rsid wsp:val=&quot;00F40831&quot;/&gt;&lt;wsp:rsid wsp:val=&quot;00F54F61&quot;/&gt;&lt;wsp:rsid wsp:val=&quot;00F56967&quot;/&gt;&lt;wsp:rsid wsp:val=&quot;00F6135E&quot;/&gt;&lt;wsp:rsid wsp:val=&quot;00F6609E&quot;/&gt;&lt;wsp:rsid wsp:val=&quot;00F67D56&quot;/&gt;&lt;wsp:rsid wsp:val=&quot;00F77D00&quot;/&gt;&lt;wsp:rsid wsp:val=&quot;00F8382F&quot;/&gt;&lt;wsp:rsid wsp:val=&quot;00F841ED&quot;/&gt;&lt;wsp:rsid wsp:val=&quot;00F84417&quot;/&gt;&lt;wsp:rsid wsp:val=&quot;00F87A25&quot;/&gt;&lt;wsp:rsid wsp:val=&quot;00F87E2C&quot;/&gt;&lt;wsp:rsid wsp:val=&quot;00F91CEB&quot;/&gt;&lt;wsp:rsid wsp:val=&quot;00F948B6&quot;/&gt;&lt;wsp:rsid wsp:val=&quot;00F959C8&quot;/&gt;&lt;wsp:rsid wsp:val=&quot;00F95D41&quot;/&gt;&lt;wsp:rsid wsp:val=&quot;00F9731D&quot;/&gt;&lt;wsp:rsid wsp:val=&quot;00FA0A92&quot;/&gt;&lt;wsp:rsid wsp:val=&quot;00FA68BF&quot;/&gt;&lt;wsp:rsid wsp:val=&quot;00FB1066&quot;/&gt;&lt;wsp:rsid wsp:val=&quot;00FB336B&quot;/&gt;&lt;wsp:rsid wsp:val=&quot;00FB3B54&quot;/&gt;&lt;wsp:rsid wsp:val=&quot;00FC0151&quot;/&gt;&lt;wsp:rsid wsp:val=&quot;00FC362C&quot;/&gt;&lt;wsp:rsid wsp:val=&quot;00FC43D9&quot;/&gt;&lt;wsp:rsid wsp:val=&quot;00FD018B&quot;/&gt;&lt;wsp:rsid wsp:val=&quot;00FD3FD1&quot;/&gt;&lt;wsp:rsid wsp:val=&quot;00FD7F97&quot;/&gt;&lt;wsp:rsid wsp:val=&quot;00FF5802&quot;/&gt;&lt;/wsp:rsids&gt;&lt;/w:docPr&gt;&lt;w:body&gt;&lt;wx:sect&gt;&lt;w:p wsp:rsidR=&quot;00000000&quot; wsp:rsidRDefault=&quot;00374E47&quot; wsp:rsidP=&quot;00374E47&quot;&gt;&lt;m:oMathPara&gt;&lt;m:oMath&gt;&lt;m:nary&gt;&lt;m:naryPr&gt;&lt;m:chr m:val=&quot;в€‘&quot;/&gt;&lt;m:limLoc m:val=&quot;undOvr&quot;/&gt;&lt;m:subHide m:val=&quot;1&quot;/&gt;&lt;m:supHide m:val=&quot;1&quot;/&gt;&lt;m:ctrlPr&gt;&lt;w:rPr&gt;&lt;w:rFonts w:ascii=&quot;Cambria Math&quot; w:h-ansi=&quot;Cambria Math&quot;/&gt;&lt;wx:font wx:val=&quot;Cambria Math&quot;/&gt;&lt;w:i/&gt;&lt;w:sz w:val=&quot;26&quot;/&gt;&lt;w:sz-cs w:val=&quot;26&quot;/&gt;&lt;/w:rPr&gt;&lt;/m:ctrlPr&gt;&lt;/m:naryPr&gt;&lt;m:sub/&gt;&lt;m:sup/&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M&lt;/m:t&gt;&lt;/m:r&gt;&lt;/m:e&gt;&lt;m:sub&gt;&lt;m:r&gt;&lt;w:rPr&gt;&lt;w:rFonts w:ascii=&quot;Cambria Math&quot; w:h-ansi=&quot;Cambria Math&quot;/&gt;&lt;wx:font wx:val=&quot;Cambria Math&quot;/&gt;&lt;w:i/&gt;&lt;w:sz w:val=&quot;26&quot;/&gt;&lt;w:sz-cs w:val=&quot;26&quot;/&gt;&lt;/w:rPr&gt;&lt;m:t&gt; &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Р·Р°Рј t&lt;/m:t&gt;&lt;/m:r&gt;&lt;/m:e&gt;&lt;m:sub&gt;&lt;m:r&gt;&lt;w:rPr&gt;&lt;w:rFonts w:ascii=&quot;Cambria Math&quot; w:h-ansi=&quot;Cambria Math&quot;/&gt;&lt;wx:font wx:val=&quot;Cambria Math&quot;/&gt;&lt;w:i/&gt;&lt;w:sz w:val=&quot;26&quot;/&gt;&lt;w:sz-cs w:val=&quot;26&quot;/&gt;&lt;/w:rPr&gt;&lt;m:t&gt;n&lt;/m:t&gt;&lt;/m:r&gt;&lt;/m:sub&gt;&lt;/m:sSub&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r w:rsidRPr="00A24791">
        <w:rPr>
          <w:rFonts w:eastAsia="Calibri"/>
          <w:sz w:val="26"/>
          <w:szCs w:val="26"/>
          <w:lang w:eastAsia="en-US"/>
        </w:rPr>
        <w:instrText xml:space="preserve"> </w:instrText>
      </w:r>
      <w:r w:rsidRPr="00A24791">
        <w:rPr>
          <w:rFonts w:eastAsia="Calibri"/>
          <w:sz w:val="26"/>
          <w:szCs w:val="26"/>
          <w:lang w:eastAsia="en-US"/>
        </w:rPr>
        <w:fldChar w:fldCharType="separate"/>
      </w:r>
      <w:r w:rsidR="00160032">
        <w:rPr>
          <w:rFonts w:eastAsia="Calibri"/>
          <w:noProof/>
          <w:position w:val="-9"/>
        </w:rPr>
        <w:pict w14:anchorId="5C1978B5">
          <v:shape id="_x0000_i1048" type="#_x0000_t75" style="width:50.25pt;height:17.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100F&quot;/&gt;&lt;wsp:rsid wsp:val=&quot;000039DA&quot;/&gt;&lt;wsp:rsid wsp:val=&quot;000203DF&quot;/&gt;&lt;wsp:rsid wsp:val=&quot;00022336&quot;/&gt;&lt;wsp:rsid wsp:val=&quot;00022C61&quot;/&gt;&lt;wsp:rsid wsp:val=&quot;00025147&quot;/&gt;&lt;wsp:rsid wsp:val=&quot;00025D9C&quot;/&gt;&lt;wsp:rsid wsp:val=&quot;00033C1B&quot;/&gt;&lt;wsp:rsid wsp:val=&quot;0003433B&quot;/&gt;&lt;wsp:rsid wsp:val=&quot;00036930&quot;/&gt;&lt;wsp:rsid wsp:val=&quot;00037D08&quot;/&gt;&lt;wsp:rsid wsp:val=&quot;000407DA&quot;/&gt;&lt;wsp:rsid wsp:val=&quot;00040D29&quot;/&gt;&lt;wsp:rsid wsp:val=&quot;0004733A&quot;/&gt;&lt;wsp:rsid wsp:val=&quot;000513D3&quot;/&gt;&lt;wsp:rsid wsp:val=&quot;000623BF&quot;/&gt;&lt;wsp:rsid wsp:val=&quot;000640FD&quot;/&gt;&lt;wsp:rsid wsp:val=&quot;000658C8&quot;/&gt;&lt;wsp:rsid wsp:val=&quot;00076EF5&quot;/&gt;&lt;wsp:rsid wsp:val=&quot;000838F7&quot;/&gt;&lt;wsp:rsid wsp:val=&quot;0008424A&quot;/&gt;&lt;wsp:rsid wsp:val=&quot;0009213D&quot;/&gt;&lt;wsp:rsid wsp:val=&quot;000A1246&quot;/&gt;&lt;wsp:rsid wsp:val=&quot;000B0BFA&quot;/&gt;&lt;wsp:rsid wsp:val=&quot;000B246A&quot;/&gt;&lt;wsp:rsid wsp:val=&quot;000B25B6&quot;/&gt;&lt;wsp:rsid wsp:val=&quot;000B2942&quot;/&gt;&lt;wsp:rsid wsp:val=&quot;000C3E96&quot;/&gt;&lt;wsp:rsid wsp:val=&quot;000C67B4&quot;/&gt;&lt;wsp:rsid wsp:val=&quot;000C6DAD&quot;/&gt;&lt;wsp:rsid wsp:val=&quot;000C7EDD&quot;/&gt;&lt;wsp:rsid wsp:val=&quot;000E7AB2&quot;/&gt;&lt;wsp:rsid wsp:val=&quot;000E7E56&quot;/&gt;&lt;wsp:rsid wsp:val=&quot;000F22C5&quot;/&gt;&lt;wsp:rsid wsp:val=&quot;000F4219&quot;/&gt;&lt;wsp:rsid wsp:val=&quot;000F728C&quot;/&gt;&lt;wsp:rsid wsp:val=&quot;00104D6A&quot;/&gt;&lt;wsp:rsid wsp:val=&quot;0011213F&quot;/&gt;&lt;wsp:rsid wsp:val=&quot;00112FD4&quot;/&gt;&lt;wsp:rsid wsp:val=&quot;001174D9&quot;/&gt;&lt;wsp:rsid wsp:val=&quot;00117750&quot;/&gt;&lt;wsp:rsid wsp:val=&quot;00121A34&quot;/&gt;&lt;wsp:rsid wsp:val=&quot;00122D28&quot;/&gt;&lt;wsp:rsid wsp:val=&quot;001234F6&quot;/&gt;&lt;wsp:rsid wsp:val=&quot;00131372&quot;/&gt;&lt;wsp:rsid wsp:val=&quot;0013138C&quot;/&gt;&lt;wsp:rsid wsp:val=&quot;001436A9&quot;/&gt;&lt;wsp:rsid wsp:val=&quot;00146041&quot;/&gt;&lt;wsp:rsid wsp:val=&quot;00146844&quot;/&gt;&lt;wsp:rsid wsp:val=&quot;00151A49&quot;/&gt;&lt;wsp:rsid wsp:val=&quot;00160DCB&quot;/&gt;&lt;wsp:rsid wsp:val=&quot;00163D95&quot;/&gt;&lt;wsp:rsid wsp:val=&quot;00166EA6&quot;/&gt;&lt;wsp:rsid wsp:val=&quot;00171966&quot;/&gt;&lt;wsp:rsid wsp:val=&quot;0017372C&quot;/&gt;&lt;wsp:rsid wsp:val=&quot;00182AD7&quot;/&gt;&lt;wsp:rsid wsp:val=&quot;00184880&quot;/&gt;&lt;wsp:rsid wsp:val=&quot;00190460&quot;/&gt;&lt;wsp:rsid wsp:val=&quot;001925C9&quot;/&gt;&lt;wsp:rsid wsp:val=&quot;001A1FD7&quot;/&gt;&lt;wsp:rsid wsp:val=&quot;001A4D16&quot;/&gt;&lt;wsp:rsid wsp:val=&quot;001A5943&quot;/&gt;&lt;wsp:rsid wsp:val=&quot;001A6495&quot;/&gt;&lt;wsp:rsid wsp:val=&quot;001A75BF&quot;/&gt;&lt;wsp:rsid wsp:val=&quot;001B06D7&quot;/&gt;&lt;wsp:rsid wsp:val=&quot;001B4E44&quot;/&gt;&lt;wsp:rsid wsp:val=&quot;001B6B3A&quot;/&gt;&lt;wsp:rsid wsp:val=&quot;001C0E3C&quot;/&gt;&lt;wsp:rsid wsp:val=&quot;001C77EE&quot;/&gt;&lt;wsp:rsid wsp:val=&quot;001C7834&quot;/&gt;&lt;wsp:rsid wsp:val=&quot;001C79DF&quot;/&gt;&lt;wsp:rsid wsp:val=&quot;001D25F3&quot;/&gt;&lt;wsp:rsid wsp:val=&quot;001D4A7D&quot;/&gt;&lt;wsp:rsid wsp:val=&quot;001F0412&quot;/&gt;&lt;wsp:rsid wsp:val=&quot;001F526F&quot;/&gt;&lt;wsp:rsid wsp:val=&quot;002005C5&quot;/&gt;&lt;wsp:rsid wsp:val=&quot;00203C5F&quot;/&gt;&lt;wsp:rsid wsp:val=&quot;00210861&quot;/&gt;&lt;wsp:rsid wsp:val=&quot;0021091C&quot;/&gt;&lt;wsp:rsid wsp:val=&quot;002117DB&quot;/&gt;&lt;wsp:rsid wsp:val=&quot;00216345&quot;/&gt;&lt;wsp:rsid wsp:val=&quot;00220C4F&quot;/&gt;&lt;wsp:rsid wsp:val=&quot;00221C48&quot;/&gt;&lt;wsp:rsid wsp:val=&quot;00222F30&quot;/&gt;&lt;wsp:rsid wsp:val=&quot;0023049F&quot;/&gt;&lt;wsp:rsid wsp:val=&quot;00232904&quot;/&gt;&lt;wsp:rsid wsp:val=&quot;00236FEB&quot;/&gt;&lt;wsp:rsid wsp:val=&quot;00247A16&quot;/&gt;&lt;wsp:rsid wsp:val=&quot;00247D26&quot;/&gt;&lt;wsp:rsid wsp:val=&quot;00252656&quot;/&gt;&lt;wsp:rsid wsp:val=&quot;00265C37&quot;/&gt;&lt;wsp:rsid wsp:val=&quot;00267813&quot;/&gt;&lt;wsp:rsid wsp:val=&quot;00267CAB&quot;/&gt;&lt;wsp:rsid wsp:val=&quot;002707FC&quot;/&gt;&lt;wsp:rsid wsp:val=&quot;002717A2&quot;/&gt;&lt;wsp:rsid wsp:val=&quot;00272C14&quot;/&gt;&lt;wsp:rsid wsp:val=&quot;0027530C&quot;/&gt;&lt;wsp:rsid wsp:val=&quot;002777A4&quot;/&gt;&lt;wsp:rsid wsp:val=&quot;00277BAF&quot;/&gt;&lt;wsp:rsid wsp:val=&quot;00281488&quot;/&gt;&lt;wsp:rsid wsp:val=&quot;00290AD9&quot;/&gt;&lt;wsp:rsid wsp:val=&quot;00296E2F&quot;/&gt;&lt;wsp:rsid wsp:val=&quot;002A0580&quot;/&gt;&lt;wsp:rsid wsp:val=&quot;002A058A&quot;/&gt;&lt;wsp:rsid wsp:val=&quot;002A0870&quot;/&gt;&lt;wsp:rsid wsp:val=&quot;002A4D95&quot;/&gt;&lt;wsp:rsid wsp:val=&quot;002B1239&quot;/&gt;&lt;wsp:rsid wsp:val=&quot;002B1846&quot;/&gt;&lt;wsp:rsid wsp:val=&quot;002B33C0&quot;/&gt;&lt;wsp:rsid wsp:val=&quot;002B7AD2&quot;/&gt;&lt;wsp:rsid wsp:val=&quot;002C2B47&quot;/&gt;&lt;wsp:rsid wsp:val=&quot;002D0A86&quot;/&gt;&lt;wsp:rsid wsp:val=&quot;002D2DC4&quot;/&gt;&lt;wsp:rsid wsp:val=&quot;002D7987&quot;/&gt;&lt;wsp:rsid wsp:val=&quot;002E1A17&quot;/&gt;&lt;wsp:rsid wsp:val=&quot;002E1E02&quot;/&gt;&lt;wsp:rsid wsp:val=&quot;002E2220&quot;/&gt;&lt;wsp:rsid wsp:val=&quot;002E28D5&quot;/&gt;&lt;wsp:rsid wsp:val=&quot;002E6CB5&quot;/&gt;&lt;wsp:rsid wsp:val=&quot;002F13B1&quot;/&gt;&lt;wsp:rsid wsp:val=&quot;002F655A&quot;/&gt;&lt;wsp:rsid wsp:val=&quot;003027E5&quot;/&gt;&lt;wsp:rsid wsp:val=&quot;00304010&quot;/&gt;&lt;wsp:rsid wsp:val=&quot;003107F0&quot;/&gt;&lt;wsp:rsid wsp:val=&quot;00312610&quot;/&gt;&lt;wsp:rsid wsp:val=&quot;00316671&quot;/&gt;&lt;wsp:rsid wsp:val=&quot;0032041F&quot;/&gt;&lt;wsp:rsid wsp:val=&quot;0032278F&quot;/&gt;&lt;wsp:rsid wsp:val=&quot;00327A11&quot;/&gt;&lt;wsp:rsid wsp:val=&quot;003321CC&quot;/&gt;&lt;wsp:rsid wsp:val=&quot;003328A7&quot;/&gt;&lt;wsp:rsid wsp:val=&quot;00337B25&quot;/&gt;&lt;wsp:rsid wsp:val=&quot;00340101&quot;/&gt;&lt;wsp:rsid wsp:val=&quot;00340DC4&quot;/&gt;&lt;wsp:rsid wsp:val=&quot;00342A7C&quot;/&gt;&lt;wsp:rsid wsp:val=&quot;00345CDA&quot;/&gt;&lt;wsp:rsid wsp:val=&quot;00347DE4&quot;/&gt;&lt;wsp:rsid wsp:val=&quot;00347F88&quot;/&gt;&lt;wsp:rsid wsp:val=&quot;00350B95&quot;/&gt;&lt;wsp:rsid wsp:val=&quot;00361F6A&quot;/&gt;&lt;wsp:rsid wsp:val=&quot;00364DA8&quot;/&gt;&lt;wsp:rsid wsp:val=&quot;00364DB1&quot;/&gt;&lt;wsp:rsid wsp:val=&quot;00365AAA&quot;/&gt;&lt;wsp:rsid wsp:val=&quot;00372EC3&quot;/&gt;&lt;wsp:rsid wsp:val=&quot;00374E47&quot;/&gt;&lt;wsp:rsid wsp:val=&quot;003810A5&quot;/&gt;&lt;wsp:rsid wsp:val=&quot;003867D4&quot;/&gt;&lt;wsp:rsid wsp:val=&quot;00386975&quot;/&gt;&lt;wsp:rsid wsp:val=&quot;00387B6C&quot;/&gt;&lt;wsp:rsid wsp:val=&quot;003914AB&quot;/&gt;&lt;wsp:rsid wsp:val=&quot;003A126C&quot;/&gt;&lt;wsp:rsid wsp:val=&quot;003A48B6&quot;/&gt;&lt;wsp:rsid wsp:val=&quot;003A7252&quot;/&gt;&lt;wsp:rsid wsp:val=&quot;003B0E94&quot;/&gt;&lt;wsp:rsid wsp:val=&quot;003B6A19&quot;/&gt;&lt;wsp:rsid wsp:val=&quot;003C01DF&quot;/&gt;&lt;wsp:rsid wsp:val=&quot;003C1E3E&quot;/&gt;&lt;wsp:rsid wsp:val=&quot;003C3580&quot;/&gt;&lt;wsp:rsid wsp:val=&quot;003C4620&quot;/&gt;&lt;wsp:rsid wsp:val=&quot;003C5D70&quot;/&gt;&lt;wsp:rsid wsp:val=&quot;003D37CC&quot;/&gt;&lt;wsp:rsid wsp:val=&quot;003E0691&quot;/&gt;&lt;wsp:rsid wsp:val=&quot;003E74BE&quot;/&gt;&lt;wsp:rsid wsp:val=&quot;003F0CBF&quot;/&gt;&lt;wsp:rsid wsp:val=&quot;00402B96&quot;/&gt;&lt;wsp:rsid wsp:val=&quot;0040487D&quot;/&gt;&lt;wsp:rsid wsp:val=&quot;00405077&quot;/&gt;&lt;wsp:rsid wsp:val=&quot;00405689&quot;/&gt;&lt;wsp:rsid wsp:val=&quot;004119C8&quot;/&gt;&lt;wsp:rsid wsp:val=&quot;0041319C&quot;/&gt;&lt;wsp:rsid wsp:val=&quot;004137C8&quot;/&gt;&lt;wsp:rsid wsp:val=&quot;004139FD&quot;/&gt;&lt;wsp:rsid wsp:val=&quot;0041416C&quot;/&gt;&lt;wsp:rsid wsp:val=&quot;004152B0&quot;/&gt;&lt;wsp:rsid wsp:val=&quot;00417151&quot;/&gt;&lt;wsp:rsid wsp:val=&quot;00417FD6&quot;/&gt;&lt;wsp:rsid wsp:val=&quot;00426C7B&quot;/&gt;&lt;wsp:rsid wsp:val=&quot;00430E9B&quot;/&gt;&lt;wsp:rsid wsp:val=&quot;00433A34&quot;/&gt;&lt;wsp:rsid wsp:val=&quot;00441023&quot;/&gt;&lt;wsp:rsid wsp:val=&quot;004434D9&quot;/&gt;&lt;wsp:rsid wsp:val=&quot;00446702&quot;/&gt;&lt;wsp:rsid wsp:val=&quot;00450EF7&quot;/&gt;&lt;wsp:rsid wsp:val=&quot;004517BE&quot;/&gt;&lt;wsp:rsid wsp:val=&quot;004523DA&quot;/&gt;&lt;wsp:rsid wsp:val=&quot;004545D0&quot;/&gt;&lt;wsp:rsid wsp:val=&quot;00460536&quot;/&gt;&lt;wsp:rsid wsp:val=&quot;00460A50&quot;/&gt;&lt;wsp:rsid wsp:val=&quot;00461F38&quot;/&gt;&lt;wsp:rsid wsp:val=&quot;004629F5&quot;/&gt;&lt;wsp:rsid wsp:val=&quot;00463303&quot;/&gt;&lt;wsp:rsid wsp:val=&quot;004653DF&quot;/&gt;&lt;wsp:rsid wsp:val=&quot;00466B84&quot;/&gt;&lt;wsp:rsid wsp:val=&quot;0047342F&quot;/&gt;&lt;wsp:rsid wsp:val=&quot;00474AB7&quot;/&gt;&lt;wsp:rsid wsp:val=&quot;004762E3&quot;/&gt;&lt;wsp:rsid wsp:val=&quot;00487B37&quot;/&gt;&lt;wsp:rsid wsp:val=&quot;004908C6&quot;/&gt;&lt;wsp:rsid wsp:val=&quot;00491A61&quot;/&gt;&lt;wsp:rsid wsp:val=&quot;0049223D&quot;/&gt;&lt;wsp:rsid wsp:val=&quot;00493565&quot;/&gt;&lt;wsp:rsid wsp:val=&quot;004A149F&quot;/&gt;&lt;wsp:rsid wsp:val=&quot;004A4327&quot;/&gt;&lt;wsp:rsid wsp:val=&quot;004A4468&quot;/&gt;&lt;wsp:rsid wsp:val=&quot;004A5446&quot;/&gt;&lt;wsp:rsid wsp:val=&quot;004B4EE1&quot;/&gt;&lt;wsp:rsid wsp:val=&quot;004D58D0&quot;/&gt;&lt;wsp:rsid wsp:val=&quot;004F51CF&quot;/&gt;&lt;wsp:rsid wsp:val=&quot;00500698&quot;/&gt;&lt;wsp:rsid wsp:val=&quot;00501C2E&quot;/&gt;&lt;wsp:rsid wsp:val=&quot;005167AF&quot;/&gt;&lt;wsp:rsid wsp:val=&quot;00517E2E&quot;/&gt;&lt;wsp:rsid wsp:val=&quot;00522DFE&quot;/&gt;&lt;wsp:rsid wsp:val=&quot;005243FE&quot;/&gt;&lt;wsp:rsid wsp:val=&quot;00524B26&quot;/&gt;&lt;wsp:rsid wsp:val=&quot;005268D8&quot;/&gt;&lt;wsp:rsid wsp:val=&quot;005326AB&quot;/&gt;&lt;wsp:rsid wsp:val=&quot;00533153&quot;/&gt;&lt;wsp:rsid wsp:val=&quot;00536EC9&quot;/&gt;&lt;wsp:rsid wsp:val=&quot;0054705F&quot;/&gt;&lt;wsp:rsid wsp:val=&quot;00552BA9&quot;/&gt;&lt;wsp:rsid wsp:val=&quot;00557111&quot;/&gt;&lt;wsp:rsid wsp:val=&quot;00561675&quot;/&gt;&lt;wsp:rsid wsp:val=&quot;005661F9&quot;/&gt;&lt;wsp:rsid wsp:val=&quot;00570710&quot;/&gt;&lt;wsp:rsid wsp:val=&quot;00571B31&quot;/&gt;&lt;wsp:rsid wsp:val=&quot;005723B6&quot;/&gt;&lt;wsp:rsid wsp:val=&quot;005729F4&quot;/&gt;&lt;wsp:rsid wsp:val=&quot;0058477B&quot;/&gt;&lt;wsp:rsid wsp:val=&quot;00586B74&quot;/&gt;&lt;wsp:rsid wsp:val=&quot;00594A74&quot;/&gt;&lt;wsp:rsid wsp:val=&quot;00595584&quot;/&gt;&lt;wsp:rsid wsp:val=&quot;005A0375&quot;/&gt;&lt;wsp:rsid wsp:val=&quot;005A4E52&quot;/&gt;&lt;wsp:rsid wsp:val=&quot;005B2842&quot;/&gt;&lt;wsp:rsid wsp:val=&quot;005B7D3E&quot;/&gt;&lt;wsp:rsid wsp:val=&quot;005E2133&quot;/&gt;&lt;wsp:rsid wsp:val=&quot;005E4327&quot;/&gt;&lt;wsp:rsid wsp:val=&quot;005E49D1&quot;/&gt;&lt;wsp:rsid wsp:val=&quot;005E53CA&quot;/&gt;&lt;wsp:rsid wsp:val=&quot;005F1EA0&quot;/&gt;&lt;wsp:rsid wsp:val=&quot;005F24B9&quot;/&gt;&lt;wsp:rsid wsp:val=&quot;005F2ECC&quot;/&gt;&lt;wsp:rsid wsp:val=&quot;005F4ADB&quot;/&gt;&lt;wsp:rsid wsp:val=&quot;0060158B&quot;/&gt;&lt;wsp:rsid wsp:val=&quot;00601AE1&quot;/&gt;&lt;wsp:rsid wsp:val=&quot;006051CE&quot;/&gt;&lt;wsp:rsid wsp:val=&quot;0060623C&quot;/&gt;&lt;wsp:rsid wsp:val=&quot;006066E5&quot;/&gt;&lt;wsp:rsid wsp:val=&quot;0060797F&quot;/&gt;&lt;wsp:rsid wsp:val=&quot;006108A1&quot;/&gt;&lt;wsp:rsid wsp:val=&quot;00610F33&quot;/&gt;&lt;wsp:rsid wsp:val=&quot;00611D5F&quot;/&gt;&lt;wsp:rsid wsp:val=&quot;00614DAA&quot;/&gt;&lt;wsp:rsid wsp:val=&quot;00615751&quot;/&gt;&lt;wsp:rsid wsp:val=&quot;00617669&quot;/&gt;&lt;wsp:rsid wsp:val=&quot;006203B1&quot;/&gt;&lt;wsp:rsid wsp:val=&quot;006229EE&quot;/&gt;&lt;wsp:rsid wsp:val=&quot;00624003&quot;/&gt;&lt;wsp:rsid wsp:val=&quot;0063006A&quot;/&gt;&lt;wsp:rsid wsp:val=&quot;0063238A&quot;/&gt;&lt;wsp:rsid wsp:val=&quot;00632A59&quot;/&gt;&lt;wsp:rsid wsp:val=&quot;00632B3D&quot;/&gt;&lt;wsp:rsid wsp:val=&quot;0063705B&quot;/&gt;&lt;wsp:rsid wsp:val=&quot;00641AA1&quot;/&gt;&lt;wsp:rsid wsp:val=&quot;00645409&quot;/&gt;&lt;wsp:rsid wsp:val=&quot;00646E54&quot;/&gt;&lt;wsp:rsid wsp:val=&quot;00656894&quot;/&gt;&lt;wsp:rsid wsp:val=&quot;00656F39&quot;/&gt;&lt;wsp:rsid wsp:val=&quot;0066107C&quot;/&gt;&lt;wsp:rsid wsp:val=&quot;0066712A&quot;/&gt;&lt;wsp:rsid wsp:val=&quot;006711F5&quot;/&gt;&lt;wsp:rsid wsp:val=&quot;006730B5&quot;/&gt;&lt;wsp:rsid wsp:val=&quot;00677A6F&quot;/&gt;&lt;wsp:rsid wsp:val=&quot;00680359&quot;/&gt;&lt;wsp:rsid wsp:val=&quot;006846E9&quot;/&gt;&lt;wsp:rsid wsp:val=&quot;00685E0E&quot;/&gt;&lt;wsp:rsid wsp:val=&quot;00687AAA&quot;/&gt;&lt;wsp:rsid wsp:val=&quot;00696E62&quot;/&gt;&lt;wsp:rsid wsp:val=&quot;006A508A&quot;/&gt;&lt;wsp:rsid wsp:val=&quot;006A61CC&quot;/&gt;&lt;wsp:rsid wsp:val=&quot;006A7349&quot;/&gt;&lt;wsp:rsid wsp:val=&quot;006B3324&quot;/&gt;&lt;wsp:rsid wsp:val=&quot;006B3BED&quot;/&gt;&lt;wsp:rsid wsp:val=&quot;006B4807&quot;/&gt;&lt;wsp:rsid wsp:val=&quot;006C1109&quot;/&gt;&lt;wsp:rsid wsp:val=&quot;006C2105&quot;/&gt;&lt;wsp:rsid wsp:val=&quot;006C2DD9&quot;/&gt;&lt;wsp:rsid wsp:val=&quot;006C2F83&quot;/&gt;&lt;wsp:rsid wsp:val=&quot;006C3437&quot;/&gt;&lt;wsp:rsid wsp:val=&quot;006D4313&quot;/&gt;&lt;wsp:rsid wsp:val=&quot;006D739F&quot;/&gt;&lt;wsp:rsid wsp:val=&quot;006E1AEF&quot;/&gt;&lt;wsp:rsid wsp:val=&quot;006E329F&quot;/&gt;&lt;wsp:rsid wsp:val=&quot;006F1A40&quot;/&gt;&lt;wsp:rsid wsp:val=&quot;006F4774&quot;/&gt;&lt;wsp:rsid wsp:val=&quot;006F5C49&quot;/&gt;&lt;wsp:rsid wsp:val=&quot;00702A84&quot;/&gt;&lt;wsp:rsid wsp:val=&quot;00707B97&quot;/&gt;&lt;wsp:rsid wsp:val=&quot;007122B6&quot;/&gt;&lt;wsp:rsid wsp:val=&quot;00716F12&quot;/&gt;&lt;wsp:rsid wsp:val=&quot;007206F8&quot;/&gt;&lt;wsp:rsid wsp:val=&quot;00722775&quot;/&gt;&lt;wsp:rsid wsp:val=&quot;0072636F&quot;/&gt;&lt;wsp:rsid wsp:val=&quot;00726E45&quot;/&gt;&lt;wsp:rsid wsp:val=&quot;0073029E&quot;/&gt;&lt;wsp:rsid wsp:val=&quot;00735E24&quot;/&gt;&lt;wsp:rsid wsp:val=&quot;007401FC&quot;/&gt;&lt;wsp:rsid wsp:val=&quot;0074061C&quot;/&gt;&lt;wsp:rsid wsp:val=&quot;00740852&quot;/&gt;&lt;wsp:rsid wsp:val=&quot;00745439&quot;/&gt;&lt;wsp:rsid wsp:val=&quot;00750830&quot;/&gt;&lt;wsp:rsid wsp:val=&quot;0075100F&quot;/&gt;&lt;wsp:rsid wsp:val=&quot;00754947&quot;/&gt;&lt;wsp:rsid wsp:val=&quot;00754E5C&quot;/&gt;&lt;wsp:rsid wsp:val=&quot;00754E9D&quot;/&gt;&lt;wsp:rsid wsp:val=&quot;00762A4D&quot;/&gt;&lt;wsp:rsid wsp:val=&quot;007635D9&quot;/&gt;&lt;wsp:rsid wsp:val=&quot;00764128&quot;/&gt;&lt;wsp:rsid wsp:val=&quot;00766958&quot;/&gt;&lt;wsp:rsid wsp:val=&quot;00770BFC&quot;/&gt;&lt;wsp:rsid wsp:val=&quot;00774A2C&quot;/&gt;&lt;wsp:rsid wsp:val=&quot;00784115&quot;/&gt;&lt;wsp:rsid wsp:val=&quot;0078717D&quot;/&gt;&lt;wsp:rsid wsp:val=&quot;007911F9&quot;/&gt;&lt;wsp:rsid wsp:val=&quot;00794C71&quot;/&gt;&lt;wsp:rsid wsp:val=&quot;007A0357&quot;/&gt;&lt;wsp:rsid wsp:val=&quot;007A0FDF&quot;/&gt;&lt;wsp:rsid wsp:val=&quot;007A55E1&quot;/&gt;&lt;wsp:rsid wsp:val=&quot;007B056F&quot;/&gt;&lt;wsp:rsid wsp:val=&quot;007B2C93&quot;/&gt;&lt;wsp:rsid wsp:val=&quot;007D5DF3&quot;/&gt;&lt;wsp:rsid wsp:val=&quot;007E0C0B&quot;/&gt;&lt;wsp:rsid wsp:val=&quot;007E1665&quot;/&gt;&lt;wsp:rsid wsp:val=&quot;007F59CE&quot;/&gt;&lt;wsp:rsid wsp:val=&quot;007F77DF&quot;/&gt;&lt;wsp:rsid wsp:val=&quot;0080688C&quot;/&gt;&lt;wsp:rsid wsp:val=&quot;00807D29&quot;/&gt;&lt;wsp:rsid wsp:val=&quot;00813C7D&quot;/&gt;&lt;wsp:rsid wsp:val=&quot;00815556&quot;/&gt;&lt;wsp:rsid wsp:val=&quot;00815758&quot;/&gt;&lt;wsp:rsid wsp:val=&quot;008227E3&quot;/&gt;&lt;wsp:rsid wsp:val=&quot;0083279B&quot;/&gt;&lt;wsp:rsid wsp:val=&quot;00837770&quot;/&gt;&lt;wsp:rsid wsp:val=&quot;00837C93&quot;/&gt;&lt;wsp:rsid wsp:val=&quot;00842FF5&quot;/&gt;&lt;wsp:rsid wsp:val=&quot;00846B24&quot;/&gt;&lt;wsp:rsid wsp:val=&quot;008542C0&quot;/&gt;&lt;wsp:rsid wsp:val=&quot;00854697&quot;/&gt;&lt;wsp:rsid wsp:val=&quot;00856DF4&quot;/&gt;&lt;wsp:rsid wsp:val=&quot;008570B4&quot;/&gt;&lt;wsp:rsid wsp:val=&quot;00861AA2&quot;/&gt;&lt;wsp:rsid wsp:val=&quot;00864D4D&quot;/&gt;&lt;wsp:rsid wsp:val=&quot;00873DB8&quot;/&gt;&lt;wsp:rsid wsp:val=&quot;00877037&quot;/&gt;&lt;wsp:rsid wsp:val=&quot;00877DCB&quot;/&gt;&lt;wsp:rsid wsp:val=&quot;00881FEB&quot;/&gt;&lt;wsp:rsid wsp:val=&quot;0088333D&quot;/&gt;&lt;wsp:rsid wsp:val=&quot;00885271&quot;/&gt;&lt;wsp:rsid wsp:val=&quot;0088707B&quot;/&gt;&lt;wsp:rsid wsp:val=&quot;00890F35&quot;/&gt;&lt;wsp:rsid wsp:val=&quot;00892025&quot;/&gt;&lt;wsp:rsid wsp:val=&quot;00892C48&quot;/&gt;&lt;wsp:rsid wsp:val=&quot;00894AA9&quot;/&gt;&lt;wsp:rsid wsp:val=&quot;00895F5C&quot;/&gt;&lt;wsp:rsid wsp:val=&quot;008A08D7&quot;/&gt;&lt;wsp:rsid wsp:val=&quot;008A1416&quot;/&gt;&lt;wsp:rsid wsp:val=&quot;008A440F&quot;/&gt;&lt;wsp:rsid wsp:val=&quot;008B6469&quot;/&gt;&lt;wsp:rsid wsp:val=&quot;008B6CA9&quot;/&gt;&lt;wsp:rsid wsp:val=&quot;008C38B0&quot;/&gt;&lt;wsp:rsid wsp:val=&quot;008D0A8F&quot;/&gt;&lt;wsp:rsid wsp:val=&quot;008D1498&quot;/&gt;&lt;wsp:rsid wsp:val=&quot;008D5474&quot;/&gt;&lt;wsp:rsid wsp:val=&quot;008E3364&quot;/&gt;&lt;wsp:rsid wsp:val=&quot;008F3945&quot;/&gt;&lt;wsp:rsid wsp:val=&quot;008F4024&quot;/&gt;&lt;wsp:rsid wsp:val=&quot;008F45E2&quot;/&gt;&lt;wsp:rsid wsp:val=&quot;00902772&quot;/&gt;&lt;wsp:rsid wsp:val=&quot;0090394E&quot;/&gt;&lt;wsp:rsid wsp:val=&quot;00905255&quot;/&gt;&lt;wsp:rsid wsp:val=&quot;0090527A&quot;/&gt;&lt;wsp:rsid wsp:val=&quot;00910B6A&quot;/&gt;&lt;wsp:rsid wsp:val=&quot;00911E7F&quot;/&gt;&lt;wsp:rsid wsp:val=&quot;00916E74&quot;/&gt;&lt;wsp:rsid wsp:val=&quot;00922D2C&quot;/&gt;&lt;wsp:rsid wsp:val=&quot;00923C82&quot;/&gt;&lt;wsp:rsid wsp:val=&quot;00924BD8&quot;/&gt;&lt;wsp:rsid wsp:val=&quot;00925578&quot;/&gt;&lt;wsp:rsid wsp:val=&quot;00931164&quot;/&gt;&lt;wsp:rsid wsp:val=&quot;009327ED&quot;/&gt;&lt;wsp:rsid wsp:val=&quot;00933E3C&quot;/&gt;&lt;wsp:rsid wsp:val=&quot;00933EAE&quot;/&gt;&lt;wsp:rsid wsp:val=&quot;00936FA6&quot;/&gt;&lt;wsp:rsid wsp:val=&quot;00937298&quot;/&gt;&lt;wsp:rsid wsp:val=&quot;00937912&quot;/&gt;&lt;wsp:rsid wsp:val=&quot;00943430&quot;/&gt;&lt;wsp:rsid wsp:val=&quot;00946DF9&quot;/&gt;&lt;wsp:rsid wsp:val=&quot;00956379&quot;/&gt;&lt;wsp:rsid wsp:val=&quot;0096059E&quot;/&gt;&lt;wsp:rsid wsp:val=&quot;00965C8E&quot;/&gt;&lt;wsp:rsid wsp:val=&quot;0096629B&quot;/&gt;&lt;wsp:rsid wsp:val=&quot;00966CF9&quot;/&gt;&lt;wsp:rsid wsp:val=&quot;009750A3&quot;/&gt;&lt;wsp:rsid wsp:val=&quot;009761C3&quot;/&gt;&lt;wsp:rsid wsp:val=&quot;0097762F&quot;/&gt;&lt;wsp:rsid wsp:val=&quot;00981B99&quot;/&gt;&lt;wsp:rsid wsp:val=&quot;00986979&quot;/&gt;&lt;wsp:rsid wsp:val=&quot;009A252F&quot;/&gt;&lt;wsp:rsid wsp:val=&quot;009A2D05&quot;/&gt;&lt;wsp:rsid wsp:val=&quot;009A647F&quot;/&gt;&lt;wsp:rsid wsp:val=&quot;009A64D9&quot;/&gt;&lt;wsp:rsid wsp:val=&quot;009A726F&quot;/&gt;&lt;wsp:rsid wsp:val=&quot;009B2598&quot;/&gt;&lt;wsp:rsid wsp:val=&quot;009B2E50&quot;/&gt;&lt;wsp:rsid wsp:val=&quot;009B311E&quot;/&gt;&lt;wsp:rsid wsp:val=&quot;009B616D&quot;/&gt;&lt;wsp:rsid wsp:val=&quot;009B655E&quot;/&gt;&lt;wsp:rsid wsp:val=&quot;009B672C&quot;/&gt;&lt;wsp:rsid wsp:val=&quot;009C19EC&quot;/&gt;&lt;wsp:rsid wsp:val=&quot;009C4047&quot;/&gt;&lt;wsp:rsid wsp:val=&quot;009E0097&quot;/&gt;&lt;wsp:rsid wsp:val=&quot;009E2090&quot;/&gt;&lt;wsp:rsid wsp:val=&quot;009E6519&quot;/&gt;&lt;wsp:rsid wsp:val=&quot;009E7902&quot;/&gt;&lt;wsp:rsid wsp:val=&quot;009F1091&quot;/&gt;&lt;wsp:rsid wsp:val=&quot;009F1D3A&quot;/&gt;&lt;wsp:rsid wsp:val=&quot;009F2EB9&quot;/&gt;&lt;wsp:rsid wsp:val=&quot;009F4217&quot;/&gt;&lt;wsp:rsid wsp:val=&quot;009F4277&quot;/&gt;&lt;wsp:rsid wsp:val=&quot;009F5845&quot;/&gt;&lt;wsp:rsid wsp:val=&quot;009F7B02&quot;/&gt;&lt;wsp:rsid wsp:val=&quot;00A007C1&quot;/&gt;&lt;wsp:rsid wsp:val=&quot;00A04F57&quot;/&gt;&lt;wsp:rsid wsp:val=&quot;00A050A2&quot;/&gt;&lt;wsp:rsid wsp:val=&quot;00A103DD&quot;/&gt;&lt;wsp:rsid wsp:val=&quot;00A11F78&quot;/&gt;&lt;wsp:rsid wsp:val=&quot;00A14251&quot;/&gt;&lt;wsp:rsid wsp:val=&quot;00A177D4&quot;/&gt;&lt;wsp:rsid wsp:val=&quot;00A2154A&quot;/&gt;&lt;wsp:rsid wsp:val=&quot;00A24791&quot;/&gt;&lt;wsp:rsid wsp:val=&quot;00A24C67&quot;/&gt;&lt;wsp:rsid wsp:val=&quot;00A302AC&quot;/&gt;&lt;wsp:rsid wsp:val=&quot;00A31713&quot;/&gt;&lt;wsp:rsid wsp:val=&quot;00A34FDA&quot;/&gt;&lt;wsp:rsid wsp:val=&quot;00A35AF7&quot;/&gt;&lt;wsp:rsid wsp:val=&quot;00A36C56&quot;/&gt;&lt;wsp:rsid wsp:val=&quot;00A410C4&quot;/&gt;&lt;wsp:rsid wsp:val=&quot;00A42FA0&quot;/&gt;&lt;wsp:rsid wsp:val=&quot;00A442C4&quot;/&gt;&lt;wsp:rsid wsp:val=&quot;00A45F87&quot;/&gt;&lt;wsp:rsid wsp:val=&quot;00A54B86&quot;/&gt;&lt;wsp:rsid wsp:val=&quot;00A56B58&quot;/&gt;&lt;wsp:rsid wsp:val=&quot;00A65ABE&quot;/&gt;&lt;wsp:rsid wsp:val=&quot;00A73E01&quot;/&gt;&lt;wsp:rsid wsp:val=&quot;00A7418D&quot;/&gt;&lt;wsp:rsid wsp:val=&quot;00A749C6&quot;/&gt;&lt;wsp:rsid wsp:val=&quot;00A750C2&quot;/&gt;&lt;wsp:rsid wsp:val=&quot;00A7689E&quot;/&gt;&lt;wsp:rsid wsp:val=&quot;00A81CFD&quot;/&gt;&lt;wsp:rsid wsp:val=&quot;00A93637&quot;/&gt;&lt;wsp:rsid wsp:val=&quot;00A953E8&quot;/&gt;&lt;wsp:rsid wsp:val=&quot;00A977CD&quot;/&gt;&lt;wsp:rsid wsp:val=&quot;00AA026E&quot;/&gt;&lt;wsp:rsid wsp:val=&quot;00AB0853&quot;/&gt;&lt;wsp:rsid wsp:val=&quot;00AC07E3&quot;/&gt;&lt;wsp:rsid wsp:val=&quot;00AC0FF0&quot;/&gt;&lt;wsp:rsid wsp:val=&quot;00AC37C6&quot;/&gt;&lt;wsp:rsid wsp:val=&quot;00AC41F7&quot;/&gt;&lt;wsp:rsid wsp:val=&quot;00AD0250&quot;/&gt;&lt;wsp:rsid wsp:val=&quot;00AD4781&quot;/&gt;&lt;wsp:rsid wsp:val=&quot;00AD4BEE&quot;/&gt;&lt;wsp:rsid wsp:val=&quot;00AD64BF&quot;/&gt;&lt;wsp:rsid wsp:val=&quot;00AE0293&quot;/&gt;&lt;wsp:rsid wsp:val=&quot;00AF0279&quot;/&gt;&lt;wsp:rsid wsp:val=&quot;00AF4E31&quot;/&gt;&lt;wsp:rsid wsp:val=&quot;00AF59A1&quot;/&gt;&lt;wsp:rsid wsp:val=&quot;00B04DE7&quot;/&gt;&lt;wsp:rsid wsp:val=&quot;00B118D2&quot;/&gt;&lt;wsp:rsid wsp:val=&quot;00B1775C&quot;/&gt;&lt;wsp:rsid wsp:val=&quot;00B20289&quot;/&gt;&lt;wsp:rsid wsp:val=&quot;00B210CF&quot;/&gt;&lt;wsp:rsid wsp:val=&quot;00B236F2&quot;/&gt;&lt;wsp:rsid wsp:val=&quot;00B23AAD&quot;/&gt;&lt;wsp:rsid wsp:val=&quot;00B31AAC&quot;/&gt;&lt;wsp:rsid wsp:val=&quot;00B41BED&quot;/&gt;&lt;wsp:rsid wsp:val=&quot;00B44499&quot;/&gt;&lt;wsp:rsid wsp:val=&quot;00B46285&quot;/&gt;&lt;wsp:rsid wsp:val=&quot;00B50DE0&quot;/&gt;&lt;wsp:rsid wsp:val=&quot;00B57DD2&quot;/&gt;&lt;wsp:rsid wsp:val=&quot;00B649CC&quot;/&gt;&lt;wsp:rsid wsp:val=&quot;00B67D05&quot;/&gt;&lt;wsp:rsid wsp:val=&quot;00B719BC&quot;/&gt;&lt;wsp:rsid wsp:val=&quot;00B74B88&quot;/&gt;&lt;wsp:rsid wsp:val=&quot;00B8492A&quot;/&gt;&lt;wsp:rsid wsp:val=&quot;00B94AF1&quot;/&gt;&lt;wsp:rsid wsp:val=&quot;00B95370&quot;/&gt;&lt;wsp:rsid wsp:val=&quot;00B9644F&quot;/&gt;&lt;wsp:rsid wsp:val=&quot;00B97742&quot;/&gt;&lt;wsp:rsid wsp:val=&quot;00B97819&quot;/&gt;&lt;wsp:rsid wsp:val=&quot;00BA334D&quot;/&gt;&lt;wsp:rsid wsp:val=&quot;00BA488F&quot;/&gt;&lt;wsp:rsid wsp:val=&quot;00BA4EF2&quot;/&gt;&lt;wsp:rsid wsp:val=&quot;00BA60A9&quot;/&gt;&lt;wsp:rsid wsp:val=&quot;00BB2E2F&quot;/&gt;&lt;wsp:rsid wsp:val=&quot;00BB5A08&quot;/&gt;&lt;wsp:rsid wsp:val=&quot;00BC0B7B&quot;/&gt;&lt;wsp:rsid wsp:val=&quot;00BC3326&quot;/&gt;&lt;wsp:rsid wsp:val=&quot;00BC623D&quot;/&gt;&lt;wsp:rsid wsp:val=&quot;00BD2A6C&quot;/&gt;&lt;wsp:rsid wsp:val=&quot;00BD2D72&quot;/&gt;&lt;wsp:rsid wsp:val=&quot;00BD4599&quot;/&gt;&lt;wsp:rsid wsp:val=&quot;00BD5336&quot;/&gt;&lt;wsp:rsid wsp:val=&quot;00BE390B&quot;/&gt;&lt;wsp:rsid wsp:val=&quot;00BE59B8&quot;/&gt;&lt;wsp:rsid wsp:val=&quot;00BE6DE6&quot;/&gt;&lt;wsp:rsid wsp:val=&quot;00BF1E6E&quot;/&gt;&lt;wsp:rsid wsp:val=&quot;00BF26A7&quot;/&gt;&lt;wsp:rsid wsp:val=&quot;00BF4F50&quot;/&gt;&lt;wsp:rsid wsp:val=&quot;00BF560F&quot;/&gt;&lt;wsp:rsid wsp:val=&quot;00C01236&quot;/&gt;&lt;wsp:rsid wsp:val=&quot;00C0265B&quot;/&gt;&lt;wsp:rsid wsp:val=&quot;00C06664&quot;/&gt;&lt;wsp:rsid wsp:val=&quot;00C176B2&quot;/&gt;&lt;wsp:rsid wsp:val=&quot;00C17844&quot;/&gt;&lt;wsp:rsid wsp:val=&quot;00C20C58&quot;/&gt;&lt;wsp:rsid wsp:val=&quot;00C22C92&quot;/&gt;&lt;wsp:rsid wsp:val=&quot;00C22D8C&quot;/&gt;&lt;wsp:rsid wsp:val=&quot;00C25916&quot;/&gt;&lt;wsp:rsid wsp:val=&quot;00C2752E&quot;/&gt;&lt;wsp:rsid wsp:val=&quot;00C27C7F&quot;/&gt;&lt;wsp:rsid wsp:val=&quot;00C3411E&quot;/&gt;&lt;wsp:rsid wsp:val=&quot;00C35C29&quot;/&gt;&lt;wsp:rsid wsp:val=&quot;00C37E10&quot;/&gt;&lt;wsp:rsid wsp:val=&quot;00C42769&quot;/&gt;&lt;wsp:rsid wsp:val=&quot;00C43530&quot;/&gt;&lt;wsp:rsid wsp:val=&quot;00C440C4&quot;/&gt;&lt;wsp:rsid wsp:val=&quot;00C45642&quot;/&gt;&lt;wsp:rsid wsp:val=&quot;00C46D8F&quot;/&gt;&lt;wsp:rsid wsp:val=&quot;00C550C5&quot;/&gt;&lt;wsp:rsid wsp:val=&quot;00C6285B&quot;/&gt;&lt;wsp:rsid wsp:val=&quot;00C62F0B&quot;/&gt;&lt;wsp:rsid wsp:val=&quot;00C634A1&quot;/&gt;&lt;wsp:rsid wsp:val=&quot;00C65DAD&quot;/&gt;&lt;wsp:rsid wsp:val=&quot;00C7041B&quot;/&gt;&lt;wsp:rsid wsp:val=&quot;00C73DAD&quot;/&gt;&lt;wsp:rsid wsp:val=&quot;00C7433D&quot;/&gt;&lt;wsp:rsid wsp:val=&quot;00C75634&quot;/&gt;&lt;wsp:rsid wsp:val=&quot;00C843F4&quot;/&gt;&lt;wsp:rsid wsp:val=&quot;00CA2BD0&quot;/&gt;&lt;wsp:rsid wsp:val=&quot;00CA3103&quot;/&gt;&lt;wsp:rsid wsp:val=&quot;00CA32E2&quot;/&gt;&lt;wsp:rsid wsp:val=&quot;00CA367C&quot;/&gt;&lt;wsp:rsid wsp:val=&quot;00CA5D7E&quot;/&gt;&lt;wsp:rsid wsp:val=&quot;00CB5ED0&quot;/&gt;&lt;wsp:rsid wsp:val=&quot;00CB6120&quot;/&gt;&lt;wsp:rsid wsp:val=&quot;00CC05E0&quot;/&gt;&lt;wsp:rsid wsp:val=&quot;00CC50EF&quot;/&gt;&lt;wsp:rsid wsp:val=&quot;00CD3685&quot;/&gt;&lt;wsp:rsid wsp:val=&quot;00CE00A7&quot;/&gt;&lt;wsp:rsid wsp:val=&quot;00CE2580&quot;/&gt;&lt;wsp:rsid wsp:val=&quot;00CE46BC&quot;/&gt;&lt;wsp:rsid wsp:val=&quot;00CE6AF9&quot;/&gt;&lt;wsp:rsid wsp:val=&quot;00CE6CAB&quot;/&gt;&lt;wsp:rsid wsp:val=&quot;00CF0C2E&quot;/&gt;&lt;wsp:rsid wsp:val=&quot;00CF60C3&quot;/&gt;&lt;wsp:rsid wsp:val=&quot;00CF661F&quot;/&gt;&lt;wsp:rsid wsp:val=&quot;00CF6805&quot;/&gt;&lt;wsp:rsid wsp:val=&quot;00D001A8&quot;/&gt;&lt;wsp:rsid wsp:val=&quot;00D00224&quot;/&gt;&lt;wsp:rsid wsp:val=&quot;00D04598&quot;/&gt;&lt;wsp:rsid wsp:val=&quot;00D048A4&quot;/&gt;&lt;wsp:rsid wsp:val=&quot;00D0505D&quot;/&gt;&lt;wsp:rsid wsp:val=&quot;00D0652A&quot;/&gt;&lt;wsp:rsid wsp:val=&quot;00D06A65&quot;/&gt;&lt;wsp:rsid wsp:val=&quot;00D122C0&quot;/&gt;&lt;wsp:rsid wsp:val=&quot;00D1767F&quot;/&gt;&lt;wsp:rsid wsp:val=&quot;00D20A74&quot;/&gt;&lt;wsp:rsid wsp:val=&quot;00D2253B&quot;/&gt;&lt;wsp:rsid wsp:val=&quot;00D2551D&quot;/&gt;&lt;wsp:rsid wsp:val=&quot;00D36803&quot;/&gt;&lt;wsp:rsid wsp:val=&quot;00D36F86&quot;/&gt;&lt;wsp:rsid wsp:val=&quot;00D37B97&quot;/&gt;&lt;wsp:rsid wsp:val=&quot;00D37F31&quot;/&gt;&lt;wsp:rsid wsp:val=&quot;00D42C28&quot;/&gt;&lt;wsp:rsid wsp:val=&quot;00D43FD7&quot;/&gt;&lt;wsp:rsid wsp:val=&quot;00D47F8F&quot;/&gt;&lt;wsp:rsid wsp:val=&quot;00D611C7&quot;/&gt;&lt;wsp:rsid wsp:val=&quot;00D633AC&quot;/&gt;&lt;wsp:rsid wsp:val=&quot;00D743D6&quot;/&gt;&lt;wsp:rsid wsp:val=&quot;00D76838&quot;/&gt;&lt;wsp:rsid wsp:val=&quot;00D76D39&quot;/&gt;&lt;wsp:rsid wsp:val=&quot;00D775AC&quot;/&gt;&lt;wsp:rsid wsp:val=&quot;00D826D7&quot;/&gt;&lt;wsp:rsid wsp:val=&quot;00D843CF&quot;/&gt;&lt;wsp:rsid wsp:val=&quot;00D86EED&quot;/&gt;&lt;wsp:rsid wsp:val=&quot;00D87253&quot;/&gt;&lt;wsp:rsid wsp:val=&quot;00D87ED3&quot;/&gt;&lt;wsp:rsid wsp:val=&quot;00D90191&quot;/&gt;&lt;wsp:rsid wsp:val=&quot;00D90C0E&quot;/&gt;&lt;wsp:rsid wsp:val=&quot;00D938F6&quot;/&gt;&lt;wsp:rsid wsp:val=&quot;00D94DD0&quot;/&gt;&lt;wsp:rsid wsp:val=&quot;00D97C24&quot;/&gt;&lt;wsp:rsid wsp:val=&quot;00DA0A51&quot;/&gt;&lt;wsp:rsid wsp:val=&quot;00DA0B95&quot;/&gt;&lt;wsp:rsid wsp:val=&quot;00DA5623&quot;/&gt;&lt;wsp:rsid wsp:val=&quot;00DA5D8A&quot;/&gt;&lt;wsp:rsid wsp:val=&quot;00DA65CB&quot;/&gt;&lt;wsp:rsid wsp:val=&quot;00DB007B&quot;/&gt;&lt;wsp:rsid wsp:val=&quot;00DB09F1&quot;/&gt;&lt;wsp:rsid wsp:val=&quot;00DB3289&quot;/&gt;&lt;wsp:rsid wsp:val=&quot;00DB356B&quot;/&gt;&lt;wsp:rsid wsp:val=&quot;00DB675E&quot;/&gt;&lt;wsp:rsid wsp:val=&quot;00DC0B28&quot;/&gt;&lt;wsp:rsid wsp:val=&quot;00DC44B5&quot;/&gt;&lt;wsp:rsid wsp:val=&quot;00DC6D6D&quot;/&gt;&lt;wsp:rsid wsp:val=&quot;00DE0134&quot;/&gt;&lt;wsp:rsid wsp:val=&quot;00DE0275&quot;/&gt;&lt;wsp:rsid wsp:val=&quot;00DE1FF6&quot;/&gt;&lt;wsp:rsid wsp:val=&quot;00DE4961&quot;/&gt;&lt;wsp:rsid wsp:val=&quot;00DE5CDA&quot;/&gt;&lt;wsp:rsid wsp:val=&quot;00DF1570&quot;/&gt;&lt;wsp:rsid wsp:val=&quot;00DF5A1B&quot;/&gt;&lt;wsp:rsid wsp:val=&quot;00E0025F&quot;/&gt;&lt;wsp:rsid wsp:val=&quot;00E00FED&quot;/&gt;&lt;wsp:rsid wsp:val=&quot;00E0264E&quot;/&gt;&lt;wsp:rsid wsp:val=&quot;00E02DA2&quot;/&gt;&lt;wsp:rsid wsp:val=&quot;00E069A3&quot;/&gt;&lt;wsp:rsid wsp:val=&quot;00E1011A&quot;/&gt;&lt;wsp:rsid wsp:val=&quot;00E1032B&quot;/&gt;&lt;wsp:rsid wsp:val=&quot;00E11811&quot;/&gt;&lt;wsp:rsid wsp:val=&quot;00E14146&quot;/&gt;&lt;wsp:rsid wsp:val=&quot;00E20C27&quot;/&gt;&lt;wsp:rsid wsp:val=&quot;00E30210&quot;/&gt;&lt;wsp:rsid wsp:val=&quot;00E30EC0&quot;/&gt;&lt;wsp:rsid wsp:val=&quot;00E31523&quot;/&gt;&lt;wsp:rsid wsp:val=&quot;00E35C50&quot;/&gt;&lt;wsp:rsid wsp:val=&quot;00E3606E&quot;/&gt;&lt;wsp:rsid wsp:val=&quot;00E378F1&quot;/&gt;&lt;wsp:rsid wsp:val=&quot;00E37F84&quot;/&gt;&lt;wsp:rsid wsp:val=&quot;00E40A5C&quot;/&gt;&lt;wsp:rsid wsp:val=&quot;00E46E1D&quot;/&gt;&lt;wsp:rsid wsp:val=&quot;00E476A8&quot;/&gt;&lt;wsp:rsid wsp:val=&quot;00E5413E&quot;/&gt;&lt;wsp:rsid wsp:val=&quot;00E64B01&quot;/&gt;&lt;wsp:rsid wsp:val=&quot;00E7173A&quot;/&gt;&lt;wsp:rsid wsp:val=&quot;00E72507&quot;/&gt;&lt;wsp:rsid wsp:val=&quot;00E72DA8&quot;/&gt;&lt;wsp:rsid wsp:val=&quot;00E731AF&quot;/&gt;&lt;wsp:rsid wsp:val=&quot;00E7371A&quot;/&gt;&lt;wsp:rsid wsp:val=&quot;00E77C19&quot;/&gt;&lt;wsp:rsid wsp:val=&quot;00E83A8A&quot;/&gt;&lt;wsp:rsid wsp:val=&quot;00E87BC4&quot;/&gt;&lt;wsp:rsid wsp:val=&quot;00E94D2D&quot;/&gt;&lt;wsp:rsid wsp:val=&quot;00EA1660&quot;/&gt;&lt;wsp:rsid wsp:val=&quot;00EA18C9&quot;/&gt;&lt;wsp:rsid wsp:val=&quot;00EA35E6&quot;/&gt;&lt;wsp:rsid wsp:val=&quot;00EA4301&quot;/&gt;&lt;wsp:rsid wsp:val=&quot;00EA5052&quot;/&gt;&lt;wsp:rsid wsp:val=&quot;00EB2886&quot;/&gt;&lt;wsp:rsid wsp:val=&quot;00EB4483&quot;/&gt;&lt;wsp:rsid wsp:val=&quot;00EB572A&quot;/&gt;&lt;wsp:rsid wsp:val=&quot;00EB68E8&quot;/&gt;&lt;wsp:rsid wsp:val=&quot;00ED3240&quot;/&gt;&lt;wsp:rsid wsp:val=&quot;00ED4DC0&quot;/&gt;&lt;wsp:rsid wsp:val=&quot;00ED74AD&quot;/&gt;&lt;wsp:rsid wsp:val=&quot;00EE1A33&quot;/&gt;&lt;wsp:rsid wsp:val=&quot;00EE4FCD&quot;/&gt;&lt;wsp:rsid wsp:val=&quot;00EE565B&quot;/&gt;&lt;wsp:rsid wsp:val=&quot;00EE6D40&quot;/&gt;&lt;wsp:rsid wsp:val=&quot;00EF20CF&quot;/&gt;&lt;wsp:rsid wsp:val=&quot;00EF317B&quot;/&gt;&lt;wsp:rsid wsp:val=&quot;00EF4FC0&quot;/&gt;&lt;wsp:rsid wsp:val=&quot;00EF5599&quot;/&gt;&lt;wsp:rsid wsp:val=&quot;00EF72E5&quot;/&gt;&lt;wsp:rsid wsp:val=&quot;00F00AF0&quot;/&gt;&lt;wsp:rsid wsp:val=&quot;00F074EE&quot;/&gt;&lt;wsp:rsid wsp:val=&quot;00F07FAC&quot;/&gt;&lt;wsp:rsid wsp:val=&quot;00F10A43&quot;/&gt;&lt;wsp:rsid wsp:val=&quot;00F1481F&quot;/&gt;&lt;wsp:rsid wsp:val=&quot;00F2168C&quot;/&gt;&lt;wsp:rsid wsp:val=&quot;00F2252D&quot;/&gt;&lt;wsp:rsid wsp:val=&quot;00F22FEB&quot;/&gt;&lt;wsp:rsid wsp:val=&quot;00F24CDA&quot;/&gt;&lt;wsp:rsid wsp:val=&quot;00F27536&quot;/&gt;&lt;wsp:rsid wsp:val=&quot;00F30CFD&quot;/&gt;&lt;wsp:rsid wsp:val=&quot;00F31488&quot;/&gt;&lt;wsp:rsid wsp:val=&quot;00F34B5E&quot;/&gt;&lt;wsp:rsid wsp:val=&quot;00F370A3&quot;/&gt;&lt;wsp:rsid wsp:val=&quot;00F40831&quot;/&gt;&lt;wsp:rsid wsp:val=&quot;00F54F61&quot;/&gt;&lt;wsp:rsid wsp:val=&quot;00F56967&quot;/&gt;&lt;wsp:rsid wsp:val=&quot;00F6135E&quot;/&gt;&lt;wsp:rsid wsp:val=&quot;00F6609E&quot;/&gt;&lt;wsp:rsid wsp:val=&quot;00F67D56&quot;/&gt;&lt;wsp:rsid wsp:val=&quot;00F77D00&quot;/&gt;&lt;wsp:rsid wsp:val=&quot;00F8382F&quot;/&gt;&lt;wsp:rsid wsp:val=&quot;00F841ED&quot;/&gt;&lt;wsp:rsid wsp:val=&quot;00F84417&quot;/&gt;&lt;wsp:rsid wsp:val=&quot;00F87A25&quot;/&gt;&lt;wsp:rsid wsp:val=&quot;00F87E2C&quot;/&gt;&lt;wsp:rsid wsp:val=&quot;00F91CEB&quot;/&gt;&lt;wsp:rsid wsp:val=&quot;00F948B6&quot;/&gt;&lt;wsp:rsid wsp:val=&quot;00F959C8&quot;/&gt;&lt;wsp:rsid wsp:val=&quot;00F95D41&quot;/&gt;&lt;wsp:rsid wsp:val=&quot;00F9731D&quot;/&gt;&lt;wsp:rsid wsp:val=&quot;00FA0A92&quot;/&gt;&lt;wsp:rsid wsp:val=&quot;00FA68BF&quot;/&gt;&lt;wsp:rsid wsp:val=&quot;00FB1066&quot;/&gt;&lt;wsp:rsid wsp:val=&quot;00FB336B&quot;/&gt;&lt;wsp:rsid wsp:val=&quot;00FB3B54&quot;/&gt;&lt;wsp:rsid wsp:val=&quot;00FC0151&quot;/&gt;&lt;wsp:rsid wsp:val=&quot;00FC362C&quot;/&gt;&lt;wsp:rsid wsp:val=&quot;00FC43D9&quot;/&gt;&lt;wsp:rsid wsp:val=&quot;00FD018B&quot;/&gt;&lt;wsp:rsid wsp:val=&quot;00FD3FD1&quot;/&gt;&lt;wsp:rsid wsp:val=&quot;00FD7F97&quot;/&gt;&lt;wsp:rsid wsp:val=&quot;00FF5802&quot;/&gt;&lt;/wsp:rsids&gt;&lt;/w:docPr&gt;&lt;w:body&gt;&lt;wx:sect&gt;&lt;w:p wsp:rsidR=&quot;00000000&quot; wsp:rsidRDefault=&quot;00374E47&quot; wsp:rsidP=&quot;00374E47&quot;&gt;&lt;m:oMathPara&gt;&lt;m:oMath&gt;&lt;m:nary&gt;&lt;m:naryPr&gt;&lt;m:chr m:val=&quot;в€‘&quot;/&gt;&lt;m:limLoc m:val=&quot;undOvr&quot;/&gt;&lt;m:subHide m:val=&quot;1&quot;/&gt;&lt;m:supHide m:val=&quot;1&quot;/&gt;&lt;m:ctrlPr&gt;&lt;w:rPr&gt;&lt;w:rFonts w:ascii=&quot;Cambria Math&quot; w:h-ansi=&quot;Cambria Math&quot;/&gt;&lt;wx:font wx:val=&quot;Cambria Math&quot;/&gt;&lt;w:i/&gt;&lt;w:sz w:val=&quot;26&quot;/&gt;&lt;w:sz-cs w:val=&quot;26&quot;/&gt;&lt;/w:rPr&gt;&lt;/m:ctrlPr&gt;&lt;/m:naryPr&gt;&lt;m:sub/&gt;&lt;m:sup/&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M&lt;/m:t&gt;&lt;/m:r&gt;&lt;/m:e&gt;&lt;m:sub&gt;&lt;m:r&gt;&lt;w:rPr&gt;&lt;w:rFonts w:ascii=&quot;Cambria Math&quot; w:h-ansi=&quot;Cambria Math&quot;/&gt;&lt;wx:font wx:val=&quot;Cambria Math&quot;/&gt;&lt;w:i/&gt;&lt;w:sz w:val=&quot;26&quot;/&gt;&lt;w:sz-cs w:val=&quot;26&quot;/&gt;&lt;/w:rPr&gt;&lt;m:t&gt; &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Р·Р°Рј t&lt;/m:t&gt;&lt;/m:r&gt;&lt;/m:e&gt;&lt;m:sub&gt;&lt;m:r&gt;&lt;w:rPr&gt;&lt;w:rFonts w:ascii=&quot;Cambria Math&quot; w:h-ansi=&quot;Cambria Math&quot;/&gt;&lt;wx:font wx:val=&quot;Cambria Math&quot;/&gt;&lt;w:i/&gt;&lt;w:sz w:val=&quot;26&quot;/&gt;&lt;w:sz-cs w:val=&quot;26&quot;/&gt;&lt;/w:rPr&gt;&lt;m:t&gt;n&lt;/m:t&gt;&lt;/m:r&gt;&lt;/m:sub&gt;&lt;/m:sSub&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r w:rsidRPr="00A24791">
        <w:rPr>
          <w:rFonts w:eastAsia="Calibri"/>
          <w:sz w:val="26"/>
          <w:szCs w:val="26"/>
          <w:lang w:eastAsia="en-US"/>
        </w:rPr>
        <w:fldChar w:fldCharType="end"/>
      </w:r>
      <w:r w:rsidRPr="00A24791">
        <w:rPr>
          <w:rFonts w:eastAsia="Calibri"/>
          <w:sz w:val="26"/>
          <w:szCs w:val="26"/>
          <w:lang w:eastAsia="en-US"/>
        </w:rPr>
        <w:t xml:space="preserve"> – суммарная установленная мощность строящихся, реконструируемых и модернизируемых </w:t>
      </w:r>
      <w:r w:rsidR="00D51A8D">
        <w:rPr>
          <w:rFonts w:eastAsia="Calibri"/>
          <w:sz w:val="26"/>
          <w:szCs w:val="26"/>
          <w:lang w:eastAsia="en-US"/>
        </w:rPr>
        <w:t>источника</w:t>
      </w:r>
      <w:r w:rsidRPr="00A24791">
        <w:rPr>
          <w:rFonts w:eastAsia="Calibri"/>
          <w:sz w:val="26"/>
          <w:szCs w:val="26"/>
          <w:lang w:eastAsia="en-US"/>
        </w:rPr>
        <w:t xml:space="preserve"> тепловой энергии, вводимых в эксплуатацию в соответствующем году реализации инвестиционной программы, Гкал/час.</w:t>
      </w:r>
    </w:p>
    <w:p w14:paraId="3831327E" w14:textId="09445EDF" w:rsidR="00A24791" w:rsidRDefault="00A24791" w:rsidP="007B6E57">
      <w:pPr>
        <w:spacing w:line="360" w:lineRule="auto"/>
        <w:ind w:firstLine="567"/>
        <w:contextualSpacing/>
        <w:jc w:val="both"/>
        <w:rPr>
          <w:rFonts w:eastAsia="Calibri"/>
          <w:sz w:val="26"/>
          <w:szCs w:val="26"/>
          <w:lang w:eastAsia="en-US"/>
        </w:rPr>
      </w:pPr>
      <w:r w:rsidRPr="00A24791">
        <w:rPr>
          <w:rFonts w:eastAsia="Calibri"/>
          <w:sz w:val="26"/>
          <w:szCs w:val="26"/>
          <w:lang w:eastAsia="en-US"/>
        </w:rPr>
        <w:t>В связи с отсутствием данных по количеству прекращений подачи тепловой энергии, причиной которых явились технологические нарушения на источниках тепловой энергии, плановые значения показателей надежности с 202</w:t>
      </w:r>
      <w:r w:rsidR="00D537EA">
        <w:rPr>
          <w:rFonts w:eastAsia="Calibri"/>
          <w:sz w:val="26"/>
          <w:szCs w:val="26"/>
          <w:lang w:eastAsia="en-US"/>
        </w:rPr>
        <w:t>5</w:t>
      </w:r>
      <w:r w:rsidRPr="00A24791">
        <w:rPr>
          <w:rFonts w:eastAsia="Calibri"/>
          <w:sz w:val="26"/>
          <w:szCs w:val="26"/>
          <w:lang w:eastAsia="en-US"/>
        </w:rPr>
        <w:t xml:space="preserve"> по 2039 годы </w:t>
      </w:r>
      <w:proofErr w:type="spellStart"/>
      <w:r w:rsidRPr="00A24791">
        <w:rPr>
          <w:rFonts w:eastAsia="Calibri"/>
          <w:sz w:val="26"/>
          <w:szCs w:val="26"/>
          <w:lang w:eastAsia="en-US"/>
        </w:rPr>
        <w:t>Pп</w:t>
      </w:r>
      <w:proofErr w:type="spellEnd"/>
      <w:r w:rsidRPr="00A24791">
        <w:rPr>
          <w:rFonts w:eastAsia="Calibri"/>
          <w:sz w:val="26"/>
          <w:szCs w:val="26"/>
          <w:lang w:eastAsia="en-US"/>
        </w:rPr>
        <w:t xml:space="preserve"> </w:t>
      </w:r>
      <w:proofErr w:type="spellStart"/>
      <w:r w:rsidRPr="00A24791">
        <w:rPr>
          <w:rFonts w:eastAsia="Calibri"/>
          <w:sz w:val="26"/>
          <w:szCs w:val="26"/>
          <w:lang w:eastAsia="en-US"/>
        </w:rPr>
        <w:t>ист</w:t>
      </w:r>
      <w:proofErr w:type="spellEnd"/>
      <w:r w:rsidRPr="00A24791">
        <w:rPr>
          <w:rFonts w:eastAsia="Calibri"/>
          <w:sz w:val="26"/>
          <w:szCs w:val="26"/>
          <w:lang w:eastAsia="en-US"/>
        </w:rPr>
        <w:t xml:space="preserve"> = 0 </w:t>
      </w:r>
      <w:r w:rsidRPr="00A24791">
        <w:rPr>
          <w:rFonts w:eastAsia="Calibri"/>
          <w:sz w:val="26"/>
          <w:szCs w:val="26"/>
          <w:lang w:eastAsia="en-US"/>
        </w:rPr>
        <w:fldChar w:fldCharType="begin"/>
      </w:r>
      <w:r w:rsidRPr="00A24791">
        <w:rPr>
          <w:rFonts w:eastAsia="Calibri"/>
          <w:sz w:val="26"/>
          <w:szCs w:val="26"/>
          <w:lang w:eastAsia="en-US"/>
        </w:rPr>
        <w:instrText xml:space="preserve"> QUOTE </w:instrText>
      </w:r>
      <w:r w:rsidR="00160032">
        <w:rPr>
          <w:rFonts w:eastAsia="Calibri"/>
          <w:noProof/>
          <w:position w:val="-17"/>
        </w:rPr>
        <w:pict w14:anchorId="319F44E5">
          <v:shape id="_x0000_i1049" type="#_x0000_t75" style="width:55.5pt;height:2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100F&quot;/&gt;&lt;wsp:rsid wsp:val=&quot;000039DA&quot;/&gt;&lt;wsp:rsid wsp:val=&quot;000203DF&quot;/&gt;&lt;wsp:rsid wsp:val=&quot;00022336&quot;/&gt;&lt;wsp:rsid wsp:val=&quot;00022C61&quot;/&gt;&lt;wsp:rsid wsp:val=&quot;00025147&quot;/&gt;&lt;wsp:rsid wsp:val=&quot;00025D9C&quot;/&gt;&lt;wsp:rsid wsp:val=&quot;00033C1B&quot;/&gt;&lt;wsp:rsid wsp:val=&quot;0003433B&quot;/&gt;&lt;wsp:rsid wsp:val=&quot;00036930&quot;/&gt;&lt;wsp:rsid wsp:val=&quot;00037D08&quot;/&gt;&lt;wsp:rsid wsp:val=&quot;000407DA&quot;/&gt;&lt;wsp:rsid wsp:val=&quot;00040D29&quot;/&gt;&lt;wsp:rsid wsp:val=&quot;0004733A&quot;/&gt;&lt;wsp:rsid wsp:val=&quot;000513D3&quot;/&gt;&lt;wsp:rsid wsp:val=&quot;000623BF&quot;/&gt;&lt;wsp:rsid wsp:val=&quot;000640FD&quot;/&gt;&lt;wsp:rsid wsp:val=&quot;000658C8&quot;/&gt;&lt;wsp:rsid wsp:val=&quot;00076EF5&quot;/&gt;&lt;wsp:rsid wsp:val=&quot;000838F7&quot;/&gt;&lt;wsp:rsid wsp:val=&quot;0008424A&quot;/&gt;&lt;wsp:rsid wsp:val=&quot;0009213D&quot;/&gt;&lt;wsp:rsid wsp:val=&quot;000A1246&quot;/&gt;&lt;wsp:rsid wsp:val=&quot;000B0BFA&quot;/&gt;&lt;wsp:rsid wsp:val=&quot;000B246A&quot;/&gt;&lt;wsp:rsid wsp:val=&quot;000B25B6&quot;/&gt;&lt;wsp:rsid wsp:val=&quot;000B2942&quot;/&gt;&lt;wsp:rsid wsp:val=&quot;000C3E96&quot;/&gt;&lt;wsp:rsid wsp:val=&quot;000C67B4&quot;/&gt;&lt;wsp:rsid wsp:val=&quot;000C6DAD&quot;/&gt;&lt;wsp:rsid wsp:val=&quot;000C7EDD&quot;/&gt;&lt;wsp:rsid wsp:val=&quot;000E7AB2&quot;/&gt;&lt;wsp:rsid wsp:val=&quot;000E7E56&quot;/&gt;&lt;wsp:rsid wsp:val=&quot;000F22C5&quot;/&gt;&lt;wsp:rsid wsp:val=&quot;000F4219&quot;/&gt;&lt;wsp:rsid wsp:val=&quot;000F728C&quot;/&gt;&lt;wsp:rsid wsp:val=&quot;00104D6A&quot;/&gt;&lt;wsp:rsid wsp:val=&quot;0011213F&quot;/&gt;&lt;wsp:rsid wsp:val=&quot;00112FD4&quot;/&gt;&lt;wsp:rsid wsp:val=&quot;001174D9&quot;/&gt;&lt;wsp:rsid wsp:val=&quot;00117750&quot;/&gt;&lt;wsp:rsid wsp:val=&quot;00121A34&quot;/&gt;&lt;wsp:rsid wsp:val=&quot;00122D28&quot;/&gt;&lt;wsp:rsid wsp:val=&quot;001234F6&quot;/&gt;&lt;wsp:rsid wsp:val=&quot;00131372&quot;/&gt;&lt;wsp:rsid wsp:val=&quot;0013138C&quot;/&gt;&lt;wsp:rsid wsp:val=&quot;001436A9&quot;/&gt;&lt;wsp:rsid wsp:val=&quot;00146041&quot;/&gt;&lt;wsp:rsid wsp:val=&quot;00146844&quot;/&gt;&lt;wsp:rsid wsp:val=&quot;00151A49&quot;/&gt;&lt;wsp:rsid wsp:val=&quot;00160DCB&quot;/&gt;&lt;wsp:rsid wsp:val=&quot;00163D95&quot;/&gt;&lt;wsp:rsid wsp:val=&quot;00166EA6&quot;/&gt;&lt;wsp:rsid wsp:val=&quot;00171966&quot;/&gt;&lt;wsp:rsid wsp:val=&quot;0017372C&quot;/&gt;&lt;wsp:rsid wsp:val=&quot;00182AD7&quot;/&gt;&lt;wsp:rsid wsp:val=&quot;00184880&quot;/&gt;&lt;wsp:rsid wsp:val=&quot;00190460&quot;/&gt;&lt;wsp:rsid wsp:val=&quot;001925C9&quot;/&gt;&lt;wsp:rsid wsp:val=&quot;001A1FD7&quot;/&gt;&lt;wsp:rsid wsp:val=&quot;001A4D16&quot;/&gt;&lt;wsp:rsid wsp:val=&quot;001A5943&quot;/&gt;&lt;wsp:rsid wsp:val=&quot;001A6495&quot;/&gt;&lt;wsp:rsid wsp:val=&quot;001A75BF&quot;/&gt;&lt;wsp:rsid wsp:val=&quot;001B06D7&quot;/&gt;&lt;wsp:rsid wsp:val=&quot;001B4E44&quot;/&gt;&lt;wsp:rsid wsp:val=&quot;001B6B3A&quot;/&gt;&lt;wsp:rsid wsp:val=&quot;001C0E3C&quot;/&gt;&lt;wsp:rsid wsp:val=&quot;001C77EE&quot;/&gt;&lt;wsp:rsid wsp:val=&quot;001C7834&quot;/&gt;&lt;wsp:rsid wsp:val=&quot;001C79DF&quot;/&gt;&lt;wsp:rsid wsp:val=&quot;001D25F3&quot;/&gt;&lt;wsp:rsid wsp:val=&quot;001D4A7D&quot;/&gt;&lt;wsp:rsid wsp:val=&quot;001F0412&quot;/&gt;&lt;wsp:rsid wsp:val=&quot;001F526F&quot;/&gt;&lt;wsp:rsid wsp:val=&quot;002005C5&quot;/&gt;&lt;wsp:rsid wsp:val=&quot;00203C5F&quot;/&gt;&lt;wsp:rsid wsp:val=&quot;00210861&quot;/&gt;&lt;wsp:rsid wsp:val=&quot;0021091C&quot;/&gt;&lt;wsp:rsid wsp:val=&quot;002117DB&quot;/&gt;&lt;wsp:rsid wsp:val=&quot;00216345&quot;/&gt;&lt;wsp:rsid wsp:val=&quot;00220C4F&quot;/&gt;&lt;wsp:rsid wsp:val=&quot;00221C48&quot;/&gt;&lt;wsp:rsid wsp:val=&quot;00222F30&quot;/&gt;&lt;wsp:rsid wsp:val=&quot;0023049F&quot;/&gt;&lt;wsp:rsid wsp:val=&quot;00232904&quot;/&gt;&lt;wsp:rsid wsp:val=&quot;00236FEB&quot;/&gt;&lt;wsp:rsid wsp:val=&quot;00247A16&quot;/&gt;&lt;wsp:rsid wsp:val=&quot;00247D26&quot;/&gt;&lt;wsp:rsid wsp:val=&quot;00252656&quot;/&gt;&lt;wsp:rsid wsp:val=&quot;00265C37&quot;/&gt;&lt;wsp:rsid wsp:val=&quot;00267813&quot;/&gt;&lt;wsp:rsid wsp:val=&quot;00267CAB&quot;/&gt;&lt;wsp:rsid wsp:val=&quot;002707FC&quot;/&gt;&lt;wsp:rsid wsp:val=&quot;002717A2&quot;/&gt;&lt;wsp:rsid wsp:val=&quot;00272C14&quot;/&gt;&lt;wsp:rsid wsp:val=&quot;0027530C&quot;/&gt;&lt;wsp:rsid wsp:val=&quot;002777A4&quot;/&gt;&lt;wsp:rsid wsp:val=&quot;00277BAF&quot;/&gt;&lt;wsp:rsid wsp:val=&quot;00281488&quot;/&gt;&lt;wsp:rsid wsp:val=&quot;00290AD9&quot;/&gt;&lt;wsp:rsid wsp:val=&quot;00296E2F&quot;/&gt;&lt;wsp:rsid wsp:val=&quot;002A0580&quot;/&gt;&lt;wsp:rsid wsp:val=&quot;002A058A&quot;/&gt;&lt;wsp:rsid wsp:val=&quot;002A0870&quot;/&gt;&lt;wsp:rsid wsp:val=&quot;002A4D95&quot;/&gt;&lt;wsp:rsid wsp:val=&quot;002B1239&quot;/&gt;&lt;wsp:rsid wsp:val=&quot;002B1846&quot;/&gt;&lt;wsp:rsid wsp:val=&quot;002B33C0&quot;/&gt;&lt;wsp:rsid wsp:val=&quot;002B7AD2&quot;/&gt;&lt;wsp:rsid wsp:val=&quot;002C2B47&quot;/&gt;&lt;wsp:rsid wsp:val=&quot;002D0A86&quot;/&gt;&lt;wsp:rsid wsp:val=&quot;002D2DC4&quot;/&gt;&lt;wsp:rsid wsp:val=&quot;002D7987&quot;/&gt;&lt;wsp:rsid wsp:val=&quot;002E1A17&quot;/&gt;&lt;wsp:rsid wsp:val=&quot;002E1E02&quot;/&gt;&lt;wsp:rsid wsp:val=&quot;002E2220&quot;/&gt;&lt;wsp:rsid wsp:val=&quot;002E28D5&quot;/&gt;&lt;wsp:rsid wsp:val=&quot;002E6CB5&quot;/&gt;&lt;wsp:rsid wsp:val=&quot;002F13B1&quot;/&gt;&lt;wsp:rsid wsp:val=&quot;002F655A&quot;/&gt;&lt;wsp:rsid wsp:val=&quot;003027E5&quot;/&gt;&lt;wsp:rsid wsp:val=&quot;00304010&quot;/&gt;&lt;wsp:rsid wsp:val=&quot;003107F0&quot;/&gt;&lt;wsp:rsid wsp:val=&quot;00312610&quot;/&gt;&lt;wsp:rsid wsp:val=&quot;00316671&quot;/&gt;&lt;wsp:rsid wsp:val=&quot;0032041F&quot;/&gt;&lt;wsp:rsid wsp:val=&quot;0032278F&quot;/&gt;&lt;wsp:rsid wsp:val=&quot;00327A11&quot;/&gt;&lt;wsp:rsid wsp:val=&quot;003321CC&quot;/&gt;&lt;wsp:rsid wsp:val=&quot;003328A7&quot;/&gt;&lt;wsp:rsid wsp:val=&quot;00337B25&quot;/&gt;&lt;wsp:rsid wsp:val=&quot;00340101&quot;/&gt;&lt;wsp:rsid wsp:val=&quot;00340DC4&quot;/&gt;&lt;wsp:rsid wsp:val=&quot;00342A7C&quot;/&gt;&lt;wsp:rsid wsp:val=&quot;00345CDA&quot;/&gt;&lt;wsp:rsid wsp:val=&quot;00347DE4&quot;/&gt;&lt;wsp:rsid wsp:val=&quot;00347F88&quot;/&gt;&lt;wsp:rsid wsp:val=&quot;00350B95&quot;/&gt;&lt;wsp:rsid wsp:val=&quot;00361F6A&quot;/&gt;&lt;wsp:rsid wsp:val=&quot;00364DA8&quot;/&gt;&lt;wsp:rsid wsp:val=&quot;00364DB1&quot;/&gt;&lt;wsp:rsid wsp:val=&quot;00365AAA&quot;/&gt;&lt;wsp:rsid wsp:val=&quot;00372EC3&quot;/&gt;&lt;wsp:rsid wsp:val=&quot;003810A5&quot;/&gt;&lt;wsp:rsid wsp:val=&quot;003867D4&quot;/&gt;&lt;wsp:rsid wsp:val=&quot;00386975&quot;/&gt;&lt;wsp:rsid wsp:val=&quot;00387B6C&quot;/&gt;&lt;wsp:rsid wsp:val=&quot;003914AB&quot;/&gt;&lt;wsp:rsid wsp:val=&quot;003A126C&quot;/&gt;&lt;wsp:rsid wsp:val=&quot;003A48B6&quot;/&gt;&lt;wsp:rsid wsp:val=&quot;003A7252&quot;/&gt;&lt;wsp:rsid wsp:val=&quot;003B0E94&quot;/&gt;&lt;wsp:rsid wsp:val=&quot;003B6A19&quot;/&gt;&lt;wsp:rsid wsp:val=&quot;003C01DF&quot;/&gt;&lt;wsp:rsid wsp:val=&quot;003C1E3E&quot;/&gt;&lt;wsp:rsid wsp:val=&quot;003C3580&quot;/&gt;&lt;wsp:rsid wsp:val=&quot;003C4620&quot;/&gt;&lt;wsp:rsid wsp:val=&quot;003C5D70&quot;/&gt;&lt;wsp:rsid wsp:val=&quot;003D37CC&quot;/&gt;&lt;wsp:rsid wsp:val=&quot;003E0691&quot;/&gt;&lt;wsp:rsid wsp:val=&quot;003E74BE&quot;/&gt;&lt;wsp:rsid wsp:val=&quot;003F0CBF&quot;/&gt;&lt;wsp:rsid wsp:val=&quot;00402B96&quot;/&gt;&lt;wsp:rsid wsp:val=&quot;0040487D&quot;/&gt;&lt;wsp:rsid wsp:val=&quot;00405077&quot;/&gt;&lt;wsp:rsid wsp:val=&quot;00405689&quot;/&gt;&lt;wsp:rsid wsp:val=&quot;004119C8&quot;/&gt;&lt;wsp:rsid wsp:val=&quot;0041319C&quot;/&gt;&lt;wsp:rsid wsp:val=&quot;004137C8&quot;/&gt;&lt;wsp:rsid wsp:val=&quot;004139FD&quot;/&gt;&lt;wsp:rsid wsp:val=&quot;0041416C&quot;/&gt;&lt;wsp:rsid wsp:val=&quot;004152B0&quot;/&gt;&lt;wsp:rsid wsp:val=&quot;00417151&quot;/&gt;&lt;wsp:rsid wsp:val=&quot;00417FD6&quot;/&gt;&lt;wsp:rsid wsp:val=&quot;00426C7B&quot;/&gt;&lt;wsp:rsid wsp:val=&quot;00430E9B&quot;/&gt;&lt;wsp:rsid wsp:val=&quot;00433A34&quot;/&gt;&lt;wsp:rsid wsp:val=&quot;00441023&quot;/&gt;&lt;wsp:rsid wsp:val=&quot;004434D9&quot;/&gt;&lt;wsp:rsid wsp:val=&quot;00446702&quot;/&gt;&lt;wsp:rsid wsp:val=&quot;00450EF7&quot;/&gt;&lt;wsp:rsid wsp:val=&quot;004517BE&quot;/&gt;&lt;wsp:rsid wsp:val=&quot;004523DA&quot;/&gt;&lt;wsp:rsid wsp:val=&quot;004545D0&quot;/&gt;&lt;wsp:rsid wsp:val=&quot;00460536&quot;/&gt;&lt;wsp:rsid wsp:val=&quot;00460A50&quot;/&gt;&lt;wsp:rsid wsp:val=&quot;00461F38&quot;/&gt;&lt;wsp:rsid wsp:val=&quot;004629F5&quot;/&gt;&lt;wsp:rsid wsp:val=&quot;00463303&quot;/&gt;&lt;wsp:rsid wsp:val=&quot;004653DF&quot;/&gt;&lt;wsp:rsid wsp:val=&quot;00466B84&quot;/&gt;&lt;wsp:rsid wsp:val=&quot;0047342F&quot;/&gt;&lt;wsp:rsid wsp:val=&quot;00474AB7&quot;/&gt;&lt;wsp:rsid wsp:val=&quot;004762E3&quot;/&gt;&lt;wsp:rsid wsp:val=&quot;00487B37&quot;/&gt;&lt;wsp:rsid wsp:val=&quot;004908C6&quot;/&gt;&lt;wsp:rsid wsp:val=&quot;00491A61&quot;/&gt;&lt;wsp:rsid wsp:val=&quot;0049223D&quot;/&gt;&lt;wsp:rsid wsp:val=&quot;00493565&quot;/&gt;&lt;wsp:rsid wsp:val=&quot;004A149F&quot;/&gt;&lt;wsp:rsid wsp:val=&quot;004A4327&quot;/&gt;&lt;wsp:rsid wsp:val=&quot;004A4468&quot;/&gt;&lt;wsp:rsid wsp:val=&quot;004A5446&quot;/&gt;&lt;wsp:rsid wsp:val=&quot;004B4EE1&quot;/&gt;&lt;wsp:rsid wsp:val=&quot;004D58D0&quot;/&gt;&lt;wsp:rsid wsp:val=&quot;004F51CF&quot;/&gt;&lt;wsp:rsid wsp:val=&quot;00500698&quot;/&gt;&lt;wsp:rsid wsp:val=&quot;00501C2E&quot;/&gt;&lt;wsp:rsid wsp:val=&quot;005167AF&quot;/&gt;&lt;wsp:rsid wsp:val=&quot;00517E2E&quot;/&gt;&lt;wsp:rsid wsp:val=&quot;00522DFE&quot;/&gt;&lt;wsp:rsid wsp:val=&quot;005243FE&quot;/&gt;&lt;wsp:rsid wsp:val=&quot;00524B26&quot;/&gt;&lt;wsp:rsid wsp:val=&quot;005268D8&quot;/&gt;&lt;wsp:rsid wsp:val=&quot;005326AB&quot;/&gt;&lt;wsp:rsid wsp:val=&quot;00533153&quot;/&gt;&lt;wsp:rsid wsp:val=&quot;00536EC9&quot;/&gt;&lt;wsp:rsid wsp:val=&quot;0054705F&quot;/&gt;&lt;wsp:rsid wsp:val=&quot;00552BA9&quot;/&gt;&lt;wsp:rsid wsp:val=&quot;00557111&quot;/&gt;&lt;wsp:rsid wsp:val=&quot;00561675&quot;/&gt;&lt;wsp:rsid wsp:val=&quot;005661F9&quot;/&gt;&lt;wsp:rsid wsp:val=&quot;00570710&quot;/&gt;&lt;wsp:rsid wsp:val=&quot;00571B31&quot;/&gt;&lt;wsp:rsid wsp:val=&quot;005723B6&quot;/&gt;&lt;wsp:rsid wsp:val=&quot;005729F4&quot;/&gt;&lt;wsp:rsid wsp:val=&quot;0058477B&quot;/&gt;&lt;wsp:rsid wsp:val=&quot;00584DD6&quot;/&gt;&lt;wsp:rsid wsp:val=&quot;00586B74&quot;/&gt;&lt;wsp:rsid wsp:val=&quot;00594A74&quot;/&gt;&lt;wsp:rsid wsp:val=&quot;00595584&quot;/&gt;&lt;wsp:rsid wsp:val=&quot;005A0375&quot;/&gt;&lt;wsp:rsid wsp:val=&quot;005A4E52&quot;/&gt;&lt;wsp:rsid wsp:val=&quot;005B2842&quot;/&gt;&lt;wsp:rsid wsp:val=&quot;005B7D3E&quot;/&gt;&lt;wsp:rsid wsp:val=&quot;005E2133&quot;/&gt;&lt;wsp:rsid wsp:val=&quot;005E4327&quot;/&gt;&lt;wsp:rsid wsp:val=&quot;005E49D1&quot;/&gt;&lt;wsp:rsid wsp:val=&quot;005E53CA&quot;/&gt;&lt;wsp:rsid wsp:val=&quot;005F1EA0&quot;/&gt;&lt;wsp:rsid wsp:val=&quot;005F24B9&quot;/&gt;&lt;wsp:rsid wsp:val=&quot;005F2ECC&quot;/&gt;&lt;wsp:rsid wsp:val=&quot;005F4ADB&quot;/&gt;&lt;wsp:rsid wsp:val=&quot;0060158B&quot;/&gt;&lt;wsp:rsid wsp:val=&quot;00601AE1&quot;/&gt;&lt;wsp:rsid wsp:val=&quot;006051CE&quot;/&gt;&lt;wsp:rsid wsp:val=&quot;0060623C&quot;/&gt;&lt;wsp:rsid wsp:val=&quot;006066E5&quot;/&gt;&lt;wsp:rsid wsp:val=&quot;0060797F&quot;/&gt;&lt;wsp:rsid wsp:val=&quot;006108A1&quot;/&gt;&lt;wsp:rsid wsp:val=&quot;00610F33&quot;/&gt;&lt;wsp:rsid wsp:val=&quot;00611D5F&quot;/&gt;&lt;wsp:rsid wsp:val=&quot;00614DAA&quot;/&gt;&lt;wsp:rsid wsp:val=&quot;00615751&quot;/&gt;&lt;wsp:rsid wsp:val=&quot;00617669&quot;/&gt;&lt;wsp:rsid wsp:val=&quot;006203B1&quot;/&gt;&lt;wsp:rsid wsp:val=&quot;006229EE&quot;/&gt;&lt;wsp:rsid wsp:val=&quot;00624003&quot;/&gt;&lt;wsp:rsid wsp:val=&quot;0063006A&quot;/&gt;&lt;wsp:rsid wsp:val=&quot;0063238A&quot;/&gt;&lt;wsp:rsid wsp:val=&quot;00632A59&quot;/&gt;&lt;wsp:rsid wsp:val=&quot;00632B3D&quot;/&gt;&lt;wsp:rsid wsp:val=&quot;0063705B&quot;/&gt;&lt;wsp:rsid wsp:val=&quot;00641AA1&quot;/&gt;&lt;wsp:rsid wsp:val=&quot;00645409&quot;/&gt;&lt;wsp:rsid wsp:val=&quot;00646E54&quot;/&gt;&lt;wsp:rsid wsp:val=&quot;00656894&quot;/&gt;&lt;wsp:rsid wsp:val=&quot;00656F39&quot;/&gt;&lt;wsp:rsid wsp:val=&quot;0066107C&quot;/&gt;&lt;wsp:rsid wsp:val=&quot;0066712A&quot;/&gt;&lt;wsp:rsid wsp:val=&quot;006711F5&quot;/&gt;&lt;wsp:rsid wsp:val=&quot;006730B5&quot;/&gt;&lt;wsp:rsid wsp:val=&quot;00677A6F&quot;/&gt;&lt;wsp:rsid wsp:val=&quot;00680359&quot;/&gt;&lt;wsp:rsid wsp:val=&quot;006846E9&quot;/&gt;&lt;wsp:rsid wsp:val=&quot;00685E0E&quot;/&gt;&lt;wsp:rsid wsp:val=&quot;00687AAA&quot;/&gt;&lt;wsp:rsid wsp:val=&quot;00696E62&quot;/&gt;&lt;wsp:rsid wsp:val=&quot;006A508A&quot;/&gt;&lt;wsp:rsid wsp:val=&quot;006A61CC&quot;/&gt;&lt;wsp:rsid wsp:val=&quot;006A7349&quot;/&gt;&lt;wsp:rsid wsp:val=&quot;006B3324&quot;/&gt;&lt;wsp:rsid wsp:val=&quot;006B3BED&quot;/&gt;&lt;wsp:rsid wsp:val=&quot;006B4807&quot;/&gt;&lt;wsp:rsid wsp:val=&quot;006C1109&quot;/&gt;&lt;wsp:rsid wsp:val=&quot;006C2105&quot;/&gt;&lt;wsp:rsid wsp:val=&quot;006C2DD9&quot;/&gt;&lt;wsp:rsid wsp:val=&quot;006C2F83&quot;/&gt;&lt;wsp:rsid wsp:val=&quot;006C3437&quot;/&gt;&lt;wsp:rsid wsp:val=&quot;006D4313&quot;/&gt;&lt;wsp:rsid wsp:val=&quot;006D739F&quot;/&gt;&lt;wsp:rsid wsp:val=&quot;006E1AEF&quot;/&gt;&lt;wsp:rsid wsp:val=&quot;006E329F&quot;/&gt;&lt;wsp:rsid wsp:val=&quot;006F1A40&quot;/&gt;&lt;wsp:rsid wsp:val=&quot;006F4774&quot;/&gt;&lt;wsp:rsid wsp:val=&quot;006F5C49&quot;/&gt;&lt;wsp:rsid wsp:val=&quot;00702A84&quot;/&gt;&lt;wsp:rsid wsp:val=&quot;00707B97&quot;/&gt;&lt;wsp:rsid wsp:val=&quot;007122B6&quot;/&gt;&lt;wsp:rsid wsp:val=&quot;00716F12&quot;/&gt;&lt;wsp:rsid wsp:val=&quot;007206F8&quot;/&gt;&lt;wsp:rsid wsp:val=&quot;00722775&quot;/&gt;&lt;wsp:rsid wsp:val=&quot;0072636F&quot;/&gt;&lt;wsp:rsid wsp:val=&quot;00726E45&quot;/&gt;&lt;wsp:rsid wsp:val=&quot;0073029E&quot;/&gt;&lt;wsp:rsid wsp:val=&quot;00735E24&quot;/&gt;&lt;wsp:rsid wsp:val=&quot;007401FC&quot;/&gt;&lt;wsp:rsid wsp:val=&quot;0074061C&quot;/&gt;&lt;wsp:rsid wsp:val=&quot;00740852&quot;/&gt;&lt;wsp:rsid wsp:val=&quot;00745439&quot;/&gt;&lt;wsp:rsid wsp:val=&quot;00750830&quot;/&gt;&lt;wsp:rsid wsp:val=&quot;0075100F&quot;/&gt;&lt;wsp:rsid wsp:val=&quot;00754947&quot;/&gt;&lt;wsp:rsid wsp:val=&quot;00754E5C&quot;/&gt;&lt;wsp:rsid wsp:val=&quot;00754E9D&quot;/&gt;&lt;wsp:rsid wsp:val=&quot;00762A4D&quot;/&gt;&lt;wsp:rsid wsp:val=&quot;007635D9&quot;/&gt;&lt;wsp:rsid wsp:val=&quot;00764128&quot;/&gt;&lt;wsp:rsid wsp:val=&quot;00766958&quot;/&gt;&lt;wsp:rsid wsp:val=&quot;00770BFC&quot;/&gt;&lt;wsp:rsid wsp:val=&quot;00774A2C&quot;/&gt;&lt;wsp:rsid wsp:val=&quot;00784115&quot;/&gt;&lt;wsp:rsid wsp:val=&quot;0078717D&quot;/&gt;&lt;wsp:rsid wsp:val=&quot;007911F9&quot;/&gt;&lt;wsp:rsid wsp:val=&quot;00794C71&quot;/&gt;&lt;wsp:rsid wsp:val=&quot;007A0357&quot;/&gt;&lt;wsp:rsid wsp:val=&quot;007A0FDF&quot;/&gt;&lt;wsp:rsid wsp:val=&quot;007A55E1&quot;/&gt;&lt;wsp:rsid wsp:val=&quot;007B056F&quot;/&gt;&lt;wsp:rsid wsp:val=&quot;007B2C93&quot;/&gt;&lt;wsp:rsid wsp:val=&quot;007D5DF3&quot;/&gt;&lt;wsp:rsid wsp:val=&quot;007E0C0B&quot;/&gt;&lt;wsp:rsid wsp:val=&quot;007E1665&quot;/&gt;&lt;wsp:rsid wsp:val=&quot;007F59CE&quot;/&gt;&lt;wsp:rsid wsp:val=&quot;007F77DF&quot;/&gt;&lt;wsp:rsid wsp:val=&quot;0080688C&quot;/&gt;&lt;wsp:rsid wsp:val=&quot;00807D29&quot;/&gt;&lt;wsp:rsid wsp:val=&quot;00813C7D&quot;/&gt;&lt;wsp:rsid wsp:val=&quot;00815556&quot;/&gt;&lt;wsp:rsid wsp:val=&quot;00815758&quot;/&gt;&lt;wsp:rsid wsp:val=&quot;008227E3&quot;/&gt;&lt;wsp:rsid wsp:val=&quot;0083279B&quot;/&gt;&lt;wsp:rsid wsp:val=&quot;00837770&quot;/&gt;&lt;wsp:rsid wsp:val=&quot;00837C93&quot;/&gt;&lt;wsp:rsid wsp:val=&quot;00842FF5&quot;/&gt;&lt;wsp:rsid wsp:val=&quot;00846B24&quot;/&gt;&lt;wsp:rsid wsp:val=&quot;008542C0&quot;/&gt;&lt;wsp:rsid wsp:val=&quot;00854697&quot;/&gt;&lt;wsp:rsid wsp:val=&quot;00856DF4&quot;/&gt;&lt;wsp:rsid wsp:val=&quot;008570B4&quot;/&gt;&lt;wsp:rsid wsp:val=&quot;00861AA2&quot;/&gt;&lt;wsp:rsid wsp:val=&quot;00864D4D&quot;/&gt;&lt;wsp:rsid wsp:val=&quot;00873DB8&quot;/&gt;&lt;wsp:rsid wsp:val=&quot;00877037&quot;/&gt;&lt;wsp:rsid wsp:val=&quot;00877DCB&quot;/&gt;&lt;wsp:rsid wsp:val=&quot;00881FEB&quot;/&gt;&lt;wsp:rsid wsp:val=&quot;0088333D&quot;/&gt;&lt;wsp:rsid wsp:val=&quot;00885271&quot;/&gt;&lt;wsp:rsid wsp:val=&quot;0088707B&quot;/&gt;&lt;wsp:rsid wsp:val=&quot;00890F35&quot;/&gt;&lt;wsp:rsid wsp:val=&quot;00892025&quot;/&gt;&lt;wsp:rsid wsp:val=&quot;00892C48&quot;/&gt;&lt;wsp:rsid wsp:val=&quot;00894AA9&quot;/&gt;&lt;wsp:rsid wsp:val=&quot;00895F5C&quot;/&gt;&lt;wsp:rsid wsp:val=&quot;008A08D7&quot;/&gt;&lt;wsp:rsid wsp:val=&quot;008A1416&quot;/&gt;&lt;wsp:rsid wsp:val=&quot;008A440F&quot;/&gt;&lt;wsp:rsid wsp:val=&quot;008B6469&quot;/&gt;&lt;wsp:rsid wsp:val=&quot;008B6CA9&quot;/&gt;&lt;wsp:rsid wsp:val=&quot;008C38B0&quot;/&gt;&lt;wsp:rsid wsp:val=&quot;008D0A8F&quot;/&gt;&lt;wsp:rsid wsp:val=&quot;008D1498&quot;/&gt;&lt;wsp:rsid wsp:val=&quot;008D5474&quot;/&gt;&lt;wsp:rsid wsp:val=&quot;008E3364&quot;/&gt;&lt;wsp:rsid wsp:val=&quot;008F3945&quot;/&gt;&lt;wsp:rsid wsp:val=&quot;008F4024&quot;/&gt;&lt;wsp:rsid wsp:val=&quot;008F45E2&quot;/&gt;&lt;wsp:rsid wsp:val=&quot;00902772&quot;/&gt;&lt;wsp:rsid wsp:val=&quot;0090394E&quot;/&gt;&lt;wsp:rsid wsp:val=&quot;00905255&quot;/&gt;&lt;wsp:rsid wsp:val=&quot;0090527A&quot;/&gt;&lt;wsp:rsid wsp:val=&quot;00910B6A&quot;/&gt;&lt;wsp:rsid wsp:val=&quot;00911E7F&quot;/&gt;&lt;wsp:rsid wsp:val=&quot;00916E74&quot;/&gt;&lt;wsp:rsid wsp:val=&quot;00922D2C&quot;/&gt;&lt;wsp:rsid wsp:val=&quot;00923C82&quot;/&gt;&lt;wsp:rsid wsp:val=&quot;00924BD8&quot;/&gt;&lt;wsp:rsid wsp:val=&quot;00925578&quot;/&gt;&lt;wsp:rsid wsp:val=&quot;00931164&quot;/&gt;&lt;wsp:rsid wsp:val=&quot;009327ED&quot;/&gt;&lt;wsp:rsid wsp:val=&quot;00933E3C&quot;/&gt;&lt;wsp:rsid wsp:val=&quot;00933EAE&quot;/&gt;&lt;wsp:rsid wsp:val=&quot;00936FA6&quot;/&gt;&lt;wsp:rsid wsp:val=&quot;00937298&quot;/&gt;&lt;wsp:rsid wsp:val=&quot;00937912&quot;/&gt;&lt;wsp:rsid wsp:val=&quot;00943430&quot;/&gt;&lt;wsp:rsid wsp:val=&quot;00946DF9&quot;/&gt;&lt;wsp:rsid wsp:val=&quot;00956379&quot;/&gt;&lt;wsp:rsid wsp:val=&quot;0096059E&quot;/&gt;&lt;wsp:rsid wsp:val=&quot;00965C8E&quot;/&gt;&lt;wsp:rsid wsp:val=&quot;0096629B&quot;/&gt;&lt;wsp:rsid wsp:val=&quot;00966CF9&quot;/&gt;&lt;wsp:rsid wsp:val=&quot;009750A3&quot;/&gt;&lt;wsp:rsid wsp:val=&quot;009761C3&quot;/&gt;&lt;wsp:rsid wsp:val=&quot;0097762F&quot;/&gt;&lt;wsp:rsid wsp:val=&quot;00981B99&quot;/&gt;&lt;wsp:rsid wsp:val=&quot;00986979&quot;/&gt;&lt;wsp:rsid wsp:val=&quot;009A252F&quot;/&gt;&lt;wsp:rsid wsp:val=&quot;009A2D05&quot;/&gt;&lt;wsp:rsid wsp:val=&quot;009A647F&quot;/&gt;&lt;wsp:rsid wsp:val=&quot;009A64D9&quot;/&gt;&lt;wsp:rsid wsp:val=&quot;009A726F&quot;/&gt;&lt;wsp:rsid wsp:val=&quot;009B2598&quot;/&gt;&lt;wsp:rsid wsp:val=&quot;009B2E50&quot;/&gt;&lt;wsp:rsid wsp:val=&quot;009B311E&quot;/&gt;&lt;wsp:rsid wsp:val=&quot;009B616D&quot;/&gt;&lt;wsp:rsid wsp:val=&quot;009B655E&quot;/&gt;&lt;wsp:rsid wsp:val=&quot;009B672C&quot;/&gt;&lt;wsp:rsid wsp:val=&quot;009C19EC&quot;/&gt;&lt;wsp:rsid wsp:val=&quot;009C4047&quot;/&gt;&lt;wsp:rsid wsp:val=&quot;009E0097&quot;/&gt;&lt;wsp:rsid wsp:val=&quot;009E2090&quot;/&gt;&lt;wsp:rsid wsp:val=&quot;009E6519&quot;/&gt;&lt;wsp:rsid wsp:val=&quot;009E7902&quot;/&gt;&lt;wsp:rsid wsp:val=&quot;009F1091&quot;/&gt;&lt;wsp:rsid wsp:val=&quot;009F1D3A&quot;/&gt;&lt;wsp:rsid wsp:val=&quot;009F2EB9&quot;/&gt;&lt;wsp:rsid wsp:val=&quot;009F4217&quot;/&gt;&lt;wsp:rsid wsp:val=&quot;009F4277&quot;/&gt;&lt;wsp:rsid wsp:val=&quot;009F5845&quot;/&gt;&lt;wsp:rsid wsp:val=&quot;009F7B02&quot;/&gt;&lt;wsp:rsid wsp:val=&quot;00A007C1&quot;/&gt;&lt;wsp:rsid wsp:val=&quot;00A04F57&quot;/&gt;&lt;wsp:rsid wsp:val=&quot;00A050A2&quot;/&gt;&lt;wsp:rsid wsp:val=&quot;00A103DD&quot;/&gt;&lt;wsp:rsid wsp:val=&quot;00A11F78&quot;/&gt;&lt;wsp:rsid wsp:val=&quot;00A14251&quot;/&gt;&lt;wsp:rsid wsp:val=&quot;00A177D4&quot;/&gt;&lt;wsp:rsid wsp:val=&quot;00A2154A&quot;/&gt;&lt;wsp:rsid wsp:val=&quot;00A24791&quot;/&gt;&lt;wsp:rsid wsp:val=&quot;00A24C67&quot;/&gt;&lt;wsp:rsid wsp:val=&quot;00A302AC&quot;/&gt;&lt;wsp:rsid wsp:val=&quot;00A31713&quot;/&gt;&lt;wsp:rsid wsp:val=&quot;00A34FDA&quot;/&gt;&lt;wsp:rsid wsp:val=&quot;00A35AF7&quot;/&gt;&lt;wsp:rsid wsp:val=&quot;00A36C56&quot;/&gt;&lt;wsp:rsid wsp:val=&quot;00A410C4&quot;/&gt;&lt;wsp:rsid wsp:val=&quot;00A42FA0&quot;/&gt;&lt;wsp:rsid wsp:val=&quot;00A442C4&quot;/&gt;&lt;wsp:rsid wsp:val=&quot;00A45F87&quot;/&gt;&lt;wsp:rsid wsp:val=&quot;00A54B86&quot;/&gt;&lt;wsp:rsid wsp:val=&quot;00A56B58&quot;/&gt;&lt;wsp:rsid wsp:val=&quot;00A65ABE&quot;/&gt;&lt;wsp:rsid wsp:val=&quot;00A73E01&quot;/&gt;&lt;wsp:rsid wsp:val=&quot;00A7418D&quot;/&gt;&lt;wsp:rsid wsp:val=&quot;00A749C6&quot;/&gt;&lt;wsp:rsid wsp:val=&quot;00A750C2&quot;/&gt;&lt;wsp:rsid wsp:val=&quot;00A7689E&quot;/&gt;&lt;wsp:rsid wsp:val=&quot;00A81CFD&quot;/&gt;&lt;wsp:rsid wsp:val=&quot;00A93637&quot;/&gt;&lt;wsp:rsid wsp:val=&quot;00A953E8&quot;/&gt;&lt;wsp:rsid wsp:val=&quot;00A977CD&quot;/&gt;&lt;wsp:rsid wsp:val=&quot;00AA026E&quot;/&gt;&lt;wsp:rsid wsp:val=&quot;00AB0853&quot;/&gt;&lt;wsp:rsid wsp:val=&quot;00AC07E3&quot;/&gt;&lt;wsp:rsid wsp:val=&quot;00AC0FF0&quot;/&gt;&lt;wsp:rsid wsp:val=&quot;00AC37C6&quot;/&gt;&lt;wsp:rsid wsp:val=&quot;00AC41F7&quot;/&gt;&lt;wsp:rsid wsp:val=&quot;00AD0250&quot;/&gt;&lt;wsp:rsid wsp:val=&quot;00AD4781&quot;/&gt;&lt;wsp:rsid wsp:val=&quot;00AD4BEE&quot;/&gt;&lt;wsp:rsid wsp:val=&quot;00AD64BF&quot;/&gt;&lt;wsp:rsid wsp:val=&quot;00AE0293&quot;/&gt;&lt;wsp:rsid wsp:val=&quot;00AF0279&quot;/&gt;&lt;wsp:rsid wsp:val=&quot;00AF4E31&quot;/&gt;&lt;wsp:rsid wsp:val=&quot;00AF59A1&quot;/&gt;&lt;wsp:rsid wsp:val=&quot;00B04DE7&quot;/&gt;&lt;wsp:rsid wsp:val=&quot;00B118D2&quot;/&gt;&lt;wsp:rsid wsp:val=&quot;00B1775C&quot;/&gt;&lt;wsp:rsid wsp:val=&quot;00B20289&quot;/&gt;&lt;wsp:rsid wsp:val=&quot;00B210CF&quot;/&gt;&lt;wsp:rsid wsp:val=&quot;00B236F2&quot;/&gt;&lt;wsp:rsid wsp:val=&quot;00B23AAD&quot;/&gt;&lt;wsp:rsid wsp:val=&quot;00B31AAC&quot;/&gt;&lt;wsp:rsid wsp:val=&quot;00B41BED&quot;/&gt;&lt;wsp:rsid wsp:val=&quot;00B44499&quot;/&gt;&lt;wsp:rsid wsp:val=&quot;00B46285&quot;/&gt;&lt;wsp:rsid wsp:val=&quot;00B50DE0&quot;/&gt;&lt;wsp:rsid wsp:val=&quot;00B57DD2&quot;/&gt;&lt;wsp:rsid wsp:val=&quot;00B649CC&quot;/&gt;&lt;wsp:rsid wsp:val=&quot;00B67D05&quot;/&gt;&lt;wsp:rsid wsp:val=&quot;00B719BC&quot;/&gt;&lt;wsp:rsid wsp:val=&quot;00B74B88&quot;/&gt;&lt;wsp:rsid wsp:val=&quot;00B8492A&quot;/&gt;&lt;wsp:rsid wsp:val=&quot;00B94AF1&quot;/&gt;&lt;wsp:rsid wsp:val=&quot;00B95370&quot;/&gt;&lt;wsp:rsid wsp:val=&quot;00B9644F&quot;/&gt;&lt;wsp:rsid wsp:val=&quot;00B97742&quot;/&gt;&lt;wsp:rsid wsp:val=&quot;00B97819&quot;/&gt;&lt;wsp:rsid wsp:val=&quot;00BA334D&quot;/&gt;&lt;wsp:rsid wsp:val=&quot;00BA488F&quot;/&gt;&lt;wsp:rsid wsp:val=&quot;00BA4EF2&quot;/&gt;&lt;wsp:rsid wsp:val=&quot;00BA60A9&quot;/&gt;&lt;wsp:rsid wsp:val=&quot;00BB2E2F&quot;/&gt;&lt;wsp:rsid wsp:val=&quot;00BB5A08&quot;/&gt;&lt;wsp:rsid wsp:val=&quot;00BC0B7B&quot;/&gt;&lt;wsp:rsid wsp:val=&quot;00BC3326&quot;/&gt;&lt;wsp:rsid wsp:val=&quot;00BC623D&quot;/&gt;&lt;wsp:rsid wsp:val=&quot;00BD2A6C&quot;/&gt;&lt;wsp:rsid wsp:val=&quot;00BD2D72&quot;/&gt;&lt;wsp:rsid wsp:val=&quot;00BD4599&quot;/&gt;&lt;wsp:rsid wsp:val=&quot;00BD5336&quot;/&gt;&lt;wsp:rsid wsp:val=&quot;00BE390B&quot;/&gt;&lt;wsp:rsid wsp:val=&quot;00BE59B8&quot;/&gt;&lt;wsp:rsid wsp:val=&quot;00BE6DE6&quot;/&gt;&lt;wsp:rsid wsp:val=&quot;00BF1E6E&quot;/&gt;&lt;wsp:rsid wsp:val=&quot;00BF26A7&quot;/&gt;&lt;wsp:rsid wsp:val=&quot;00BF4F50&quot;/&gt;&lt;wsp:rsid wsp:val=&quot;00BF560F&quot;/&gt;&lt;wsp:rsid wsp:val=&quot;00C01236&quot;/&gt;&lt;wsp:rsid wsp:val=&quot;00C0265B&quot;/&gt;&lt;wsp:rsid wsp:val=&quot;00C06664&quot;/&gt;&lt;wsp:rsid wsp:val=&quot;00C176B2&quot;/&gt;&lt;wsp:rsid wsp:val=&quot;00C17844&quot;/&gt;&lt;wsp:rsid wsp:val=&quot;00C20C58&quot;/&gt;&lt;wsp:rsid wsp:val=&quot;00C22C92&quot;/&gt;&lt;wsp:rsid wsp:val=&quot;00C22D8C&quot;/&gt;&lt;wsp:rsid wsp:val=&quot;00C25916&quot;/&gt;&lt;wsp:rsid wsp:val=&quot;00C2752E&quot;/&gt;&lt;wsp:rsid wsp:val=&quot;00C27C7F&quot;/&gt;&lt;wsp:rsid wsp:val=&quot;00C3411E&quot;/&gt;&lt;wsp:rsid wsp:val=&quot;00C35C29&quot;/&gt;&lt;wsp:rsid wsp:val=&quot;00C37E10&quot;/&gt;&lt;wsp:rsid wsp:val=&quot;00C42769&quot;/&gt;&lt;wsp:rsid wsp:val=&quot;00C43530&quot;/&gt;&lt;wsp:rsid wsp:val=&quot;00C440C4&quot;/&gt;&lt;wsp:rsid wsp:val=&quot;00C45642&quot;/&gt;&lt;wsp:rsid wsp:val=&quot;00C46D8F&quot;/&gt;&lt;wsp:rsid wsp:val=&quot;00C550C5&quot;/&gt;&lt;wsp:rsid wsp:val=&quot;00C6285B&quot;/&gt;&lt;wsp:rsid wsp:val=&quot;00C62F0B&quot;/&gt;&lt;wsp:rsid wsp:val=&quot;00C634A1&quot;/&gt;&lt;wsp:rsid wsp:val=&quot;00C65DAD&quot;/&gt;&lt;wsp:rsid wsp:val=&quot;00C7041B&quot;/&gt;&lt;wsp:rsid wsp:val=&quot;00C73DAD&quot;/&gt;&lt;wsp:rsid wsp:val=&quot;00C7433D&quot;/&gt;&lt;wsp:rsid wsp:val=&quot;00C75634&quot;/&gt;&lt;wsp:rsid wsp:val=&quot;00C843F4&quot;/&gt;&lt;wsp:rsid wsp:val=&quot;00CA2BD0&quot;/&gt;&lt;wsp:rsid wsp:val=&quot;00CA3103&quot;/&gt;&lt;wsp:rsid wsp:val=&quot;00CA32E2&quot;/&gt;&lt;wsp:rsid wsp:val=&quot;00CA367C&quot;/&gt;&lt;wsp:rsid wsp:val=&quot;00CA5D7E&quot;/&gt;&lt;wsp:rsid wsp:val=&quot;00CB5ED0&quot;/&gt;&lt;wsp:rsid wsp:val=&quot;00CB6120&quot;/&gt;&lt;wsp:rsid wsp:val=&quot;00CC05E0&quot;/&gt;&lt;wsp:rsid wsp:val=&quot;00CC50EF&quot;/&gt;&lt;wsp:rsid wsp:val=&quot;00CD3685&quot;/&gt;&lt;wsp:rsid wsp:val=&quot;00CE00A7&quot;/&gt;&lt;wsp:rsid wsp:val=&quot;00CE2580&quot;/&gt;&lt;wsp:rsid wsp:val=&quot;00CE46BC&quot;/&gt;&lt;wsp:rsid wsp:val=&quot;00CE6AF9&quot;/&gt;&lt;wsp:rsid wsp:val=&quot;00CE6CAB&quot;/&gt;&lt;wsp:rsid wsp:val=&quot;00CF0C2E&quot;/&gt;&lt;wsp:rsid wsp:val=&quot;00CF60C3&quot;/&gt;&lt;wsp:rsid wsp:val=&quot;00CF661F&quot;/&gt;&lt;wsp:rsid wsp:val=&quot;00CF6805&quot;/&gt;&lt;wsp:rsid wsp:val=&quot;00D001A8&quot;/&gt;&lt;wsp:rsid wsp:val=&quot;00D00224&quot;/&gt;&lt;wsp:rsid wsp:val=&quot;00D04598&quot;/&gt;&lt;wsp:rsid wsp:val=&quot;00D048A4&quot;/&gt;&lt;wsp:rsid wsp:val=&quot;00D0505D&quot;/&gt;&lt;wsp:rsid wsp:val=&quot;00D0652A&quot;/&gt;&lt;wsp:rsid wsp:val=&quot;00D06A65&quot;/&gt;&lt;wsp:rsid wsp:val=&quot;00D122C0&quot;/&gt;&lt;wsp:rsid wsp:val=&quot;00D1767F&quot;/&gt;&lt;wsp:rsid wsp:val=&quot;00D20A74&quot;/&gt;&lt;wsp:rsid wsp:val=&quot;00D2253B&quot;/&gt;&lt;wsp:rsid wsp:val=&quot;00D2551D&quot;/&gt;&lt;wsp:rsid wsp:val=&quot;00D36803&quot;/&gt;&lt;wsp:rsid wsp:val=&quot;00D36F86&quot;/&gt;&lt;wsp:rsid wsp:val=&quot;00D37B97&quot;/&gt;&lt;wsp:rsid wsp:val=&quot;00D37F31&quot;/&gt;&lt;wsp:rsid wsp:val=&quot;00D42C28&quot;/&gt;&lt;wsp:rsid wsp:val=&quot;00D43FD7&quot;/&gt;&lt;wsp:rsid wsp:val=&quot;00D47F8F&quot;/&gt;&lt;wsp:rsid wsp:val=&quot;00D611C7&quot;/&gt;&lt;wsp:rsid wsp:val=&quot;00D633AC&quot;/&gt;&lt;wsp:rsid wsp:val=&quot;00D743D6&quot;/&gt;&lt;wsp:rsid wsp:val=&quot;00D76838&quot;/&gt;&lt;wsp:rsid wsp:val=&quot;00D76D39&quot;/&gt;&lt;wsp:rsid wsp:val=&quot;00D775AC&quot;/&gt;&lt;wsp:rsid wsp:val=&quot;00D826D7&quot;/&gt;&lt;wsp:rsid wsp:val=&quot;00D843CF&quot;/&gt;&lt;wsp:rsid wsp:val=&quot;00D86EED&quot;/&gt;&lt;wsp:rsid wsp:val=&quot;00D87253&quot;/&gt;&lt;wsp:rsid wsp:val=&quot;00D87ED3&quot;/&gt;&lt;wsp:rsid wsp:val=&quot;00D90191&quot;/&gt;&lt;wsp:rsid wsp:val=&quot;00D90C0E&quot;/&gt;&lt;wsp:rsid wsp:val=&quot;00D938F6&quot;/&gt;&lt;wsp:rsid wsp:val=&quot;00D94DD0&quot;/&gt;&lt;wsp:rsid wsp:val=&quot;00D97C24&quot;/&gt;&lt;wsp:rsid wsp:val=&quot;00DA0A51&quot;/&gt;&lt;wsp:rsid wsp:val=&quot;00DA0B95&quot;/&gt;&lt;wsp:rsid wsp:val=&quot;00DA5623&quot;/&gt;&lt;wsp:rsid wsp:val=&quot;00DA5D8A&quot;/&gt;&lt;wsp:rsid wsp:val=&quot;00DA65CB&quot;/&gt;&lt;wsp:rsid wsp:val=&quot;00DB007B&quot;/&gt;&lt;wsp:rsid wsp:val=&quot;00DB09F1&quot;/&gt;&lt;wsp:rsid wsp:val=&quot;00DB3289&quot;/&gt;&lt;wsp:rsid wsp:val=&quot;00DB356B&quot;/&gt;&lt;wsp:rsid wsp:val=&quot;00DB675E&quot;/&gt;&lt;wsp:rsid wsp:val=&quot;00DC0B28&quot;/&gt;&lt;wsp:rsid wsp:val=&quot;00DC44B5&quot;/&gt;&lt;wsp:rsid wsp:val=&quot;00DC6D6D&quot;/&gt;&lt;wsp:rsid wsp:val=&quot;00DE0134&quot;/&gt;&lt;wsp:rsid wsp:val=&quot;00DE0275&quot;/&gt;&lt;wsp:rsid wsp:val=&quot;00DE1FF6&quot;/&gt;&lt;wsp:rsid wsp:val=&quot;00DE4961&quot;/&gt;&lt;wsp:rsid wsp:val=&quot;00DE5CDA&quot;/&gt;&lt;wsp:rsid wsp:val=&quot;00DF1570&quot;/&gt;&lt;wsp:rsid wsp:val=&quot;00DF5A1B&quot;/&gt;&lt;wsp:rsid wsp:val=&quot;00E0025F&quot;/&gt;&lt;wsp:rsid wsp:val=&quot;00E00FED&quot;/&gt;&lt;wsp:rsid wsp:val=&quot;00E0264E&quot;/&gt;&lt;wsp:rsid wsp:val=&quot;00E02DA2&quot;/&gt;&lt;wsp:rsid wsp:val=&quot;00E069A3&quot;/&gt;&lt;wsp:rsid wsp:val=&quot;00E1011A&quot;/&gt;&lt;wsp:rsid wsp:val=&quot;00E1032B&quot;/&gt;&lt;wsp:rsid wsp:val=&quot;00E11811&quot;/&gt;&lt;wsp:rsid wsp:val=&quot;00E14146&quot;/&gt;&lt;wsp:rsid wsp:val=&quot;00E20C27&quot;/&gt;&lt;wsp:rsid wsp:val=&quot;00E30210&quot;/&gt;&lt;wsp:rsid wsp:val=&quot;00E30EC0&quot;/&gt;&lt;wsp:rsid wsp:val=&quot;00E31523&quot;/&gt;&lt;wsp:rsid wsp:val=&quot;00E35C50&quot;/&gt;&lt;wsp:rsid wsp:val=&quot;00E3606E&quot;/&gt;&lt;wsp:rsid wsp:val=&quot;00E378F1&quot;/&gt;&lt;wsp:rsid wsp:val=&quot;00E37F84&quot;/&gt;&lt;wsp:rsid wsp:val=&quot;00E40A5C&quot;/&gt;&lt;wsp:rsid wsp:val=&quot;00E46E1D&quot;/&gt;&lt;wsp:rsid wsp:val=&quot;00E476A8&quot;/&gt;&lt;wsp:rsid wsp:val=&quot;00E5413E&quot;/&gt;&lt;wsp:rsid wsp:val=&quot;00E64B01&quot;/&gt;&lt;wsp:rsid wsp:val=&quot;00E7173A&quot;/&gt;&lt;wsp:rsid wsp:val=&quot;00E72507&quot;/&gt;&lt;wsp:rsid wsp:val=&quot;00E72DA8&quot;/&gt;&lt;wsp:rsid wsp:val=&quot;00E731AF&quot;/&gt;&lt;wsp:rsid wsp:val=&quot;00E7371A&quot;/&gt;&lt;wsp:rsid wsp:val=&quot;00E77C19&quot;/&gt;&lt;wsp:rsid wsp:val=&quot;00E83A8A&quot;/&gt;&lt;wsp:rsid wsp:val=&quot;00E87BC4&quot;/&gt;&lt;wsp:rsid wsp:val=&quot;00E94D2D&quot;/&gt;&lt;wsp:rsid wsp:val=&quot;00EA1660&quot;/&gt;&lt;wsp:rsid wsp:val=&quot;00EA18C9&quot;/&gt;&lt;wsp:rsid wsp:val=&quot;00EA35E6&quot;/&gt;&lt;wsp:rsid wsp:val=&quot;00EA4301&quot;/&gt;&lt;wsp:rsid wsp:val=&quot;00EA5052&quot;/&gt;&lt;wsp:rsid wsp:val=&quot;00EB2886&quot;/&gt;&lt;wsp:rsid wsp:val=&quot;00EB4483&quot;/&gt;&lt;wsp:rsid wsp:val=&quot;00EB572A&quot;/&gt;&lt;wsp:rsid wsp:val=&quot;00EB68E8&quot;/&gt;&lt;wsp:rsid wsp:val=&quot;00ED3240&quot;/&gt;&lt;wsp:rsid wsp:val=&quot;00ED4DC0&quot;/&gt;&lt;wsp:rsid wsp:val=&quot;00ED74AD&quot;/&gt;&lt;wsp:rsid wsp:val=&quot;00EE1A33&quot;/&gt;&lt;wsp:rsid wsp:val=&quot;00EE4FCD&quot;/&gt;&lt;wsp:rsid wsp:val=&quot;00EE565B&quot;/&gt;&lt;wsp:rsid wsp:val=&quot;00EE6D40&quot;/&gt;&lt;wsp:rsid wsp:val=&quot;00EF20CF&quot;/&gt;&lt;wsp:rsid wsp:val=&quot;00EF317B&quot;/&gt;&lt;wsp:rsid wsp:val=&quot;00EF4FC0&quot;/&gt;&lt;wsp:rsid wsp:val=&quot;00EF5599&quot;/&gt;&lt;wsp:rsid wsp:val=&quot;00EF72E5&quot;/&gt;&lt;wsp:rsid wsp:val=&quot;00F00AF0&quot;/&gt;&lt;wsp:rsid wsp:val=&quot;00F074EE&quot;/&gt;&lt;wsp:rsid wsp:val=&quot;00F07FAC&quot;/&gt;&lt;wsp:rsid wsp:val=&quot;00F10A43&quot;/&gt;&lt;wsp:rsid wsp:val=&quot;00F1481F&quot;/&gt;&lt;wsp:rsid wsp:val=&quot;00F2168C&quot;/&gt;&lt;wsp:rsid wsp:val=&quot;00F2252D&quot;/&gt;&lt;wsp:rsid wsp:val=&quot;00F22FEB&quot;/&gt;&lt;wsp:rsid wsp:val=&quot;00F24CDA&quot;/&gt;&lt;wsp:rsid wsp:val=&quot;00F27536&quot;/&gt;&lt;wsp:rsid wsp:val=&quot;00F30CFD&quot;/&gt;&lt;wsp:rsid wsp:val=&quot;00F31488&quot;/&gt;&lt;wsp:rsid wsp:val=&quot;00F34B5E&quot;/&gt;&lt;wsp:rsid wsp:val=&quot;00F370A3&quot;/&gt;&lt;wsp:rsid wsp:val=&quot;00F40831&quot;/&gt;&lt;wsp:rsid wsp:val=&quot;00F54F61&quot;/&gt;&lt;wsp:rsid wsp:val=&quot;00F56967&quot;/&gt;&lt;wsp:rsid wsp:val=&quot;00F6135E&quot;/&gt;&lt;wsp:rsid wsp:val=&quot;00F6609E&quot;/&gt;&lt;wsp:rsid wsp:val=&quot;00F67D56&quot;/&gt;&lt;wsp:rsid wsp:val=&quot;00F77D00&quot;/&gt;&lt;wsp:rsid wsp:val=&quot;00F8382F&quot;/&gt;&lt;wsp:rsid wsp:val=&quot;00F841ED&quot;/&gt;&lt;wsp:rsid wsp:val=&quot;00F84417&quot;/&gt;&lt;wsp:rsid wsp:val=&quot;00F87A25&quot;/&gt;&lt;wsp:rsid wsp:val=&quot;00F87E2C&quot;/&gt;&lt;wsp:rsid wsp:val=&quot;00F91CEB&quot;/&gt;&lt;wsp:rsid wsp:val=&quot;00F948B6&quot;/&gt;&lt;wsp:rsid wsp:val=&quot;00F959C8&quot;/&gt;&lt;wsp:rsid wsp:val=&quot;00F95D41&quot;/&gt;&lt;wsp:rsid wsp:val=&quot;00F9731D&quot;/&gt;&lt;wsp:rsid wsp:val=&quot;00FA0A92&quot;/&gt;&lt;wsp:rsid wsp:val=&quot;00FA68BF&quot;/&gt;&lt;wsp:rsid wsp:val=&quot;00FB1066&quot;/&gt;&lt;wsp:rsid wsp:val=&quot;00FB336B&quot;/&gt;&lt;wsp:rsid wsp:val=&quot;00FB3B54&quot;/&gt;&lt;wsp:rsid wsp:val=&quot;00FC0151&quot;/&gt;&lt;wsp:rsid wsp:val=&quot;00FC362C&quot;/&gt;&lt;wsp:rsid wsp:val=&quot;00FC43D9&quot;/&gt;&lt;wsp:rsid wsp:val=&quot;00FD018B&quot;/&gt;&lt;wsp:rsid wsp:val=&quot;00FD3FD1&quot;/&gt;&lt;wsp:rsid wsp:val=&quot;00FD7F97&quot;/&gt;&lt;wsp:rsid wsp:val=&quot;00FF5802&quot;/&gt;&lt;/wsp:rsids&gt;&lt;/w:docPr&gt;&lt;w:body&gt;&lt;wx:sect&gt;&lt;w:p wsp:rsidR=&quot;00000000&quot; wsp:rsidRDefault=&quot;00584DD6&quot; wsp:rsidP=&quot;00584DD6&quot;&gt;&lt;m:oMathPara&gt;&lt;m:oMath&gt;&lt;m:r&gt;&lt;m:rPr&gt;&lt;m:sty m:val=&quot;p&quot;/&gt;&lt;/m:rPr&gt;&lt;w:rPr&gt;&lt;w:rFonts w:ascii=&quot;Cambria Math&quot; w:h-ansi=&quot;Cambria Math&quot;/&gt;&lt;wx:font wx:val=&quot;Cambria Math&quot;/&gt;&lt;w:sz w:val=&quot;26&quot;/&gt;&lt;w:sz-cs w:val=&quot;26&quot;/&gt;&lt;/w:rPr&gt;&lt;m:t&gt; &lt;/m:t&gt;&lt;/m:r&gt;&lt;m:f&gt;&lt;m:fPr&gt;&lt;m:ctrlPr&gt;&lt;w:rPr&gt;&lt;w:rFonts w:ascii=&quot;Cambria Math&quot; w:h-ansi=&quot;Cambria Math&quot;/&gt;&lt;wx:font wx:val=&quot;Cambria Math&quot;/&gt;&lt;w:sz w:val=&quot;26&quot;/&gt;&lt;w:sz-cs w:val=&quot;26&quot;/&gt;&lt;/w:rPr&gt;&lt;/m:ctrlPr&gt;&lt;/m:fPr&gt;&lt;m:num&gt;&lt;m:r&gt;&lt;m:rPr&gt;&lt;m:sty m:val=&quot;p&quot;/&gt;&lt;/m:rPr&gt;&lt;w:rPr&gt;&lt;w:rFonts w:ascii=&quot;Cambria Math&quot; w:h-ansi=&quot;Cambria Math&quot;/&gt;&lt;wx:font wx:val=&quot;Cambria Math&quot;/&gt;&lt;w:sz w:val=&quot;26&quot;/&gt;&lt;w:sz-cs w:val=&quot;26&quot;/&gt;&lt;/w:rPr&gt;&lt;m:t&gt;РµРґ.&lt;/m:t&gt;&lt;/m:r&gt;&lt;/m:num&gt;&lt;m:den&gt;&lt;m:r&gt;&lt;m:rPr&gt;&lt;m:sty m:val=&quot;p&quot;/&gt;&lt;/m:rPr&gt;&lt;w:rPr&gt;&lt;w:rFonts w:ascii=&quot;Cambria Math&quot; w:h-ansi=&quot;Cambria Math&quot;/&gt;&lt;wx:font wx:val=&quot;Cambria Math&quot;/&gt;&lt;w:sz w:val=&quot;26&quot;/&gt;&lt;w:sz-cs w:val=&quot;26&quot;/&gt;&lt;/w:rPr&gt;&lt;m:t&gt;Р“РєР°Р»/С‡Р°СЃв€™РіРѕРґ&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Pr="00A24791">
        <w:rPr>
          <w:rFonts w:eastAsia="Calibri"/>
          <w:sz w:val="26"/>
          <w:szCs w:val="26"/>
          <w:lang w:eastAsia="en-US"/>
        </w:rPr>
        <w:instrText xml:space="preserve"> </w:instrText>
      </w:r>
      <w:r w:rsidRPr="00A24791">
        <w:rPr>
          <w:rFonts w:eastAsia="Calibri"/>
          <w:sz w:val="26"/>
          <w:szCs w:val="26"/>
          <w:lang w:eastAsia="en-US"/>
        </w:rPr>
        <w:fldChar w:fldCharType="separate"/>
      </w:r>
      <w:r w:rsidR="00160032">
        <w:rPr>
          <w:rFonts w:eastAsia="Calibri"/>
          <w:noProof/>
          <w:position w:val="-17"/>
        </w:rPr>
        <w:pict w14:anchorId="0D53049A">
          <v:shape id="_x0000_i1050" type="#_x0000_t75" style="width:55.5pt;height:2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5100F&quot;/&gt;&lt;wsp:rsid wsp:val=&quot;000039DA&quot;/&gt;&lt;wsp:rsid wsp:val=&quot;000203DF&quot;/&gt;&lt;wsp:rsid wsp:val=&quot;00022336&quot;/&gt;&lt;wsp:rsid wsp:val=&quot;00022C61&quot;/&gt;&lt;wsp:rsid wsp:val=&quot;00025147&quot;/&gt;&lt;wsp:rsid wsp:val=&quot;00025D9C&quot;/&gt;&lt;wsp:rsid wsp:val=&quot;00033C1B&quot;/&gt;&lt;wsp:rsid wsp:val=&quot;0003433B&quot;/&gt;&lt;wsp:rsid wsp:val=&quot;00036930&quot;/&gt;&lt;wsp:rsid wsp:val=&quot;00037D08&quot;/&gt;&lt;wsp:rsid wsp:val=&quot;000407DA&quot;/&gt;&lt;wsp:rsid wsp:val=&quot;00040D29&quot;/&gt;&lt;wsp:rsid wsp:val=&quot;0004733A&quot;/&gt;&lt;wsp:rsid wsp:val=&quot;000513D3&quot;/&gt;&lt;wsp:rsid wsp:val=&quot;000623BF&quot;/&gt;&lt;wsp:rsid wsp:val=&quot;000640FD&quot;/&gt;&lt;wsp:rsid wsp:val=&quot;000658C8&quot;/&gt;&lt;wsp:rsid wsp:val=&quot;00076EF5&quot;/&gt;&lt;wsp:rsid wsp:val=&quot;000838F7&quot;/&gt;&lt;wsp:rsid wsp:val=&quot;0008424A&quot;/&gt;&lt;wsp:rsid wsp:val=&quot;0009213D&quot;/&gt;&lt;wsp:rsid wsp:val=&quot;000A1246&quot;/&gt;&lt;wsp:rsid wsp:val=&quot;000B0BFA&quot;/&gt;&lt;wsp:rsid wsp:val=&quot;000B246A&quot;/&gt;&lt;wsp:rsid wsp:val=&quot;000B25B6&quot;/&gt;&lt;wsp:rsid wsp:val=&quot;000B2942&quot;/&gt;&lt;wsp:rsid wsp:val=&quot;000C3E96&quot;/&gt;&lt;wsp:rsid wsp:val=&quot;000C67B4&quot;/&gt;&lt;wsp:rsid wsp:val=&quot;000C6DAD&quot;/&gt;&lt;wsp:rsid wsp:val=&quot;000C7EDD&quot;/&gt;&lt;wsp:rsid wsp:val=&quot;000E7AB2&quot;/&gt;&lt;wsp:rsid wsp:val=&quot;000E7E56&quot;/&gt;&lt;wsp:rsid wsp:val=&quot;000F22C5&quot;/&gt;&lt;wsp:rsid wsp:val=&quot;000F4219&quot;/&gt;&lt;wsp:rsid wsp:val=&quot;000F728C&quot;/&gt;&lt;wsp:rsid wsp:val=&quot;00104D6A&quot;/&gt;&lt;wsp:rsid wsp:val=&quot;0011213F&quot;/&gt;&lt;wsp:rsid wsp:val=&quot;00112FD4&quot;/&gt;&lt;wsp:rsid wsp:val=&quot;001174D9&quot;/&gt;&lt;wsp:rsid wsp:val=&quot;00117750&quot;/&gt;&lt;wsp:rsid wsp:val=&quot;00121A34&quot;/&gt;&lt;wsp:rsid wsp:val=&quot;00122D28&quot;/&gt;&lt;wsp:rsid wsp:val=&quot;001234F6&quot;/&gt;&lt;wsp:rsid wsp:val=&quot;00131372&quot;/&gt;&lt;wsp:rsid wsp:val=&quot;0013138C&quot;/&gt;&lt;wsp:rsid wsp:val=&quot;001436A9&quot;/&gt;&lt;wsp:rsid wsp:val=&quot;00146041&quot;/&gt;&lt;wsp:rsid wsp:val=&quot;00146844&quot;/&gt;&lt;wsp:rsid wsp:val=&quot;00151A49&quot;/&gt;&lt;wsp:rsid wsp:val=&quot;00160DCB&quot;/&gt;&lt;wsp:rsid wsp:val=&quot;00163D95&quot;/&gt;&lt;wsp:rsid wsp:val=&quot;00166EA6&quot;/&gt;&lt;wsp:rsid wsp:val=&quot;00171966&quot;/&gt;&lt;wsp:rsid wsp:val=&quot;0017372C&quot;/&gt;&lt;wsp:rsid wsp:val=&quot;00182AD7&quot;/&gt;&lt;wsp:rsid wsp:val=&quot;00184880&quot;/&gt;&lt;wsp:rsid wsp:val=&quot;00190460&quot;/&gt;&lt;wsp:rsid wsp:val=&quot;001925C9&quot;/&gt;&lt;wsp:rsid wsp:val=&quot;001A1FD7&quot;/&gt;&lt;wsp:rsid wsp:val=&quot;001A4D16&quot;/&gt;&lt;wsp:rsid wsp:val=&quot;001A5943&quot;/&gt;&lt;wsp:rsid wsp:val=&quot;001A6495&quot;/&gt;&lt;wsp:rsid wsp:val=&quot;001A75BF&quot;/&gt;&lt;wsp:rsid wsp:val=&quot;001B06D7&quot;/&gt;&lt;wsp:rsid wsp:val=&quot;001B4E44&quot;/&gt;&lt;wsp:rsid wsp:val=&quot;001B6B3A&quot;/&gt;&lt;wsp:rsid wsp:val=&quot;001C0E3C&quot;/&gt;&lt;wsp:rsid wsp:val=&quot;001C77EE&quot;/&gt;&lt;wsp:rsid wsp:val=&quot;001C7834&quot;/&gt;&lt;wsp:rsid wsp:val=&quot;001C79DF&quot;/&gt;&lt;wsp:rsid wsp:val=&quot;001D25F3&quot;/&gt;&lt;wsp:rsid wsp:val=&quot;001D4A7D&quot;/&gt;&lt;wsp:rsid wsp:val=&quot;001F0412&quot;/&gt;&lt;wsp:rsid wsp:val=&quot;001F526F&quot;/&gt;&lt;wsp:rsid wsp:val=&quot;002005C5&quot;/&gt;&lt;wsp:rsid wsp:val=&quot;00203C5F&quot;/&gt;&lt;wsp:rsid wsp:val=&quot;00210861&quot;/&gt;&lt;wsp:rsid wsp:val=&quot;0021091C&quot;/&gt;&lt;wsp:rsid wsp:val=&quot;002117DB&quot;/&gt;&lt;wsp:rsid wsp:val=&quot;00216345&quot;/&gt;&lt;wsp:rsid wsp:val=&quot;00220C4F&quot;/&gt;&lt;wsp:rsid wsp:val=&quot;00221C48&quot;/&gt;&lt;wsp:rsid wsp:val=&quot;00222F30&quot;/&gt;&lt;wsp:rsid wsp:val=&quot;0023049F&quot;/&gt;&lt;wsp:rsid wsp:val=&quot;00232904&quot;/&gt;&lt;wsp:rsid wsp:val=&quot;00236FEB&quot;/&gt;&lt;wsp:rsid wsp:val=&quot;00247A16&quot;/&gt;&lt;wsp:rsid wsp:val=&quot;00247D26&quot;/&gt;&lt;wsp:rsid wsp:val=&quot;00252656&quot;/&gt;&lt;wsp:rsid wsp:val=&quot;00265C37&quot;/&gt;&lt;wsp:rsid wsp:val=&quot;00267813&quot;/&gt;&lt;wsp:rsid wsp:val=&quot;00267CAB&quot;/&gt;&lt;wsp:rsid wsp:val=&quot;002707FC&quot;/&gt;&lt;wsp:rsid wsp:val=&quot;002717A2&quot;/&gt;&lt;wsp:rsid wsp:val=&quot;00272C14&quot;/&gt;&lt;wsp:rsid wsp:val=&quot;0027530C&quot;/&gt;&lt;wsp:rsid wsp:val=&quot;002777A4&quot;/&gt;&lt;wsp:rsid wsp:val=&quot;00277BAF&quot;/&gt;&lt;wsp:rsid wsp:val=&quot;00281488&quot;/&gt;&lt;wsp:rsid wsp:val=&quot;00290AD9&quot;/&gt;&lt;wsp:rsid wsp:val=&quot;00296E2F&quot;/&gt;&lt;wsp:rsid wsp:val=&quot;002A0580&quot;/&gt;&lt;wsp:rsid wsp:val=&quot;002A058A&quot;/&gt;&lt;wsp:rsid wsp:val=&quot;002A0870&quot;/&gt;&lt;wsp:rsid wsp:val=&quot;002A4D95&quot;/&gt;&lt;wsp:rsid wsp:val=&quot;002B1239&quot;/&gt;&lt;wsp:rsid wsp:val=&quot;002B1846&quot;/&gt;&lt;wsp:rsid wsp:val=&quot;002B33C0&quot;/&gt;&lt;wsp:rsid wsp:val=&quot;002B7AD2&quot;/&gt;&lt;wsp:rsid wsp:val=&quot;002C2B47&quot;/&gt;&lt;wsp:rsid wsp:val=&quot;002D0A86&quot;/&gt;&lt;wsp:rsid wsp:val=&quot;002D2DC4&quot;/&gt;&lt;wsp:rsid wsp:val=&quot;002D7987&quot;/&gt;&lt;wsp:rsid wsp:val=&quot;002E1A17&quot;/&gt;&lt;wsp:rsid wsp:val=&quot;002E1E02&quot;/&gt;&lt;wsp:rsid wsp:val=&quot;002E2220&quot;/&gt;&lt;wsp:rsid wsp:val=&quot;002E28D5&quot;/&gt;&lt;wsp:rsid wsp:val=&quot;002E6CB5&quot;/&gt;&lt;wsp:rsid wsp:val=&quot;002F13B1&quot;/&gt;&lt;wsp:rsid wsp:val=&quot;002F655A&quot;/&gt;&lt;wsp:rsid wsp:val=&quot;003027E5&quot;/&gt;&lt;wsp:rsid wsp:val=&quot;00304010&quot;/&gt;&lt;wsp:rsid wsp:val=&quot;003107F0&quot;/&gt;&lt;wsp:rsid wsp:val=&quot;00312610&quot;/&gt;&lt;wsp:rsid wsp:val=&quot;00316671&quot;/&gt;&lt;wsp:rsid wsp:val=&quot;0032041F&quot;/&gt;&lt;wsp:rsid wsp:val=&quot;0032278F&quot;/&gt;&lt;wsp:rsid wsp:val=&quot;00327A11&quot;/&gt;&lt;wsp:rsid wsp:val=&quot;003321CC&quot;/&gt;&lt;wsp:rsid wsp:val=&quot;003328A7&quot;/&gt;&lt;wsp:rsid wsp:val=&quot;00337B25&quot;/&gt;&lt;wsp:rsid wsp:val=&quot;00340101&quot;/&gt;&lt;wsp:rsid wsp:val=&quot;00340DC4&quot;/&gt;&lt;wsp:rsid wsp:val=&quot;00342A7C&quot;/&gt;&lt;wsp:rsid wsp:val=&quot;00345CDA&quot;/&gt;&lt;wsp:rsid wsp:val=&quot;00347DE4&quot;/&gt;&lt;wsp:rsid wsp:val=&quot;00347F88&quot;/&gt;&lt;wsp:rsid wsp:val=&quot;00350B95&quot;/&gt;&lt;wsp:rsid wsp:val=&quot;00361F6A&quot;/&gt;&lt;wsp:rsid wsp:val=&quot;00364DA8&quot;/&gt;&lt;wsp:rsid wsp:val=&quot;00364DB1&quot;/&gt;&lt;wsp:rsid wsp:val=&quot;00365AAA&quot;/&gt;&lt;wsp:rsid wsp:val=&quot;00372EC3&quot;/&gt;&lt;wsp:rsid wsp:val=&quot;003810A5&quot;/&gt;&lt;wsp:rsid wsp:val=&quot;003867D4&quot;/&gt;&lt;wsp:rsid wsp:val=&quot;00386975&quot;/&gt;&lt;wsp:rsid wsp:val=&quot;00387B6C&quot;/&gt;&lt;wsp:rsid wsp:val=&quot;003914AB&quot;/&gt;&lt;wsp:rsid wsp:val=&quot;003A126C&quot;/&gt;&lt;wsp:rsid wsp:val=&quot;003A48B6&quot;/&gt;&lt;wsp:rsid wsp:val=&quot;003A7252&quot;/&gt;&lt;wsp:rsid wsp:val=&quot;003B0E94&quot;/&gt;&lt;wsp:rsid wsp:val=&quot;003B6A19&quot;/&gt;&lt;wsp:rsid wsp:val=&quot;003C01DF&quot;/&gt;&lt;wsp:rsid wsp:val=&quot;003C1E3E&quot;/&gt;&lt;wsp:rsid wsp:val=&quot;003C3580&quot;/&gt;&lt;wsp:rsid wsp:val=&quot;003C4620&quot;/&gt;&lt;wsp:rsid wsp:val=&quot;003C5D70&quot;/&gt;&lt;wsp:rsid wsp:val=&quot;003D37CC&quot;/&gt;&lt;wsp:rsid wsp:val=&quot;003E0691&quot;/&gt;&lt;wsp:rsid wsp:val=&quot;003E74BE&quot;/&gt;&lt;wsp:rsid wsp:val=&quot;003F0CBF&quot;/&gt;&lt;wsp:rsid wsp:val=&quot;00402B96&quot;/&gt;&lt;wsp:rsid wsp:val=&quot;0040487D&quot;/&gt;&lt;wsp:rsid wsp:val=&quot;00405077&quot;/&gt;&lt;wsp:rsid wsp:val=&quot;00405689&quot;/&gt;&lt;wsp:rsid wsp:val=&quot;004119C8&quot;/&gt;&lt;wsp:rsid wsp:val=&quot;0041319C&quot;/&gt;&lt;wsp:rsid wsp:val=&quot;004137C8&quot;/&gt;&lt;wsp:rsid wsp:val=&quot;004139FD&quot;/&gt;&lt;wsp:rsid wsp:val=&quot;0041416C&quot;/&gt;&lt;wsp:rsid wsp:val=&quot;004152B0&quot;/&gt;&lt;wsp:rsid wsp:val=&quot;00417151&quot;/&gt;&lt;wsp:rsid wsp:val=&quot;00417FD6&quot;/&gt;&lt;wsp:rsid wsp:val=&quot;00426C7B&quot;/&gt;&lt;wsp:rsid wsp:val=&quot;00430E9B&quot;/&gt;&lt;wsp:rsid wsp:val=&quot;00433A34&quot;/&gt;&lt;wsp:rsid wsp:val=&quot;00441023&quot;/&gt;&lt;wsp:rsid wsp:val=&quot;004434D9&quot;/&gt;&lt;wsp:rsid wsp:val=&quot;00446702&quot;/&gt;&lt;wsp:rsid wsp:val=&quot;00450EF7&quot;/&gt;&lt;wsp:rsid wsp:val=&quot;004517BE&quot;/&gt;&lt;wsp:rsid wsp:val=&quot;004523DA&quot;/&gt;&lt;wsp:rsid wsp:val=&quot;004545D0&quot;/&gt;&lt;wsp:rsid wsp:val=&quot;00460536&quot;/&gt;&lt;wsp:rsid wsp:val=&quot;00460A50&quot;/&gt;&lt;wsp:rsid wsp:val=&quot;00461F38&quot;/&gt;&lt;wsp:rsid wsp:val=&quot;004629F5&quot;/&gt;&lt;wsp:rsid wsp:val=&quot;00463303&quot;/&gt;&lt;wsp:rsid wsp:val=&quot;004653DF&quot;/&gt;&lt;wsp:rsid wsp:val=&quot;00466B84&quot;/&gt;&lt;wsp:rsid wsp:val=&quot;0047342F&quot;/&gt;&lt;wsp:rsid wsp:val=&quot;00474AB7&quot;/&gt;&lt;wsp:rsid wsp:val=&quot;004762E3&quot;/&gt;&lt;wsp:rsid wsp:val=&quot;00487B37&quot;/&gt;&lt;wsp:rsid wsp:val=&quot;004908C6&quot;/&gt;&lt;wsp:rsid wsp:val=&quot;00491A61&quot;/&gt;&lt;wsp:rsid wsp:val=&quot;0049223D&quot;/&gt;&lt;wsp:rsid wsp:val=&quot;00493565&quot;/&gt;&lt;wsp:rsid wsp:val=&quot;004A149F&quot;/&gt;&lt;wsp:rsid wsp:val=&quot;004A4327&quot;/&gt;&lt;wsp:rsid wsp:val=&quot;004A4468&quot;/&gt;&lt;wsp:rsid wsp:val=&quot;004A5446&quot;/&gt;&lt;wsp:rsid wsp:val=&quot;004B4EE1&quot;/&gt;&lt;wsp:rsid wsp:val=&quot;004D58D0&quot;/&gt;&lt;wsp:rsid wsp:val=&quot;004F51CF&quot;/&gt;&lt;wsp:rsid wsp:val=&quot;00500698&quot;/&gt;&lt;wsp:rsid wsp:val=&quot;00501C2E&quot;/&gt;&lt;wsp:rsid wsp:val=&quot;005167AF&quot;/&gt;&lt;wsp:rsid wsp:val=&quot;00517E2E&quot;/&gt;&lt;wsp:rsid wsp:val=&quot;00522DFE&quot;/&gt;&lt;wsp:rsid wsp:val=&quot;005243FE&quot;/&gt;&lt;wsp:rsid wsp:val=&quot;00524B26&quot;/&gt;&lt;wsp:rsid wsp:val=&quot;005268D8&quot;/&gt;&lt;wsp:rsid wsp:val=&quot;005326AB&quot;/&gt;&lt;wsp:rsid wsp:val=&quot;00533153&quot;/&gt;&lt;wsp:rsid wsp:val=&quot;00536EC9&quot;/&gt;&lt;wsp:rsid wsp:val=&quot;0054705F&quot;/&gt;&lt;wsp:rsid wsp:val=&quot;00552BA9&quot;/&gt;&lt;wsp:rsid wsp:val=&quot;00557111&quot;/&gt;&lt;wsp:rsid wsp:val=&quot;00561675&quot;/&gt;&lt;wsp:rsid wsp:val=&quot;005661F9&quot;/&gt;&lt;wsp:rsid wsp:val=&quot;00570710&quot;/&gt;&lt;wsp:rsid wsp:val=&quot;00571B31&quot;/&gt;&lt;wsp:rsid wsp:val=&quot;005723B6&quot;/&gt;&lt;wsp:rsid wsp:val=&quot;005729F4&quot;/&gt;&lt;wsp:rsid wsp:val=&quot;0058477B&quot;/&gt;&lt;wsp:rsid wsp:val=&quot;00584DD6&quot;/&gt;&lt;wsp:rsid wsp:val=&quot;00586B74&quot;/&gt;&lt;wsp:rsid wsp:val=&quot;00594A74&quot;/&gt;&lt;wsp:rsid wsp:val=&quot;00595584&quot;/&gt;&lt;wsp:rsid wsp:val=&quot;005A0375&quot;/&gt;&lt;wsp:rsid wsp:val=&quot;005A4E52&quot;/&gt;&lt;wsp:rsid wsp:val=&quot;005B2842&quot;/&gt;&lt;wsp:rsid wsp:val=&quot;005B7D3E&quot;/&gt;&lt;wsp:rsid wsp:val=&quot;005E2133&quot;/&gt;&lt;wsp:rsid wsp:val=&quot;005E4327&quot;/&gt;&lt;wsp:rsid wsp:val=&quot;005E49D1&quot;/&gt;&lt;wsp:rsid wsp:val=&quot;005E53CA&quot;/&gt;&lt;wsp:rsid wsp:val=&quot;005F1EA0&quot;/&gt;&lt;wsp:rsid wsp:val=&quot;005F24B9&quot;/&gt;&lt;wsp:rsid wsp:val=&quot;005F2ECC&quot;/&gt;&lt;wsp:rsid wsp:val=&quot;005F4ADB&quot;/&gt;&lt;wsp:rsid wsp:val=&quot;0060158B&quot;/&gt;&lt;wsp:rsid wsp:val=&quot;00601AE1&quot;/&gt;&lt;wsp:rsid wsp:val=&quot;006051CE&quot;/&gt;&lt;wsp:rsid wsp:val=&quot;0060623C&quot;/&gt;&lt;wsp:rsid wsp:val=&quot;006066E5&quot;/&gt;&lt;wsp:rsid wsp:val=&quot;0060797F&quot;/&gt;&lt;wsp:rsid wsp:val=&quot;006108A1&quot;/&gt;&lt;wsp:rsid wsp:val=&quot;00610F33&quot;/&gt;&lt;wsp:rsid wsp:val=&quot;00611D5F&quot;/&gt;&lt;wsp:rsid wsp:val=&quot;00614DAA&quot;/&gt;&lt;wsp:rsid wsp:val=&quot;00615751&quot;/&gt;&lt;wsp:rsid wsp:val=&quot;00617669&quot;/&gt;&lt;wsp:rsid wsp:val=&quot;006203B1&quot;/&gt;&lt;wsp:rsid wsp:val=&quot;006229EE&quot;/&gt;&lt;wsp:rsid wsp:val=&quot;00624003&quot;/&gt;&lt;wsp:rsid wsp:val=&quot;0063006A&quot;/&gt;&lt;wsp:rsid wsp:val=&quot;0063238A&quot;/&gt;&lt;wsp:rsid wsp:val=&quot;00632A59&quot;/&gt;&lt;wsp:rsid wsp:val=&quot;00632B3D&quot;/&gt;&lt;wsp:rsid wsp:val=&quot;0063705B&quot;/&gt;&lt;wsp:rsid wsp:val=&quot;00641AA1&quot;/&gt;&lt;wsp:rsid wsp:val=&quot;00645409&quot;/&gt;&lt;wsp:rsid wsp:val=&quot;00646E54&quot;/&gt;&lt;wsp:rsid wsp:val=&quot;00656894&quot;/&gt;&lt;wsp:rsid wsp:val=&quot;00656F39&quot;/&gt;&lt;wsp:rsid wsp:val=&quot;0066107C&quot;/&gt;&lt;wsp:rsid wsp:val=&quot;0066712A&quot;/&gt;&lt;wsp:rsid wsp:val=&quot;006711F5&quot;/&gt;&lt;wsp:rsid wsp:val=&quot;006730B5&quot;/&gt;&lt;wsp:rsid wsp:val=&quot;00677A6F&quot;/&gt;&lt;wsp:rsid wsp:val=&quot;00680359&quot;/&gt;&lt;wsp:rsid wsp:val=&quot;006846E9&quot;/&gt;&lt;wsp:rsid wsp:val=&quot;00685E0E&quot;/&gt;&lt;wsp:rsid wsp:val=&quot;00687AAA&quot;/&gt;&lt;wsp:rsid wsp:val=&quot;00696E62&quot;/&gt;&lt;wsp:rsid wsp:val=&quot;006A508A&quot;/&gt;&lt;wsp:rsid wsp:val=&quot;006A61CC&quot;/&gt;&lt;wsp:rsid wsp:val=&quot;006A7349&quot;/&gt;&lt;wsp:rsid wsp:val=&quot;006B3324&quot;/&gt;&lt;wsp:rsid wsp:val=&quot;006B3BED&quot;/&gt;&lt;wsp:rsid wsp:val=&quot;006B4807&quot;/&gt;&lt;wsp:rsid wsp:val=&quot;006C1109&quot;/&gt;&lt;wsp:rsid wsp:val=&quot;006C2105&quot;/&gt;&lt;wsp:rsid wsp:val=&quot;006C2DD9&quot;/&gt;&lt;wsp:rsid wsp:val=&quot;006C2F83&quot;/&gt;&lt;wsp:rsid wsp:val=&quot;006C3437&quot;/&gt;&lt;wsp:rsid wsp:val=&quot;006D4313&quot;/&gt;&lt;wsp:rsid wsp:val=&quot;006D739F&quot;/&gt;&lt;wsp:rsid wsp:val=&quot;006E1AEF&quot;/&gt;&lt;wsp:rsid wsp:val=&quot;006E329F&quot;/&gt;&lt;wsp:rsid wsp:val=&quot;006F1A40&quot;/&gt;&lt;wsp:rsid wsp:val=&quot;006F4774&quot;/&gt;&lt;wsp:rsid wsp:val=&quot;006F5C49&quot;/&gt;&lt;wsp:rsid wsp:val=&quot;00702A84&quot;/&gt;&lt;wsp:rsid wsp:val=&quot;00707B97&quot;/&gt;&lt;wsp:rsid wsp:val=&quot;007122B6&quot;/&gt;&lt;wsp:rsid wsp:val=&quot;00716F12&quot;/&gt;&lt;wsp:rsid wsp:val=&quot;007206F8&quot;/&gt;&lt;wsp:rsid wsp:val=&quot;00722775&quot;/&gt;&lt;wsp:rsid wsp:val=&quot;0072636F&quot;/&gt;&lt;wsp:rsid wsp:val=&quot;00726E45&quot;/&gt;&lt;wsp:rsid wsp:val=&quot;0073029E&quot;/&gt;&lt;wsp:rsid wsp:val=&quot;00735E24&quot;/&gt;&lt;wsp:rsid wsp:val=&quot;007401FC&quot;/&gt;&lt;wsp:rsid wsp:val=&quot;0074061C&quot;/&gt;&lt;wsp:rsid wsp:val=&quot;00740852&quot;/&gt;&lt;wsp:rsid wsp:val=&quot;00745439&quot;/&gt;&lt;wsp:rsid wsp:val=&quot;00750830&quot;/&gt;&lt;wsp:rsid wsp:val=&quot;0075100F&quot;/&gt;&lt;wsp:rsid wsp:val=&quot;00754947&quot;/&gt;&lt;wsp:rsid wsp:val=&quot;00754E5C&quot;/&gt;&lt;wsp:rsid wsp:val=&quot;00754E9D&quot;/&gt;&lt;wsp:rsid wsp:val=&quot;00762A4D&quot;/&gt;&lt;wsp:rsid wsp:val=&quot;007635D9&quot;/&gt;&lt;wsp:rsid wsp:val=&quot;00764128&quot;/&gt;&lt;wsp:rsid wsp:val=&quot;00766958&quot;/&gt;&lt;wsp:rsid wsp:val=&quot;00770BFC&quot;/&gt;&lt;wsp:rsid wsp:val=&quot;00774A2C&quot;/&gt;&lt;wsp:rsid wsp:val=&quot;00784115&quot;/&gt;&lt;wsp:rsid wsp:val=&quot;0078717D&quot;/&gt;&lt;wsp:rsid wsp:val=&quot;007911F9&quot;/&gt;&lt;wsp:rsid wsp:val=&quot;00794C71&quot;/&gt;&lt;wsp:rsid wsp:val=&quot;007A0357&quot;/&gt;&lt;wsp:rsid wsp:val=&quot;007A0FDF&quot;/&gt;&lt;wsp:rsid wsp:val=&quot;007A55E1&quot;/&gt;&lt;wsp:rsid wsp:val=&quot;007B056F&quot;/&gt;&lt;wsp:rsid wsp:val=&quot;007B2C93&quot;/&gt;&lt;wsp:rsid wsp:val=&quot;007D5DF3&quot;/&gt;&lt;wsp:rsid wsp:val=&quot;007E0C0B&quot;/&gt;&lt;wsp:rsid wsp:val=&quot;007E1665&quot;/&gt;&lt;wsp:rsid wsp:val=&quot;007F59CE&quot;/&gt;&lt;wsp:rsid wsp:val=&quot;007F77DF&quot;/&gt;&lt;wsp:rsid wsp:val=&quot;0080688C&quot;/&gt;&lt;wsp:rsid wsp:val=&quot;00807D29&quot;/&gt;&lt;wsp:rsid wsp:val=&quot;00813C7D&quot;/&gt;&lt;wsp:rsid wsp:val=&quot;00815556&quot;/&gt;&lt;wsp:rsid wsp:val=&quot;00815758&quot;/&gt;&lt;wsp:rsid wsp:val=&quot;008227E3&quot;/&gt;&lt;wsp:rsid wsp:val=&quot;0083279B&quot;/&gt;&lt;wsp:rsid wsp:val=&quot;00837770&quot;/&gt;&lt;wsp:rsid wsp:val=&quot;00837C93&quot;/&gt;&lt;wsp:rsid wsp:val=&quot;00842FF5&quot;/&gt;&lt;wsp:rsid wsp:val=&quot;00846B24&quot;/&gt;&lt;wsp:rsid wsp:val=&quot;008542C0&quot;/&gt;&lt;wsp:rsid wsp:val=&quot;00854697&quot;/&gt;&lt;wsp:rsid wsp:val=&quot;00856DF4&quot;/&gt;&lt;wsp:rsid wsp:val=&quot;008570B4&quot;/&gt;&lt;wsp:rsid wsp:val=&quot;00861AA2&quot;/&gt;&lt;wsp:rsid wsp:val=&quot;00864D4D&quot;/&gt;&lt;wsp:rsid wsp:val=&quot;00873DB8&quot;/&gt;&lt;wsp:rsid wsp:val=&quot;00877037&quot;/&gt;&lt;wsp:rsid wsp:val=&quot;00877DCB&quot;/&gt;&lt;wsp:rsid wsp:val=&quot;00881FEB&quot;/&gt;&lt;wsp:rsid wsp:val=&quot;0088333D&quot;/&gt;&lt;wsp:rsid wsp:val=&quot;00885271&quot;/&gt;&lt;wsp:rsid wsp:val=&quot;0088707B&quot;/&gt;&lt;wsp:rsid wsp:val=&quot;00890F35&quot;/&gt;&lt;wsp:rsid wsp:val=&quot;00892025&quot;/&gt;&lt;wsp:rsid wsp:val=&quot;00892C48&quot;/&gt;&lt;wsp:rsid wsp:val=&quot;00894AA9&quot;/&gt;&lt;wsp:rsid wsp:val=&quot;00895F5C&quot;/&gt;&lt;wsp:rsid wsp:val=&quot;008A08D7&quot;/&gt;&lt;wsp:rsid wsp:val=&quot;008A1416&quot;/&gt;&lt;wsp:rsid wsp:val=&quot;008A440F&quot;/&gt;&lt;wsp:rsid wsp:val=&quot;008B6469&quot;/&gt;&lt;wsp:rsid wsp:val=&quot;008B6CA9&quot;/&gt;&lt;wsp:rsid wsp:val=&quot;008C38B0&quot;/&gt;&lt;wsp:rsid wsp:val=&quot;008D0A8F&quot;/&gt;&lt;wsp:rsid wsp:val=&quot;008D1498&quot;/&gt;&lt;wsp:rsid wsp:val=&quot;008D5474&quot;/&gt;&lt;wsp:rsid wsp:val=&quot;008E3364&quot;/&gt;&lt;wsp:rsid wsp:val=&quot;008F3945&quot;/&gt;&lt;wsp:rsid wsp:val=&quot;008F4024&quot;/&gt;&lt;wsp:rsid wsp:val=&quot;008F45E2&quot;/&gt;&lt;wsp:rsid wsp:val=&quot;00902772&quot;/&gt;&lt;wsp:rsid wsp:val=&quot;0090394E&quot;/&gt;&lt;wsp:rsid wsp:val=&quot;00905255&quot;/&gt;&lt;wsp:rsid wsp:val=&quot;0090527A&quot;/&gt;&lt;wsp:rsid wsp:val=&quot;00910B6A&quot;/&gt;&lt;wsp:rsid wsp:val=&quot;00911E7F&quot;/&gt;&lt;wsp:rsid wsp:val=&quot;00916E74&quot;/&gt;&lt;wsp:rsid wsp:val=&quot;00922D2C&quot;/&gt;&lt;wsp:rsid wsp:val=&quot;00923C82&quot;/&gt;&lt;wsp:rsid wsp:val=&quot;00924BD8&quot;/&gt;&lt;wsp:rsid wsp:val=&quot;00925578&quot;/&gt;&lt;wsp:rsid wsp:val=&quot;00931164&quot;/&gt;&lt;wsp:rsid wsp:val=&quot;009327ED&quot;/&gt;&lt;wsp:rsid wsp:val=&quot;00933E3C&quot;/&gt;&lt;wsp:rsid wsp:val=&quot;00933EAE&quot;/&gt;&lt;wsp:rsid wsp:val=&quot;00936FA6&quot;/&gt;&lt;wsp:rsid wsp:val=&quot;00937298&quot;/&gt;&lt;wsp:rsid wsp:val=&quot;00937912&quot;/&gt;&lt;wsp:rsid wsp:val=&quot;00943430&quot;/&gt;&lt;wsp:rsid wsp:val=&quot;00946DF9&quot;/&gt;&lt;wsp:rsid wsp:val=&quot;00956379&quot;/&gt;&lt;wsp:rsid wsp:val=&quot;0096059E&quot;/&gt;&lt;wsp:rsid wsp:val=&quot;00965C8E&quot;/&gt;&lt;wsp:rsid wsp:val=&quot;0096629B&quot;/&gt;&lt;wsp:rsid wsp:val=&quot;00966CF9&quot;/&gt;&lt;wsp:rsid wsp:val=&quot;009750A3&quot;/&gt;&lt;wsp:rsid wsp:val=&quot;009761C3&quot;/&gt;&lt;wsp:rsid wsp:val=&quot;0097762F&quot;/&gt;&lt;wsp:rsid wsp:val=&quot;00981B99&quot;/&gt;&lt;wsp:rsid wsp:val=&quot;00986979&quot;/&gt;&lt;wsp:rsid wsp:val=&quot;009A252F&quot;/&gt;&lt;wsp:rsid wsp:val=&quot;009A2D05&quot;/&gt;&lt;wsp:rsid wsp:val=&quot;009A647F&quot;/&gt;&lt;wsp:rsid wsp:val=&quot;009A64D9&quot;/&gt;&lt;wsp:rsid wsp:val=&quot;009A726F&quot;/&gt;&lt;wsp:rsid wsp:val=&quot;009B2598&quot;/&gt;&lt;wsp:rsid wsp:val=&quot;009B2E50&quot;/&gt;&lt;wsp:rsid wsp:val=&quot;009B311E&quot;/&gt;&lt;wsp:rsid wsp:val=&quot;009B616D&quot;/&gt;&lt;wsp:rsid wsp:val=&quot;009B655E&quot;/&gt;&lt;wsp:rsid wsp:val=&quot;009B672C&quot;/&gt;&lt;wsp:rsid wsp:val=&quot;009C19EC&quot;/&gt;&lt;wsp:rsid wsp:val=&quot;009C4047&quot;/&gt;&lt;wsp:rsid wsp:val=&quot;009E0097&quot;/&gt;&lt;wsp:rsid wsp:val=&quot;009E2090&quot;/&gt;&lt;wsp:rsid wsp:val=&quot;009E6519&quot;/&gt;&lt;wsp:rsid wsp:val=&quot;009E7902&quot;/&gt;&lt;wsp:rsid wsp:val=&quot;009F1091&quot;/&gt;&lt;wsp:rsid wsp:val=&quot;009F1D3A&quot;/&gt;&lt;wsp:rsid wsp:val=&quot;009F2EB9&quot;/&gt;&lt;wsp:rsid wsp:val=&quot;009F4217&quot;/&gt;&lt;wsp:rsid wsp:val=&quot;009F4277&quot;/&gt;&lt;wsp:rsid wsp:val=&quot;009F5845&quot;/&gt;&lt;wsp:rsid wsp:val=&quot;009F7B02&quot;/&gt;&lt;wsp:rsid wsp:val=&quot;00A007C1&quot;/&gt;&lt;wsp:rsid wsp:val=&quot;00A04F57&quot;/&gt;&lt;wsp:rsid wsp:val=&quot;00A050A2&quot;/&gt;&lt;wsp:rsid wsp:val=&quot;00A103DD&quot;/&gt;&lt;wsp:rsid wsp:val=&quot;00A11F78&quot;/&gt;&lt;wsp:rsid wsp:val=&quot;00A14251&quot;/&gt;&lt;wsp:rsid wsp:val=&quot;00A177D4&quot;/&gt;&lt;wsp:rsid wsp:val=&quot;00A2154A&quot;/&gt;&lt;wsp:rsid wsp:val=&quot;00A24791&quot;/&gt;&lt;wsp:rsid wsp:val=&quot;00A24C67&quot;/&gt;&lt;wsp:rsid wsp:val=&quot;00A302AC&quot;/&gt;&lt;wsp:rsid wsp:val=&quot;00A31713&quot;/&gt;&lt;wsp:rsid wsp:val=&quot;00A34FDA&quot;/&gt;&lt;wsp:rsid wsp:val=&quot;00A35AF7&quot;/&gt;&lt;wsp:rsid wsp:val=&quot;00A36C56&quot;/&gt;&lt;wsp:rsid wsp:val=&quot;00A410C4&quot;/&gt;&lt;wsp:rsid wsp:val=&quot;00A42FA0&quot;/&gt;&lt;wsp:rsid wsp:val=&quot;00A442C4&quot;/&gt;&lt;wsp:rsid wsp:val=&quot;00A45F87&quot;/&gt;&lt;wsp:rsid wsp:val=&quot;00A54B86&quot;/&gt;&lt;wsp:rsid wsp:val=&quot;00A56B58&quot;/&gt;&lt;wsp:rsid wsp:val=&quot;00A65ABE&quot;/&gt;&lt;wsp:rsid wsp:val=&quot;00A73E01&quot;/&gt;&lt;wsp:rsid wsp:val=&quot;00A7418D&quot;/&gt;&lt;wsp:rsid wsp:val=&quot;00A749C6&quot;/&gt;&lt;wsp:rsid wsp:val=&quot;00A750C2&quot;/&gt;&lt;wsp:rsid wsp:val=&quot;00A7689E&quot;/&gt;&lt;wsp:rsid wsp:val=&quot;00A81CFD&quot;/&gt;&lt;wsp:rsid wsp:val=&quot;00A93637&quot;/&gt;&lt;wsp:rsid wsp:val=&quot;00A953E8&quot;/&gt;&lt;wsp:rsid wsp:val=&quot;00A977CD&quot;/&gt;&lt;wsp:rsid wsp:val=&quot;00AA026E&quot;/&gt;&lt;wsp:rsid wsp:val=&quot;00AB0853&quot;/&gt;&lt;wsp:rsid wsp:val=&quot;00AC07E3&quot;/&gt;&lt;wsp:rsid wsp:val=&quot;00AC0FF0&quot;/&gt;&lt;wsp:rsid wsp:val=&quot;00AC37C6&quot;/&gt;&lt;wsp:rsid wsp:val=&quot;00AC41F7&quot;/&gt;&lt;wsp:rsid wsp:val=&quot;00AD0250&quot;/&gt;&lt;wsp:rsid wsp:val=&quot;00AD4781&quot;/&gt;&lt;wsp:rsid wsp:val=&quot;00AD4BEE&quot;/&gt;&lt;wsp:rsid wsp:val=&quot;00AD64BF&quot;/&gt;&lt;wsp:rsid wsp:val=&quot;00AE0293&quot;/&gt;&lt;wsp:rsid wsp:val=&quot;00AF0279&quot;/&gt;&lt;wsp:rsid wsp:val=&quot;00AF4E31&quot;/&gt;&lt;wsp:rsid wsp:val=&quot;00AF59A1&quot;/&gt;&lt;wsp:rsid wsp:val=&quot;00B04DE7&quot;/&gt;&lt;wsp:rsid wsp:val=&quot;00B118D2&quot;/&gt;&lt;wsp:rsid wsp:val=&quot;00B1775C&quot;/&gt;&lt;wsp:rsid wsp:val=&quot;00B20289&quot;/&gt;&lt;wsp:rsid wsp:val=&quot;00B210CF&quot;/&gt;&lt;wsp:rsid wsp:val=&quot;00B236F2&quot;/&gt;&lt;wsp:rsid wsp:val=&quot;00B23AAD&quot;/&gt;&lt;wsp:rsid wsp:val=&quot;00B31AAC&quot;/&gt;&lt;wsp:rsid wsp:val=&quot;00B41BED&quot;/&gt;&lt;wsp:rsid wsp:val=&quot;00B44499&quot;/&gt;&lt;wsp:rsid wsp:val=&quot;00B46285&quot;/&gt;&lt;wsp:rsid wsp:val=&quot;00B50DE0&quot;/&gt;&lt;wsp:rsid wsp:val=&quot;00B57DD2&quot;/&gt;&lt;wsp:rsid wsp:val=&quot;00B649CC&quot;/&gt;&lt;wsp:rsid wsp:val=&quot;00B67D05&quot;/&gt;&lt;wsp:rsid wsp:val=&quot;00B719BC&quot;/&gt;&lt;wsp:rsid wsp:val=&quot;00B74B88&quot;/&gt;&lt;wsp:rsid wsp:val=&quot;00B8492A&quot;/&gt;&lt;wsp:rsid wsp:val=&quot;00B94AF1&quot;/&gt;&lt;wsp:rsid wsp:val=&quot;00B95370&quot;/&gt;&lt;wsp:rsid wsp:val=&quot;00B9644F&quot;/&gt;&lt;wsp:rsid wsp:val=&quot;00B97742&quot;/&gt;&lt;wsp:rsid wsp:val=&quot;00B97819&quot;/&gt;&lt;wsp:rsid wsp:val=&quot;00BA334D&quot;/&gt;&lt;wsp:rsid wsp:val=&quot;00BA488F&quot;/&gt;&lt;wsp:rsid wsp:val=&quot;00BA4EF2&quot;/&gt;&lt;wsp:rsid wsp:val=&quot;00BA60A9&quot;/&gt;&lt;wsp:rsid wsp:val=&quot;00BB2E2F&quot;/&gt;&lt;wsp:rsid wsp:val=&quot;00BB5A08&quot;/&gt;&lt;wsp:rsid wsp:val=&quot;00BC0B7B&quot;/&gt;&lt;wsp:rsid wsp:val=&quot;00BC3326&quot;/&gt;&lt;wsp:rsid wsp:val=&quot;00BC623D&quot;/&gt;&lt;wsp:rsid wsp:val=&quot;00BD2A6C&quot;/&gt;&lt;wsp:rsid wsp:val=&quot;00BD2D72&quot;/&gt;&lt;wsp:rsid wsp:val=&quot;00BD4599&quot;/&gt;&lt;wsp:rsid wsp:val=&quot;00BD5336&quot;/&gt;&lt;wsp:rsid wsp:val=&quot;00BE390B&quot;/&gt;&lt;wsp:rsid wsp:val=&quot;00BE59B8&quot;/&gt;&lt;wsp:rsid wsp:val=&quot;00BE6DE6&quot;/&gt;&lt;wsp:rsid wsp:val=&quot;00BF1E6E&quot;/&gt;&lt;wsp:rsid wsp:val=&quot;00BF26A7&quot;/&gt;&lt;wsp:rsid wsp:val=&quot;00BF4F50&quot;/&gt;&lt;wsp:rsid wsp:val=&quot;00BF560F&quot;/&gt;&lt;wsp:rsid wsp:val=&quot;00C01236&quot;/&gt;&lt;wsp:rsid wsp:val=&quot;00C0265B&quot;/&gt;&lt;wsp:rsid wsp:val=&quot;00C06664&quot;/&gt;&lt;wsp:rsid wsp:val=&quot;00C176B2&quot;/&gt;&lt;wsp:rsid wsp:val=&quot;00C17844&quot;/&gt;&lt;wsp:rsid wsp:val=&quot;00C20C58&quot;/&gt;&lt;wsp:rsid wsp:val=&quot;00C22C92&quot;/&gt;&lt;wsp:rsid wsp:val=&quot;00C22D8C&quot;/&gt;&lt;wsp:rsid wsp:val=&quot;00C25916&quot;/&gt;&lt;wsp:rsid wsp:val=&quot;00C2752E&quot;/&gt;&lt;wsp:rsid wsp:val=&quot;00C27C7F&quot;/&gt;&lt;wsp:rsid wsp:val=&quot;00C3411E&quot;/&gt;&lt;wsp:rsid wsp:val=&quot;00C35C29&quot;/&gt;&lt;wsp:rsid wsp:val=&quot;00C37E10&quot;/&gt;&lt;wsp:rsid wsp:val=&quot;00C42769&quot;/&gt;&lt;wsp:rsid wsp:val=&quot;00C43530&quot;/&gt;&lt;wsp:rsid wsp:val=&quot;00C440C4&quot;/&gt;&lt;wsp:rsid wsp:val=&quot;00C45642&quot;/&gt;&lt;wsp:rsid wsp:val=&quot;00C46D8F&quot;/&gt;&lt;wsp:rsid wsp:val=&quot;00C550C5&quot;/&gt;&lt;wsp:rsid wsp:val=&quot;00C6285B&quot;/&gt;&lt;wsp:rsid wsp:val=&quot;00C62F0B&quot;/&gt;&lt;wsp:rsid wsp:val=&quot;00C634A1&quot;/&gt;&lt;wsp:rsid wsp:val=&quot;00C65DAD&quot;/&gt;&lt;wsp:rsid wsp:val=&quot;00C7041B&quot;/&gt;&lt;wsp:rsid wsp:val=&quot;00C73DAD&quot;/&gt;&lt;wsp:rsid wsp:val=&quot;00C7433D&quot;/&gt;&lt;wsp:rsid wsp:val=&quot;00C75634&quot;/&gt;&lt;wsp:rsid wsp:val=&quot;00C843F4&quot;/&gt;&lt;wsp:rsid wsp:val=&quot;00CA2BD0&quot;/&gt;&lt;wsp:rsid wsp:val=&quot;00CA3103&quot;/&gt;&lt;wsp:rsid wsp:val=&quot;00CA32E2&quot;/&gt;&lt;wsp:rsid wsp:val=&quot;00CA367C&quot;/&gt;&lt;wsp:rsid wsp:val=&quot;00CA5D7E&quot;/&gt;&lt;wsp:rsid wsp:val=&quot;00CB5ED0&quot;/&gt;&lt;wsp:rsid wsp:val=&quot;00CB6120&quot;/&gt;&lt;wsp:rsid wsp:val=&quot;00CC05E0&quot;/&gt;&lt;wsp:rsid wsp:val=&quot;00CC50EF&quot;/&gt;&lt;wsp:rsid wsp:val=&quot;00CD3685&quot;/&gt;&lt;wsp:rsid wsp:val=&quot;00CE00A7&quot;/&gt;&lt;wsp:rsid wsp:val=&quot;00CE2580&quot;/&gt;&lt;wsp:rsid wsp:val=&quot;00CE46BC&quot;/&gt;&lt;wsp:rsid wsp:val=&quot;00CE6AF9&quot;/&gt;&lt;wsp:rsid wsp:val=&quot;00CE6CAB&quot;/&gt;&lt;wsp:rsid wsp:val=&quot;00CF0C2E&quot;/&gt;&lt;wsp:rsid wsp:val=&quot;00CF60C3&quot;/&gt;&lt;wsp:rsid wsp:val=&quot;00CF661F&quot;/&gt;&lt;wsp:rsid wsp:val=&quot;00CF6805&quot;/&gt;&lt;wsp:rsid wsp:val=&quot;00D001A8&quot;/&gt;&lt;wsp:rsid wsp:val=&quot;00D00224&quot;/&gt;&lt;wsp:rsid wsp:val=&quot;00D04598&quot;/&gt;&lt;wsp:rsid wsp:val=&quot;00D048A4&quot;/&gt;&lt;wsp:rsid wsp:val=&quot;00D0505D&quot;/&gt;&lt;wsp:rsid wsp:val=&quot;00D0652A&quot;/&gt;&lt;wsp:rsid wsp:val=&quot;00D06A65&quot;/&gt;&lt;wsp:rsid wsp:val=&quot;00D122C0&quot;/&gt;&lt;wsp:rsid wsp:val=&quot;00D1767F&quot;/&gt;&lt;wsp:rsid wsp:val=&quot;00D20A74&quot;/&gt;&lt;wsp:rsid wsp:val=&quot;00D2253B&quot;/&gt;&lt;wsp:rsid wsp:val=&quot;00D2551D&quot;/&gt;&lt;wsp:rsid wsp:val=&quot;00D36803&quot;/&gt;&lt;wsp:rsid wsp:val=&quot;00D36F86&quot;/&gt;&lt;wsp:rsid wsp:val=&quot;00D37B97&quot;/&gt;&lt;wsp:rsid wsp:val=&quot;00D37F31&quot;/&gt;&lt;wsp:rsid wsp:val=&quot;00D42C28&quot;/&gt;&lt;wsp:rsid wsp:val=&quot;00D43FD7&quot;/&gt;&lt;wsp:rsid wsp:val=&quot;00D47F8F&quot;/&gt;&lt;wsp:rsid wsp:val=&quot;00D611C7&quot;/&gt;&lt;wsp:rsid wsp:val=&quot;00D633AC&quot;/&gt;&lt;wsp:rsid wsp:val=&quot;00D743D6&quot;/&gt;&lt;wsp:rsid wsp:val=&quot;00D76838&quot;/&gt;&lt;wsp:rsid wsp:val=&quot;00D76D39&quot;/&gt;&lt;wsp:rsid wsp:val=&quot;00D775AC&quot;/&gt;&lt;wsp:rsid wsp:val=&quot;00D826D7&quot;/&gt;&lt;wsp:rsid wsp:val=&quot;00D843CF&quot;/&gt;&lt;wsp:rsid wsp:val=&quot;00D86EED&quot;/&gt;&lt;wsp:rsid wsp:val=&quot;00D87253&quot;/&gt;&lt;wsp:rsid wsp:val=&quot;00D87ED3&quot;/&gt;&lt;wsp:rsid wsp:val=&quot;00D90191&quot;/&gt;&lt;wsp:rsid wsp:val=&quot;00D90C0E&quot;/&gt;&lt;wsp:rsid wsp:val=&quot;00D938F6&quot;/&gt;&lt;wsp:rsid wsp:val=&quot;00D94DD0&quot;/&gt;&lt;wsp:rsid wsp:val=&quot;00D97C24&quot;/&gt;&lt;wsp:rsid wsp:val=&quot;00DA0A51&quot;/&gt;&lt;wsp:rsid wsp:val=&quot;00DA0B95&quot;/&gt;&lt;wsp:rsid wsp:val=&quot;00DA5623&quot;/&gt;&lt;wsp:rsid wsp:val=&quot;00DA5D8A&quot;/&gt;&lt;wsp:rsid wsp:val=&quot;00DA65CB&quot;/&gt;&lt;wsp:rsid wsp:val=&quot;00DB007B&quot;/&gt;&lt;wsp:rsid wsp:val=&quot;00DB09F1&quot;/&gt;&lt;wsp:rsid wsp:val=&quot;00DB3289&quot;/&gt;&lt;wsp:rsid wsp:val=&quot;00DB356B&quot;/&gt;&lt;wsp:rsid wsp:val=&quot;00DB675E&quot;/&gt;&lt;wsp:rsid wsp:val=&quot;00DC0B28&quot;/&gt;&lt;wsp:rsid wsp:val=&quot;00DC44B5&quot;/&gt;&lt;wsp:rsid wsp:val=&quot;00DC6D6D&quot;/&gt;&lt;wsp:rsid wsp:val=&quot;00DE0134&quot;/&gt;&lt;wsp:rsid wsp:val=&quot;00DE0275&quot;/&gt;&lt;wsp:rsid wsp:val=&quot;00DE1FF6&quot;/&gt;&lt;wsp:rsid wsp:val=&quot;00DE4961&quot;/&gt;&lt;wsp:rsid wsp:val=&quot;00DE5CDA&quot;/&gt;&lt;wsp:rsid wsp:val=&quot;00DF1570&quot;/&gt;&lt;wsp:rsid wsp:val=&quot;00DF5A1B&quot;/&gt;&lt;wsp:rsid wsp:val=&quot;00E0025F&quot;/&gt;&lt;wsp:rsid wsp:val=&quot;00E00FED&quot;/&gt;&lt;wsp:rsid wsp:val=&quot;00E0264E&quot;/&gt;&lt;wsp:rsid wsp:val=&quot;00E02DA2&quot;/&gt;&lt;wsp:rsid wsp:val=&quot;00E069A3&quot;/&gt;&lt;wsp:rsid wsp:val=&quot;00E1011A&quot;/&gt;&lt;wsp:rsid wsp:val=&quot;00E1032B&quot;/&gt;&lt;wsp:rsid wsp:val=&quot;00E11811&quot;/&gt;&lt;wsp:rsid wsp:val=&quot;00E14146&quot;/&gt;&lt;wsp:rsid wsp:val=&quot;00E20C27&quot;/&gt;&lt;wsp:rsid wsp:val=&quot;00E30210&quot;/&gt;&lt;wsp:rsid wsp:val=&quot;00E30EC0&quot;/&gt;&lt;wsp:rsid wsp:val=&quot;00E31523&quot;/&gt;&lt;wsp:rsid wsp:val=&quot;00E35C50&quot;/&gt;&lt;wsp:rsid wsp:val=&quot;00E3606E&quot;/&gt;&lt;wsp:rsid wsp:val=&quot;00E378F1&quot;/&gt;&lt;wsp:rsid wsp:val=&quot;00E37F84&quot;/&gt;&lt;wsp:rsid wsp:val=&quot;00E40A5C&quot;/&gt;&lt;wsp:rsid wsp:val=&quot;00E46E1D&quot;/&gt;&lt;wsp:rsid wsp:val=&quot;00E476A8&quot;/&gt;&lt;wsp:rsid wsp:val=&quot;00E5413E&quot;/&gt;&lt;wsp:rsid wsp:val=&quot;00E64B01&quot;/&gt;&lt;wsp:rsid wsp:val=&quot;00E7173A&quot;/&gt;&lt;wsp:rsid wsp:val=&quot;00E72507&quot;/&gt;&lt;wsp:rsid wsp:val=&quot;00E72DA8&quot;/&gt;&lt;wsp:rsid wsp:val=&quot;00E731AF&quot;/&gt;&lt;wsp:rsid wsp:val=&quot;00E7371A&quot;/&gt;&lt;wsp:rsid wsp:val=&quot;00E77C19&quot;/&gt;&lt;wsp:rsid wsp:val=&quot;00E83A8A&quot;/&gt;&lt;wsp:rsid wsp:val=&quot;00E87BC4&quot;/&gt;&lt;wsp:rsid wsp:val=&quot;00E94D2D&quot;/&gt;&lt;wsp:rsid wsp:val=&quot;00EA1660&quot;/&gt;&lt;wsp:rsid wsp:val=&quot;00EA18C9&quot;/&gt;&lt;wsp:rsid wsp:val=&quot;00EA35E6&quot;/&gt;&lt;wsp:rsid wsp:val=&quot;00EA4301&quot;/&gt;&lt;wsp:rsid wsp:val=&quot;00EA5052&quot;/&gt;&lt;wsp:rsid wsp:val=&quot;00EB2886&quot;/&gt;&lt;wsp:rsid wsp:val=&quot;00EB4483&quot;/&gt;&lt;wsp:rsid wsp:val=&quot;00EB572A&quot;/&gt;&lt;wsp:rsid wsp:val=&quot;00EB68E8&quot;/&gt;&lt;wsp:rsid wsp:val=&quot;00ED3240&quot;/&gt;&lt;wsp:rsid wsp:val=&quot;00ED4DC0&quot;/&gt;&lt;wsp:rsid wsp:val=&quot;00ED74AD&quot;/&gt;&lt;wsp:rsid wsp:val=&quot;00EE1A33&quot;/&gt;&lt;wsp:rsid wsp:val=&quot;00EE4FCD&quot;/&gt;&lt;wsp:rsid wsp:val=&quot;00EE565B&quot;/&gt;&lt;wsp:rsid wsp:val=&quot;00EE6D40&quot;/&gt;&lt;wsp:rsid wsp:val=&quot;00EF20CF&quot;/&gt;&lt;wsp:rsid wsp:val=&quot;00EF317B&quot;/&gt;&lt;wsp:rsid wsp:val=&quot;00EF4FC0&quot;/&gt;&lt;wsp:rsid wsp:val=&quot;00EF5599&quot;/&gt;&lt;wsp:rsid wsp:val=&quot;00EF72E5&quot;/&gt;&lt;wsp:rsid wsp:val=&quot;00F00AF0&quot;/&gt;&lt;wsp:rsid wsp:val=&quot;00F074EE&quot;/&gt;&lt;wsp:rsid wsp:val=&quot;00F07FAC&quot;/&gt;&lt;wsp:rsid wsp:val=&quot;00F10A43&quot;/&gt;&lt;wsp:rsid wsp:val=&quot;00F1481F&quot;/&gt;&lt;wsp:rsid wsp:val=&quot;00F2168C&quot;/&gt;&lt;wsp:rsid wsp:val=&quot;00F2252D&quot;/&gt;&lt;wsp:rsid wsp:val=&quot;00F22FEB&quot;/&gt;&lt;wsp:rsid wsp:val=&quot;00F24CDA&quot;/&gt;&lt;wsp:rsid wsp:val=&quot;00F27536&quot;/&gt;&lt;wsp:rsid wsp:val=&quot;00F30CFD&quot;/&gt;&lt;wsp:rsid wsp:val=&quot;00F31488&quot;/&gt;&lt;wsp:rsid wsp:val=&quot;00F34B5E&quot;/&gt;&lt;wsp:rsid wsp:val=&quot;00F370A3&quot;/&gt;&lt;wsp:rsid wsp:val=&quot;00F40831&quot;/&gt;&lt;wsp:rsid wsp:val=&quot;00F54F61&quot;/&gt;&lt;wsp:rsid wsp:val=&quot;00F56967&quot;/&gt;&lt;wsp:rsid wsp:val=&quot;00F6135E&quot;/&gt;&lt;wsp:rsid wsp:val=&quot;00F6609E&quot;/&gt;&lt;wsp:rsid wsp:val=&quot;00F67D56&quot;/&gt;&lt;wsp:rsid wsp:val=&quot;00F77D00&quot;/&gt;&lt;wsp:rsid wsp:val=&quot;00F8382F&quot;/&gt;&lt;wsp:rsid wsp:val=&quot;00F841ED&quot;/&gt;&lt;wsp:rsid wsp:val=&quot;00F84417&quot;/&gt;&lt;wsp:rsid wsp:val=&quot;00F87A25&quot;/&gt;&lt;wsp:rsid wsp:val=&quot;00F87E2C&quot;/&gt;&lt;wsp:rsid wsp:val=&quot;00F91CEB&quot;/&gt;&lt;wsp:rsid wsp:val=&quot;00F948B6&quot;/&gt;&lt;wsp:rsid wsp:val=&quot;00F959C8&quot;/&gt;&lt;wsp:rsid wsp:val=&quot;00F95D41&quot;/&gt;&lt;wsp:rsid wsp:val=&quot;00F9731D&quot;/&gt;&lt;wsp:rsid wsp:val=&quot;00FA0A92&quot;/&gt;&lt;wsp:rsid wsp:val=&quot;00FA68BF&quot;/&gt;&lt;wsp:rsid wsp:val=&quot;00FB1066&quot;/&gt;&lt;wsp:rsid wsp:val=&quot;00FB336B&quot;/&gt;&lt;wsp:rsid wsp:val=&quot;00FB3B54&quot;/&gt;&lt;wsp:rsid wsp:val=&quot;00FC0151&quot;/&gt;&lt;wsp:rsid wsp:val=&quot;00FC362C&quot;/&gt;&lt;wsp:rsid wsp:val=&quot;00FC43D9&quot;/&gt;&lt;wsp:rsid wsp:val=&quot;00FD018B&quot;/&gt;&lt;wsp:rsid wsp:val=&quot;00FD3FD1&quot;/&gt;&lt;wsp:rsid wsp:val=&quot;00FD7F97&quot;/&gt;&lt;wsp:rsid wsp:val=&quot;00FF5802&quot;/&gt;&lt;/wsp:rsids&gt;&lt;/w:docPr&gt;&lt;w:body&gt;&lt;wx:sect&gt;&lt;w:p wsp:rsidR=&quot;00000000&quot; wsp:rsidRDefault=&quot;00584DD6&quot; wsp:rsidP=&quot;00584DD6&quot;&gt;&lt;m:oMathPara&gt;&lt;m:oMath&gt;&lt;m:r&gt;&lt;m:rPr&gt;&lt;m:sty m:val=&quot;p&quot;/&gt;&lt;/m:rPr&gt;&lt;w:rPr&gt;&lt;w:rFonts w:ascii=&quot;Cambria Math&quot; w:h-ansi=&quot;Cambria Math&quot;/&gt;&lt;wx:font wx:val=&quot;Cambria Math&quot;/&gt;&lt;w:sz w:val=&quot;26&quot;/&gt;&lt;w:sz-cs w:val=&quot;26&quot;/&gt;&lt;/w:rPr&gt;&lt;m:t&gt; &lt;/m:t&gt;&lt;/m:r&gt;&lt;m:f&gt;&lt;m:fPr&gt;&lt;m:ctrlPr&gt;&lt;w:rPr&gt;&lt;w:rFonts w:ascii=&quot;Cambria Math&quot; w:h-ansi=&quot;Cambria Math&quot;/&gt;&lt;wx:font wx:val=&quot;Cambria Math&quot;/&gt;&lt;w:sz w:val=&quot;26&quot;/&gt;&lt;w:sz-cs w:val=&quot;26&quot;/&gt;&lt;/w:rPr&gt;&lt;/m:ctrlPr&gt;&lt;/m:fPr&gt;&lt;m:num&gt;&lt;m:r&gt;&lt;m:rPr&gt;&lt;m:sty m:val=&quot;p&quot;/&gt;&lt;/m:rPr&gt;&lt;w:rPr&gt;&lt;w:rFonts w:ascii=&quot;Cambria Math&quot; w:h-ansi=&quot;Cambria Math&quot;/&gt;&lt;wx:font wx:val=&quot;Cambria Math&quot;/&gt;&lt;w:sz w:val=&quot;26&quot;/&gt;&lt;w:sz-cs w:val=&quot;26&quot;/&gt;&lt;/w:rPr&gt;&lt;m:t&gt;РµРґ.&lt;/m:t&gt;&lt;/m:r&gt;&lt;/m:num&gt;&lt;m:den&gt;&lt;m:r&gt;&lt;m:rPr&gt;&lt;m:sty m:val=&quot;p&quot;/&gt;&lt;/m:rPr&gt;&lt;w:rPr&gt;&lt;w:rFonts w:ascii=&quot;Cambria Math&quot; w:h-ansi=&quot;Cambria Math&quot;/&gt;&lt;wx:font wx:val=&quot;Cambria Math&quot;/&gt;&lt;w:sz w:val=&quot;26&quot;/&gt;&lt;w:sz-cs w:val=&quot;26&quot;/&gt;&lt;/w:rPr&gt;&lt;m:t&gt;Р“РєР°Р»/С‡Р°СЃв€™РіРѕРґ&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Pr="00A24791">
        <w:rPr>
          <w:rFonts w:eastAsia="Calibri"/>
          <w:sz w:val="26"/>
          <w:szCs w:val="26"/>
          <w:lang w:eastAsia="en-US"/>
        </w:rPr>
        <w:fldChar w:fldCharType="end"/>
      </w:r>
    </w:p>
    <w:p w14:paraId="1EF838BA" w14:textId="77777777" w:rsidR="00D537EA" w:rsidRPr="00A24791" w:rsidRDefault="00D537EA" w:rsidP="007B6E57">
      <w:pPr>
        <w:spacing w:line="360" w:lineRule="auto"/>
        <w:ind w:firstLine="567"/>
        <w:contextualSpacing/>
        <w:jc w:val="both"/>
        <w:rPr>
          <w:rFonts w:eastAsia="Calibri"/>
          <w:sz w:val="26"/>
          <w:szCs w:val="26"/>
          <w:lang w:eastAsia="en-US"/>
        </w:rPr>
      </w:pPr>
    </w:p>
    <w:p w14:paraId="526AD831" w14:textId="77777777" w:rsidR="00A24791" w:rsidRPr="00A24791" w:rsidRDefault="00A24791" w:rsidP="00563CC5">
      <w:pPr>
        <w:pStyle w:val="22"/>
        <w:ind w:firstLine="567"/>
        <w:rPr>
          <w:sz w:val="26"/>
          <w:szCs w:val="26"/>
          <w:lang w:val="ru-RU"/>
        </w:rPr>
      </w:pPr>
      <w:bookmarkStart w:id="180" w:name="_Toc7452220"/>
      <w:bookmarkStart w:id="181" w:name="_Toc61357038"/>
      <w:bookmarkStart w:id="182" w:name="_Toc65862299"/>
      <w:bookmarkStart w:id="183" w:name="_Toc197343725"/>
      <w:r w:rsidRPr="00A24791">
        <w:rPr>
          <w:sz w:val="26"/>
          <w:szCs w:val="26"/>
          <w:lang w:val="ru-RU"/>
        </w:rPr>
        <w:t>1</w:t>
      </w:r>
      <w:r w:rsidR="00771A9A">
        <w:rPr>
          <w:sz w:val="26"/>
          <w:szCs w:val="26"/>
          <w:lang w:val="ru-RU"/>
        </w:rPr>
        <w:t>4</w:t>
      </w:r>
      <w:r w:rsidRPr="00A24791">
        <w:rPr>
          <w:sz w:val="26"/>
          <w:szCs w:val="26"/>
          <w:lang w:val="ru-RU"/>
        </w:rPr>
        <w:t xml:space="preserve">.3. Удельный расход условного топлива на единицу тепловой энергии, отпускаемой с коллекторов </w:t>
      </w:r>
      <w:r w:rsidR="00D51A8D">
        <w:rPr>
          <w:sz w:val="26"/>
          <w:szCs w:val="26"/>
          <w:lang w:val="ru-RU"/>
        </w:rPr>
        <w:t>источника</w:t>
      </w:r>
      <w:r w:rsidRPr="00A24791">
        <w:rPr>
          <w:sz w:val="26"/>
          <w:szCs w:val="26"/>
          <w:lang w:val="ru-RU"/>
        </w:rPr>
        <w:t xml:space="preserve"> тепловой энергии</w:t>
      </w:r>
      <w:bookmarkEnd w:id="180"/>
      <w:bookmarkEnd w:id="181"/>
      <w:bookmarkEnd w:id="182"/>
      <w:bookmarkEnd w:id="183"/>
    </w:p>
    <w:p w14:paraId="3F62C35D" w14:textId="45B73E6C" w:rsidR="00D537EA" w:rsidRPr="004D3B60" w:rsidRDefault="00D537EA" w:rsidP="00D537EA">
      <w:pPr>
        <w:pStyle w:val="affffd"/>
      </w:pPr>
      <w:bookmarkStart w:id="184" w:name="_Hlk63422117"/>
      <w:bookmarkStart w:id="185" w:name="_Toc7452221"/>
      <w:bookmarkStart w:id="186" w:name="_Toc61357039"/>
      <w:bookmarkStart w:id="187" w:name="_Toc65862300"/>
      <w:r w:rsidRPr="004D3B60">
        <w:t>Удельный расход условного топлива на единицу тепловой энергии, отпускаемой с коллекторов котельной п. Петровское в 2024 году составляет 208,27 кг.у.т./Гкал.</w:t>
      </w:r>
      <w:r w:rsidR="0011749D" w:rsidRPr="004D3B60">
        <w:t xml:space="preserve"> </w:t>
      </w:r>
      <w:r w:rsidR="004D3B60" w:rsidRPr="004D3B60">
        <w:t>(щепа</w:t>
      </w:r>
      <w:r w:rsidR="0011749D" w:rsidRPr="004D3B60">
        <w:t xml:space="preserve"> </w:t>
      </w:r>
      <w:r w:rsidR="004D3B60" w:rsidRPr="004D3B60">
        <w:t xml:space="preserve">- </w:t>
      </w:r>
      <w:r w:rsidR="0011749D" w:rsidRPr="004D3B60">
        <w:t>204,09-206,35</w:t>
      </w:r>
      <w:r w:rsidR="004D3B60" w:rsidRPr="004D3B60">
        <w:t xml:space="preserve"> </w:t>
      </w:r>
      <w:proofErr w:type="spellStart"/>
      <w:r w:rsidR="004D3B60" w:rsidRPr="004D3B60">
        <w:t>кг.у.т</w:t>
      </w:r>
      <w:proofErr w:type="spellEnd"/>
      <w:r w:rsidR="004D3B60" w:rsidRPr="004D3B60">
        <w:t>./Гкал</w:t>
      </w:r>
      <w:r w:rsidR="0011749D" w:rsidRPr="004D3B60">
        <w:t xml:space="preserve">, </w:t>
      </w:r>
      <w:r w:rsidR="004D3B60" w:rsidRPr="004D3B60">
        <w:t>уголь</w:t>
      </w:r>
      <w:r w:rsidR="0011749D" w:rsidRPr="004D3B60">
        <w:t xml:space="preserve"> – 229,41-239,4</w:t>
      </w:r>
      <w:r w:rsidR="004D3B60" w:rsidRPr="004D3B60">
        <w:t xml:space="preserve"> </w:t>
      </w:r>
      <w:proofErr w:type="spellStart"/>
      <w:r w:rsidR="004D3B60" w:rsidRPr="004D3B60">
        <w:t>кг.у.т</w:t>
      </w:r>
      <w:proofErr w:type="spellEnd"/>
      <w:r w:rsidR="004D3B60" w:rsidRPr="004D3B60">
        <w:t xml:space="preserve">./Гкал). </w:t>
      </w:r>
    </w:p>
    <w:p w14:paraId="33A500E4" w14:textId="77777777" w:rsidR="00D537EA" w:rsidRPr="0093687C" w:rsidRDefault="00D537EA" w:rsidP="007B6E57">
      <w:pPr>
        <w:pStyle w:val="affffd"/>
      </w:pPr>
    </w:p>
    <w:p w14:paraId="2F64D287" w14:textId="77777777" w:rsidR="00A24791" w:rsidRPr="00A24791" w:rsidRDefault="00A24791" w:rsidP="00563CC5">
      <w:pPr>
        <w:pStyle w:val="22"/>
        <w:ind w:firstLine="567"/>
        <w:rPr>
          <w:sz w:val="26"/>
          <w:szCs w:val="26"/>
          <w:lang w:val="ru-RU"/>
        </w:rPr>
      </w:pPr>
      <w:bookmarkStart w:id="188" w:name="_Toc197343726"/>
      <w:bookmarkEnd w:id="184"/>
      <w:r w:rsidRPr="00A24791">
        <w:rPr>
          <w:sz w:val="26"/>
          <w:szCs w:val="26"/>
          <w:lang w:val="ru-RU"/>
        </w:rPr>
        <w:t>1</w:t>
      </w:r>
      <w:r w:rsidR="00771A9A">
        <w:rPr>
          <w:sz w:val="26"/>
          <w:szCs w:val="26"/>
          <w:lang w:val="ru-RU"/>
        </w:rPr>
        <w:t>4</w:t>
      </w:r>
      <w:r w:rsidRPr="00A24791">
        <w:rPr>
          <w:sz w:val="26"/>
          <w:szCs w:val="26"/>
          <w:lang w:val="ru-RU"/>
        </w:rPr>
        <w:t>.4. Отношение величины технологических потерь тепловой энергии, теплоносителя к материальной характеристике тепловой сети</w:t>
      </w:r>
      <w:bookmarkEnd w:id="185"/>
      <w:bookmarkEnd w:id="186"/>
      <w:bookmarkEnd w:id="187"/>
      <w:bookmarkEnd w:id="188"/>
    </w:p>
    <w:p w14:paraId="16F0660E" w14:textId="77777777" w:rsidR="00D537EA" w:rsidRPr="0093687C" w:rsidRDefault="00D537EA" w:rsidP="00D537EA">
      <w:pPr>
        <w:pStyle w:val="affffd"/>
      </w:pPr>
      <w:bookmarkStart w:id="189" w:name="_Hlk63422128"/>
      <w:bookmarkStart w:id="190" w:name="_Toc7452222"/>
      <w:bookmarkStart w:id="191" w:name="_Toc61357040"/>
      <w:bookmarkStart w:id="192" w:name="_Toc65862301"/>
      <w:r w:rsidRPr="0093687C">
        <w:t>Отношение величины технологических потерь тепловой энергии к материальной характеристике тепловой сети на 202</w:t>
      </w:r>
      <w:r>
        <w:t>4</w:t>
      </w:r>
      <w:r w:rsidRPr="0093687C">
        <w:t xml:space="preserve"> год составляет </w:t>
      </w:r>
      <w:r>
        <w:t>1620,09</w:t>
      </w:r>
      <w:r w:rsidRPr="0093687C">
        <w:t xml:space="preserve"> Гкал/год / </w:t>
      </w:r>
      <w:r>
        <w:t>1232</w:t>
      </w:r>
      <w:r w:rsidRPr="00EE19F0">
        <w:t>,</w:t>
      </w:r>
      <w:r>
        <w:t>673</w:t>
      </w:r>
      <w:r w:rsidRPr="00EE19F0">
        <w:t xml:space="preserve"> </w:t>
      </w:r>
      <w:proofErr w:type="spellStart"/>
      <w:r w:rsidRPr="00EE19F0">
        <w:t>кв.м</w:t>
      </w:r>
      <w:proofErr w:type="spellEnd"/>
      <w:r w:rsidRPr="00EE19F0">
        <w:t xml:space="preserve">. </w:t>
      </w:r>
      <w:r w:rsidRPr="0093687C">
        <w:t xml:space="preserve">= </w:t>
      </w:r>
      <w:r>
        <w:t>1,3143</w:t>
      </w:r>
      <w:r w:rsidRPr="0093687C">
        <w:t xml:space="preserve"> Гкал/</w:t>
      </w:r>
      <w:proofErr w:type="spellStart"/>
      <w:r w:rsidRPr="0093687C">
        <w:t>кв.м</w:t>
      </w:r>
      <w:proofErr w:type="spellEnd"/>
      <w:r w:rsidRPr="0093687C">
        <w:t>.</w:t>
      </w:r>
    </w:p>
    <w:p w14:paraId="31949ED4" w14:textId="77777777" w:rsidR="00A24791" w:rsidRPr="00A24791" w:rsidRDefault="00A24791" w:rsidP="00563CC5">
      <w:pPr>
        <w:pStyle w:val="22"/>
        <w:ind w:firstLine="567"/>
        <w:rPr>
          <w:sz w:val="26"/>
          <w:szCs w:val="26"/>
          <w:lang w:val="ru-RU"/>
        </w:rPr>
      </w:pPr>
      <w:bookmarkStart w:id="193" w:name="_Toc197343727"/>
      <w:bookmarkEnd w:id="189"/>
      <w:r w:rsidRPr="00A24791">
        <w:rPr>
          <w:sz w:val="26"/>
          <w:szCs w:val="26"/>
          <w:lang w:val="ru-RU"/>
        </w:rPr>
        <w:lastRenderedPageBreak/>
        <w:t>1</w:t>
      </w:r>
      <w:r w:rsidR="00771A9A">
        <w:rPr>
          <w:sz w:val="26"/>
          <w:szCs w:val="26"/>
          <w:lang w:val="ru-RU"/>
        </w:rPr>
        <w:t>4</w:t>
      </w:r>
      <w:r w:rsidRPr="00A24791">
        <w:rPr>
          <w:sz w:val="26"/>
          <w:szCs w:val="26"/>
          <w:lang w:val="ru-RU"/>
        </w:rPr>
        <w:t>.5. Коэффициент использования установленной тепловой мощности</w:t>
      </w:r>
      <w:bookmarkEnd w:id="190"/>
      <w:bookmarkEnd w:id="191"/>
      <w:bookmarkEnd w:id="192"/>
      <w:bookmarkEnd w:id="193"/>
    </w:p>
    <w:p w14:paraId="2D9DF1F9" w14:textId="77777777" w:rsidR="00A24791" w:rsidRDefault="00A24791" w:rsidP="007B6E57">
      <w:pPr>
        <w:spacing w:line="360" w:lineRule="auto"/>
        <w:ind w:firstLine="567"/>
        <w:jc w:val="both"/>
        <w:rPr>
          <w:sz w:val="26"/>
          <w:szCs w:val="26"/>
          <w:lang w:eastAsia="ar-SA"/>
        </w:rPr>
      </w:pPr>
      <w:r w:rsidRPr="00A24791">
        <w:rPr>
          <w:sz w:val="26"/>
          <w:szCs w:val="26"/>
          <w:lang w:eastAsia="ar-SA"/>
        </w:rPr>
        <w:t xml:space="preserve">Коэффициент использования установленной тепловой мощности (КИУТМ) на </w:t>
      </w:r>
      <w:r w:rsidR="00DA37DE">
        <w:rPr>
          <w:sz w:val="26"/>
          <w:szCs w:val="26"/>
          <w:lang w:eastAsia="ar-SA"/>
        </w:rPr>
        <w:t>котельной</w:t>
      </w:r>
      <w:r w:rsidRPr="00A24791">
        <w:rPr>
          <w:sz w:val="26"/>
          <w:szCs w:val="26"/>
          <w:lang w:eastAsia="ar-SA"/>
        </w:rPr>
        <w:t xml:space="preserve"> в </w:t>
      </w:r>
      <w:r w:rsidR="00BC0896">
        <w:rPr>
          <w:sz w:val="26"/>
          <w:szCs w:val="26"/>
          <w:lang w:eastAsia="ar-SA"/>
        </w:rPr>
        <w:t xml:space="preserve">пос. </w:t>
      </w:r>
      <w:r w:rsidR="00E14C03">
        <w:rPr>
          <w:sz w:val="26"/>
          <w:szCs w:val="26"/>
          <w:lang w:eastAsia="ar-SA"/>
        </w:rPr>
        <w:t>Петровско</w:t>
      </w:r>
      <w:r w:rsidR="00BC0896">
        <w:rPr>
          <w:sz w:val="26"/>
          <w:szCs w:val="26"/>
          <w:lang w:eastAsia="ar-SA"/>
        </w:rPr>
        <w:t>е</w:t>
      </w:r>
      <w:r w:rsidRPr="00A24791">
        <w:rPr>
          <w:sz w:val="26"/>
          <w:szCs w:val="26"/>
          <w:lang w:eastAsia="ar-SA"/>
        </w:rPr>
        <w:t xml:space="preserve"> не применим.</w:t>
      </w:r>
    </w:p>
    <w:p w14:paraId="1F87D2B2" w14:textId="77777777" w:rsidR="00D537EA" w:rsidRDefault="00D537EA" w:rsidP="007B6E57">
      <w:pPr>
        <w:spacing w:line="360" w:lineRule="auto"/>
        <w:ind w:firstLine="567"/>
        <w:jc w:val="both"/>
        <w:rPr>
          <w:sz w:val="26"/>
          <w:szCs w:val="26"/>
          <w:lang w:eastAsia="ar-SA"/>
        </w:rPr>
      </w:pPr>
    </w:p>
    <w:p w14:paraId="1F58B7D3" w14:textId="77777777" w:rsidR="00A24791" w:rsidRPr="00A24791" w:rsidRDefault="00A24791" w:rsidP="00563CC5">
      <w:pPr>
        <w:pStyle w:val="22"/>
        <w:ind w:firstLine="567"/>
        <w:rPr>
          <w:sz w:val="26"/>
          <w:szCs w:val="26"/>
          <w:lang w:val="ru-RU"/>
        </w:rPr>
      </w:pPr>
      <w:bookmarkStart w:id="194" w:name="_Toc7452223"/>
      <w:bookmarkStart w:id="195" w:name="_Toc61357041"/>
      <w:bookmarkStart w:id="196" w:name="_Toc65862302"/>
      <w:bookmarkStart w:id="197" w:name="_Toc197343728"/>
      <w:r w:rsidRPr="00A24791">
        <w:rPr>
          <w:sz w:val="26"/>
          <w:szCs w:val="26"/>
          <w:lang w:val="ru-RU"/>
        </w:rPr>
        <w:t>1</w:t>
      </w:r>
      <w:r w:rsidR="00771A9A">
        <w:rPr>
          <w:sz w:val="26"/>
          <w:szCs w:val="26"/>
          <w:lang w:val="ru-RU"/>
        </w:rPr>
        <w:t>4</w:t>
      </w:r>
      <w:r w:rsidRPr="00A24791">
        <w:rPr>
          <w:sz w:val="26"/>
          <w:szCs w:val="26"/>
          <w:lang w:val="ru-RU"/>
        </w:rPr>
        <w:t>.6. Удельная материальная характеристика тепловых сетей, приведенная к расчетной тепловой нагрузке</w:t>
      </w:r>
      <w:bookmarkEnd w:id="194"/>
      <w:bookmarkEnd w:id="195"/>
      <w:bookmarkEnd w:id="196"/>
      <w:bookmarkEnd w:id="197"/>
    </w:p>
    <w:p w14:paraId="587F39F1" w14:textId="77777777" w:rsidR="00D537EA" w:rsidRPr="00EE19F0" w:rsidRDefault="00D537EA" w:rsidP="00D537EA">
      <w:pPr>
        <w:pStyle w:val="affffd"/>
      </w:pPr>
      <w:bookmarkStart w:id="198" w:name="_Hlk63422136"/>
      <w:bookmarkStart w:id="199" w:name="_Toc7452224"/>
      <w:bookmarkStart w:id="200" w:name="_Toc61357042"/>
      <w:bookmarkStart w:id="201" w:name="_Toc65862303"/>
      <w:r w:rsidRPr="00FB729C">
        <w:t xml:space="preserve">Удельная материальная характеристика тепловых сетей, приведенная к расчетной тепловой нагрузке </w:t>
      </w:r>
      <w:r>
        <w:t>на 2024 год составляет 1232</w:t>
      </w:r>
      <w:r w:rsidRPr="00EE19F0">
        <w:t>,</w:t>
      </w:r>
      <w:r>
        <w:t>673</w:t>
      </w:r>
      <w:r w:rsidRPr="00EE19F0">
        <w:t xml:space="preserve"> </w:t>
      </w:r>
      <w:proofErr w:type="spellStart"/>
      <w:r w:rsidRPr="00EE19F0">
        <w:t>кв.м</w:t>
      </w:r>
      <w:proofErr w:type="spellEnd"/>
      <w:r w:rsidRPr="00EE19F0">
        <w:t xml:space="preserve">. </w:t>
      </w:r>
      <w:r w:rsidRPr="00C96F6F">
        <w:t>/</w:t>
      </w:r>
      <w:r>
        <w:t>3</w:t>
      </w:r>
      <w:r w:rsidRPr="00C96F6F">
        <w:t>,</w:t>
      </w:r>
      <w:r>
        <w:t xml:space="preserve">430 </w:t>
      </w:r>
      <w:r w:rsidRPr="00C96F6F">
        <w:t xml:space="preserve">Гкал/час </w:t>
      </w:r>
      <w:r w:rsidRPr="00EE19F0">
        <w:t>= 3</w:t>
      </w:r>
      <w:r>
        <w:t>59</w:t>
      </w:r>
      <w:r w:rsidRPr="00EE19F0">
        <w:t>,</w:t>
      </w:r>
      <w:r>
        <w:t xml:space="preserve">380 </w:t>
      </w:r>
      <w:proofErr w:type="spellStart"/>
      <w:r w:rsidRPr="00EE19F0">
        <w:t>кв.м</w:t>
      </w:r>
      <w:proofErr w:type="spellEnd"/>
      <w:r w:rsidRPr="00EE19F0">
        <w:t xml:space="preserve">./Гкал/час. </w:t>
      </w:r>
    </w:p>
    <w:p w14:paraId="20F81B20" w14:textId="77777777" w:rsidR="00D537EA" w:rsidRPr="00EE19F0" w:rsidRDefault="00D537EA" w:rsidP="007B6E57">
      <w:pPr>
        <w:pStyle w:val="affffd"/>
      </w:pPr>
    </w:p>
    <w:p w14:paraId="337078C8" w14:textId="77777777" w:rsidR="00A24791" w:rsidRPr="00A24791" w:rsidRDefault="00A24791" w:rsidP="00563CC5">
      <w:pPr>
        <w:pStyle w:val="22"/>
        <w:ind w:firstLine="567"/>
        <w:rPr>
          <w:sz w:val="26"/>
          <w:szCs w:val="26"/>
          <w:lang w:val="ru-RU"/>
        </w:rPr>
      </w:pPr>
      <w:bookmarkStart w:id="202" w:name="_Toc197343729"/>
      <w:bookmarkEnd w:id="198"/>
      <w:r w:rsidRPr="00A24791">
        <w:rPr>
          <w:sz w:val="26"/>
          <w:szCs w:val="26"/>
          <w:lang w:val="ru-RU"/>
        </w:rPr>
        <w:t>1</w:t>
      </w:r>
      <w:r w:rsidR="00771A9A">
        <w:rPr>
          <w:sz w:val="26"/>
          <w:szCs w:val="26"/>
          <w:lang w:val="ru-RU"/>
        </w:rPr>
        <w:t>4</w:t>
      </w:r>
      <w:r w:rsidRPr="00A24791">
        <w:rPr>
          <w:sz w:val="26"/>
          <w:szCs w:val="26"/>
          <w:lang w:val="ru-RU"/>
        </w:rPr>
        <w:t>.7.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bookmarkEnd w:id="199"/>
      <w:bookmarkEnd w:id="200"/>
      <w:bookmarkEnd w:id="201"/>
      <w:bookmarkEnd w:id="202"/>
    </w:p>
    <w:p w14:paraId="7CD66180" w14:textId="77777777" w:rsidR="00A24791" w:rsidRDefault="00A24791" w:rsidP="007B6E57">
      <w:pPr>
        <w:spacing w:line="360" w:lineRule="auto"/>
        <w:ind w:firstLine="567"/>
        <w:jc w:val="both"/>
        <w:rPr>
          <w:sz w:val="26"/>
          <w:szCs w:val="26"/>
          <w:lang w:eastAsia="ar-SA"/>
        </w:rPr>
      </w:pPr>
      <w:r w:rsidRPr="00A24791">
        <w:rPr>
          <w:sz w:val="26"/>
          <w:szCs w:val="26"/>
          <w:lang w:eastAsia="ar-SA"/>
        </w:rPr>
        <w:t>Поскольку котельн</w:t>
      </w:r>
      <w:r w:rsidR="00C6394A">
        <w:rPr>
          <w:sz w:val="26"/>
          <w:szCs w:val="26"/>
          <w:lang w:eastAsia="ar-SA"/>
        </w:rPr>
        <w:t>ая</w:t>
      </w:r>
      <w:r w:rsidRPr="00A24791">
        <w:rPr>
          <w:sz w:val="26"/>
          <w:szCs w:val="26"/>
          <w:lang w:eastAsia="ar-SA"/>
        </w:rPr>
        <w:t xml:space="preserve"> в </w:t>
      </w:r>
      <w:r w:rsidR="00C6394A">
        <w:rPr>
          <w:sz w:val="26"/>
          <w:szCs w:val="26"/>
          <w:lang w:eastAsia="ar-SA"/>
        </w:rPr>
        <w:t xml:space="preserve">пос. </w:t>
      </w:r>
      <w:r w:rsidR="00E14C03">
        <w:rPr>
          <w:sz w:val="26"/>
          <w:szCs w:val="26"/>
          <w:lang w:eastAsia="ar-SA"/>
        </w:rPr>
        <w:t>Петровско</w:t>
      </w:r>
      <w:r w:rsidR="00C6394A">
        <w:rPr>
          <w:sz w:val="26"/>
          <w:szCs w:val="26"/>
          <w:lang w:eastAsia="ar-SA"/>
        </w:rPr>
        <w:t>е</w:t>
      </w:r>
      <w:r w:rsidRPr="007B6E57">
        <w:rPr>
          <w:sz w:val="26"/>
          <w:szCs w:val="26"/>
          <w:lang w:eastAsia="ar-SA"/>
        </w:rPr>
        <w:t xml:space="preserve"> </w:t>
      </w:r>
      <w:r w:rsidRPr="00A24791">
        <w:rPr>
          <w:sz w:val="26"/>
          <w:szCs w:val="26"/>
          <w:lang w:eastAsia="ar-SA"/>
        </w:rPr>
        <w:t xml:space="preserve">производят только тепловую энергию, доля тепловой энергии, выработанной в комбинированном режиме составляет 0%. </w:t>
      </w:r>
    </w:p>
    <w:p w14:paraId="6B199E4A" w14:textId="77777777" w:rsidR="00D537EA" w:rsidRDefault="00D537EA" w:rsidP="007B6E57">
      <w:pPr>
        <w:spacing w:line="360" w:lineRule="auto"/>
        <w:ind w:firstLine="567"/>
        <w:jc w:val="both"/>
        <w:rPr>
          <w:sz w:val="26"/>
          <w:szCs w:val="26"/>
          <w:lang w:eastAsia="ar-SA"/>
        </w:rPr>
      </w:pPr>
    </w:p>
    <w:p w14:paraId="47676B54" w14:textId="77777777" w:rsidR="00A24791" w:rsidRPr="00A24791" w:rsidRDefault="00A24791" w:rsidP="00563CC5">
      <w:pPr>
        <w:pStyle w:val="22"/>
        <w:ind w:firstLine="567"/>
        <w:rPr>
          <w:sz w:val="26"/>
          <w:szCs w:val="26"/>
          <w:lang w:val="ru-RU"/>
        </w:rPr>
      </w:pPr>
      <w:bookmarkStart w:id="203" w:name="_Toc7452226"/>
      <w:bookmarkStart w:id="204" w:name="_Toc61357044"/>
      <w:bookmarkStart w:id="205" w:name="_Toc65862305"/>
      <w:bookmarkStart w:id="206" w:name="_Toc197343730"/>
      <w:r w:rsidRPr="00A24791">
        <w:rPr>
          <w:sz w:val="26"/>
          <w:szCs w:val="26"/>
          <w:lang w:val="ru-RU"/>
        </w:rPr>
        <w:t>1</w:t>
      </w:r>
      <w:r w:rsidR="00771A9A">
        <w:rPr>
          <w:sz w:val="26"/>
          <w:szCs w:val="26"/>
          <w:lang w:val="ru-RU"/>
        </w:rPr>
        <w:t>4</w:t>
      </w:r>
      <w:r w:rsidRPr="00A24791">
        <w:rPr>
          <w:sz w:val="26"/>
          <w:szCs w:val="26"/>
          <w:lang w:val="ru-RU"/>
        </w:rPr>
        <w:t>.</w:t>
      </w:r>
      <w:r w:rsidR="005D62C1">
        <w:rPr>
          <w:sz w:val="26"/>
          <w:szCs w:val="26"/>
          <w:lang w:val="ru-RU"/>
        </w:rPr>
        <w:t>8</w:t>
      </w:r>
      <w:r w:rsidRPr="00A24791">
        <w:rPr>
          <w:sz w:val="26"/>
          <w:szCs w:val="26"/>
          <w:lang w:val="ru-RU"/>
        </w:rPr>
        <w:t xml:space="preserve">. Коэффициент использования теплоты топлива (только для </w:t>
      </w:r>
      <w:r w:rsidR="00D51A8D">
        <w:rPr>
          <w:sz w:val="26"/>
          <w:szCs w:val="26"/>
          <w:lang w:val="ru-RU"/>
        </w:rPr>
        <w:t>источника</w:t>
      </w:r>
      <w:r w:rsidRPr="00A24791">
        <w:rPr>
          <w:sz w:val="26"/>
          <w:szCs w:val="26"/>
          <w:lang w:val="ru-RU"/>
        </w:rPr>
        <w:t xml:space="preserve"> тепловой энергии, функционирующих в режиме комбинированной выработки электрической и тепловой энергии).</w:t>
      </w:r>
      <w:bookmarkEnd w:id="203"/>
      <w:bookmarkEnd w:id="204"/>
      <w:bookmarkEnd w:id="205"/>
      <w:bookmarkEnd w:id="206"/>
    </w:p>
    <w:p w14:paraId="658D4ADB" w14:textId="77777777" w:rsidR="00A24791" w:rsidRDefault="00A24791" w:rsidP="007B6E57">
      <w:pPr>
        <w:spacing w:line="360" w:lineRule="auto"/>
        <w:ind w:firstLine="567"/>
        <w:jc w:val="both"/>
        <w:rPr>
          <w:sz w:val="26"/>
          <w:szCs w:val="26"/>
          <w:lang w:eastAsia="ar-SA"/>
        </w:rPr>
      </w:pPr>
      <w:r w:rsidRPr="00A24791">
        <w:rPr>
          <w:sz w:val="26"/>
          <w:szCs w:val="26"/>
          <w:lang w:eastAsia="ar-SA"/>
        </w:rPr>
        <w:t>Поскольку котельн</w:t>
      </w:r>
      <w:r w:rsidR="00BC0896">
        <w:rPr>
          <w:sz w:val="26"/>
          <w:szCs w:val="26"/>
          <w:lang w:eastAsia="ar-SA"/>
        </w:rPr>
        <w:t xml:space="preserve">ая в пос. </w:t>
      </w:r>
      <w:r w:rsidR="00E14C03">
        <w:rPr>
          <w:sz w:val="26"/>
          <w:szCs w:val="26"/>
          <w:lang w:eastAsia="ar-SA"/>
        </w:rPr>
        <w:t>Петровско</w:t>
      </w:r>
      <w:r w:rsidR="00BC0896">
        <w:rPr>
          <w:sz w:val="26"/>
          <w:szCs w:val="26"/>
          <w:lang w:eastAsia="ar-SA"/>
        </w:rPr>
        <w:t>е</w:t>
      </w:r>
      <w:r w:rsidRPr="00A24791">
        <w:rPr>
          <w:sz w:val="26"/>
          <w:szCs w:val="26"/>
          <w:lang w:eastAsia="ar-SA"/>
        </w:rPr>
        <w:t xml:space="preserve"> производят только тепловую энергию, коэффициент использования теплоты топлива не применим.</w:t>
      </w:r>
    </w:p>
    <w:p w14:paraId="23DEC03F" w14:textId="77777777" w:rsidR="00D537EA" w:rsidRDefault="00D537EA" w:rsidP="007B6E57">
      <w:pPr>
        <w:spacing w:line="360" w:lineRule="auto"/>
        <w:ind w:firstLine="567"/>
        <w:jc w:val="both"/>
        <w:rPr>
          <w:sz w:val="26"/>
          <w:szCs w:val="26"/>
          <w:lang w:eastAsia="ar-SA"/>
        </w:rPr>
      </w:pPr>
    </w:p>
    <w:p w14:paraId="787DAF7D" w14:textId="77777777" w:rsidR="00A24791" w:rsidRPr="00A24791" w:rsidRDefault="00A24791" w:rsidP="00563CC5">
      <w:pPr>
        <w:pStyle w:val="22"/>
        <w:ind w:firstLine="567"/>
        <w:rPr>
          <w:sz w:val="26"/>
          <w:szCs w:val="26"/>
          <w:lang w:val="ru-RU"/>
        </w:rPr>
      </w:pPr>
      <w:bookmarkStart w:id="207" w:name="_Toc7452227"/>
      <w:bookmarkStart w:id="208" w:name="_Toc61357045"/>
      <w:bookmarkStart w:id="209" w:name="_Toc65862306"/>
      <w:bookmarkStart w:id="210" w:name="_Toc197343731"/>
      <w:r w:rsidRPr="00A24791">
        <w:rPr>
          <w:sz w:val="26"/>
          <w:szCs w:val="26"/>
          <w:lang w:val="ru-RU"/>
        </w:rPr>
        <w:t>1</w:t>
      </w:r>
      <w:r w:rsidR="00771A9A">
        <w:rPr>
          <w:sz w:val="26"/>
          <w:szCs w:val="26"/>
          <w:lang w:val="ru-RU"/>
        </w:rPr>
        <w:t>4</w:t>
      </w:r>
      <w:r w:rsidRPr="00A24791">
        <w:rPr>
          <w:sz w:val="26"/>
          <w:szCs w:val="26"/>
          <w:lang w:val="ru-RU"/>
        </w:rPr>
        <w:t>.</w:t>
      </w:r>
      <w:r w:rsidR="005D62C1">
        <w:rPr>
          <w:sz w:val="26"/>
          <w:szCs w:val="26"/>
          <w:lang w:val="ru-RU"/>
        </w:rPr>
        <w:t>9</w:t>
      </w:r>
      <w:r w:rsidRPr="00A24791">
        <w:rPr>
          <w:sz w:val="26"/>
          <w:szCs w:val="26"/>
          <w:lang w:val="ru-RU"/>
        </w:rPr>
        <w:t>. Доля отпуска тепловой энергии, осуществляемого потребителям по приборам учета, в общем объеме отпущенной тепловой энергии.</w:t>
      </w:r>
      <w:bookmarkEnd w:id="207"/>
      <w:bookmarkEnd w:id="208"/>
      <w:bookmarkEnd w:id="209"/>
      <w:bookmarkEnd w:id="210"/>
    </w:p>
    <w:p w14:paraId="0F28D212" w14:textId="5611078A" w:rsidR="004D3B60" w:rsidRDefault="004D3B60" w:rsidP="007B6E57">
      <w:pPr>
        <w:spacing w:line="360" w:lineRule="auto"/>
        <w:ind w:firstLine="567"/>
        <w:jc w:val="both"/>
        <w:rPr>
          <w:sz w:val="26"/>
          <w:szCs w:val="26"/>
          <w:highlight w:val="yellow"/>
          <w:lang w:eastAsia="ar-SA"/>
        </w:rPr>
      </w:pPr>
      <w:r w:rsidRPr="00A24791">
        <w:rPr>
          <w:sz w:val="26"/>
          <w:szCs w:val="26"/>
        </w:rPr>
        <w:t>Доля отпуска тепловой энергии, осуществляемого потребителям по приборам учета, в общем объеме отпущенной тепловой энергии</w:t>
      </w:r>
      <w:r>
        <w:rPr>
          <w:sz w:val="26"/>
          <w:szCs w:val="26"/>
        </w:rPr>
        <w:t xml:space="preserve">, составляет 80%. </w:t>
      </w:r>
    </w:p>
    <w:p w14:paraId="338207BB" w14:textId="77777777" w:rsidR="00D537EA" w:rsidRDefault="00D537EA" w:rsidP="007B6E57">
      <w:pPr>
        <w:spacing w:line="360" w:lineRule="auto"/>
        <w:ind w:firstLine="567"/>
        <w:jc w:val="both"/>
        <w:rPr>
          <w:sz w:val="26"/>
          <w:szCs w:val="26"/>
          <w:lang w:eastAsia="ar-SA"/>
        </w:rPr>
      </w:pPr>
    </w:p>
    <w:p w14:paraId="1E0D144A" w14:textId="77777777" w:rsidR="00A24791" w:rsidRPr="00A24791" w:rsidRDefault="00A24791" w:rsidP="00563CC5">
      <w:pPr>
        <w:pStyle w:val="22"/>
        <w:ind w:firstLine="567"/>
        <w:rPr>
          <w:sz w:val="26"/>
          <w:szCs w:val="26"/>
          <w:lang w:val="ru-RU"/>
        </w:rPr>
      </w:pPr>
      <w:bookmarkStart w:id="211" w:name="_Toc7452228"/>
      <w:bookmarkStart w:id="212" w:name="_Toc61357046"/>
      <w:bookmarkStart w:id="213" w:name="_Toc65862307"/>
      <w:bookmarkStart w:id="214" w:name="_Toc197343732"/>
      <w:r w:rsidRPr="00A24791">
        <w:rPr>
          <w:sz w:val="26"/>
          <w:szCs w:val="26"/>
          <w:lang w:val="ru-RU"/>
        </w:rPr>
        <w:t>1</w:t>
      </w:r>
      <w:r w:rsidR="00771A9A">
        <w:rPr>
          <w:sz w:val="26"/>
          <w:szCs w:val="26"/>
          <w:lang w:val="ru-RU"/>
        </w:rPr>
        <w:t>4</w:t>
      </w:r>
      <w:r w:rsidRPr="00A24791">
        <w:rPr>
          <w:sz w:val="26"/>
          <w:szCs w:val="26"/>
          <w:lang w:val="ru-RU"/>
        </w:rPr>
        <w:t>.1</w:t>
      </w:r>
      <w:r w:rsidR="005D62C1">
        <w:rPr>
          <w:sz w:val="26"/>
          <w:szCs w:val="26"/>
          <w:lang w:val="ru-RU"/>
        </w:rPr>
        <w:t>0</w:t>
      </w:r>
      <w:r w:rsidRPr="00A24791">
        <w:rPr>
          <w:sz w:val="26"/>
          <w:szCs w:val="26"/>
          <w:lang w:val="ru-RU"/>
        </w:rPr>
        <w:t>.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bookmarkEnd w:id="211"/>
      <w:bookmarkEnd w:id="212"/>
      <w:bookmarkEnd w:id="213"/>
      <w:bookmarkEnd w:id="214"/>
    </w:p>
    <w:p w14:paraId="76D01AB8" w14:textId="62C5C5B8" w:rsidR="00A24791" w:rsidRDefault="00A24791" w:rsidP="007B6E57">
      <w:pPr>
        <w:spacing w:line="360" w:lineRule="auto"/>
        <w:ind w:firstLine="567"/>
        <w:jc w:val="both"/>
        <w:rPr>
          <w:sz w:val="26"/>
          <w:szCs w:val="26"/>
          <w:lang w:eastAsia="ar-SA"/>
        </w:rPr>
      </w:pPr>
      <w:r w:rsidRPr="00A24791">
        <w:rPr>
          <w:sz w:val="26"/>
          <w:szCs w:val="26"/>
          <w:lang w:eastAsia="ar-SA"/>
        </w:rPr>
        <w:t>В 202</w:t>
      </w:r>
      <w:r w:rsidR="00D537EA">
        <w:rPr>
          <w:sz w:val="26"/>
          <w:szCs w:val="26"/>
          <w:lang w:eastAsia="ar-SA"/>
        </w:rPr>
        <w:t>4</w:t>
      </w:r>
      <w:r w:rsidRPr="00A24791">
        <w:rPr>
          <w:sz w:val="26"/>
          <w:szCs w:val="26"/>
          <w:lang w:eastAsia="ar-SA"/>
        </w:rPr>
        <w:t xml:space="preserve"> году составляет 0,006</w:t>
      </w:r>
      <w:r w:rsidR="00E14C03">
        <w:rPr>
          <w:sz w:val="26"/>
          <w:szCs w:val="26"/>
          <w:lang w:eastAsia="ar-SA"/>
        </w:rPr>
        <w:t>51</w:t>
      </w:r>
      <w:r w:rsidRPr="00A24791">
        <w:rPr>
          <w:sz w:val="26"/>
          <w:szCs w:val="26"/>
          <w:lang w:eastAsia="ar-SA"/>
        </w:rPr>
        <w:t>.</w:t>
      </w:r>
    </w:p>
    <w:p w14:paraId="7B7A391E" w14:textId="77777777" w:rsidR="00D537EA" w:rsidRDefault="00D537EA" w:rsidP="007B6E57">
      <w:pPr>
        <w:spacing w:line="360" w:lineRule="auto"/>
        <w:ind w:firstLine="567"/>
        <w:jc w:val="both"/>
        <w:rPr>
          <w:sz w:val="26"/>
          <w:szCs w:val="26"/>
          <w:lang w:eastAsia="ar-SA"/>
        </w:rPr>
      </w:pPr>
    </w:p>
    <w:p w14:paraId="289DFBC2" w14:textId="77777777" w:rsidR="00A24791" w:rsidRPr="00A24791" w:rsidRDefault="00A24791" w:rsidP="00563CC5">
      <w:pPr>
        <w:pStyle w:val="22"/>
        <w:ind w:firstLine="567"/>
        <w:rPr>
          <w:sz w:val="26"/>
          <w:szCs w:val="26"/>
          <w:lang w:val="ru-RU"/>
        </w:rPr>
      </w:pPr>
      <w:bookmarkStart w:id="215" w:name="_Toc7452229"/>
      <w:bookmarkStart w:id="216" w:name="_Toc61357047"/>
      <w:bookmarkStart w:id="217" w:name="_Toc65862308"/>
      <w:bookmarkStart w:id="218" w:name="_Toc197343733"/>
      <w:r w:rsidRPr="00A24791">
        <w:rPr>
          <w:sz w:val="26"/>
          <w:szCs w:val="26"/>
          <w:lang w:val="ru-RU"/>
        </w:rPr>
        <w:t>1</w:t>
      </w:r>
      <w:r w:rsidR="00771A9A">
        <w:rPr>
          <w:sz w:val="26"/>
          <w:szCs w:val="26"/>
          <w:lang w:val="ru-RU"/>
        </w:rPr>
        <w:t>4</w:t>
      </w:r>
      <w:r w:rsidRPr="00A24791">
        <w:rPr>
          <w:sz w:val="26"/>
          <w:szCs w:val="26"/>
          <w:lang w:val="ru-RU"/>
        </w:rPr>
        <w:t>.1</w:t>
      </w:r>
      <w:r w:rsidR="005D62C1">
        <w:rPr>
          <w:sz w:val="26"/>
          <w:szCs w:val="26"/>
          <w:lang w:val="ru-RU"/>
        </w:rPr>
        <w:t>1</w:t>
      </w:r>
      <w:r w:rsidRPr="00A24791">
        <w:rPr>
          <w:sz w:val="26"/>
          <w:szCs w:val="26"/>
          <w:lang w:val="ru-RU"/>
        </w:rPr>
        <w:t xml:space="preserve">. Отношение установленной тепловой мощности оборудования </w:t>
      </w:r>
      <w:r w:rsidR="00D51A8D">
        <w:rPr>
          <w:sz w:val="26"/>
          <w:szCs w:val="26"/>
          <w:lang w:val="ru-RU"/>
        </w:rPr>
        <w:t>источника</w:t>
      </w:r>
      <w:r w:rsidRPr="00A24791">
        <w:rPr>
          <w:sz w:val="26"/>
          <w:szCs w:val="26"/>
          <w:lang w:val="ru-RU"/>
        </w:rPr>
        <w:t xml:space="preserve"> тепловой энергии, реконструированного за год, к общей установленной тепловой мощности </w:t>
      </w:r>
      <w:r w:rsidR="00D51A8D">
        <w:rPr>
          <w:sz w:val="26"/>
          <w:szCs w:val="26"/>
          <w:lang w:val="ru-RU"/>
        </w:rPr>
        <w:t>источника</w:t>
      </w:r>
      <w:r w:rsidRPr="00A24791">
        <w:rPr>
          <w:sz w:val="26"/>
          <w:szCs w:val="26"/>
          <w:lang w:val="ru-RU"/>
        </w:rPr>
        <w:t xml:space="preserve">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bookmarkEnd w:id="215"/>
      <w:bookmarkEnd w:id="216"/>
      <w:bookmarkEnd w:id="217"/>
      <w:bookmarkEnd w:id="218"/>
    </w:p>
    <w:p w14:paraId="4FCFFF24" w14:textId="0FBDD9A2" w:rsidR="00A24791" w:rsidRDefault="00A24791" w:rsidP="007B6E57">
      <w:pPr>
        <w:spacing w:line="360" w:lineRule="auto"/>
        <w:ind w:firstLine="567"/>
        <w:jc w:val="both"/>
        <w:rPr>
          <w:sz w:val="26"/>
          <w:szCs w:val="26"/>
          <w:lang w:eastAsia="ar-SA"/>
        </w:rPr>
      </w:pPr>
      <w:r w:rsidRPr="00A24791">
        <w:rPr>
          <w:sz w:val="26"/>
          <w:szCs w:val="26"/>
          <w:lang w:eastAsia="ar-SA"/>
        </w:rPr>
        <w:t>В 202</w:t>
      </w:r>
      <w:r w:rsidR="00D537EA">
        <w:rPr>
          <w:sz w:val="26"/>
          <w:szCs w:val="26"/>
          <w:lang w:eastAsia="ar-SA"/>
        </w:rPr>
        <w:t>4</w:t>
      </w:r>
      <w:r w:rsidRPr="00A24791">
        <w:rPr>
          <w:sz w:val="26"/>
          <w:szCs w:val="26"/>
          <w:lang w:eastAsia="ar-SA"/>
        </w:rPr>
        <w:t xml:space="preserve"> году составляет 0,00</w:t>
      </w:r>
      <w:r w:rsidR="00E14C03">
        <w:rPr>
          <w:sz w:val="26"/>
          <w:szCs w:val="26"/>
          <w:lang w:eastAsia="ar-SA"/>
        </w:rPr>
        <w:t>404</w:t>
      </w:r>
      <w:r w:rsidRPr="00A24791">
        <w:rPr>
          <w:sz w:val="26"/>
          <w:szCs w:val="26"/>
          <w:lang w:eastAsia="ar-SA"/>
        </w:rPr>
        <w:t>.</w:t>
      </w:r>
    </w:p>
    <w:p w14:paraId="797BF4B9" w14:textId="77777777" w:rsidR="00A24791" w:rsidRPr="00A24791" w:rsidRDefault="00A24791" w:rsidP="00563CC5">
      <w:pPr>
        <w:pStyle w:val="15"/>
        <w:numPr>
          <w:ilvl w:val="0"/>
          <w:numId w:val="0"/>
        </w:numPr>
        <w:spacing w:line="240" w:lineRule="auto"/>
        <w:ind w:firstLine="567"/>
        <w:jc w:val="both"/>
        <w:rPr>
          <w:szCs w:val="26"/>
        </w:rPr>
      </w:pPr>
      <w:bookmarkStart w:id="219" w:name="_Toc7451879"/>
      <w:bookmarkStart w:id="220" w:name="_Toc33181000"/>
      <w:bookmarkStart w:id="221" w:name="_Toc197343734"/>
      <w:r w:rsidRPr="00A24791">
        <w:rPr>
          <w:szCs w:val="26"/>
        </w:rPr>
        <w:lastRenderedPageBreak/>
        <w:t>Глава 15. Ценовые (тарифные) последствия</w:t>
      </w:r>
      <w:bookmarkEnd w:id="219"/>
      <w:bookmarkEnd w:id="220"/>
      <w:bookmarkEnd w:id="221"/>
    </w:p>
    <w:p w14:paraId="23684596" w14:textId="77777777" w:rsidR="00E14C03" w:rsidRPr="009C7070" w:rsidRDefault="00E14C03" w:rsidP="007B6E57">
      <w:pPr>
        <w:spacing w:line="360" w:lineRule="auto"/>
        <w:ind w:firstLine="567"/>
        <w:jc w:val="both"/>
        <w:rPr>
          <w:sz w:val="26"/>
          <w:szCs w:val="26"/>
          <w:lang w:eastAsia="ar-SA"/>
        </w:rPr>
      </w:pPr>
      <w:bookmarkStart w:id="222" w:name="_Hlk66121361"/>
      <w:r w:rsidRPr="009C7070">
        <w:rPr>
          <w:sz w:val="26"/>
          <w:szCs w:val="26"/>
          <w:lang w:eastAsia="ar-SA"/>
        </w:rPr>
        <w:t xml:space="preserve">В настоящее время принято решение, что реконструкция </w:t>
      </w:r>
      <w:r w:rsidR="00D51A8D">
        <w:rPr>
          <w:sz w:val="26"/>
          <w:szCs w:val="26"/>
          <w:lang w:eastAsia="ar-SA"/>
        </w:rPr>
        <w:t>источника</w:t>
      </w:r>
      <w:r w:rsidRPr="009C7070">
        <w:rPr>
          <w:sz w:val="26"/>
          <w:szCs w:val="26"/>
          <w:lang w:eastAsia="ar-SA"/>
        </w:rPr>
        <w:t xml:space="preserve"> тепловой энергии и тепловых сетей, находящихся в муниципальной собственности МО «</w:t>
      </w:r>
      <w:r>
        <w:rPr>
          <w:sz w:val="26"/>
          <w:szCs w:val="26"/>
          <w:lang w:eastAsia="ar-SA"/>
        </w:rPr>
        <w:t>Петровское</w:t>
      </w:r>
      <w:r w:rsidRPr="009C7070">
        <w:rPr>
          <w:sz w:val="26"/>
          <w:szCs w:val="26"/>
          <w:lang w:eastAsia="ar-SA"/>
        </w:rPr>
        <w:t xml:space="preserve"> СП», будет осуществляться в рамках модели государственно-частного партнерства, в соответствии с которой передача объектов системы теплоснабжения муниципального образования частному партнеру будет производиться на условиях концессионного соглашения.</w:t>
      </w:r>
    </w:p>
    <w:p w14:paraId="48DDD1BE" w14:textId="78E39FC5" w:rsidR="00D537EA" w:rsidRPr="004D3B60" w:rsidRDefault="00D537EA" w:rsidP="00D537EA">
      <w:pPr>
        <w:spacing w:line="360" w:lineRule="auto"/>
        <w:ind w:firstLine="567"/>
        <w:jc w:val="both"/>
        <w:rPr>
          <w:sz w:val="26"/>
          <w:szCs w:val="26"/>
          <w:lang w:eastAsia="ar-SA"/>
        </w:rPr>
      </w:pPr>
      <w:r w:rsidRPr="004D3B60">
        <w:rPr>
          <w:sz w:val="26"/>
          <w:szCs w:val="26"/>
          <w:lang w:eastAsia="ar-SA"/>
        </w:rPr>
        <w:t>Ценовые (тарифные) последствия для потребителей при реализации программ строительства, реконструкции и технического перевооружения системы теплоснабжения представлены ниже</w:t>
      </w:r>
      <w:r w:rsidR="005F52A3" w:rsidRPr="004D3B60">
        <w:rPr>
          <w:sz w:val="26"/>
          <w:szCs w:val="26"/>
          <w:lang w:eastAsia="ar-SA"/>
        </w:rPr>
        <w:t xml:space="preserve"> (</w:t>
      </w:r>
      <w:r w:rsidR="005F52A3" w:rsidRPr="004D3B60">
        <w:rPr>
          <w:sz w:val="26"/>
          <w:szCs w:val="26"/>
          <w:lang w:eastAsia="ar-SA"/>
        </w:rPr>
        <w:fldChar w:fldCharType="begin"/>
      </w:r>
      <w:r w:rsidR="005F52A3" w:rsidRPr="004D3B60">
        <w:rPr>
          <w:sz w:val="26"/>
          <w:szCs w:val="26"/>
          <w:lang w:eastAsia="ar-SA"/>
        </w:rPr>
        <w:instrText xml:space="preserve"> REF _Ref197343850 \h </w:instrText>
      </w:r>
      <w:r w:rsidR="0011749D" w:rsidRPr="004D3B60">
        <w:rPr>
          <w:sz w:val="26"/>
          <w:szCs w:val="26"/>
          <w:lang w:eastAsia="ar-SA"/>
        </w:rPr>
        <w:instrText xml:space="preserve"> \* MERGEFORMAT </w:instrText>
      </w:r>
      <w:r w:rsidR="005F52A3" w:rsidRPr="004D3B60">
        <w:rPr>
          <w:sz w:val="26"/>
          <w:szCs w:val="26"/>
          <w:lang w:eastAsia="ar-SA"/>
        </w:rPr>
      </w:r>
      <w:r w:rsidR="005F52A3" w:rsidRPr="004D3B60">
        <w:rPr>
          <w:sz w:val="26"/>
          <w:szCs w:val="26"/>
          <w:lang w:eastAsia="ar-SA"/>
        </w:rPr>
        <w:fldChar w:fldCharType="separate"/>
      </w:r>
      <w:r w:rsidR="005F52A3" w:rsidRPr="004D3B60">
        <w:rPr>
          <w:iCs/>
          <w:sz w:val="26"/>
          <w:szCs w:val="26"/>
        </w:rPr>
        <w:t xml:space="preserve">Таблица </w:t>
      </w:r>
      <w:r w:rsidR="005F52A3" w:rsidRPr="004D3B60">
        <w:rPr>
          <w:iCs/>
          <w:noProof/>
          <w:sz w:val="26"/>
          <w:szCs w:val="26"/>
        </w:rPr>
        <w:t>11</w:t>
      </w:r>
      <w:r w:rsidR="005F52A3" w:rsidRPr="004D3B60">
        <w:rPr>
          <w:sz w:val="26"/>
          <w:szCs w:val="26"/>
          <w:lang w:eastAsia="ar-SA"/>
        </w:rPr>
        <w:fldChar w:fldCharType="end"/>
      </w:r>
      <w:r w:rsidR="005F52A3" w:rsidRPr="004D3B60">
        <w:rPr>
          <w:sz w:val="26"/>
          <w:szCs w:val="26"/>
          <w:lang w:eastAsia="ar-SA"/>
        </w:rPr>
        <w:t>)</w:t>
      </w:r>
      <w:r w:rsidRPr="004D3B60">
        <w:rPr>
          <w:sz w:val="26"/>
          <w:szCs w:val="26"/>
          <w:lang w:eastAsia="ar-SA"/>
        </w:rPr>
        <w:t xml:space="preserve">. </w:t>
      </w:r>
    </w:p>
    <w:p w14:paraId="047CF55E" w14:textId="77777777" w:rsidR="00D537EA" w:rsidRPr="00D537EA" w:rsidRDefault="00D537EA" w:rsidP="007B6E57">
      <w:pPr>
        <w:spacing w:line="360" w:lineRule="auto"/>
        <w:ind w:firstLine="567"/>
        <w:jc w:val="both"/>
        <w:rPr>
          <w:sz w:val="26"/>
          <w:szCs w:val="26"/>
          <w:lang w:val="x-none" w:eastAsia="ar-SA"/>
        </w:rPr>
      </w:pPr>
    </w:p>
    <w:p w14:paraId="729EBFF4" w14:textId="5D4BAE36" w:rsidR="00E14C03" w:rsidRPr="009C7070" w:rsidRDefault="00E14C03" w:rsidP="007B6E57">
      <w:pPr>
        <w:spacing w:line="360" w:lineRule="auto"/>
        <w:ind w:firstLine="567"/>
        <w:jc w:val="both"/>
        <w:rPr>
          <w:sz w:val="26"/>
          <w:szCs w:val="26"/>
          <w:lang w:eastAsia="ar-SA"/>
        </w:rPr>
      </w:pPr>
    </w:p>
    <w:bookmarkEnd w:id="222"/>
    <w:p w14:paraId="4F36E010" w14:textId="77777777" w:rsidR="00A24791" w:rsidRDefault="00A24791" w:rsidP="00885271">
      <w:pPr>
        <w:spacing w:line="360" w:lineRule="auto"/>
        <w:ind w:firstLine="567"/>
        <w:jc w:val="both"/>
        <w:rPr>
          <w:sz w:val="26"/>
          <w:szCs w:val="26"/>
        </w:rPr>
      </w:pPr>
    </w:p>
    <w:p w14:paraId="073E995D" w14:textId="77777777" w:rsidR="00A24791" w:rsidRDefault="00A24791" w:rsidP="00885271">
      <w:pPr>
        <w:spacing w:line="360" w:lineRule="auto"/>
        <w:ind w:firstLine="567"/>
        <w:jc w:val="both"/>
        <w:rPr>
          <w:sz w:val="26"/>
          <w:szCs w:val="26"/>
        </w:rPr>
        <w:sectPr w:rsidR="00A24791" w:rsidSect="00141E1E">
          <w:pgSz w:w="11906" w:h="16838"/>
          <w:pgMar w:top="567" w:right="566" w:bottom="426" w:left="1134" w:header="284" w:footer="708" w:gutter="0"/>
          <w:cols w:space="708"/>
          <w:docGrid w:linePitch="360"/>
        </w:sectPr>
      </w:pPr>
    </w:p>
    <w:p w14:paraId="1E81088A" w14:textId="77777777" w:rsidR="00D537EA" w:rsidRPr="00567473" w:rsidRDefault="007B6E57" w:rsidP="00D537EA">
      <w:pPr>
        <w:widowControl w:val="0"/>
        <w:autoSpaceDE w:val="0"/>
        <w:autoSpaceDN w:val="0"/>
        <w:adjustRightInd w:val="0"/>
        <w:spacing w:line="360" w:lineRule="auto"/>
        <w:ind w:right="-23" w:firstLine="567"/>
        <w:jc w:val="both"/>
        <w:rPr>
          <w:sz w:val="26"/>
          <w:szCs w:val="26"/>
        </w:rPr>
      </w:pPr>
      <w:bookmarkStart w:id="223" w:name="_Ref197343850"/>
      <w:r w:rsidRPr="007B6E57">
        <w:rPr>
          <w:iCs/>
          <w:sz w:val="26"/>
          <w:szCs w:val="26"/>
        </w:rPr>
        <w:lastRenderedPageBreak/>
        <w:t xml:space="preserve">Таблица </w:t>
      </w:r>
      <w:r w:rsidRPr="007B6E57">
        <w:rPr>
          <w:iCs/>
          <w:sz w:val="26"/>
          <w:szCs w:val="26"/>
        </w:rPr>
        <w:fldChar w:fldCharType="begin"/>
      </w:r>
      <w:r w:rsidRPr="007B6E57">
        <w:rPr>
          <w:iCs/>
          <w:sz w:val="26"/>
          <w:szCs w:val="26"/>
        </w:rPr>
        <w:instrText xml:space="preserve"> SEQ Таблица \* ARABIC </w:instrText>
      </w:r>
      <w:r w:rsidRPr="007B6E57">
        <w:rPr>
          <w:iCs/>
          <w:sz w:val="26"/>
          <w:szCs w:val="26"/>
        </w:rPr>
        <w:fldChar w:fldCharType="separate"/>
      </w:r>
      <w:r w:rsidR="005F52A3">
        <w:rPr>
          <w:iCs/>
          <w:noProof/>
          <w:sz w:val="26"/>
          <w:szCs w:val="26"/>
        </w:rPr>
        <w:t>11</w:t>
      </w:r>
      <w:r w:rsidRPr="007B6E57">
        <w:rPr>
          <w:iCs/>
          <w:sz w:val="26"/>
          <w:szCs w:val="26"/>
        </w:rPr>
        <w:fldChar w:fldCharType="end"/>
      </w:r>
      <w:bookmarkEnd w:id="223"/>
      <w:r>
        <w:rPr>
          <w:iCs/>
          <w:sz w:val="26"/>
          <w:szCs w:val="26"/>
        </w:rPr>
        <w:t xml:space="preserve"> - </w:t>
      </w:r>
      <w:r w:rsidR="00D537EA" w:rsidRPr="00FF684E">
        <w:rPr>
          <w:sz w:val="26"/>
          <w:szCs w:val="26"/>
        </w:rPr>
        <w:t>Расчет ценовых (тарифных) последствий для потребителей при реализации программ строительства, реконструкции и технического перевооружения систем теплоснабжения</w:t>
      </w:r>
      <w:r w:rsidR="00D537EA">
        <w:rPr>
          <w:sz w:val="26"/>
          <w:szCs w:val="26"/>
        </w:rPr>
        <w:t xml:space="preserve"> </w:t>
      </w:r>
      <w:r w:rsidR="00D537EA" w:rsidRPr="008C6371">
        <w:rPr>
          <w:sz w:val="26"/>
          <w:szCs w:val="26"/>
        </w:rPr>
        <w:t xml:space="preserve"> </w:t>
      </w:r>
    </w:p>
    <w:tbl>
      <w:tblPr>
        <w:tblW w:w="5000" w:type="pct"/>
        <w:tblLook w:val="04A0" w:firstRow="1" w:lastRow="0" w:firstColumn="1" w:lastColumn="0" w:noHBand="0" w:noVBand="1"/>
      </w:tblPr>
      <w:tblGrid>
        <w:gridCol w:w="4692"/>
        <w:gridCol w:w="1009"/>
        <w:gridCol w:w="1017"/>
        <w:gridCol w:w="970"/>
        <w:gridCol w:w="970"/>
        <w:gridCol w:w="970"/>
        <w:gridCol w:w="970"/>
        <w:gridCol w:w="970"/>
        <w:gridCol w:w="1016"/>
        <w:gridCol w:w="1016"/>
        <w:gridCol w:w="1016"/>
        <w:gridCol w:w="999"/>
        <w:gridCol w:w="1016"/>
        <w:gridCol w:w="999"/>
        <w:gridCol w:w="986"/>
        <w:gridCol w:w="952"/>
        <w:gridCol w:w="969"/>
        <w:gridCol w:w="999"/>
      </w:tblGrid>
      <w:tr w:rsidR="00D537EA" w:rsidRPr="00D537EA" w14:paraId="72ACA9C8" w14:textId="77777777" w:rsidTr="000960C7">
        <w:trPr>
          <w:trHeight w:val="227"/>
          <w:tblHeader/>
        </w:trPr>
        <w:tc>
          <w:tcPr>
            <w:tcW w:w="10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02C7C2" w14:textId="77777777" w:rsidR="00D537EA" w:rsidRPr="00D537EA" w:rsidRDefault="00D537EA" w:rsidP="00D537EA">
            <w:pPr>
              <w:jc w:val="center"/>
              <w:rPr>
                <w:b/>
                <w:bCs/>
                <w:color w:val="000000"/>
                <w:sz w:val="18"/>
                <w:szCs w:val="18"/>
              </w:rPr>
            </w:pPr>
            <w:r w:rsidRPr="00D537EA">
              <w:rPr>
                <w:b/>
                <w:bCs/>
                <w:color w:val="000000"/>
                <w:sz w:val="18"/>
                <w:szCs w:val="18"/>
              </w:rPr>
              <w:t>Наименование показателя</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18B62CFA" w14:textId="77777777" w:rsidR="00D537EA" w:rsidRPr="00D537EA" w:rsidRDefault="00D537EA" w:rsidP="00D537EA">
            <w:pPr>
              <w:jc w:val="center"/>
              <w:rPr>
                <w:b/>
                <w:bCs/>
                <w:color w:val="000000"/>
                <w:sz w:val="18"/>
                <w:szCs w:val="18"/>
              </w:rPr>
            </w:pPr>
            <w:r w:rsidRPr="00D537EA">
              <w:rPr>
                <w:b/>
                <w:bCs/>
                <w:color w:val="000000"/>
                <w:sz w:val="18"/>
                <w:szCs w:val="18"/>
              </w:rPr>
              <w:t>Ед. изм.</w:t>
            </w:r>
          </w:p>
        </w:tc>
        <w:tc>
          <w:tcPr>
            <w:tcW w:w="236" w:type="pct"/>
            <w:tcBorders>
              <w:top w:val="single" w:sz="4" w:space="0" w:color="auto"/>
              <w:left w:val="nil"/>
              <w:bottom w:val="single" w:sz="4" w:space="0" w:color="auto"/>
              <w:right w:val="single" w:sz="4" w:space="0" w:color="auto"/>
            </w:tcBorders>
            <w:shd w:val="clear" w:color="auto" w:fill="auto"/>
            <w:vAlign w:val="center"/>
            <w:hideMark/>
          </w:tcPr>
          <w:p w14:paraId="1FE841F2" w14:textId="77777777" w:rsidR="00D537EA" w:rsidRPr="00D537EA" w:rsidRDefault="00D537EA" w:rsidP="00D537EA">
            <w:pPr>
              <w:jc w:val="center"/>
              <w:rPr>
                <w:b/>
                <w:bCs/>
                <w:color w:val="000000"/>
                <w:sz w:val="18"/>
                <w:szCs w:val="18"/>
              </w:rPr>
            </w:pPr>
            <w:r w:rsidRPr="00D537EA">
              <w:rPr>
                <w:b/>
                <w:bCs/>
                <w:color w:val="000000"/>
                <w:sz w:val="18"/>
                <w:szCs w:val="18"/>
              </w:rPr>
              <w:t>2025</w:t>
            </w:r>
          </w:p>
        </w:tc>
        <w:tc>
          <w:tcPr>
            <w:tcW w:w="225" w:type="pct"/>
            <w:tcBorders>
              <w:top w:val="single" w:sz="4" w:space="0" w:color="auto"/>
              <w:left w:val="nil"/>
              <w:bottom w:val="single" w:sz="4" w:space="0" w:color="auto"/>
              <w:right w:val="single" w:sz="4" w:space="0" w:color="auto"/>
            </w:tcBorders>
            <w:shd w:val="clear" w:color="auto" w:fill="auto"/>
            <w:vAlign w:val="center"/>
            <w:hideMark/>
          </w:tcPr>
          <w:p w14:paraId="2C36B390" w14:textId="77777777" w:rsidR="00D537EA" w:rsidRPr="00D537EA" w:rsidRDefault="00D537EA" w:rsidP="00D537EA">
            <w:pPr>
              <w:jc w:val="center"/>
              <w:rPr>
                <w:b/>
                <w:bCs/>
                <w:color w:val="000000"/>
                <w:sz w:val="18"/>
                <w:szCs w:val="18"/>
              </w:rPr>
            </w:pPr>
            <w:r w:rsidRPr="00D537EA">
              <w:rPr>
                <w:b/>
                <w:bCs/>
                <w:color w:val="000000"/>
                <w:sz w:val="18"/>
                <w:szCs w:val="18"/>
              </w:rPr>
              <w:t>2026</w:t>
            </w:r>
          </w:p>
        </w:tc>
        <w:tc>
          <w:tcPr>
            <w:tcW w:w="225" w:type="pct"/>
            <w:tcBorders>
              <w:top w:val="single" w:sz="4" w:space="0" w:color="auto"/>
              <w:left w:val="nil"/>
              <w:bottom w:val="single" w:sz="4" w:space="0" w:color="auto"/>
              <w:right w:val="single" w:sz="4" w:space="0" w:color="auto"/>
            </w:tcBorders>
            <w:shd w:val="clear" w:color="auto" w:fill="auto"/>
            <w:vAlign w:val="center"/>
            <w:hideMark/>
          </w:tcPr>
          <w:p w14:paraId="49935C33" w14:textId="77777777" w:rsidR="00D537EA" w:rsidRPr="00D537EA" w:rsidRDefault="00D537EA" w:rsidP="00D537EA">
            <w:pPr>
              <w:jc w:val="center"/>
              <w:rPr>
                <w:b/>
                <w:bCs/>
                <w:color w:val="000000"/>
                <w:sz w:val="18"/>
                <w:szCs w:val="18"/>
              </w:rPr>
            </w:pPr>
            <w:r w:rsidRPr="00D537EA">
              <w:rPr>
                <w:b/>
                <w:bCs/>
                <w:color w:val="000000"/>
                <w:sz w:val="18"/>
                <w:szCs w:val="18"/>
              </w:rPr>
              <w:t>2027</w:t>
            </w:r>
          </w:p>
        </w:tc>
        <w:tc>
          <w:tcPr>
            <w:tcW w:w="225" w:type="pct"/>
            <w:tcBorders>
              <w:top w:val="single" w:sz="4" w:space="0" w:color="auto"/>
              <w:left w:val="nil"/>
              <w:bottom w:val="single" w:sz="4" w:space="0" w:color="auto"/>
              <w:right w:val="single" w:sz="4" w:space="0" w:color="auto"/>
            </w:tcBorders>
            <w:shd w:val="clear" w:color="auto" w:fill="auto"/>
            <w:vAlign w:val="center"/>
            <w:hideMark/>
          </w:tcPr>
          <w:p w14:paraId="3544F5E8" w14:textId="77777777" w:rsidR="00D537EA" w:rsidRPr="00D537EA" w:rsidRDefault="00D537EA" w:rsidP="00D537EA">
            <w:pPr>
              <w:jc w:val="center"/>
              <w:rPr>
                <w:b/>
                <w:bCs/>
                <w:color w:val="000000"/>
                <w:sz w:val="18"/>
                <w:szCs w:val="18"/>
              </w:rPr>
            </w:pPr>
            <w:r w:rsidRPr="00D537EA">
              <w:rPr>
                <w:b/>
                <w:bCs/>
                <w:color w:val="000000"/>
                <w:sz w:val="18"/>
                <w:szCs w:val="18"/>
              </w:rPr>
              <w:t>2028</w:t>
            </w:r>
          </w:p>
        </w:tc>
        <w:tc>
          <w:tcPr>
            <w:tcW w:w="225" w:type="pct"/>
            <w:tcBorders>
              <w:top w:val="single" w:sz="4" w:space="0" w:color="auto"/>
              <w:left w:val="nil"/>
              <w:bottom w:val="single" w:sz="4" w:space="0" w:color="auto"/>
              <w:right w:val="single" w:sz="4" w:space="0" w:color="auto"/>
            </w:tcBorders>
            <w:shd w:val="clear" w:color="auto" w:fill="auto"/>
            <w:vAlign w:val="center"/>
            <w:hideMark/>
          </w:tcPr>
          <w:p w14:paraId="319A95E8" w14:textId="77777777" w:rsidR="00D537EA" w:rsidRPr="00D537EA" w:rsidRDefault="00D537EA" w:rsidP="00D537EA">
            <w:pPr>
              <w:jc w:val="center"/>
              <w:rPr>
                <w:b/>
                <w:bCs/>
                <w:color w:val="000000"/>
                <w:sz w:val="18"/>
                <w:szCs w:val="18"/>
              </w:rPr>
            </w:pPr>
            <w:r w:rsidRPr="00D537EA">
              <w:rPr>
                <w:b/>
                <w:bCs/>
                <w:color w:val="000000"/>
                <w:sz w:val="18"/>
                <w:szCs w:val="18"/>
              </w:rPr>
              <w:t>2029</w:t>
            </w:r>
          </w:p>
        </w:tc>
        <w:tc>
          <w:tcPr>
            <w:tcW w:w="225" w:type="pct"/>
            <w:tcBorders>
              <w:top w:val="single" w:sz="4" w:space="0" w:color="auto"/>
              <w:left w:val="nil"/>
              <w:bottom w:val="single" w:sz="4" w:space="0" w:color="auto"/>
              <w:right w:val="single" w:sz="4" w:space="0" w:color="auto"/>
            </w:tcBorders>
            <w:shd w:val="clear" w:color="auto" w:fill="auto"/>
            <w:vAlign w:val="center"/>
            <w:hideMark/>
          </w:tcPr>
          <w:p w14:paraId="1275A9D8" w14:textId="77777777" w:rsidR="00D537EA" w:rsidRPr="00D537EA" w:rsidRDefault="00D537EA" w:rsidP="00D537EA">
            <w:pPr>
              <w:jc w:val="center"/>
              <w:rPr>
                <w:b/>
                <w:bCs/>
                <w:color w:val="000000"/>
                <w:sz w:val="18"/>
                <w:szCs w:val="18"/>
              </w:rPr>
            </w:pPr>
            <w:r w:rsidRPr="00D537EA">
              <w:rPr>
                <w:b/>
                <w:bCs/>
                <w:color w:val="000000"/>
                <w:sz w:val="18"/>
                <w:szCs w:val="18"/>
              </w:rPr>
              <w:t>2030</w:t>
            </w:r>
          </w:p>
        </w:tc>
        <w:tc>
          <w:tcPr>
            <w:tcW w:w="236" w:type="pct"/>
            <w:tcBorders>
              <w:top w:val="single" w:sz="4" w:space="0" w:color="auto"/>
              <w:left w:val="nil"/>
              <w:bottom w:val="single" w:sz="4" w:space="0" w:color="auto"/>
              <w:right w:val="single" w:sz="4" w:space="0" w:color="auto"/>
            </w:tcBorders>
            <w:shd w:val="clear" w:color="auto" w:fill="auto"/>
            <w:vAlign w:val="center"/>
            <w:hideMark/>
          </w:tcPr>
          <w:p w14:paraId="47017EA9" w14:textId="77777777" w:rsidR="00D537EA" w:rsidRPr="00D537EA" w:rsidRDefault="00D537EA" w:rsidP="00D537EA">
            <w:pPr>
              <w:jc w:val="center"/>
              <w:rPr>
                <w:b/>
                <w:bCs/>
                <w:color w:val="000000"/>
                <w:sz w:val="18"/>
                <w:szCs w:val="18"/>
              </w:rPr>
            </w:pPr>
            <w:r w:rsidRPr="00D537EA">
              <w:rPr>
                <w:b/>
                <w:bCs/>
                <w:color w:val="000000"/>
                <w:sz w:val="18"/>
                <w:szCs w:val="18"/>
              </w:rPr>
              <w:t>2031</w:t>
            </w:r>
          </w:p>
        </w:tc>
        <w:tc>
          <w:tcPr>
            <w:tcW w:w="236" w:type="pct"/>
            <w:tcBorders>
              <w:top w:val="single" w:sz="4" w:space="0" w:color="auto"/>
              <w:left w:val="nil"/>
              <w:bottom w:val="single" w:sz="4" w:space="0" w:color="auto"/>
              <w:right w:val="single" w:sz="4" w:space="0" w:color="auto"/>
            </w:tcBorders>
            <w:shd w:val="clear" w:color="auto" w:fill="auto"/>
            <w:vAlign w:val="center"/>
            <w:hideMark/>
          </w:tcPr>
          <w:p w14:paraId="1F650645" w14:textId="77777777" w:rsidR="00D537EA" w:rsidRPr="00D537EA" w:rsidRDefault="00D537EA" w:rsidP="00D537EA">
            <w:pPr>
              <w:jc w:val="center"/>
              <w:rPr>
                <w:b/>
                <w:bCs/>
                <w:color w:val="000000"/>
                <w:sz w:val="18"/>
                <w:szCs w:val="18"/>
              </w:rPr>
            </w:pPr>
            <w:r w:rsidRPr="00D537EA">
              <w:rPr>
                <w:b/>
                <w:bCs/>
                <w:color w:val="000000"/>
                <w:sz w:val="18"/>
                <w:szCs w:val="18"/>
              </w:rPr>
              <w:t>2032</w:t>
            </w:r>
          </w:p>
        </w:tc>
        <w:tc>
          <w:tcPr>
            <w:tcW w:w="236" w:type="pct"/>
            <w:tcBorders>
              <w:top w:val="single" w:sz="4" w:space="0" w:color="auto"/>
              <w:left w:val="nil"/>
              <w:bottom w:val="single" w:sz="4" w:space="0" w:color="auto"/>
              <w:right w:val="single" w:sz="4" w:space="0" w:color="auto"/>
            </w:tcBorders>
            <w:shd w:val="clear" w:color="auto" w:fill="auto"/>
            <w:vAlign w:val="center"/>
            <w:hideMark/>
          </w:tcPr>
          <w:p w14:paraId="01AE35A0" w14:textId="77777777" w:rsidR="00D537EA" w:rsidRPr="00D537EA" w:rsidRDefault="00D537EA" w:rsidP="00D537EA">
            <w:pPr>
              <w:jc w:val="center"/>
              <w:rPr>
                <w:b/>
                <w:bCs/>
                <w:color w:val="000000"/>
                <w:sz w:val="18"/>
                <w:szCs w:val="18"/>
              </w:rPr>
            </w:pPr>
            <w:r w:rsidRPr="00D537EA">
              <w:rPr>
                <w:b/>
                <w:bCs/>
                <w:color w:val="000000"/>
                <w:sz w:val="18"/>
                <w:szCs w:val="18"/>
              </w:rPr>
              <w:t>2033</w:t>
            </w:r>
          </w:p>
        </w:tc>
        <w:tc>
          <w:tcPr>
            <w:tcW w:w="232" w:type="pct"/>
            <w:tcBorders>
              <w:top w:val="single" w:sz="4" w:space="0" w:color="auto"/>
              <w:left w:val="nil"/>
              <w:bottom w:val="single" w:sz="4" w:space="0" w:color="auto"/>
              <w:right w:val="single" w:sz="4" w:space="0" w:color="auto"/>
            </w:tcBorders>
            <w:shd w:val="clear" w:color="auto" w:fill="auto"/>
            <w:vAlign w:val="center"/>
            <w:hideMark/>
          </w:tcPr>
          <w:p w14:paraId="134BE337" w14:textId="77777777" w:rsidR="00D537EA" w:rsidRPr="00D537EA" w:rsidRDefault="00D537EA" w:rsidP="00D537EA">
            <w:pPr>
              <w:jc w:val="center"/>
              <w:rPr>
                <w:b/>
                <w:bCs/>
                <w:color w:val="000000"/>
                <w:sz w:val="18"/>
                <w:szCs w:val="18"/>
              </w:rPr>
            </w:pPr>
            <w:r w:rsidRPr="00D537EA">
              <w:rPr>
                <w:b/>
                <w:bCs/>
                <w:color w:val="000000"/>
                <w:sz w:val="18"/>
                <w:szCs w:val="18"/>
              </w:rPr>
              <w:t>2034</w:t>
            </w:r>
          </w:p>
        </w:tc>
        <w:tc>
          <w:tcPr>
            <w:tcW w:w="236" w:type="pct"/>
            <w:tcBorders>
              <w:top w:val="single" w:sz="4" w:space="0" w:color="auto"/>
              <w:left w:val="nil"/>
              <w:bottom w:val="single" w:sz="4" w:space="0" w:color="auto"/>
              <w:right w:val="single" w:sz="4" w:space="0" w:color="auto"/>
            </w:tcBorders>
            <w:shd w:val="clear" w:color="auto" w:fill="auto"/>
            <w:vAlign w:val="center"/>
            <w:hideMark/>
          </w:tcPr>
          <w:p w14:paraId="61586F46" w14:textId="77777777" w:rsidR="00D537EA" w:rsidRPr="00D537EA" w:rsidRDefault="00D537EA" w:rsidP="00D537EA">
            <w:pPr>
              <w:jc w:val="center"/>
              <w:rPr>
                <w:b/>
                <w:bCs/>
                <w:color w:val="000000"/>
                <w:sz w:val="18"/>
                <w:szCs w:val="18"/>
              </w:rPr>
            </w:pPr>
            <w:r w:rsidRPr="00D537EA">
              <w:rPr>
                <w:b/>
                <w:bCs/>
                <w:color w:val="000000"/>
                <w:sz w:val="18"/>
                <w:szCs w:val="18"/>
              </w:rPr>
              <w:t>2035</w:t>
            </w:r>
          </w:p>
        </w:tc>
        <w:tc>
          <w:tcPr>
            <w:tcW w:w="232" w:type="pct"/>
            <w:tcBorders>
              <w:top w:val="single" w:sz="4" w:space="0" w:color="auto"/>
              <w:left w:val="nil"/>
              <w:bottom w:val="single" w:sz="4" w:space="0" w:color="auto"/>
              <w:right w:val="single" w:sz="4" w:space="0" w:color="auto"/>
            </w:tcBorders>
            <w:shd w:val="clear" w:color="auto" w:fill="auto"/>
            <w:vAlign w:val="center"/>
            <w:hideMark/>
          </w:tcPr>
          <w:p w14:paraId="18B1CD6A" w14:textId="77777777" w:rsidR="00D537EA" w:rsidRPr="00D537EA" w:rsidRDefault="00D537EA" w:rsidP="00D537EA">
            <w:pPr>
              <w:jc w:val="center"/>
              <w:rPr>
                <w:b/>
                <w:bCs/>
                <w:color w:val="000000"/>
                <w:sz w:val="18"/>
                <w:szCs w:val="18"/>
              </w:rPr>
            </w:pPr>
            <w:r w:rsidRPr="00D537EA">
              <w:rPr>
                <w:b/>
                <w:bCs/>
                <w:color w:val="000000"/>
                <w:sz w:val="18"/>
                <w:szCs w:val="18"/>
              </w:rPr>
              <w:t>2036</w:t>
            </w:r>
          </w:p>
        </w:tc>
        <w:tc>
          <w:tcPr>
            <w:tcW w:w="229" w:type="pct"/>
            <w:tcBorders>
              <w:top w:val="single" w:sz="4" w:space="0" w:color="auto"/>
              <w:left w:val="nil"/>
              <w:bottom w:val="single" w:sz="4" w:space="0" w:color="auto"/>
              <w:right w:val="single" w:sz="4" w:space="0" w:color="auto"/>
            </w:tcBorders>
            <w:shd w:val="clear" w:color="auto" w:fill="auto"/>
            <w:vAlign w:val="center"/>
            <w:hideMark/>
          </w:tcPr>
          <w:p w14:paraId="78220E15" w14:textId="77777777" w:rsidR="00D537EA" w:rsidRPr="00D537EA" w:rsidRDefault="00D537EA" w:rsidP="00D537EA">
            <w:pPr>
              <w:jc w:val="center"/>
              <w:rPr>
                <w:b/>
                <w:bCs/>
                <w:color w:val="000000"/>
                <w:sz w:val="18"/>
                <w:szCs w:val="18"/>
              </w:rPr>
            </w:pPr>
            <w:r w:rsidRPr="00D537EA">
              <w:rPr>
                <w:b/>
                <w:bCs/>
                <w:color w:val="000000"/>
                <w:sz w:val="18"/>
                <w:szCs w:val="18"/>
              </w:rPr>
              <w:t>2037</w:t>
            </w:r>
          </w:p>
        </w:tc>
        <w:tc>
          <w:tcPr>
            <w:tcW w:w="221" w:type="pct"/>
            <w:tcBorders>
              <w:top w:val="single" w:sz="4" w:space="0" w:color="auto"/>
              <w:left w:val="nil"/>
              <w:bottom w:val="single" w:sz="4" w:space="0" w:color="auto"/>
              <w:right w:val="single" w:sz="4" w:space="0" w:color="auto"/>
            </w:tcBorders>
            <w:shd w:val="clear" w:color="auto" w:fill="auto"/>
            <w:vAlign w:val="center"/>
            <w:hideMark/>
          </w:tcPr>
          <w:p w14:paraId="4D832CC5" w14:textId="77777777" w:rsidR="00D537EA" w:rsidRPr="00D537EA" w:rsidRDefault="00D537EA" w:rsidP="00D537EA">
            <w:pPr>
              <w:jc w:val="center"/>
              <w:rPr>
                <w:b/>
                <w:bCs/>
                <w:color w:val="000000"/>
                <w:sz w:val="18"/>
                <w:szCs w:val="18"/>
              </w:rPr>
            </w:pPr>
            <w:r w:rsidRPr="00D537EA">
              <w:rPr>
                <w:b/>
                <w:bCs/>
                <w:color w:val="000000"/>
                <w:sz w:val="18"/>
                <w:szCs w:val="18"/>
              </w:rPr>
              <w:t>2038</w:t>
            </w:r>
          </w:p>
        </w:tc>
        <w:tc>
          <w:tcPr>
            <w:tcW w:w="225" w:type="pct"/>
            <w:tcBorders>
              <w:top w:val="single" w:sz="4" w:space="0" w:color="auto"/>
              <w:left w:val="nil"/>
              <w:bottom w:val="single" w:sz="4" w:space="0" w:color="auto"/>
              <w:right w:val="single" w:sz="4" w:space="0" w:color="auto"/>
            </w:tcBorders>
            <w:shd w:val="clear" w:color="auto" w:fill="auto"/>
            <w:vAlign w:val="center"/>
            <w:hideMark/>
          </w:tcPr>
          <w:p w14:paraId="3C596632" w14:textId="77777777" w:rsidR="00D537EA" w:rsidRPr="00D537EA" w:rsidRDefault="00D537EA" w:rsidP="00D537EA">
            <w:pPr>
              <w:jc w:val="center"/>
              <w:rPr>
                <w:b/>
                <w:bCs/>
                <w:color w:val="000000"/>
                <w:sz w:val="18"/>
                <w:szCs w:val="18"/>
              </w:rPr>
            </w:pPr>
            <w:r w:rsidRPr="00D537EA">
              <w:rPr>
                <w:b/>
                <w:bCs/>
                <w:color w:val="000000"/>
                <w:sz w:val="18"/>
                <w:szCs w:val="18"/>
              </w:rPr>
              <w:t>2039</w:t>
            </w:r>
          </w:p>
        </w:tc>
        <w:tc>
          <w:tcPr>
            <w:tcW w:w="232" w:type="pct"/>
            <w:tcBorders>
              <w:top w:val="single" w:sz="4" w:space="0" w:color="auto"/>
              <w:left w:val="nil"/>
              <w:bottom w:val="single" w:sz="4" w:space="0" w:color="auto"/>
              <w:right w:val="single" w:sz="4" w:space="0" w:color="auto"/>
            </w:tcBorders>
            <w:shd w:val="clear" w:color="auto" w:fill="auto"/>
            <w:vAlign w:val="center"/>
            <w:hideMark/>
          </w:tcPr>
          <w:p w14:paraId="4CB263D4" w14:textId="77777777" w:rsidR="00D537EA" w:rsidRPr="00D537EA" w:rsidRDefault="00D537EA" w:rsidP="00D537EA">
            <w:pPr>
              <w:jc w:val="center"/>
              <w:rPr>
                <w:b/>
                <w:bCs/>
                <w:color w:val="000000"/>
                <w:sz w:val="18"/>
                <w:szCs w:val="18"/>
              </w:rPr>
            </w:pPr>
            <w:r w:rsidRPr="00D537EA">
              <w:rPr>
                <w:b/>
                <w:bCs/>
                <w:color w:val="000000"/>
                <w:sz w:val="18"/>
                <w:szCs w:val="18"/>
              </w:rPr>
              <w:t>2040</w:t>
            </w:r>
          </w:p>
        </w:tc>
      </w:tr>
      <w:tr w:rsidR="00D537EA" w:rsidRPr="00D537EA" w14:paraId="35848625" w14:textId="77777777" w:rsidTr="000960C7">
        <w:trPr>
          <w:trHeight w:val="227"/>
        </w:trPr>
        <w:tc>
          <w:tcPr>
            <w:tcW w:w="1089" w:type="pct"/>
            <w:tcBorders>
              <w:top w:val="nil"/>
              <w:left w:val="single" w:sz="4" w:space="0" w:color="auto"/>
              <w:bottom w:val="single" w:sz="4" w:space="0" w:color="auto"/>
              <w:right w:val="single" w:sz="4" w:space="0" w:color="auto"/>
            </w:tcBorders>
            <w:shd w:val="clear" w:color="auto" w:fill="auto"/>
            <w:vAlign w:val="center"/>
            <w:hideMark/>
          </w:tcPr>
          <w:p w14:paraId="64FA61D4" w14:textId="77777777" w:rsidR="00D537EA" w:rsidRPr="00D537EA" w:rsidRDefault="00D537EA" w:rsidP="00D537EA">
            <w:pPr>
              <w:jc w:val="center"/>
              <w:rPr>
                <w:b/>
                <w:bCs/>
                <w:color w:val="000000"/>
                <w:sz w:val="18"/>
                <w:szCs w:val="18"/>
              </w:rPr>
            </w:pPr>
            <w:r w:rsidRPr="00D537EA">
              <w:rPr>
                <w:b/>
                <w:bCs/>
                <w:color w:val="000000"/>
                <w:sz w:val="18"/>
                <w:szCs w:val="18"/>
              </w:rPr>
              <w:t>НЕОБХОДИМАЯ ВАЛОВАЯ ВЫРУЧКА (с учетом теплоносителя)</w:t>
            </w:r>
          </w:p>
        </w:tc>
        <w:tc>
          <w:tcPr>
            <w:tcW w:w="234" w:type="pct"/>
            <w:tcBorders>
              <w:top w:val="nil"/>
              <w:left w:val="nil"/>
              <w:bottom w:val="single" w:sz="4" w:space="0" w:color="auto"/>
              <w:right w:val="single" w:sz="4" w:space="0" w:color="auto"/>
            </w:tcBorders>
            <w:shd w:val="clear" w:color="auto" w:fill="auto"/>
            <w:noWrap/>
            <w:vAlign w:val="center"/>
            <w:hideMark/>
          </w:tcPr>
          <w:p w14:paraId="7487EBBD" w14:textId="77777777" w:rsidR="00D537EA" w:rsidRPr="00D537EA" w:rsidRDefault="00D537EA" w:rsidP="00D537EA">
            <w:pPr>
              <w:jc w:val="center"/>
              <w:rPr>
                <w:b/>
                <w:bCs/>
                <w:color w:val="000000"/>
                <w:sz w:val="18"/>
                <w:szCs w:val="18"/>
              </w:rPr>
            </w:pPr>
            <w:r w:rsidRPr="00D537EA">
              <w:rPr>
                <w:b/>
                <w:bCs/>
                <w:color w:val="000000"/>
                <w:sz w:val="18"/>
                <w:szCs w:val="18"/>
              </w:rPr>
              <w:t>тыс. руб.</w:t>
            </w:r>
          </w:p>
        </w:tc>
        <w:tc>
          <w:tcPr>
            <w:tcW w:w="236" w:type="pct"/>
            <w:tcBorders>
              <w:top w:val="nil"/>
              <w:left w:val="nil"/>
              <w:bottom w:val="single" w:sz="4" w:space="0" w:color="auto"/>
              <w:right w:val="single" w:sz="4" w:space="0" w:color="auto"/>
            </w:tcBorders>
            <w:shd w:val="clear" w:color="auto" w:fill="auto"/>
            <w:noWrap/>
            <w:vAlign w:val="center"/>
            <w:hideMark/>
          </w:tcPr>
          <w:p w14:paraId="1D6B96D1" w14:textId="77777777" w:rsidR="00D537EA" w:rsidRPr="00D537EA" w:rsidRDefault="00D537EA" w:rsidP="00D537EA">
            <w:pPr>
              <w:jc w:val="center"/>
              <w:rPr>
                <w:b/>
                <w:bCs/>
                <w:color w:val="000000"/>
                <w:sz w:val="18"/>
                <w:szCs w:val="18"/>
              </w:rPr>
            </w:pPr>
            <w:r w:rsidRPr="00D537EA">
              <w:rPr>
                <w:b/>
                <w:bCs/>
                <w:color w:val="000000"/>
                <w:sz w:val="18"/>
                <w:szCs w:val="18"/>
              </w:rPr>
              <w:t>30 930,61</w:t>
            </w:r>
          </w:p>
        </w:tc>
        <w:tc>
          <w:tcPr>
            <w:tcW w:w="225" w:type="pct"/>
            <w:tcBorders>
              <w:top w:val="nil"/>
              <w:left w:val="nil"/>
              <w:bottom w:val="single" w:sz="4" w:space="0" w:color="auto"/>
              <w:right w:val="single" w:sz="4" w:space="0" w:color="auto"/>
            </w:tcBorders>
            <w:shd w:val="clear" w:color="auto" w:fill="auto"/>
            <w:noWrap/>
            <w:vAlign w:val="center"/>
            <w:hideMark/>
          </w:tcPr>
          <w:p w14:paraId="43858BCB" w14:textId="77777777" w:rsidR="00D537EA" w:rsidRPr="00D537EA" w:rsidRDefault="00D537EA" w:rsidP="00D537EA">
            <w:pPr>
              <w:jc w:val="center"/>
              <w:rPr>
                <w:b/>
                <w:bCs/>
                <w:color w:val="000000"/>
                <w:sz w:val="18"/>
                <w:szCs w:val="18"/>
              </w:rPr>
            </w:pPr>
            <w:r w:rsidRPr="00D537EA">
              <w:rPr>
                <w:b/>
                <w:bCs/>
                <w:color w:val="000000"/>
                <w:sz w:val="18"/>
                <w:szCs w:val="18"/>
              </w:rPr>
              <w:t>42 678,54</w:t>
            </w:r>
          </w:p>
        </w:tc>
        <w:tc>
          <w:tcPr>
            <w:tcW w:w="225" w:type="pct"/>
            <w:tcBorders>
              <w:top w:val="nil"/>
              <w:left w:val="nil"/>
              <w:bottom w:val="single" w:sz="4" w:space="0" w:color="auto"/>
              <w:right w:val="single" w:sz="4" w:space="0" w:color="auto"/>
            </w:tcBorders>
            <w:shd w:val="clear" w:color="auto" w:fill="auto"/>
            <w:noWrap/>
            <w:vAlign w:val="center"/>
            <w:hideMark/>
          </w:tcPr>
          <w:p w14:paraId="7550C99A" w14:textId="77777777" w:rsidR="00D537EA" w:rsidRPr="00D537EA" w:rsidRDefault="00D537EA" w:rsidP="00D537EA">
            <w:pPr>
              <w:jc w:val="center"/>
              <w:rPr>
                <w:b/>
                <w:bCs/>
                <w:color w:val="000000"/>
                <w:sz w:val="18"/>
                <w:szCs w:val="18"/>
              </w:rPr>
            </w:pPr>
            <w:r w:rsidRPr="00D537EA">
              <w:rPr>
                <w:b/>
                <w:bCs/>
                <w:color w:val="000000"/>
                <w:sz w:val="18"/>
                <w:szCs w:val="18"/>
              </w:rPr>
              <w:t>47 176,68</w:t>
            </w:r>
          </w:p>
        </w:tc>
        <w:tc>
          <w:tcPr>
            <w:tcW w:w="225" w:type="pct"/>
            <w:tcBorders>
              <w:top w:val="nil"/>
              <w:left w:val="nil"/>
              <w:bottom w:val="single" w:sz="4" w:space="0" w:color="auto"/>
              <w:right w:val="single" w:sz="4" w:space="0" w:color="auto"/>
            </w:tcBorders>
            <w:shd w:val="clear" w:color="auto" w:fill="auto"/>
            <w:noWrap/>
            <w:vAlign w:val="center"/>
            <w:hideMark/>
          </w:tcPr>
          <w:p w14:paraId="37531780" w14:textId="77777777" w:rsidR="00D537EA" w:rsidRPr="00D537EA" w:rsidRDefault="00D537EA" w:rsidP="00D537EA">
            <w:pPr>
              <w:jc w:val="center"/>
              <w:rPr>
                <w:b/>
                <w:bCs/>
                <w:color w:val="000000"/>
                <w:sz w:val="18"/>
                <w:szCs w:val="18"/>
              </w:rPr>
            </w:pPr>
            <w:r w:rsidRPr="00D537EA">
              <w:rPr>
                <w:b/>
                <w:bCs/>
                <w:color w:val="000000"/>
                <w:sz w:val="18"/>
                <w:szCs w:val="18"/>
              </w:rPr>
              <w:t>56 243,37</w:t>
            </w:r>
          </w:p>
        </w:tc>
        <w:tc>
          <w:tcPr>
            <w:tcW w:w="225" w:type="pct"/>
            <w:tcBorders>
              <w:top w:val="nil"/>
              <w:left w:val="nil"/>
              <w:bottom w:val="single" w:sz="4" w:space="0" w:color="auto"/>
              <w:right w:val="single" w:sz="4" w:space="0" w:color="auto"/>
            </w:tcBorders>
            <w:shd w:val="clear" w:color="auto" w:fill="auto"/>
            <w:noWrap/>
            <w:vAlign w:val="center"/>
            <w:hideMark/>
          </w:tcPr>
          <w:p w14:paraId="09B95B66" w14:textId="77777777" w:rsidR="00D537EA" w:rsidRPr="00D537EA" w:rsidRDefault="00D537EA" w:rsidP="00D537EA">
            <w:pPr>
              <w:jc w:val="center"/>
              <w:rPr>
                <w:b/>
                <w:bCs/>
                <w:color w:val="000000"/>
                <w:sz w:val="18"/>
                <w:szCs w:val="18"/>
              </w:rPr>
            </w:pPr>
            <w:r w:rsidRPr="00D537EA">
              <w:rPr>
                <w:b/>
                <w:bCs/>
                <w:color w:val="000000"/>
                <w:sz w:val="18"/>
                <w:szCs w:val="18"/>
              </w:rPr>
              <w:t>57 447,89</w:t>
            </w:r>
          </w:p>
        </w:tc>
        <w:tc>
          <w:tcPr>
            <w:tcW w:w="225" w:type="pct"/>
            <w:tcBorders>
              <w:top w:val="nil"/>
              <w:left w:val="nil"/>
              <w:bottom w:val="single" w:sz="4" w:space="0" w:color="auto"/>
              <w:right w:val="single" w:sz="4" w:space="0" w:color="auto"/>
            </w:tcBorders>
            <w:shd w:val="clear" w:color="auto" w:fill="auto"/>
            <w:noWrap/>
            <w:vAlign w:val="center"/>
            <w:hideMark/>
          </w:tcPr>
          <w:p w14:paraId="26F41FFD" w14:textId="77777777" w:rsidR="00D537EA" w:rsidRPr="00D537EA" w:rsidRDefault="00D537EA" w:rsidP="00D537EA">
            <w:pPr>
              <w:jc w:val="center"/>
              <w:rPr>
                <w:b/>
                <w:bCs/>
                <w:color w:val="000000"/>
                <w:sz w:val="18"/>
                <w:szCs w:val="18"/>
              </w:rPr>
            </w:pPr>
            <w:r w:rsidRPr="00D537EA">
              <w:rPr>
                <w:b/>
                <w:bCs/>
                <w:color w:val="000000"/>
                <w:sz w:val="18"/>
                <w:szCs w:val="18"/>
              </w:rPr>
              <w:t>58 565,85</w:t>
            </w:r>
          </w:p>
        </w:tc>
        <w:tc>
          <w:tcPr>
            <w:tcW w:w="236" w:type="pct"/>
            <w:tcBorders>
              <w:top w:val="nil"/>
              <w:left w:val="nil"/>
              <w:bottom w:val="single" w:sz="4" w:space="0" w:color="auto"/>
              <w:right w:val="single" w:sz="4" w:space="0" w:color="auto"/>
            </w:tcBorders>
            <w:shd w:val="clear" w:color="auto" w:fill="auto"/>
            <w:noWrap/>
            <w:vAlign w:val="center"/>
            <w:hideMark/>
          </w:tcPr>
          <w:p w14:paraId="7E7BEEC5" w14:textId="77777777" w:rsidR="00D537EA" w:rsidRPr="00D537EA" w:rsidRDefault="00D537EA" w:rsidP="00D537EA">
            <w:pPr>
              <w:jc w:val="center"/>
              <w:rPr>
                <w:b/>
                <w:bCs/>
                <w:color w:val="000000"/>
                <w:sz w:val="18"/>
                <w:szCs w:val="18"/>
              </w:rPr>
            </w:pPr>
            <w:r w:rsidRPr="00D537EA">
              <w:rPr>
                <w:b/>
                <w:bCs/>
                <w:color w:val="000000"/>
                <w:sz w:val="18"/>
                <w:szCs w:val="18"/>
              </w:rPr>
              <w:t>60 308,80</w:t>
            </w:r>
          </w:p>
        </w:tc>
        <w:tc>
          <w:tcPr>
            <w:tcW w:w="236" w:type="pct"/>
            <w:tcBorders>
              <w:top w:val="nil"/>
              <w:left w:val="nil"/>
              <w:bottom w:val="single" w:sz="4" w:space="0" w:color="auto"/>
              <w:right w:val="single" w:sz="4" w:space="0" w:color="auto"/>
            </w:tcBorders>
            <w:shd w:val="clear" w:color="auto" w:fill="auto"/>
            <w:noWrap/>
            <w:vAlign w:val="center"/>
            <w:hideMark/>
          </w:tcPr>
          <w:p w14:paraId="7383EECE" w14:textId="77777777" w:rsidR="00D537EA" w:rsidRPr="00D537EA" w:rsidRDefault="00D537EA" w:rsidP="00D537EA">
            <w:pPr>
              <w:jc w:val="center"/>
              <w:rPr>
                <w:b/>
                <w:bCs/>
                <w:color w:val="000000"/>
                <w:sz w:val="18"/>
                <w:szCs w:val="18"/>
              </w:rPr>
            </w:pPr>
            <w:r w:rsidRPr="00D537EA">
              <w:rPr>
                <w:b/>
                <w:bCs/>
                <w:color w:val="000000"/>
                <w:sz w:val="18"/>
                <w:szCs w:val="18"/>
              </w:rPr>
              <w:t>62 219,40</w:t>
            </w:r>
          </w:p>
        </w:tc>
        <w:tc>
          <w:tcPr>
            <w:tcW w:w="236" w:type="pct"/>
            <w:tcBorders>
              <w:top w:val="nil"/>
              <w:left w:val="nil"/>
              <w:bottom w:val="single" w:sz="4" w:space="0" w:color="auto"/>
              <w:right w:val="single" w:sz="4" w:space="0" w:color="auto"/>
            </w:tcBorders>
            <w:shd w:val="clear" w:color="auto" w:fill="auto"/>
            <w:noWrap/>
            <w:vAlign w:val="center"/>
            <w:hideMark/>
          </w:tcPr>
          <w:p w14:paraId="276D3CC3" w14:textId="77777777" w:rsidR="00D537EA" w:rsidRPr="00D537EA" w:rsidRDefault="00D537EA" w:rsidP="00D537EA">
            <w:pPr>
              <w:jc w:val="center"/>
              <w:rPr>
                <w:b/>
                <w:bCs/>
                <w:color w:val="000000"/>
                <w:sz w:val="18"/>
                <w:szCs w:val="18"/>
              </w:rPr>
            </w:pPr>
            <w:r w:rsidRPr="00D537EA">
              <w:rPr>
                <w:b/>
                <w:bCs/>
                <w:color w:val="000000"/>
                <w:sz w:val="18"/>
                <w:szCs w:val="18"/>
              </w:rPr>
              <w:t>64 123,10</w:t>
            </w:r>
          </w:p>
        </w:tc>
        <w:tc>
          <w:tcPr>
            <w:tcW w:w="232" w:type="pct"/>
            <w:tcBorders>
              <w:top w:val="nil"/>
              <w:left w:val="nil"/>
              <w:bottom w:val="single" w:sz="4" w:space="0" w:color="auto"/>
              <w:right w:val="single" w:sz="4" w:space="0" w:color="auto"/>
            </w:tcBorders>
            <w:shd w:val="clear" w:color="auto" w:fill="auto"/>
            <w:noWrap/>
            <w:vAlign w:val="center"/>
            <w:hideMark/>
          </w:tcPr>
          <w:p w14:paraId="24C0DC48" w14:textId="77777777" w:rsidR="00D537EA" w:rsidRPr="00D537EA" w:rsidRDefault="00D537EA" w:rsidP="00D537EA">
            <w:pPr>
              <w:jc w:val="center"/>
              <w:rPr>
                <w:b/>
                <w:bCs/>
                <w:color w:val="000000"/>
                <w:sz w:val="18"/>
                <w:szCs w:val="18"/>
              </w:rPr>
            </w:pPr>
            <w:r w:rsidRPr="00D537EA">
              <w:rPr>
                <w:b/>
                <w:bCs/>
                <w:color w:val="000000"/>
                <w:sz w:val="18"/>
                <w:szCs w:val="18"/>
              </w:rPr>
              <w:t>67 951,26</w:t>
            </w:r>
          </w:p>
        </w:tc>
        <w:tc>
          <w:tcPr>
            <w:tcW w:w="236" w:type="pct"/>
            <w:tcBorders>
              <w:top w:val="nil"/>
              <w:left w:val="nil"/>
              <w:bottom w:val="single" w:sz="4" w:space="0" w:color="auto"/>
              <w:right w:val="single" w:sz="4" w:space="0" w:color="auto"/>
            </w:tcBorders>
            <w:shd w:val="clear" w:color="auto" w:fill="auto"/>
            <w:noWrap/>
            <w:vAlign w:val="center"/>
            <w:hideMark/>
          </w:tcPr>
          <w:p w14:paraId="15CF8F06" w14:textId="77777777" w:rsidR="00D537EA" w:rsidRPr="00D537EA" w:rsidRDefault="00D537EA" w:rsidP="00D537EA">
            <w:pPr>
              <w:jc w:val="center"/>
              <w:rPr>
                <w:b/>
                <w:bCs/>
                <w:color w:val="000000"/>
                <w:sz w:val="18"/>
                <w:szCs w:val="18"/>
              </w:rPr>
            </w:pPr>
            <w:r w:rsidRPr="00D537EA">
              <w:rPr>
                <w:b/>
                <w:bCs/>
                <w:color w:val="000000"/>
                <w:sz w:val="18"/>
                <w:szCs w:val="18"/>
              </w:rPr>
              <w:t>71 176,46</w:t>
            </w:r>
          </w:p>
        </w:tc>
        <w:tc>
          <w:tcPr>
            <w:tcW w:w="232" w:type="pct"/>
            <w:tcBorders>
              <w:top w:val="nil"/>
              <w:left w:val="nil"/>
              <w:bottom w:val="single" w:sz="4" w:space="0" w:color="auto"/>
              <w:right w:val="single" w:sz="4" w:space="0" w:color="auto"/>
            </w:tcBorders>
            <w:shd w:val="clear" w:color="auto" w:fill="auto"/>
            <w:noWrap/>
            <w:vAlign w:val="center"/>
            <w:hideMark/>
          </w:tcPr>
          <w:p w14:paraId="56AE9CFD" w14:textId="77777777" w:rsidR="00D537EA" w:rsidRPr="00D537EA" w:rsidRDefault="00D537EA" w:rsidP="00D537EA">
            <w:pPr>
              <w:jc w:val="center"/>
              <w:rPr>
                <w:b/>
                <w:bCs/>
                <w:color w:val="000000"/>
                <w:sz w:val="18"/>
                <w:szCs w:val="18"/>
              </w:rPr>
            </w:pPr>
            <w:r w:rsidRPr="00D537EA">
              <w:rPr>
                <w:b/>
                <w:bCs/>
                <w:color w:val="000000"/>
                <w:sz w:val="18"/>
                <w:szCs w:val="18"/>
              </w:rPr>
              <w:t>60 932,89</w:t>
            </w:r>
          </w:p>
        </w:tc>
        <w:tc>
          <w:tcPr>
            <w:tcW w:w="229" w:type="pct"/>
            <w:tcBorders>
              <w:top w:val="nil"/>
              <w:left w:val="nil"/>
              <w:bottom w:val="single" w:sz="4" w:space="0" w:color="auto"/>
              <w:right w:val="single" w:sz="4" w:space="0" w:color="auto"/>
            </w:tcBorders>
            <w:shd w:val="clear" w:color="auto" w:fill="auto"/>
            <w:noWrap/>
            <w:vAlign w:val="center"/>
            <w:hideMark/>
          </w:tcPr>
          <w:p w14:paraId="03C97E84" w14:textId="77777777" w:rsidR="00D537EA" w:rsidRPr="00D537EA" w:rsidRDefault="00D537EA" w:rsidP="00D537EA">
            <w:pPr>
              <w:jc w:val="center"/>
              <w:rPr>
                <w:b/>
                <w:bCs/>
                <w:color w:val="000000"/>
                <w:sz w:val="18"/>
                <w:szCs w:val="18"/>
              </w:rPr>
            </w:pPr>
            <w:r w:rsidRPr="00D537EA">
              <w:rPr>
                <w:b/>
                <w:bCs/>
                <w:color w:val="000000"/>
                <w:sz w:val="18"/>
                <w:szCs w:val="18"/>
              </w:rPr>
              <w:t>54 377,36</w:t>
            </w:r>
          </w:p>
        </w:tc>
        <w:tc>
          <w:tcPr>
            <w:tcW w:w="221" w:type="pct"/>
            <w:tcBorders>
              <w:top w:val="nil"/>
              <w:left w:val="nil"/>
              <w:bottom w:val="single" w:sz="4" w:space="0" w:color="auto"/>
              <w:right w:val="single" w:sz="4" w:space="0" w:color="auto"/>
            </w:tcBorders>
            <w:shd w:val="clear" w:color="auto" w:fill="auto"/>
            <w:noWrap/>
            <w:vAlign w:val="center"/>
            <w:hideMark/>
          </w:tcPr>
          <w:p w14:paraId="640730F1" w14:textId="77777777" w:rsidR="00D537EA" w:rsidRPr="00D537EA" w:rsidRDefault="00D537EA" w:rsidP="00D537EA">
            <w:pPr>
              <w:jc w:val="center"/>
              <w:rPr>
                <w:b/>
                <w:bCs/>
                <w:color w:val="000000"/>
                <w:sz w:val="18"/>
                <w:szCs w:val="18"/>
              </w:rPr>
            </w:pPr>
            <w:r w:rsidRPr="00D537EA">
              <w:rPr>
                <w:b/>
                <w:bCs/>
                <w:color w:val="000000"/>
                <w:sz w:val="18"/>
                <w:szCs w:val="18"/>
              </w:rPr>
              <w:t>55 580,65</w:t>
            </w:r>
          </w:p>
        </w:tc>
        <w:tc>
          <w:tcPr>
            <w:tcW w:w="225" w:type="pct"/>
            <w:tcBorders>
              <w:top w:val="nil"/>
              <w:left w:val="nil"/>
              <w:bottom w:val="single" w:sz="4" w:space="0" w:color="auto"/>
              <w:right w:val="single" w:sz="4" w:space="0" w:color="auto"/>
            </w:tcBorders>
            <w:shd w:val="clear" w:color="auto" w:fill="auto"/>
            <w:noWrap/>
            <w:vAlign w:val="center"/>
            <w:hideMark/>
          </w:tcPr>
          <w:p w14:paraId="02ED8717" w14:textId="77777777" w:rsidR="00D537EA" w:rsidRPr="00D537EA" w:rsidRDefault="00D537EA" w:rsidP="00D537EA">
            <w:pPr>
              <w:jc w:val="center"/>
              <w:rPr>
                <w:b/>
                <w:bCs/>
                <w:color w:val="000000"/>
                <w:sz w:val="18"/>
                <w:szCs w:val="18"/>
              </w:rPr>
            </w:pPr>
            <w:r w:rsidRPr="00D537EA">
              <w:rPr>
                <w:b/>
                <w:bCs/>
                <w:color w:val="000000"/>
                <w:sz w:val="18"/>
                <w:szCs w:val="18"/>
              </w:rPr>
              <w:t>56 844,37</w:t>
            </w:r>
          </w:p>
        </w:tc>
        <w:tc>
          <w:tcPr>
            <w:tcW w:w="232" w:type="pct"/>
            <w:tcBorders>
              <w:top w:val="nil"/>
              <w:left w:val="nil"/>
              <w:bottom w:val="single" w:sz="4" w:space="0" w:color="auto"/>
              <w:right w:val="single" w:sz="4" w:space="0" w:color="auto"/>
            </w:tcBorders>
            <w:shd w:val="clear" w:color="auto" w:fill="auto"/>
            <w:noWrap/>
            <w:vAlign w:val="center"/>
            <w:hideMark/>
          </w:tcPr>
          <w:p w14:paraId="6D64224B" w14:textId="77777777" w:rsidR="00D537EA" w:rsidRPr="00D537EA" w:rsidRDefault="00D537EA" w:rsidP="00D537EA">
            <w:pPr>
              <w:jc w:val="center"/>
              <w:rPr>
                <w:b/>
                <w:bCs/>
                <w:color w:val="000000"/>
                <w:sz w:val="18"/>
                <w:szCs w:val="18"/>
              </w:rPr>
            </w:pPr>
            <w:r w:rsidRPr="00D537EA">
              <w:rPr>
                <w:b/>
                <w:bCs/>
                <w:color w:val="000000"/>
                <w:sz w:val="18"/>
                <w:szCs w:val="18"/>
              </w:rPr>
              <w:t>58 170,93</w:t>
            </w:r>
          </w:p>
        </w:tc>
      </w:tr>
      <w:tr w:rsidR="00D537EA" w:rsidRPr="00D537EA" w14:paraId="5D4E7B31" w14:textId="77777777" w:rsidTr="000960C7">
        <w:trPr>
          <w:trHeight w:val="227"/>
        </w:trPr>
        <w:tc>
          <w:tcPr>
            <w:tcW w:w="1089" w:type="pct"/>
            <w:tcBorders>
              <w:top w:val="nil"/>
              <w:left w:val="single" w:sz="4" w:space="0" w:color="auto"/>
              <w:bottom w:val="single" w:sz="4" w:space="0" w:color="auto"/>
              <w:right w:val="single" w:sz="4" w:space="0" w:color="auto"/>
            </w:tcBorders>
            <w:shd w:val="clear" w:color="auto" w:fill="auto"/>
            <w:vAlign w:val="center"/>
            <w:hideMark/>
          </w:tcPr>
          <w:p w14:paraId="381AFD67" w14:textId="77777777" w:rsidR="00D537EA" w:rsidRPr="00D537EA" w:rsidRDefault="00D537EA" w:rsidP="00D537EA">
            <w:pPr>
              <w:jc w:val="center"/>
              <w:rPr>
                <w:b/>
                <w:bCs/>
                <w:color w:val="000000"/>
                <w:sz w:val="18"/>
                <w:szCs w:val="18"/>
              </w:rPr>
            </w:pPr>
            <w:r w:rsidRPr="00D537EA">
              <w:rPr>
                <w:b/>
                <w:bCs/>
                <w:color w:val="000000"/>
                <w:sz w:val="18"/>
                <w:szCs w:val="18"/>
              </w:rPr>
              <w:t>НВВ на теплоноситель</w:t>
            </w:r>
          </w:p>
        </w:tc>
        <w:tc>
          <w:tcPr>
            <w:tcW w:w="234" w:type="pct"/>
            <w:tcBorders>
              <w:top w:val="nil"/>
              <w:left w:val="nil"/>
              <w:bottom w:val="single" w:sz="4" w:space="0" w:color="auto"/>
              <w:right w:val="single" w:sz="4" w:space="0" w:color="auto"/>
            </w:tcBorders>
            <w:shd w:val="clear" w:color="auto" w:fill="auto"/>
            <w:noWrap/>
            <w:vAlign w:val="center"/>
            <w:hideMark/>
          </w:tcPr>
          <w:p w14:paraId="7E782896" w14:textId="77777777" w:rsidR="00D537EA" w:rsidRPr="00D537EA" w:rsidRDefault="00D537EA" w:rsidP="00D537EA">
            <w:pPr>
              <w:jc w:val="center"/>
              <w:rPr>
                <w:b/>
                <w:bCs/>
                <w:color w:val="000000"/>
                <w:sz w:val="18"/>
                <w:szCs w:val="18"/>
              </w:rPr>
            </w:pPr>
            <w:r w:rsidRPr="00D537EA">
              <w:rPr>
                <w:b/>
                <w:bCs/>
                <w:color w:val="000000"/>
                <w:sz w:val="18"/>
                <w:szCs w:val="18"/>
              </w:rPr>
              <w:t>тыс. руб.</w:t>
            </w:r>
          </w:p>
        </w:tc>
        <w:tc>
          <w:tcPr>
            <w:tcW w:w="236" w:type="pct"/>
            <w:tcBorders>
              <w:top w:val="nil"/>
              <w:left w:val="nil"/>
              <w:bottom w:val="single" w:sz="4" w:space="0" w:color="auto"/>
              <w:right w:val="single" w:sz="4" w:space="0" w:color="auto"/>
            </w:tcBorders>
            <w:shd w:val="clear" w:color="auto" w:fill="auto"/>
            <w:noWrap/>
            <w:vAlign w:val="center"/>
            <w:hideMark/>
          </w:tcPr>
          <w:p w14:paraId="62BA1054" w14:textId="77777777" w:rsidR="00D537EA" w:rsidRPr="00D537EA" w:rsidRDefault="00D537EA" w:rsidP="00D537EA">
            <w:pPr>
              <w:jc w:val="center"/>
              <w:rPr>
                <w:b/>
                <w:bCs/>
                <w:color w:val="000000"/>
                <w:sz w:val="18"/>
                <w:szCs w:val="18"/>
              </w:rPr>
            </w:pPr>
            <w:r w:rsidRPr="00D537EA">
              <w:rPr>
                <w:b/>
                <w:bCs/>
                <w:color w:val="000000"/>
                <w:sz w:val="18"/>
                <w:szCs w:val="18"/>
              </w:rPr>
              <w:t>718,74</w:t>
            </w:r>
          </w:p>
        </w:tc>
        <w:tc>
          <w:tcPr>
            <w:tcW w:w="225" w:type="pct"/>
            <w:tcBorders>
              <w:top w:val="nil"/>
              <w:left w:val="nil"/>
              <w:bottom w:val="single" w:sz="4" w:space="0" w:color="auto"/>
              <w:right w:val="single" w:sz="4" w:space="0" w:color="auto"/>
            </w:tcBorders>
            <w:shd w:val="clear" w:color="auto" w:fill="auto"/>
            <w:noWrap/>
            <w:vAlign w:val="center"/>
            <w:hideMark/>
          </w:tcPr>
          <w:p w14:paraId="171160E0" w14:textId="77777777" w:rsidR="00D537EA" w:rsidRPr="00D537EA" w:rsidRDefault="00D537EA" w:rsidP="00D537EA">
            <w:pPr>
              <w:jc w:val="center"/>
              <w:rPr>
                <w:b/>
                <w:bCs/>
                <w:color w:val="000000"/>
                <w:sz w:val="18"/>
                <w:szCs w:val="18"/>
              </w:rPr>
            </w:pPr>
            <w:r w:rsidRPr="00D537EA">
              <w:rPr>
                <w:b/>
                <w:bCs/>
                <w:color w:val="000000"/>
                <w:sz w:val="18"/>
                <w:szCs w:val="18"/>
              </w:rPr>
              <w:t>747,49</w:t>
            </w:r>
          </w:p>
        </w:tc>
        <w:tc>
          <w:tcPr>
            <w:tcW w:w="225" w:type="pct"/>
            <w:tcBorders>
              <w:top w:val="nil"/>
              <w:left w:val="nil"/>
              <w:bottom w:val="single" w:sz="4" w:space="0" w:color="auto"/>
              <w:right w:val="single" w:sz="4" w:space="0" w:color="auto"/>
            </w:tcBorders>
            <w:shd w:val="clear" w:color="auto" w:fill="auto"/>
            <w:noWrap/>
            <w:vAlign w:val="center"/>
            <w:hideMark/>
          </w:tcPr>
          <w:p w14:paraId="10BE3C9B" w14:textId="77777777" w:rsidR="00D537EA" w:rsidRPr="00D537EA" w:rsidRDefault="00D537EA" w:rsidP="00D537EA">
            <w:pPr>
              <w:jc w:val="center"/>
              <w:rPr>
                <w:b/>
                <w:bCs/>
                <w:color w:val="000000"/>
                <w:sz w:val="18"/>
                <w:szCs w:val="18"/>
              </w:rPr>
            </w:pPr>
            <w:r w:rsidRPr="00D537EA">
              <w:rPr>
                <w:b/>
                <w:bCs/>
                <w:color w:val="000000"/>
                <w:sz w:val="18"/>
                <w:szCs w:val="18"/>
              </w:rPr>
              <w:t>777,39</w:t>
            </w:r>
          </w:p>
        </w:tc>
        <w:tc>
          <w:tcPr>
            <w:tcW w:w="225" w:type="pct"/>
            <w:tcBorders>
              <w:top w:val="nil"/>
              <w:left w:val="nil"/>
              <w:bottom w:val="single" w:sz="4" w:space="0" w:color="auto"/>
              <w:right w:val="single" w:sz="4" w:space="0" w:color="auto"/>
            </w:tcBorders>
            <w:shd w:val="clear" w:color="auto" w:fill="auto"/>
            <w:noWrap/>
            <w:vAlign w:val="center"/>
            <w:hideMark/>
          </w:tcPr>
          <w:p w14:paraId="6D27C7DE" w14:textId="77777777" w:rsidR="00D537EA" w:rsidRPr="00D537EA" w:rsidRDefault="00D537EA" w:rsidP="00D537EA">
            <w:pPr>
              <w:jc w:val="center"/>
              <w:rPr>
                <w:b/>
                <w:bCs/>
                <w:color w:val="000000"/>
                <w:sz w:val="18"/>
                <w:szCs w:val="18"/>
              </w:rPr>
            </w:pPr>
            <w:r w:rsidRPr="00D537EA">
              <w:rPr>
                <w:b/>
                <w:bCs/>
                <w:color w:val="000000"/>
                <w:sz w:val="18"/>
                <w:szCs w:val="18"/>
              </w:rPr>
              <w:t>808,49</w:t>
            </w:r>
          </w:p>
        </w:tc>
        <w:tc>
          <w:tcPr>
            <w:tcW w:w="225" w:type="pct"/>
            <w:tcBorders>
              <w:top w:val="nil"/>
              <w:left w:val="nil"/>
              <w:bottom w:val="single" w:sz="4" w:space="0" w:color="auto"/>
              <w:right w:val="single" w:sz="4" w:space="0" w:color="auto"/>
            </w:tcBorders>
            <w:shd w:val="clear" w:color="auto" w:fill="auto"/>
            <w:noWrap/>
            <w:vAlign w:val="center"/>
            <w:hideMark/>
          </w:tcPr>
          <w:p w14:paraId="2A2B8D61" w14:textId="77777777" w:rsidR="00D537EA" w:rsidRPr="00D537EA" w:rsidRDefault="00D537EA" w:rsidP="00D537EA">
            <w:pPr>
              <w:jc w:val="center"/>
              <w:rPr>
                <w:b/>
                <w:bCs/>
                <w:color w:val="000000"/>
                <w:sz w:val="18"/>
                <w:szCs w:val="18"/>
              </w:rPr>
            </w:pPr>
            <w:r w:rsidRPr="00D537EA">
              <w:rPr>
                <w:b/>
                <w:bCs/>
                <w:color w:val="000000"/>
                <w:sz w:val="18"/>
                <w:szCs w:val="18"/>
              </w:rPr>
              <w:t>840,83</w:t>
            </w:r>
          </w:p>
        </w:tc>
        <w:tc>
          <w:tcPr>
            <w:tcW w:w="225" w:type="pct"/>
            <w:tcBorders>
              <w:top w:val="nil"/>
              <w:left w:val="nil"/>
              <w:bottom w:val="single" w:sz="4" w:space="0" w:color="auto"/>
              <w:right w:val="single" w:sz="4" w:space="0" w:color="auto"/>
            </w:tcBorders>
            <w:shd w:val="clear" w:color="auto" w:fill="auto"/>
            <w:noWrap/>
            <w:vAlign w:val="center"/>
            <w:hideMark/>
          </w:tcPr>
          <w:p w14:paraId="63DB9448" w14:textId="77777777" w:rsidR="00D537EA" w:rsidRPr="00D537EA" w:rsidRDefault="00D537EA" w:rsidP="00D537EA">
            <w:pPr>
              <w:jc w:val="center"/>
              <w:rPr>
                <w:b/>
                <w:bCs/>
                <w:color w:val="000000"/>
                <w:sz w:val="18"/>
                <w:szCs w:val="18"/>
              </w:rPr>
            </w:pPr>
            <w:r w:rsidRPr="00D537EA">
              <w:rPr>
                <w:b/>
                <w:bCs/>
                <w:color w:val="000000"/>
                <w:sz w:val="18"/>
                <w:szCs w:val="18"/>
              </w:rPr>
              <w:t>874,46</w:t>
            </w:r>
          </w:p>
        </w:tc>
        <w:tc>
          <w:tcPr>
            <w:tcW w:w="236" w:type="pct"/>
            <w:tcBorders>
              <w:top w:val="nil"/>
              <w:left w:val="nil"/>
              <w:bottom w:val="single" w:sz="4" w:space="0" w:color="auto"/>
              <w:right w:val="single" w:sz="4" w:space="0" w:color="auto"/>
            </w:tcBorders>
            <w:shd w:val="clear" w:color="auto" w:fill="auto"/>
            <w:noWrap/>
            <w:vAlign w:val="center"/>
            <w:hideMark/>
          </w:tcPr>
          <w:p w14:paraId="79D48A62" w14:textId="77777777" w:rsidR="00D537EA" w:rsidRPr="00D537EA" w:rsidRDefault="00D537EA" w:rsidP="00D537EA">
            <w:pPr>
              <w:jc w:val="center"/>
              <w:rPr>
                <w:b/>
                <w:bCs/>
                <w:color w:val="000000"/>
                <w:sz w:val="18"/>
                <w:szCs w:val="18"/>
              </w:rPr>
            </w:pPr>
            <w:r w:rsidRPr="00D537EA">
              <w:rPr>
                <w:b/>
                <w:bCs/>
                <w:color w:val="000000"/>
                <w:sz w:val="18"/>
                <w:szCs w:val="18"/>
              </w:rPr>
              <w:t>909,44</w:t>
            </w:r>
          </w:p>
        </w:tc>
        <w:tc>
          <w:tcPr>
            <w:tcW w:w="236" w:type="pct"/>
            <w:tcBorders>
              <w:top w:val="nil"/>
              <w:left w:val="nil"/>
              <w:bottom w:val="single" w:sz="4" w:space="0" w:color="auto"/>
              <w:right w:val="single" w:sz="4" w:space="0" w:color="auto"/>
            </w:tcBorders>
            <w:shd w:val="clear" w:color="auto" w:fill="auto"/>
            <w:noWrap/>
            <w:vAlign w:val="center"/>
            <w:hideMark/>
          </w:tcPr>
          <w:p w14:paraId="69CDD7F2" w14:textId="77777777" w:rsidR="00D537EA" w:rsidRPr="00D537EA" w:rsidRDefault="00D537EA" w:rsidP="00D537EA">
            <w:pPr>
              <w:jc w:val="center"/>
              <w:rPr>
                <w:b/>
                <w:bCs/>
                <w:color w:val="000000"/>
                <w:sz w:val="18"/>
                <w:szCs w:val="18"/>
              </w:rPr>
            </w:pPr>
            <w:r w:rsidRPr="00D537EA">
              <w:rPr>
                <w:b/>
                <w:bCs/>
                <w:color w:val="000000"/>
                <w:sz w:val="18"/>
                <w:szCs w:val="18"/>
              </w:rPr>
              <w:t>945,82</w:t>
            </w:r>
          </w:p>
        </w:tc>
        <w:tc>
          <w:tcPr>
            <w:tcW w:w="236" w:type="pct"/>
            <w:tcBorders>
              <w:top w:val="nil"/>
              <w:left w:val="nil"/>
              <w:bottom w:val="single" w:sz="4" w:space="0" w:color="auto"/>
              <w:right w:val="single" w:sz="4" w:space="0" w:color="auto"/>
            </w:tcBorders>
            <w:shd w:val="clear" w:color="auto" w:fill="auto"/>
            <w:noWrap/>
            <w:vAlign w:val="center"/>
            <w:hideMark/>
          </w:tcPr>
          <w:p w14:paraId="18E252FB" w14:textId="77777777" w:rsidR="00D537EA" w:rsidRPr="00D537EA" w:rsidRDefault="00D537EA" w:rsidP="00D537EA">
            <w:pPr>
              <w:jc w:val="center"/>
              <w:rPr>
                <w:b/>
                <w:bCs/>
                <w:color w:val="000000"/>
                <w:sz w:val="18"/>
                <w:szCs w:val="18"/>
              </w:rPr>
            </w:pPr>
            <w:r w:rsidRPr="00D537EA">
              <w:rPr>
                <w:b/>
                <w:bCs/>
                <w:color w:val="000000"/>
                <w:sz w:val="18"/>
                <w:szCs w:val="18"/>
              </w:rPr>
              <w:t>983,65</w:t>
            </w:r>
          </w:p>
        </w:tc>
        <w:tc>
          <w:tcPr>
            <w:tcW w:w="232" w:type="pct"/>
            <w:tcBorders>
              <w:top w:val="nil"/>
              <w:left w:val="nil"/>
              <w:bottom w:val="single" w:sz="4" w:space="0" w:color="auto"/>
              <w:right w:val="single" w:sz="4" w:space="0" w:color="auto"/>
            </w:tcBorders>
            <w:shd w:val="clear" w:color="auto" w:fill="auto"/>
            <w:noWrap/>
            <w:vAlign w:val="center"/>
            <w:hideMark/>
          </w:tcPr>
          <w:p w14:paraId="3D962886" w14:textId="77777777" w:rsidR="00D537EA" w:rsidRPr="00D537EA" w:rsidRDefault="00D537EA" w:rsidP="00D537EA">
            <w:pPr>
              <w:jc w:val="center"/>
              <w:rPr>
                <w:b/>
                <w:bCs/>
                <w:color w:val="000000"/>
                <w:sz w:val="18"/>
                <w:szCs w:val="18"/>
              </w:rPr>
            </w:pPr>
            <w:r w:rsidRPr="00D537EA">
              <w:rPr>
                <w:b/>
                <w:bCs/>
                <w:color w:val="000000"/>
                <w:sz w:val="18"/>
                <w:szCs w:val="18"/>
              </w:rPr>
              <w:t>1 023,00</w:t>
            </w:r>
          </w:p>
        </w:tc>
        <w:tc>
          <w:tcPr>
            <w:tcW w:w="236" w:type="pct"/>
            <w:tcBorders>
              <w:top w:val="nil"/>
              <w:left w:val="nil"/>
              <w:bottom w:val="single" w:sz="4" w:space="0" w:color="auto"/>
              <w:right w:val="single" w:sz="4" w:space="0" w:color="auto"/>
            </w:tcBorders>
            <w:shd w:val="clear" w:color="auto" w:fill="auto"/>
            <w:noWrap/>
            <w:vAlign w:val="center"/>
            <w:hideMark/>
          </w:tcPr>
          <w:p w14:paraId="449D5F24" w14:textId="77777777" w:rsidR="00D537EA" w:rsidRPr="00D537EA" w:rsidRDefault="00D537EA" w:rsidP="00D537EA">
            <w:pPr>
              <w:jc w:val="center"/>
              <w:rPr>
                <w:b/>
                <w:bCs/>
                <w:color w:val="000000"/>
                <w:sz w:val="18"/>
                <w:szCs w:val="18"/>
              </w:rPr>
            </w:pPr>
            <w:r w:rsidRPr="00D537EA">
              <w:rPr>
                <w:b/>
                <w:bCs/>
                <w:color w:val="000000"/>
                <w:sz w:val="18"/>
                <w:szCs w:val="18"/>
              </w:rPr>
              <w:t>1 063,92</w:t>
            </w:r>
          </w:p>
        </w:tc>
        <w:tc>
          <w:tcPr>
            <w:tcW w:w="232" w:type="pct"/>
            <w:tcBorders>
              <w:top w:val="nil"/>
              <w:left w:val="nil"/>
              <w:bottom w:val="single" w:sz="4" w:space="0" w:color="auto"/>
              <w:right w:val="single" w:sz="4" w:space="0" w:color="auto"/>
            </w:tcBorders>
            <w:shd w:val="clear" w:color="auto" w:fill="auto"/>
            <w:noWrap/>
            <w:vAlign w:val="center"/>
            <w:hideMark/>
          </w:tcPr>
          <w:p w14:paraId="6457C656" w14:textId="77777777" w:rsidR="00D537EA" w:rsidRPr="00D537EA" w:rsidRDefault="00D537EA" w:rsidP="00D537EA">
            <w:pPr>
              <w:jc w:val="center"/>
              <w:rPr>
                <w:b/>
                <w:bCs/>
                <w:color w:val="000000"/>
                <w:sz w:val="18"/>
                <w:szCs w:val="18"/>
              </w:rPr>
            </w:pPr>
            <w:r w:rsidRPr="00D537EA">
              <w:rPr>
                <w:b/>
                <w:bCs/>
                <w:color w:val="000000"/>
                <w:sz w:val="18"/>
                <w:szCs w:val="18"/>
              </w:rPr>
              <w:t>1 106,47</w:t>
            </w:r>
          </w:p>
        </w:tc>
        <w:tc>
          <w:tcPr>
            <w:tcW w:w="229" w:type="pct"/>
            <w:tcBorders>
              <w:top w:val="nil"/>
              <w:left w:val="nil"/>
              <w:bottom w:val="single" w:sz="4" w:space="0" w:color="auto"/>
              <w:right w:val="single" w:sz="4" w:space="0" w:color="auto"/>
            </w:tcBorders>
            <w:shd w:val="clear" w:color="auto" w:fill="auto"/>
            <w:noWrap/>
            <w:vAlign w:val="center"/>
            <w:hideMark/>
          </w:tcPr>
          <w:p w14:paraId="1660BE6A" w14:textId="77777777" w:rsidR="00D537EA" w:rsidRPr="00D537EA" w:rsidRDefault="00D537EA" w:rsidP="00D537EA">
            <w:pPr>
              <w:jc w:val="center"/>
              <w:rPr>
                <w:b/>
                <w:bCs/>
                <w:color w:val="000000"/>
                <w:sz w:val="18"/>
                <w:szCs w:val="18"/>
              </w:rPr>
            </w:pPr>
            <w:r w:rsidRPr="00D537EA">
              <w:rPr>
                <w:b/>
                <w:bCs/>
                <w:color w:val="000000"/>
                <w:sz w:val="18"/>
                <w:szCs w:val="18"/>
              </w:rPr>
              <w:t>1 150,73</w:t>
            </w:r>
          </w:p>
        </w:tc>
        <w:tc>
          <w:tcPr>
            <w:tcW w:w="221" w:type="pct"/>
            <w:tcBorders>
              <w:top w:val="nil"/>
              <w:left w:val="nil"/>
              <w:bottom w:val="single" w:sz="4" w:space="0" w:color="auto"/>
              <w:right w:val="single" w:sz="4" w:space="0" w:color="auto"/>
            </w:tcBorders>
            <w:shd w:val="clear" w:color="auto" w:fill="auto"/>
            <w:noWrap/>
            <w:vAlign w:val="center"/>
            <w:hideMark/>
          </w:tcPr>
          <w:p w14:paraId="1875B4F0" w14:textId="77777777" w:rsidR="00D537EA" w:rsidRPr="00D537EA" w:rsidRDefault="00D537EA" w:rsidP="00D537EA">
            <w:pPr>
              <w:jc w:val="center"/>
              <w:rPr>
                <w:b/>
                <w:bCs/>
                <w:color w:val="000000"/>
                <w:sz w:val="18"/>
                <w:szCs w:val="18"/>
              </w:rPr>
            </w:pPr>
            <w:r w:rsidRPr="00D537EA">
              <w:rPr>
                <w:b/>
                <w:bCs/>
                <w:color w:val="000000"/>
                <w:sz w:val="18"/>
                <w:szCs w:val="18"/>
              </w:rPr>
              <w:t>1 196,76</w:t>
            </w:r>
          </w:p>
        </w:tc>
        <w:tc>
          <w:tcPr>
            <w:tcW w:w="225" w:type="pct"/>
            <w:tcBorders>
              <w:top w:val="nil"/>
              <w:left w:val="nil"/>
              <w:bottom w:val="single" w:sz="4" w:space="0" w:color="auto"/>
              <w:right w:val="single" w:sz="4" w:space="0" w:color="auto"/>
            </w:tcBorders>
            <w:shd w:val="clear" w:color="auto" w:fill="auto"/>
            <w:noWrap/>
            <w:vAlign w:val="center"/>
            <w:hideMark/>
          </w:tcPr>
          <w:p w14:paraId="76AB1926" w14:textId="77777777" w:rsidR="00D537EA" w:rsidRPr="00D537EA" w:rsidRDefault="00D537EA" w:rsidP="00D537EA">
            <w:pPr>
              <w:jc w:val="center"/>
              <w:rPr>
                <w:b/>
                <w:bCs/>
                <w:color w:val="000000"/>
                <w:sz w:val="18"/>
                <w:szCs w:val="18"/>
              </w:rPr>
            </w:pPr>
            <w:r w:rsidRPr="00D537EA">
              <w:rPr>
                <w:b/>
                <w:bCs/>
                <w:color w:val="000000"/>
                <w:sz w:val="18"/>
                <w:szCs w:val="18"/>
              </w:rPr>
              <w:t>1 244,63</w:t>
            </w:r>
          </w:p>
        </w:tc>
        <w:tc>
          <w:tcPr>
            <w:tcW w:w="232" w:type="pct"/>
            <w:tcBorders>
              <w:top w:val="nil"/>
              <w:left w:val="nil"/>
              <w:bottom w:val="single" w:sz="4" w:space="0" w:color="auto"/>
              <w:right w:val="single" w:sz="4" w:space="0" w:color="auto"/>
            </w:tcBorders>
            <w:shd w:val="clear" w:color="auto" w:fill="auto"/>
            <w:noWrap/>
            <w:vAlign w:val="center"/>
            <w:hideMark/>
          </w:tcPr>
          <w:p w14:paraId="1CF0CF54" w14:textId="77777777" w:rsidR="00D537EA" w:rsidRPr="00D537EA" w:rsidRDefault="00D537EA" w:rsidP="00D537EA">
            <w:pPr>
              <w:jc w:val="center"/>
              <w:rPr>
                <w:b/>
                <w:bCs/>
                <w:color w:val="000000"/>
                <w:sz w:val="18"/>
                <w:szCs w:val="18"/>
              </w:rPr>
            </w:pPr>
            <w:r w:rsidRPr="00D537EA">
              <w:rPr>
                <w:b/>
                <w:bCs/>
                <w:color w:val="000000"/>
                <w:sz w:val="18"/>
                <w:szCs w:val="18"/>
              </w:rPr>
              <w:t>1 294,42</w:t>
            </w:r>
          </w:p>
        </w:tc>
      </w:tr>
      <w:tr w:rsidR="00D537EA" w:rsidRPr="00D537EA" w14:paraId="588815DD" w14:textId="77777777" w:rsidTr="000960C7">
        <w:trPr>
          <w:trHeight w:val="227"/>
        </w:trPr>
        <w:tc>
          <w:tcPr>
            <w:tcW w:w="1089" w:type="pct"/>
            <w:tcBorders>
              <w:top w:val="nil"/>
              <w:left w:val="single" w:sz="4" w:space="0" w:color="auto"/>
              <w:bottom w:val="single" w:sz="4" w:space="0" w:color="auto"/>
              <w:right w:val="single" w:sz="4" w:space="0" w:color="auto"/>
            </w:tcBorders>
            <w:shd w:val="clear" w:color="auto" w:fill="auto"/>
            <w:vAlign w:val="center"/>
            <w:hideMark/>
          </w:tcPr>
          <w:p w14:paraId="26D8F10D" w14:textId="77777777" w:rsidR="00D537EA" w:rsidRPr="00D537EA" w:rsidRDefault="00D537EA" w:rsidP="00D537EA">
            <w:pPr>
              <w:jc w:val="center"/>
              <w:rPr>
                <w:b/>
                <w:bCs/>
                <w:color w:val="000000"/>
                <w:sz w:val="18"/>
                <w:szCs w:val="18"/>
              </w:rPr>
            </w:pPr>
            <w:r w:rsidRPr="00D537EA">
              <w:rPr>
                <w:b/>
                <w:bCs/>
                <w:color w:val="000000"/>
                <w:sz w:val="18"/>
                <w:szCs w:val="18"/>
              </w:rPr>
              <w:t>РАСХОДЫ НА ЭНЕРГЕТИЧЕСКИЕ РЕСУРСЫ</w:t>
            </w:r>
          </w:p>
        </w:tc>
        <w:tc>
          <w:tcPr>
            <w:tcW w:w="234" w:type="pct"/>
            <w:tcBorders>
              <w:top w:val="nil"/>
              <w:left w:val="nil"/>
              <w:bottom w:val="single" w:sz="4" w:space="0" w:color="auto"/>
              <w:right w:val="single" w:sz="4" w:space="0" w:color="auto"/>
            </w:tcBorders>
            <w:shd w:val="clear" w:color="auto" w:fill="auto"/>
            <w:noWrap/>
            <w:vAlign w:val="center"/>
            <w:hideMark/>
          </w:tcPr>
          <w:p w14:paraId="6BA448ED" w14:textId="77777777" w:rsidR="00D537EA" w:rsidRPr="00D537EA" w:rsidRDefault="00D537EA" w:rsidP="00D537EA">
            <w:pPr>
              <w:jc w:val="center"/>
              <w:rPr>
                <w:color w:val="000000"/>
                <w:sz w:val="18"/>
                <w:szCs w:val="18"/>
              </w:rPr>
            </w:pPr>
            <w:r w:rsidRPr="00D537EA">
              <w:rPr>
                <w:color w:val="000000"/>
                <w:sz w:val="18"/>
                <w:szCs w:val="18"/>
              </w:rPr>
              <w:t> </w:t>
            </w:r>
          </w:p>
        </w:tc>
        <w:tc>
          <w:tcPr>
            <w:tcW w:w="236" w:type="pct"/>
            <w:tcBorders>
              <w:top w:val="nil"/>
              <w:left w:val="nil"/>
              <w:bottom w:val="single" w:sz="4" w:space="0" w:color="auto"/>
              <w:right w:val="single" w:sz="4" w:space="0" w:color="auto"/>
            </w:tcBorders>
            <w:shd w:val="clear" w:color="auto" w:fill="auto"/>
            <w:noWrap/>
            <w:vAlign w:val="center"/>
            <w:hideMark/>
          </w:tcPr>
          <w:p w14:paraId="188E97B3" w14:textId="77777777" w:rsidR="00D537EA" w:rsidRPr="00D537EA" w:rsidRDefault="00D537EA" w:rsidP="00D537EA">
            <w:pPr>
              <w:jc w:val="center"/>
              <w:rPr>
                <w:b/>
                <w:bCs/>
                <w:color w:val="000000"/>
                <w:sz w:val="18"/>
                <w:szCs w:val="18"/>
              </w:rPr>
            </w:pPr>
            <w:r w:rsidRPr="00D537EA">
              <w:rPr>
                <w:b/>
                <w:bCs/>
                <w:color w:val="000000"/>
                <w:sz w:val="18"/>
                <w:szCs w:val="18"/>
              </w:rPr>
              <w:t>18 115,16</w:t>
            </w:r>
          </w:p>
        </w:tc>
        <w:tc>
          <w:tcPr>
            <w:tcW w:w="225" w:type="pct"/>
            <w:tcBorders>
              <w:top w:val="nil"/>
              <w:left w:val="nil"/>
              <w:bottom w:val="single" w:sz="4" w:space="0" w:color="auto"/>
              <w:right w:val="single" w:sz="4" w:space="0" w:color="auto"/>
            </w:tcBorders>
            <w:shd w:val="clear" w:color="auto" w:fill="auto"/>
            <w:noWrap/>
            <w:vAlign w:val="center"/>
            <w:hideMark/>
          </w:tcPr>
          <w:p w14:paraId="315E5B36" w14:textId="77777777" w:rsidR="00D537EA" w:rsidRPr="00D537EA" w:rsidRDefault="00D537EA" w:rsidP="00D537EA">
            <w:pPr>
              <w:jc w:val="center"/>
              <w:rPr>
                <w:b/>
                <w:bCs/>
                <w:color w:val="000000"/>
                <w:sz w:val="18"/>
                <w:szCs w:val="18"/>
              </w:rPr>
            </w:pPr>
            <w:r w:rsidRPr="00D537EA">
              <w:rPr>
                <w:b/>
                <w:bCs/>
                <w:color w:val="000000"/>
                <w:sz w:val="18"/>
                <w:szCs w:val="18"/>
              </w:rPr>
              <w:t>18 909,90</w:t>
            </w:r>
          </w:p>
        </w:tc>
        <w:tc>
          <w:tcPr>
            <w:tcW w:w="225" w:type="pct"/>
            <w:tcBorders>
              <w:top w:val="nil"/>
              <w:left w:val="nil"/>
              <w:bottom w:val="single" w:sz="4" w:space="0" w:color="auto"/>
              <w:right w:val="single" w:sz="4" w:space="0" w:color="auto"/>
            </w:tcBorders>
            <w:shd w:val="clear" w:color="auto" w:fill="auto"/>
            <w:noWrap/>
            <w:vAlign w:val="center"/>
            <w:hideMark/>
          </w:tcPr>
          <w:p w14:paraId="0BDDEE67" w14:textId="77777777" w:rsidR="00D537EA" w:rsidRPr="00D537EA" w:rsidRDefault="00D537EA" w:rsidP="00D537EA">
            <w:pPr>
              <w:jc w:val="center"/>
              <w:rPr>
                <w:b/>
                <w:bCs/>
                <w:color w:val="000000"/>
                <w:sz w:val="18"/>
                <w:szCs w:val="18"/>
              </w:rPr>
            </w:pPr>
            <w:r w:rsidRPr="00D537EA">
              <w:rPr>
                <w:b/>
                <w:bCs/>
                <w:color w:val="000000"/>
                <w:sz w:val="18"/>
                <w:szCs w:val="18"/>
              </w:rPr>
              <w:t>13 032,25</w:t>
            </w:r>
          </w:p>
        </w:tc>
        <w:tc>
          <w:tcPr>
            <w:tcW w:w="225" w:type="pct"/>
            <w:tcBorders>
              <w:top w:val="nil"/>
              <w:left w:val="nil"/>
              <w:bottom w:val="single" w:sz="4" w:space="0" w:color="auto"/>
              <w:right w:val="single" w:sz="4" w:space="0" w:color="auto"/>
            </w:tcBorders>
            <w:shd w:val="clear" w:color="auto" w:fill="auto"/>
            <w:noWrap/>
            <w:vAlign w:val="center"/>
            <w:hideMark/>
          </w:tcPr>
          <w:p w14:paraId="5C0F9958" w14:textId="77777777" w:rsidR="00D537EA" w:rsidRPr="00D537EA" w:rsidRDefault="00D537EA" w:rsidP="00D537EA">
            <w:pPr>
              <w:jc w:val="center"/>
              <w:rPr>
                <w:b/>
                <w:bCs/>
                <w:color w:val="000000"/>
                <w:sz w:val="18"/>
                <w:szCs w:val="18"/>
              </w:rPr>
            </w:pPr>
            <w:r w:rsidRPr="00D537EA">
              <w:rPr>
                <w:b/>
                <w:bCs/>
                <w:color w:val="000000"/>
                <w:sz w:val="18"/>
                <w:szCs w:val="18"/>
              </w:rPr>
              <w:t>13 452,64</w:t>
            </w:r>
          </w:p>
        </w:tc>
        <w:tc>
          <w:tcPr>
            <w:tcW w:w="225" w:type="pct"/>
            <w:tcBorders>
              <w:top w:val="nil"/>
              <w:left w:val="nil"/>
              <w:bottom w:val="single" w:sz="4" w:space="0" w:color="auto"/>
              <w:right w:val="single" w:sz="4" w:space="0" w:color="auto"/>
            </w:tcBorders>
            <w:shd w:val="clear" w:color="auto" w:fill="auto"/>
            <w:noWrap/>
            <w:vAlign w:val="center"/>
            <w:hideMark/>
          </w:tcPr>
          <w:p w14:paraId="5D7A9A16" w14:textId="77777777" w:rsidR="00D537EA" w:rsidRPr="00D537EA" w:rsidRDefault="00D537EA" w:rsidP="00D537EA">
            <w:pPr>
              <w:jc w:val="center"/>
              <w:rPr>
                <w:b/>
                <w:bCs/>
                <w:color w:val="000000"/>
                <w:sz w:val="18"/>
                <w:szCs w:val="18"/>
              </w:rPr>
            </w:pPr>
            <w:r w:rsidRPr="00D537EA">
              <w:rPr>
                <w:b/>
                <w:bCs/>
                <w:color w:val="000000"/>
                <w:sz w:val="18"/>
                <w:szCs w:val="18"/>
              </w:rPr>
              <w:t>13 877,16</w:t>
            </w:r>
          </w:p>
        </w:tc>
        <w:tc>
          <w:tcPr>
            <w:tcW w:w="225" w:type="pct"/>
            <w:tcBorders>
              <w:top w:val="nil"/>
              <w:left w:val="nil"/>
              <w:bottom w:val="single" w:sz="4" w:space="0" w:color="auto"/>
              <w:right w:val="single" w:sz="4" w:space="0" w:color="auto"/>
            </w:tcBorders>
            <w:shd w:val="clear" w:color="auto" w:fill="auto"/>
            <w:noWrap/>
            <w:vAlign w:val="center"/>
            <w:hideMark/>
          </w:tcPr>
          <w:p w14:paraId="43762505" w14:textId="77777777" w:rsidR="00D537EA" w:rsidRPr="00D537EA" w:rsidRDefault="00D537EA" w:rsidP="00D537EA">
            <w:pPr>
              <w:jc w:val="center"/>
              <w:rPr>
                <w:b/>
                <w:bCs/>
                <w:color w:val="000000"/>
                <w:sz w:val="18"/>
                <w:szCs w:val="18"/>
              </w:rPr>
            </w:pPr>
            <w:r w:rsidRPr="00D537EA">
              <w:rPr>
                <w:b/>
                <w:bCs/>
                <w:color w:val="000000"/>
                <w:sz w:val="18"/>
                <w:szCs w:val="18"/>
              </w:rPr>
              <w:t>14 277,51</w:t>
            </w:r>
          </w:p>
        </w:tc>
        <w:tc>
          <w:tcPr>
            <w:tcW w:w="236" w:type="pct"/>
            <w:tcBorders>
              <w:top w:val="nil"/>
              <w:left w:val="nil"/>
              <w:bottom w:val="single" w:sz="4" w:space="0" w:color="auto"/>
              <w:right w:val="single" w:sz="4" w:space="0" w:color="auto"/>
            </w:tcBorders>
            <w:shd w:val="clear" w:color="auto" w:fill="auto"/>
            <w:noWrap/>
            <w:vAlign w:val="center"/>
            <w:hideMark/>
          </w:tcPr>
          <w:p w14:paraId="2677014B" w14:textId="77777777" w:rsidR="00D537EA" w:rsidRPr="00D537EA" w:rsidRDefault="00D537EA" w:rsidP="00D537EA">
            <w:pPr>
              <w:jc w:val="center"/>
              <w:rPr>
                <w:b/>
                <w:bCs/>
                <w:color w:val="000000"/>
                <w:sz w:val="18"/>
                <w:szCs w:val="18"/>
              </w:rPr>
            </w:pPr>
            <w:r w:rsidRPr="00D537EA">
              <w:rPr>
                <w:b/>
                <w:bCs/>
                <w:color w:val="000000"/>
                <w:sz w:val="18"/>
                <w:szCs w:val="18"/>
              </w:rPr>
              <w:t>14 703,80</w:t>
            </w:r>
          </w:p>
        </w:tc>
        <w:tc>
          <w:tcPr>
            <w:tcW w:w="236" w:type="pct"/>
            <w:tcBorders>
              <w:top w:val="nil"/>
              <w:left w:val="nil"/>
              <w:bottom w:val="single" w:sz="4" w:space="0" w:color="auto"/>
              <w:right w:val="single" w:sz="4" w:space="0" w:color="auto"/>
            </w:tcBorders>
            <w:shd w:val="clear" w:color="auto" w:fill="auto"/>
            <w:noWrap/>
            <w:vAlign w:val="center"/>
            <w:hideMark/>
          </w:tcPr>
          <w:p w14:paraId="3E7950DF" w14:textId="77777777" w:rsidR="00D537EA" w:rsidRPr="00D537EA" w:rsidRDefault="00D537EA" w:rsidP="00D537EA">
            <w:pPr>
              <w:jc w:val="center"/>
              <w:rPr>
                <w:b/>
                <w:bCs/>
                <w:color w:val="000000"/>
                <w:sz w:val="18"/>
                <w:szCs w:val="18"/>
              </w:rPr>
            </w:pPr>
            <w:r w:rsidRPr="00D537EA">
              <w:rPr>
                <w:b/>
                <w:bCs/>
                <w:color w:val="000000"/>
                <w:sz w:val="18"/>
                <w:szCs w:val="18"/>
              </w:rPr>
              <w:t>15 161,93</w:t>
            </w:r>
          </w:p>
        </w:tc>
        <w:tc>
          <w:tcPr>
            <w:tcW w:w="236" w:type="pct"/>
            <w:tcBorders>
              <w:top w:val="nil"/>
              <w:left w:val="nil"/>
              <w:bottom w:val="single" w:sz="4" w:space="0" w:color="auto"/>
              <w:right w:val="single" w:sz="4" w:space="0" w:color="auto"/>
            </w:tcBorders>
            <w:shd w:val="clear" w:color="auto" w:fill="auto"/>
            <w:noWrap/>
            <w:vAlign w:val="center"/>
            <w:hideMark/>
          </w:tcPr>
          <w:p w14:paraId="4F203E72" w14:textId="77777777" w:rsidR="00D537EA" w:rsidRPr="00D537EA" w:rsidRDefault="00D537EA" w:rsidP="00D537EA">
            <w:pPr>
              <w:jc w:val="center"/>
              <w:rPr>
                <w:b/>
                <w:bCs/>
                <w:color w:val="000000"/>
                <w:sz w:val="18"/>
                <w:szCs w:val="18"/>
              </w:rPr>
            </w:pPr>
            <w:r w:rsidRPr="00D537EA">
              <w:rPr>
                <w:b/>
                <w:bCs/>
                <w:color w:val="000000"/>
                <w:sz w:val="18"/>
                <w:szCs w:val="18"/>
              </w:rPr>
              <w:t>15 621,38</w:t>
            </w:r>
          </w:p>
        </w:tc>
        <w:tc>
          <w:tcPr>
            <w:tcW w:w="232" w:type="pct"/>
            <w:tcBorders>
              <w:top w:val="nil"/>
              <w:left w:val="nil"/>
              <w:bottom w:val="single" w:sz="4" w:space="0" w:color="auto"/>
              <w:right w:val="single" w:sz="4" w:space="0" w:color="auto"/>
            </w:tcBorders>
            <w:shd w:val="clear" w:color="auto" w:fill="auto"/>
            <w:noWrap/>
            <w:vAlign w:val="center"/>
            <w:hideMark/>
          </w:tcPr>
          <w:p w14:paraId="2308878A" w14:textId="77777777" w:rsidR="00D537EA" w:rsidRPr="00D537EA" w:rsidRDefault="00D537EA" w:rsidP="00D537EA">
            <w:pPr>
              <w:jc w:val="center"/>
              <w:rPr>
                <w:b/>
                <w:bCs/>
                <w:color w:val="000000"/>
                <w:sz w:val="18"/>
                <w:szCs w:val="18"/>
              </w:rPr>
            </w:pPr>
            <w:r w:rsidRPr="00D537EA">
              <w:rPr>
                <w:b/>
                <w:bCs/>
                <w:color w:val="000000"/>
                <w:sz w:val="18"/>
                <w:szCs w:val="18"/>
              </w:rPr>
              <w:t>16 072,28</w:t>
            </w:r>
          </w:p>
        </w:tc>
        <w:tc>
          <w:tcPr>
            <w:tcW w:w="236" w:type="pct"/>
            <w:tcBorders>
              <w:top w:val="nil"/>
              <w:left w:val="nil"/>
              <w:bottom w:val="single" w:sz="4" w:space="0" w:color="auto"/>
              <w:right w:val="single" w:sz="4" w:space="0" w:color="auto"/>
            </w:tcBorders>
            <w:shd w:val="clear" w:color="auto" w:fill="auto"/>
            <w:noWrap/>
            <w:vAlign w:val="center"/>
            <w:hideMark/>
          </w:tcPr>
          <w:p w14:paraId="194470BB" w14:textId="77777777" w:rsidR="00D537EA" w:rsidRPr="00D537EA" w:rsidRDefault="00D537EA" w:rsidP="00D537EA">
            <w:pPr>
              <w:jc w:val="center"/>
              <w:rPr>
                <w:b/>
                <w:bCs/>
                <w:color w:val="000000"/>
                <w:sz w:val="18"/>
                <w:szCs w:val="18"/>
              </w:rPr>
            </w:pPr>
            <w:r w:rsidRPr="00D537EA">
              <w:rPr>
                <w:b/>
                <w:bCs/>
                <w:color w:val="000000"/>
                <w:sz w:val="18"/>
                <w:szCs w:val="18"/>
              </w:rPr>
              <w:t>16 545,36</w:t>
            </w:r>
          </w:p>
        </w:tc>
        <w:tc>
          <w:tcPr>
            <w:tcW w:w="232" w:type="pct"/>
            <w:tcBorders>
              <w:top w:val="nil"/>
              <w:left w:val="nil"/>
              <w:bottom w:val="single" w:sz="4" w:space="0" w:color="auto"/>
              <w:right w:val="single" w:sz="4" w:space="0" w:color="auto"/>
            </w:tcBorders>
            <w:shd w:val="clear" w:color="auto" w:fill="auto"/>
            <w:noWrap/>
            <w:vAlign w:val="center"/>
            <w:hideMark/>
          </w:tcPr>
          <w:p w14:paraId="71A5873A" w14:textId="77777777" w:rsidR="00D537EA" w:rsidRPr="00D537EA" w:rsidRDefault="00D537EA" w:rsidP="00D537EA">
            <w:pPr>
              <w:jc w:val="center"/>
              <w:rPr>
                <w:b/>
                <w:bCs/>
                <w:color w:val="000000"/>
                <w:sz w:val="18"/>
                <w:szCs w:val="18"/>
              </w:rPr>
            </w:pPr>
            <w:r w:rsidRPr="00D537EA">
              <w:rPr>
                <w:b/>
                <w:bCs/>
                <w:color w:val="000000"/>
                <w:sz w:val="18"/>
                <w:szCs w:val="18"/>
              </w:rPr>
              <w:t>17 207,41</w:t>
            </w:r>
          </w:p>
        </w:tc>
        <w:tc>
          <w:tcPr>
            <w:tcW w:w="229" w:type="pct"/>
            <w:tcBorders>
              <w:top w:val="nil"/>
              <w:left w:val="nil"/>
              <w:bottom w:val="single" w:sz="4" w:space="0" w:color="auto"/>
              <w:right w:val="single" w:sz="4" w:space="0" w:color="auto"/>
            </w:tcBorders>
            <w:shd w:val="clear" w:color="auto" w:fill="auto"/>
            <w:noWrap/>
            <w:vAlign w:val="center"/>
            <w:hideMark/>
          </w:tcPr>
          <w:p w14:paraId="7641BF57" w14:textId="77777777" w:rsidR="00D537EA" w:rsidRPr="00D537EA" w:rsidRDefault="00D537EA" w:rsidP="00D537EA">
            <w:pPr>
              <w:jc w:val="center"/>
              <w:rPr>
                <w:b/>
                <w:bCs/>
                <w:color w:val="000000"/>
                <w:sz w:val="18"/>
                <w:szCs w:val="18"/>
              </w:rPr>
            </w:pPr>
            <w:r w:rsidRPr="00D537EA">
              <w:rPr>
                <w:b/>
                <w:bCs/>
                <w:color w:val="000000"/>
                <w:sz w:val="18"/>
                <w:szCs w:val="18"/>
              </w:rPr>
              <w:t>17 895,95</w:t>
            </w:r>
          </w:p>
        </w:tc>
        <w:tc>
          <w:tcPr>
            <w:tcW w:w="221" w:type="pct"/>
            <w:tcBorders>
              <w:top w:val="nil"/>
              <w:left w:val="nil"/>
              <w:bottom w:val="single" w:sz="4" w:space="0" w:color="auto"/>
              <w:right w:val="single" w:sz="4" w:space="0" w:color="auto"/>
            </w:tcBorders>
            <w:shd w:val="clear" w:color="auto" w:fill="auto"/>
            <w:noWrap/>
            <w:vAlign w:val="center"/>
            <w:hideMark/>
          </w:tcPr>
          <w:p w14:paraId="535675CC" w14:textId="77777777" w:rsidR="00D537EA" w:rsidRPr="00D537EA" w:rsidRDefault="00D537EA" w:rsidP="00D537EA">
            <w:pPr>
              <w:jc w:val="center"/>
              <w:rPr>
                <w:b/>
                <w:bCs/>
                <w:color w:val="000000"/>
                <w:sz w:val="18"/>
                <w:szCs w:val="18"/>
              </w:rPr>
            </w:pPr>
            <w:r w:rsidRPr="00D537EA">
              <w:rPr>
                <w:b/>
                <w:bCs/>
                <w:color w:val="000000"/>
                <w:sz w:val="18"/>
                <w:szCs w:val="18"/>
              </w:rPr>
              <w:t>18 612,04</w:t>
            </w:r>
          </w:p>
        </w:tc>
        <w:tc>
          <w:tcPr>
            <w:tcW w:w="225" w:type="pct"/>
            <w:tcBorders>
              <w:top w:val="nil"/>
              <w:left w:val="nil"/>
              <w:bottom w:val="single" w:sz="4" w:space="0" w:color="auto"/>
              <w:right w:val="single" w:sz="4" w:space="0" w:color="auto"/>
            </w:tcBorders>
            <w:shd w:val="clear" w:color="auto" w:fill="auto"/>
            <w:noWrap/>
            <w:vAlign w:val="center"/>
            <w:hideMark/>
          </w:tcPr>
          <w:p w14:paraId="36F2036E" w14:textId="77777777" w:rsidR="00D537EA" w:rsidRPr="00D537EA" w:rsidRDefault="00D537EA" w:rsidP="00D537EA">
            <w:pPr>
              <w:jc w:val="center"/>
              <w:rPr>
                <w:b/>
                <w:bCs/>
                <w:color w:val="000000"/>
                <w:sz w:val="18"/>
                <w:szCs w:val="18"/>
              </w:rPr>
            </w:pPr>
            <w:r w:rsidRPr="00D537EA">
              <w:rPr>
                <w:b/>
                <w:bCs/>
                <w:color w:val="000000"/>
                <w:sz w:val="18"/>
                <w:szCs w:val="18"/>
              </w:rPr>
              <w:t>19 356,79</w:t>
            </w:r>
          </w:p>
        </w:tc>
        <w:tc>
          <w:tcPr>
            <w:tcW w:w="232" w:type="pct"/>
            <w:tcBorders>
              <w:top w:val="nil"/>
              <w:left w:val="nil"/>
              <w:bottom w:val="single" w:sz="4" w:space="0" w:color="auto"/>
              <w:right w:val="single" w:sz="4" w:space="0" w:color="auto"/>
            </w:tcBorders>
            <w:shd w:val="clear" w:color="auto" w:fill="auto"/>
            <w:noWrap/>
            <w:vAlign w:val="center"/>
            <w:hideMark/>
          </w:tcPr>
          <w:p w14:paraId="7D7A5126" w14:textId="77777777" w:rsidR="00D537EA" w:rsidRPr="00D537EA" w:rsidRDefault="00D537EA" w:rsidP="00D537EA">
            <w:pPr>
              <w:jc w:val="center"/>
              <w:rPr>
                <w:b/>
                <w:bCs/>
                <w:color w:val="000000"/>
                <w:sz w:val="18"/>
                <w:szCs w:val="18"/>
              </w:rPr>
            </w:pPr>
            <w:r w:rsidRPr="00D537EA">
              <w:rPr>
                <w:b/>
                <w:bCs/>
                <w:color w:val="000000"/>
                <w:sz w:val="18"/>
                <w:szCs w:val="18"/>
              </w:rPr>
              <w:t>20 131,33</w:t>
            </w:r>
          </w:p>
        </w:tc>
      </w:tr>
      <w:tr w:rsidR="00D537EA" w:rsidRPr="00D537EA" w14:paraId="64051C4E" w14:textId="77777777" w:rsidTr="000960C7">
        <w:trPr>
          <w:trHeight w:val="227"/>
        </w:trPr>
        <w:tc>
          <w:tcPr>
            <w:tcW w:w="1089" w:type="pct"/>
            <w:tcBorders>
              <w:top w:val="nil"/>
              <w:left w:val="single" w:sz="4" w:space="0" w:color="auto"/>
              <w:bottom w:val="single" w:sz="4" w:space="0" w:color="auto"/>
              <w:right w:val="single" w:sz="4" w:space="0" w:color="auto"/>
            </w:tcBorders>
            <w:shd w:val="clear" w:color="auto" w:fill="auto"/>
            <w:vAlign w:val="center"/>
            <w:hideMark/>
          </w:tcPr>
          <w:p w14:paraId="77BBB13F" w14:textId="77777777" w:rsidR="00D537EA" w:rsidRPr="00D537EA" w:rsidRDefault="00D537EA" w:rsidP="00D537EA">
            <w:pPr>
              <w:jc w:val="right"/>
              <w:rPr>
                <w:color w:val="000000"/>
                <w:sz w:val="18"/>
                <w:szCs w:val="18"/>
              </w:rPr>
            </w:pPr>
            <w:r w:rsidRPr="00D537EA">
              <w:rPr>
                <w:color w:val="000000"/>
                <w:sz w:val="18"/>
                <w:szCs w:val="18"/>
              </w:rPr>
              <w:t>Расходы на топливо</w:t>
            </w:r>
          </w:p>
        </w:tc>
        <w:tc>
          <w:tcPr>
            <w:tcW w:w="234" w:type="pct"/>
            <w:tcBorders>
              <w:top w:val="nil"/>
              <w:left w:val="nil"/>
              <w:bottom w:val="single" w:sz="4" w:space="0" w:color="auto"/>
              <w:right w:val="single" w:sz="4" w:space="0" w:color="auto"/>
            </w:tcBorders>
            <w:shd w:val="clear" w:color="auto" w:fill="auto"/>
            <w:noWrap/>
            <w:vAlign w:val="center"/>
            <w:hideMark/>
          </w:tcPr>
          <w:p w14:paraId="768BC8A7" w14:textId="77777777" w:rsidR="00D537EA" w:rsidRPr="00D537EA" w:rsidRDefault="00D537EA" w:rsidP="00D537EA">
            <w:pPr>
              <w:jc w:val="center"/>
              <w:rPr>
                <w:color w:val="000000"/>
                <w:sz w:val="18"/>
                <w:szCs w:val="18"/>
              </w:rPr>
            </w:pPr>
            <w:r w:rsidRPr="00D537EA">
              <w:rPr>
                <w:color w:val="000000"/>
                <w:sz w:val="18"/>
                <w:szCs w:val="18"/>
              </w:rPr>
              <w:t>тыс. руб.</w:t>
            </w:r>
          </w:p>
        </w:tc>
        <w:tc>
          <w:tcPr>
            <w:tcW w:w="236" w:type="pct"/>
            <w:tcBorders>
              <w:top w:val="nil"/>
              <w:left w:val="nil"/>
              <w:bottom w:val="single" w:sz="4" w:space="0" w:color="auto"/>
              <w:right w:val="single" w:sz="4" w:space="0" w:color="auto"/>
            </w:tcBorders>
            <w:shd w:val="clear" w:color="auto" w:fill="auto"/>
            <w:noWrap/>
            <w:vAlign w:val="center"/>
            <w:hideMark/>
          </w:tcPr>
          <w:p w14:paraId="6B9D97CA" w14:textId="77777777" w:rsidR="00D537EA" w:rsidRPr="00D537EA" w:rsidRDefault="00D537EA" w:rsidP="00D537EA">
            <w:pPr>
              <w:jc w:val="center"/>
              <w:rPr>
                <w:color w:val="000000"/>
                <w:sz w:val="18"/>
                <w:szCs w:val="18"/>
              </w:rPr>
            </w:pPr>
            <w:r w:rsidRPr="00D537EA">
              <w:rPr>
                <w:color w:val="000000"/>
                <w:sz w:val="18"/>
                <w:szCs w:val="18"/>
              </w:rPr>
              <w:t>14 618,08</w:t>
            </w:r>
          </w:p>
        </w:tc>
        <w:tc>
          <w:tcPr>
            <w:tcW w:w="225" w:type="pct"/>
            <w:tcBorders>
              <w:top w:val="nil"/>
              <w:left w:val="nil"/>
              <w:bottom w:val="single" w:sz="4" w:space="0" w:color="auto"/>
              <w:right w:val="single" w:sz="4" w:space="0" w:color="auto"/>
            </w:tcBorders>
            <w:shd w:val="clear" w:color="auto" w:fill="auto"/>
            <w:noWrap/>
            <w:vAlign w:val="center"/>
            <w:hideMark/>
          </w:tcPr>
          <w:p w14:paraId="17D51A98" w14:textId="77777777" w:rsidR="00D537EA" w:rsidRPr="00D537EA" w:rsidRDefault="00D537EA" w:rsidP="00D537EA">
            <w:pPr>
              <w:jc w:val="center"/>
              <w:rPr>
                <w:color w:val="000000"/>
                <w:sz w:val="18"/>
                <w:szCs w:val="18"/>
              </w:rPr>
            </w:pPr>
            <w:r w:rsidRPr="00D537EA">
              <w:rPr>
                <w:color w:val="000000"/>
                <w:sz w:val="18"/>
                <w:szCs w:val="18"/>
              </w:rPr>
              <w:t>15 281,03</w:t>
            </w:r>
          </w:p>
        </w:tc>
        <w:tc>
          <w:tcPr>
            <w:tcW w:w="225" w:type="pct"/>
            <w:tcBorders>
              <w:top w:val="nil"/>
              <w:left w:val="nil"/>
              <w:bottom w:val="single" w:sz="4" w:space="0" w:color="auto"/>
              <w:right w:val="single" w:sz="4" w:space="0" w:color="auto"/>
            </w:tcBorders>
            <w:shd w:val="clear" w:color="auto" w:fill="auto"/>
            <w:noWrap/>
            <w:vAlign w:val="center"/>
            <w:hideMark/>
          </w:tcPr>
          <w:p w14:paraId="6569F695" w14:textId="77777777" w:rsidR="00D537EA" w:rsidRPr="00D537EA" w:rsidRDefault="00D537EA" w:rsidP="00D537EA">
            <w:pPr>
              <w:jc w:val="center"/>
              <w:rPr>
                <w:color w:val="000000"/>
                <w:sz w:val="18"/>
                <w:szCs w:val="18"/>
              </w:rPr>
            </w:pPr>
            <w:r w:rsidRPr="00D537EA">
              <w:rPr>
                <w:color w:val="000000"/>
                <w:sz w:val="18"/>
                <w:szCs w:val="18"/>
              </w:rPr>
              <w:t>9 263,80</w:t>
            </w:r>
          </w:p>
        </w:tc>
        <w:tc>
          <w:tcPr>
            <w:tcW w:w="225" w:type="pct"/>
            <w:tcBorders>
              <w:top w:val="nil"/>
              <w:left w:val="nil"/>
              <w:bottom w:val="single" w:sz="4" w:space="0" w:color="auto"/>
              <w:right w:val="single" w:sz="4" w:space="0" w:color="auto"/>
            </w:tcBorders>
            <w:shd w:val="clear" w:color="auto" w:fill="auto"/>
            <w:noWrap/>
            <w:vAlign w:val="center"/>
            <w:hideMark/>
          </w:tcPr>
          <w:p w14:paraId="2D25A944" w14:textId="77777777" w:rsidR="00D537EA" w:rsidRPr="00D537EA" w:rsidRDefault="00D537EA" w:rsidP="00D537EA">
            <w:pPr>
              <w:jc w:val="center"/>
              <w:rPr>
                <w:color w:val="000000"/>
                <w:sz w:val="18"/>
                <w:szCs w:val="18"/>
              </w:rPr>
            </w:pPr>
            <w:r w:rsidRPr="00D537EA">
              <w:rPr>
                <w:color w:val="000000"/>
                <w:sz w:val="18"/>
                <w:szCs w:val="18"/>
              </w:rPr>
              <w:t>9 539,25</w:t>
            </w:r>
          </w:p>
        </w:tc>
        <w:tc>
          <w:tcPr>
            <w:tcW w:w="225" w:type="pct"/>
            <w:tcBorders>
              <w:top w:val="nil"/>
              <w:left w:val="nil"/>
              <w:bottom w:val="single" w:sz="4" w:space="0" w:color="auto"/>
              <w:right w:val="single" w:sz="4" w:space="0" w:color="auto"/>
            </w:tcBorders>
            <w:shd w:val="clear" w:color="auto" w:fill="auto"/>
            <w:noWrap/>
            <w:vAlign w:val="center"/>
            <w:hideMark/>
          </w:tcPr>
          <w:p w14:paraId="18DB6834" w14:textId="77777777" w:rsidR="00D537EA" w:rsidRPr="00D537EA" w:rsidRDefault="00D537EA" w:rsidP="00D537EA">
            <w:pPr>
              <w:jc w:val="center"/>
              <w:rPr>
                <w:color w:val="000000"/>
                <w:sz w:val="18"/>
                <w:szCs w:val="18"/>
              </w:rPr>
            </w:pPr>
            <w:r w:rsidRPr="00D537EA">
              <w:rPr>
                <w:color w:val="000000"/>
                <w:sz w:val="18"/>
                <w:szCs w:val="18"/>
              </w:rPr>
              <w:t>9 813,26</w:t>
            </w:r>
          </w:p>
        </w:tc>
        <w:tc>
          <w:tcPr>
            <w:tcW w:w="225" w:type="pct"/>
            <w:tcBorders>
              <w:top w:val="nil"/>
              <w:left w:val="nil"/>
              <w:bottom w:val="single" w:sz="4" w:space="0" w:color="auto"/>
              <w:right w:val="single" w:sz="4" w:space="0" w:color="auto"/>
            </w:tcBorders>
            <w:shd w:val="clear" w:color="auto" w:fill="auto"/>
            <w:noWrap/>
            <w:vAlign w:val="center"/>
            <w:hideMark/>
          </w:tcPr>
          <w:p w14:paraId="343945D8" w14:textId="77777777" w:rsidR="00D537EA" w:rsidRPr="00D537EA" w:rsidRDefault="00D537EA" w:rsidP="00D537EA">
            <w:pPr>
              <w:jc w:val="center"/>
              <w:rPr>
                <w:color w:val="000000"/>
                <w:sz w:val="18"/>
                <w:szCs w:val="18"/>
              </w:rPr>
            </w:pPr>
            <w:r w:rsidRPr="00D537EA">
              <w:rPr>
                <w:color w:val="000000"/>
                <w:sz w:val="18"/>
                <w:szCs w:val="18"/>
              </w:rPr>
              <w:t>10 050,87</w:t>
            </w:r>
          </w:p>
        </w:tc>
        <w:tc>
          <w:tcPr>
            <w:tcW w:w="236" w:type="pct"/>
            <w:tcBorders>
              <w:top w:val="nil"/>
              <w:left w:val="nil"/>
              <w:bottom w:val="single" w:sz="4" w:space="0" w:color="auto"/>
              <w:right w:val="single" w:sz="4" w:space="0" w:color="auto"/>
            </w:tcBorders>
            <w:shd w:val="clear" w:color="auto" w:fill="auto"/>
            <w:noWrap/>
            <w:vAlign w:val="center"/>
            <w:hideMark/>
          </w:tcPr>
          <w:p w14:paraId="143936BB" w14:textId="77777777" w:rsidR="00D537EA" w:rsidRPr="00D537EA" w:rsidRDefault="00D537EA" w:rsidP="00D537EA">
            <w:pPr>
              <w:jc w:val="center"/>
              <w:rPr>
                <w:color w:val="000000"/>
                <w:sz w:val="18"/>
                <w:szCs w:val="18"/>
              </w:rPr>
            </w:pPr>
            <w:r w:rsidRPr="00D537EA">
              <w:rPr>
                <w:color w:val="000000"/>
                <w:sz w:val="18"/>
                <w:szCs w:val="18"/>
              </w:rPr>
              <w:t>10 307,90</w:t>
            </w:r>
          </w:p>
        </w:tc>
        <w:tc>
          <w:tcPr>
            <w:tcW w:w="236" w:type="pct"/>
            <w:tcBorders>
              <w:top w:val="nil"/>
              <w:left w:val="nil"/>
              <w:bottom w:val="single" w:sz="4" w:space="0" w:color="auto"/>
              <w:right w:val="single" w:sz="4" w:space="0" w:color="auto"/>
            </w:tcBorders>
            <w:shd w:val="clear" w:color="auto" w:fill="auto"/>
            <w:noWrap/>
            <w:vAlign w:val="center"/>
            <w:hideMark/>
          </w:tcPr>
          <w:p w14:paraId="71F54D71" w14:textId="77777777" w:rsidR="00D537EA" w:rsidRPr="00D537EA" w:rsidRDefault="00D537EA" w:rsidP="00D537EA">
            <w:pPr>
              <w:jc w:val="center"/>
              <w:rPr>
                <w:color w:val="000000"/>
                <w:sz w:val="18"/>
                <w:szCs w:val="18"/>
              </w:rPr>
            </w:pPr>
            <w:r w:rsidRPr="00D537EA">
              <w:rPr>
                <w:color w:val="000000"/>
                <w:sz w:val="18"/>
                <w:szCs w:val="18"/>
              </w:rPr>
              <w:t>10 590,00</w:t>
            </w:r>
          </w:p>
        </w:tc>
        <w:tc>
          <w:tcPr>
            <w:tcW w:w="236" w:type="pct"/>
            <w:tcBorders>
              <w:top w:val="nil"/>
              <w:left w:val="nil"/>
              <w:bottom w:val="single" w:sz="4" w:space="0" w:color="auto"/>
              <w:right w:val="single" w:sz="4" w:space="0" w:color="auto"/>
            </w:tcBorders>
            <w:shd w:val="clear" w:color="auto" w:fill="auto"/>
            <w:noWrap/>
            <w:vAlign w:val="center"/>
            <w:hideMark/>
          </w:tcPr>
          <w:p w14:paraId="6AA8DA04" w14:textId="77777777" w:rsidR="00D537EA" w:rsidRPr="00D537EA" w:rsidRDefault="00D537EA" w:rsidP="00D537EA">
            <w:pPr>
              <w:jc w:val="center"/>
              <w:rPr>
                <w:color w:val="000000"/>
                <w:sz w:val="18"/>
                <w:szCs w:val="18"/>
              </w:rPr>
            </w:pPr>
            <w:r w:rsidRPr="00D537EA">
              <w:rPr>
                <w:color w:val="000000"/>
                <w:sz w:val="18"/>
                <w:szCs w:val="18"/>
              </w:rPr>
              <w:t>10 866,36</w:t>
            </w:r>
          </w:p>
        </w:tc>
        <w:tc>
          <w:tcPr>
            <w:tcW w:w="232" w:type="pct"/>
            <w:tcBorders>
              <w:top w:val="nil"/>
              <w:left w:val="nil"/>
              <w:bottom w:val="single" w:sz="4" w:space="0" w:color="auto"/>
              <w:right w:val="single" w:sz="4" w:space="0" w:color="auto"/>
            </w:tcBorders>
            <w:shd w:val="clear" w:color="auto" w:fill="auto"/>
            <w:noWrap/>
            <w:vAlign w:val="center"/>
            <w:hideMark/>
          </w:tcPr>
          <w:p w14:paraId="6AC0AFEE" w14:textId="77777777" w:rsidR="00D537EA" w:rsidRPr="00D537EA" w:rsidRDefault="00D537EA" w:rsidP="00D537EA">
            <w:pPr>
              <w:jc w:val="center"/>
              <w:rPr>
                <w:color w:val="000000"/>
                <w:sz w:val="18"/>
                <w:szCs w:val="18"/>
              </w:rPr>
            </w:pPr>
            <w:r w:rsidRPr="00D537EA">
              <w:rPr>
                <w:color w:val="000000"/>
                <w:sz w:val="18"/>
                <w:szCs w:val="18"/>
              </w:rPr>
              <w:t>11 126,84</w:t>
            </w:r>
          </w:p>
        </w:tc>
        <w:tc>
          <w:tcPr>
            <w:tcW w:w="236" w:type="pct"/>
            <w:tcBorders>
              <w:top w:val="nil"/>
              <w:left w:val="nil"/>
              <w:bottom w:val="single" w:sz="4" w:space="0" w:color="auto"/>
              <w:right w:val="single" w:sz="4" w:space="0" w:color="auto"/>
            </w:tcBorders>
            <w:shd w:val="clear" w:color="auto" w:fill="auto"/>
            <w:noWrap/>
            <w:vAlign w:val="center"/>
            <w:hideMark/>
          </w:tcPr>
          <w:p w14:paraId="7D2A2D8D" w14:textId="77777777" w:rsidR="00D537EA" w:rsidRPr="00D537EA" w:rsidRDefault="00D537EA" w:rsidP="00D537EA">
            <w:pPr>
              <w:jc w:val="center"/>
              <w:rPr>
                <w:color w:val="000000"/>
                <w:sz w:val="18"/>
                <w:szCs w:val="18"/>
              </w:rPr>
            </w:pPr>
            <w:r w:rsidRPr="00D537EA">
              <w:rPr>
                <w:color w:val="000000"/>
                <w:sz w:val="18"/>
                <w:szCs w:val="18"/>
              </w:rPr>
              <w:t>11 401,88</w:t>
            </w:r>
          </w:p>
        </w:tc>
        <w:tc>
          <w:tcPr>
            <w:tcW w:w="232" w:type="pct"/>
            <w:tcBorders>
              <w:top w:val="nil"/>
              <w:left w:val="nil"/>
              <w:bottom w:val="single" w:sz="4" w:space="0" w:color="auto"/>
              <w:right w:val="single" w:sz="4" w:space="0" w:color="auto"/>
            </w:tcBorders>
            <w:shd w:val="clear" w:color="auto" w:fill="auto"/>
            <w:noWrap/>
            <w:vAlign w:val="center"/>
            <w:hideMark/>
          </w:tcPr>
          <w:p w14:paraId="5622703C" w14:textId="77777777" w:rsidR="00D537EA" w:rsidRPr="00D537EA" w:rsidRDefault="00D537EA" w:rsidP="00D537EA">
            <w:pPr>
              <w:jc w:val="center"/>
              <w:rPr>
                <w:color w:val="000000"/>
                <w:sz w:val="18"/>
                <w:szCs w:val="18"/>
              </w:rPr>
            </w:pPr>
            <w:r w:rsidRPr="00D537EA">
              <w:rPr>
                <w:color w:val="000000"/>
                <w:sz w:val="18"/>
                <w:szCs w:val="18"/>
              </w:rPr>
              <w:t>11 857,95</w:t>
            </w:r>
          </w:p>
        </w:tc>
        <w:tc>
          <w:tcPr>
            <w:tcW w:w="229" w:type="pct"/>
            <w:tcBorders>
              <w:top w:val="nil"/>
              <w:left w:val="nil"/>
              <w:bottom w:val="single" w:sz="4" w:space="0" w:color="auto"/>
              <w:right w:val="single" w:sz="4" w:space="0" w:color="auto"/>
            </w:tcBorders>
            <w:shd w:val="clear" w:color="auto" w:fill="auto"/>
            <w:noWrap/>
            <w:vAlign w:val="center"/>
            <w:hideMark/>
          </w:tcPr>
          <w:p w14:paraId="02388AF0" w14:textId="77777777" w:rsidR="00D537EA" w:rsidRPr="00D537EA" w:rsidRDefault="00D537EA" w:rsidP="00D537EA">
            <w:pPr>
              <w:jc w:val="center"/>
              <w:rPr>
                <w:color w:val="000000"/>
                <w:sz w:val="18"/>
                <w:szCs w:val="18"/>
              </w:rPr>
            </w:pPr>
            <w:r w:rsidRPr="00D537EA">
              <w:rPr>
                <w:color w:val="000000"/>
                <w:sz w:val="18"/>
                <w:szCs w:val="18"/>
              </w:rPr>
              <w:t>12 332,27</w:t>
            </w:r>
          </w:p>
        </w:tc>
        <w:tc>
          <w:tcPr>
            <w:tcW w:w="221" w:type="pct"/>
            <w:tcBorders>
              <w:top w:val="nil"/>
              <w:left w:val="nil"/>
              <w:bottom w:val="single" w:sz="4" w:space="0" w:color="auto"/>
              <w:right w:val="single" w:sz="4" w:space="0" w:color="auto"/>
            </w:tcBorders>
            <w:shd w:val="clear" w:color="auto" w:fill="auto"/>
            <w:noWrap/>
            <w:vAlign w:val="center"/>
            <w:hideMark/>
          </w:tcPr>
          <w:p w14:paraId="4E36C432" w14:textId="77777777" w:rsidR="00D537EA" w:rsidRPr="00D537EA" w:rsidRDefault="00D537EA" w:rsidP="00D537EA">
            <w:pPr>
              <w:jc w:val="center"/>
              <w:rPr>
                <w:color w:val="000000"/>
                <w:sz w:val="18"/>
                <w:szCs w:val="18"/>
              </w:rPr>
            </w:pPr>
            <w:r w:rsidRPr="00D537EA">
              <w:rPr>
                <w:color w:val="000000"/>
                <w:sz w:val="18"/>
                <w:szCs w:val="18"/>
              </w:rPr>
              <w:t>12 825,56</w:t>
            </w:r>
          </w:p>
        </w:tc>
        <w:tc>
          <w:tcPr>
            <w:tcW w:w="225" w:type="pct"/>
            <w:tcBorders>
              <w:top w:val="nil"/>
              <w:left w:val="nil"/>
              <w:bottom w:val="single" w:sz="4" w:space="0" w:color="auto"/>
              <w:right w:val="single" w:sz="4" w:space="0" w:color="auto"/>
            </w:tcBorders>
            <w:shd w:val="clear" w:color="auto" w:fill="auto"/>
            <w:noWrap/>
            <w:vAlign w:val="center"/>
            <w:hideMark/>
          </w:tcPr>
          <w:p w14:paraId="2611960C" w14:textId="77777777" w:rsidR="00D537EA" w:rsidRPr="00D537EA" w:rsidRDefault="00D537EA" w:rsidP="00D537EA">
            <w:pPr>
              <w:jc w:val="center"/>
              <w:rPr>
                <w:color w:val="000000"/>
                <w:sz w:val="18"/>
                <w:szCs w:val="18"/>
              </w:rPr>
            </w:pPr>
            <w:r w:rsidRPr="00D537EA">
              <w:rPr>
                <w:color w:val="000000"/>
                <w:sz w:val="18"/>
                <w:szCs w:val="18"/>
              </w:rPr>
              <w:t>13 338,58</w:t>
            </w:r>
          </w:p>
        </w:tc>
        <w:tc>
          <w:tcPr>
            <w:tcW w:w="232" w:type="pct"/>
            <w:tcBorders>
              <w:top w:val="nil"/>
              <w:left w:val="nil"/>
              <w:bottom w:val="single" w:sz="4" w:space="0" w:color="auto"/>
              <w:right w:val="single" w:sz="4" w:space="0" w:color="auto"/>
            </w:tcBorders>
            <w:shd w:val="clear" w:color="auto" w:fill="auto"/>
            <w:noWrap/>
            <w:vAlign w:val="center"/>
            <w:hideMark/>
          </w:tcPr>
          <w:p w14:paraId="0BB619B6" w14:textId="77777777" w:rsidR="00D537EA" w:rsidRPr="00D537EA" w:rsidRDefault="00D537EA" w:rsidP="00D537EA">
            <w:pPr>
              <w:jc w:val="center"/>
              <w:rPr>
                <w:color w:val="000000"/>
                <w:sz w:val="18"/>
                <w:szCs w:val="18"/>
              </w:rPr>
            </w:pPr>
            <w:r w:rsidRPr="00D537EA">
              <w:rPr>
                <w:color w:val="000000"/>
                <w:sz w:val="18"/>
                <w:szCs w:val="18"/>
              </w:rPr>
              <w:t>13 872,13</w:t>
            </w:r>
          </w:p>
        </w:tc>
      </w:tr>
      <w:tr w:rsidR="00D537EA" w:rsidRPr="00D537EA" w14:paraId="5B4A7F04" w14:textId="77777777" w:rsidTr="000960C7">
        <w:trPr>
          <w:trHeight w:val="227"/>
        </w:trPr>
        <w:tc>
          <w:tcPr>
            <w:tcW w:w="1089" w:type="pct"/>
            <w:tcBorders>
              <w:top w:val="nil"/>
              <w:left w:val="single" w:sz="4" w:space="0" w:color="auto"/>
              <w:bottom w:val="single" w:sz="4" w:space="0" w:color="auto"/>
              <w:right w:val="single" w:sz="4" w:space="0" w:color="auto"/>
            </w:tcBorders>
            <w:shd w:val="clear" w:color="auto" w:fill="auto"/>
            <w:vAlign w:val="center"/>
            <w:hideMark/>
          </w:tcPr>
          <w:p w14:paraId="331BB73A" w14:textId="77777777" w:rsidR="00D537EA" w:rsidRPr="00D537EA" w:rsidRDefault="00D537EA" w:rsidP="00D537EA">
            <w:pPr>
              <w:jc w:val="right"/>
              <w:rPr>
                <w:color w:val="000000"/>
                <w:sz w:val="18"/>
                <w:szCs w:val="18"/>
              </w:rPr>
            </w:pPr>
            <w:r w:rsidRPr="00D537EA">
              <w:rPr>
                <w:color w:val="000000"/>
                <w:sz w:val="18"/>
                <w:szCs w:val="18"/>
              </w:rPr>
              <w:t>Расходы на электроэнергию</w:t>
            </w:r>
          </w:p>
        </w:tc>
        <w:tc>
          <w:tcPr>
            <w:tcW w:w="234" w:type="pct"/>
            <w:tcBorders>
              <w:top w:val="nil"/>
              <w:left w:val="nil"/>
              <w:bottom w:val="single" w:sz="4" w:space="0" w:color="auto"/>
              <w:right w:val="single" w:sz="4" w:space="0" w:color="auto"/>
            </w:tcBorders>
            <w:shd w:val="clear" w:color="auto" w:fill="auto"/>
            <w:noWrap/>
            <w:vAlign w:val="center"/>
            <w:hideMark/>
          </w:tcPr>
          <w:p w14:paraId="4950EC35" w14:textId="77777777" w:rsidR="00D537EA" w:rsidRPr="00D537EA" w:rsidRDefault="00D537EA" w:rsidP="00D537EA">
            <w:pPr>
              <w:jc w:val="center"/>
              <w:rPr>
                <w:color w:val="000000"/>
                <w:sz w:val="18"/>
                <w:szCs w:val="18"/>
              </w:rPr>
            </w:pPr>
            <w:r w:rsidRPr="00D537EA">
              <w:rPr>
                <w:color w:val="000000"/>
                <w:sz w:val="18"/>
                <w:szCs w:val="18"/>
              </w:rPr>
              <w:t>тыс. руб.</w:t>
            </w:r>
          </w:p>
        </w:tc>
        <w:tc>
          <w:tcPr>
            <w:tcW w:w="236" w:type="pct"/>
            <w:tcBorders>
              <w:top w:val="nil"/>
              <w:left w:val="nil"/>
              <w:bottom w:val="single" w:sz="4" w:space="0" w:color="auto"/>
              <w:right w:val="single" w:sz="4" w:space="0" w:color="auto"/>
            </w:tcBorders>
            <w:shd w:val="clear" w:color="auto" w:fill="auto"/>
            <w:noWrap/>
            <w:vAlign w:val="center"/>
            <w:hideMark/>
          </w:tcPr>
          <w:p w14:paraId="408299AD" w14:textId="77777777" w:rsidR="00D537EA" w:rsidRPr="00D537EA" w:rsidRDefault="00D537EA" w:rsidP="00D537EA">
            <w:pPr>
              <w:jc w:val="center"/>
              <w:rPr>
                <w:color w:val="000000"/>
                <w:sz w:val="18"/>
                <w:szCs w:val="18"/>
              </w:rPr>
            </w:pPr>
            <w:r w:rsidRPr="00D537EA">
              <w:rPr>
                <w:color w:val="000000"/>
                <w:sz w:val="18"/>
                <w:szCs w:val="18"/>
              </w:rPr>
              <w:t>2 693,7</w:t>
            </w:r>
          </w:p>
        </w:tc>
        <w:tc>
          <w:tcPr>
            <w:tcW w:w="225" w:type="pct"/>
            <w:tcBorders>
              <w:top w:val="nil"/>
              <w:left w:val="nil"/>
              <w:bottom w:val="single" w:sz="4" w:space="0" w:color="auto"/>
              <w:right w:val="single" w:sz="4" w:space="0" w:color="auto"/>
            </w:tcBorders>
            <w:shd w:val="clear" w:color="auto" w:fill="auto"/>
            <w:noWrap/>
            <w:vAlign w:val="center"/>
            <w:hideMark/>
          </w:tcPr>
          <w:p w14:paraId="6D4E5551" w14:textId="77777777" w:rsidR="00D537EA" w:rsidRPr="00D537EA" w:rsidRDefault="00D537EA" w:rsidP="00D537EA">
            <w:pPr>
              <w:jc w:val="center"/>
              <w:rPr>
                <w:color w:val="000000"/>
                <w:sz w:val="18"/>
                <w:szCs w:val="18"/>
              </w:rPr>
            </w:pPr>
            <w:r w:rsidRPr="00D537EA">
              <w:rPr>
                <w:color w:val="000000"/>
                <w:sz w:val="18"/>
                <w:szCs w:val="18"/>
              </w:rPr>
              <w:t>2 793,4</w:t>
            </w:r>
          </w:p>
        </w:tc>
        <w:tc>
          <w:tcPr>
            <w:tcW w:w="225" w:type="pct"/>
            <w:tcBorders>
              <w:top w:val="nil"/>
              <w:left w:val="nil"/>
              <w:bottom w:val="single" w:sz="4" w:space="0" w:color="auto"/>
              <w:right w:val="single" w:sz="4" w:space="0" w:color="auto"/>
            </w:tcBorders>
            <w:shd w:val="clear" w:color="auto" w:fill="auto"/>
            <w:noWrap/>
            <w:vAlign w:val="center"/>
            <w:hideMark/>
          </w:tcPr>
          <w:p w14:paraId="712BEB99" w14:textId="77777777" w:rsidR="00D537EA" w:rsidRPr="00D537EA" w:rsidRDefault="00D537EA" w:rsidP="00D537EA">
            <w:pPr>
              <w:jc w:val="center"/>
              <w:rPr>
                <w:color w:val="000000"/>
                <w:sz w:val="18"/>
                <w:szCs w:val="18"/>
              </w:rPr>
            </w:pPr>
            <w:r w:rsidRPr="00D537EA">
              <w:rPr>
                <w:color w:val="000000"/>
                <w:sz w:val="18"/>
                <w:szCs w:val="18"/>
              </w:rPr>
              <w:t>2 899,5</w:t>
            </w:r>
          </w:p>
        </w:tc>
        <w:tc>
          <w:tcPr>
            <w:tcW w:w="225" w:type="pct"/>
            <w:tcBorders>
              <w:top w:val="nil"/>
              <w:left w:val="nil"/>
              <w:bottom w:val="single" w:sz="4" w:space="0" w:color="auto"/>
              <w:right w:val="single" w:sz="4" w:space="0" w:color="auto"/>
            </w:tcBorders>
            <w:shd w:val="clear" w:color="auto" w:fill="auto"/>
            <w:noWrap/>
            <w:vAlign w:val="center"/>
            <w:hideMark/>
          </w:tcPr>
          <w:p w14:paraId="3CFA516E" w14:textId="77777777" w:rsidR="00D537EA" w:rsidRPr="00D537EA" w:rsidRDefault="00D537EA" w:rsidP="00D537EA">
            <w:pPr>
              <w:jc w:val="center"/>
              <w:rPr>
                <w:color w:val="000000"/>
                <w:sz w:val="18"/>
                <w:szCs w:val="18"/>
              </w:rPr>
            </w:pPr>
            <w:r w:rsidRPr="00D537EA">
              <w:rPr>
                <w:color w:val="000000"/>
                <w:sz w:val="18"/>
                <w:szCs w:val="18"/>
              </w:rPr>
              <w:t>3 009,7</w:t>
            </w:r>
          </w:p>
        </w:tc>
        <w:tc>
          <w:tcPr>
            <w:tcW w:w="225" w:type="pct"/>
            <w:tcBorders>
              <w:top w:val="nil"/>
              <w:left w:val="nil"/>
              <w:bottom w:val="single" w:sz="4" w:space="0" w:color="auto"/>
              <w:right w:val="single" w:sz="4" w:space="0" w:color="auto"/>
            </w:tcBorders>
            <w:shd w:val="clear" w:color="auto" w:fill="auto"/>
            <w:noWrap/>
            <w:vAlign w:val="center"/>
            <w:hideMark/>
          </w:tcPr>
          <w:p w14:paraId="6A12C4BF" w14:textId="77777777" w:rsidR="00D537EA" w:rsidRPr="00D537EA" w:rsidRDefault="00D537EA" w:rsidP="00D537EA">
            <w:pPr>
              <w:jc w:val="center"/>
              <w:rPr>
                <w:color w:val="000000"/>
                <w:sz w:val="18"/>
                <w:szCs w:val="18"/>
              </w:rPr>
            </w:pPr>
            <w:r w:rsidRPr="00D537EA">
              <w:rPr>
                <w:color w:val="000000"/>
                <w:sz w:val="18"/>
                <w:szCs w:val="18"/>
              </w:rPr>
              <w:t>3 124,1</w:t>
            </w:r>
          </w:p>
        </w:tc>
        <w:tc>
          <w:tcPr>
            <w:tcW w:w="225" w:type="pct"/>
            <w:tcBorders>
              <w:top w:val="nil"/>
              <w:left w:val="nil"/>
              <w:bottom w:val="single" w:sz="4" w:space="0" w:color="auto"/>
              <w:right w:val="single" w:sz="4" w:space="0" w:color="auto"/>
            </w:tcBorders>
            <w:shd w:val="clear" w:color="auto" w:fill="auto"/>
            <w:noWrap/>
            <w:vAlign w:val="center"/>
            <w:hideMark/>
          </w:tcPr>
          <w:p w14:paraId="6D12C0C8" w14:textId="77777777" w:rsidR="00D537EA" w:rsidRPr="00D537EA" w:rsidRDefault="00D537EA" w:rsidP="00D537EA">
            <w:pPr>
              <w:jc w:val="center"/>
              <w:rPr>
                <w:color w:val="000000"/>
                <w:sz w:val="18"/>
                <w:szCs w:val="18"/>
              </w:rPr>
            </w:pPr>
            <w:r w:rsidRPr="00D537EA">
              <w:rPr>
                <w:color w:val="000000"/>
                <w:sz w:val="18"/>
                <w:szCs w:val="18"/>
              </w:rPr>
              <w:t>3 249,2</w:t>
            </w:r>
          </w:p>
        </w:tc>
        <w:tc>
          <w:tcPr>
            <w:tcW w:w="236" w:type="pct"/>
            <w:tcBorders>
              <w:top w:val="nil"/>
              <w:left w:val="nil"/>
              <w:bottom w:val="single" w:sz="4" w:space="0" w:color="auto"/>
              <w:right w:val="single" w:sz="4" w:space="0" w:color="auto"/>
            </w:tcBorders>
            <w:shd w:val="clear" w:color="auto" w:fill="auto"/>
            <w:noWrap/>
            <w:vAlign w:val="center"/>
            <w:hideMark/>
          </w:tcPr>
          <w:p w14:paraId="037A99FE" w14:textId="77777777" w:rsidR="00D537EA" w:rsidRPr="00D537EA" w:rsidRDefault="00D537EA" w:rsidP="00D537EA">
            <w:pPr>
              <w:jc w:val="center"/>
              <w:rPr>
                <w:color w:val="000000"/>
                <w:sz w:val="18"/>
                <w:szCs w:val="18"/>
              </w:rPr>
            </w:pPr>
            <w:r w:rsidRPr="00D537EA">
              <w:rPr>
                <w:color w:val="000000"/>
                <w:sz w:val="18"/>
                <w:szCs w:val="18"/>
              </w:rPr>
              <w:t>3 379,4</w:t>
            </w:r>
          </w:p>
        </w:tc>
        <w:tc>
          <w:tcPr>
            <w:tcW w:w="236" w:type="pct"/>
            <w:tcBorders>
              <w:top w:val="nil"/>
              <w:left w:val="nil"/>
              <w:bottom w:val="single" w:sz="4" w:space="0" w:color="auto"/>
              <w:right w:val="single" w:sz="4" w:space="0" w:color="auto"/>
            </w:tcBorders>
            <w:shd w:val="clear" w:color="auto" w:fill="auto"/>
            <w:noWrap/>
            <w:vAlign w:val="center"/>
            <w:hideMark/>
          </w:tcPr>
          <w:p w14:paraId="117256F4" w14:textId="77777777" w:rsidR="00D537EA" w:rsidRPr="00D537EA" w:rsidRDefault="00D537EA" w:rsidP="00D537EA">
            <w:pPr>
              <w:jc w:val="center"/>
              <w:rPr>
                <w:color w:val="000000"/>
                <w:sz w:val="18"/>
                <w:szCs w:val="18"/>
              </w:rPr>
            </w:pPr>
            <w:r w:rsidRPr="00D537EA">
              <w:rPr>
                <w:color w:val="000000"/>
                <w:sz w:val="18"/>
                <w:szCs w:val="18"/>
              </w:rPr>
              <w:t>3 514,7</w:t>
            </w:r>
          </w:p>
        </w:tc>
        <w:tc>
          <w:tcPr>
            <w:tcW w:w="236" w:type="pct"/>
            <w:tcBorders>
              <w:top w:val="nil"/>
              <w:left w:val="nil"/>
              <w:bottom w:val="single" w:sz="4" w:space="0" w:color="auto"/>
              <w:right w:val="single" w:sz="4" w:space="0" w:color="auto"/>
            </w:tcBorders>
            <w:shd w:val="clear" w:color="auto" w:fill="auto"/>
            <w:noWrap/>
            <w:vAlign w:val="center"/>
            <w:hideMark/>
          </w:tcPr>
          <w:p w14:paraId="6A7E9286" w14:textId="77777777" w:rsidR="00D537EA" w:rsidRPr="00D537EA" w:rsidRDefault="00D537EA" w:rsidP="00D537EA">
            <w:pPr>
              <w:jc w:val="center"/>
              <w:rPr>
                <w:color w:val="000000"/>
                <w:sz w:val="18"/>
                <w:szCs w:val="18"/>
              </w:rPr>
            </w:pPr>
            <w:r w:rsidRPr="00D537EA">
              <w:rPr>
                <w:color w:val="000000"/>
                <w:sz w:val="18"/>
                <w:szCs w:val="18"/>
              </w:rPr>
              <w:t>3 655,5</w:t>
            </w:r>
          </w:p>
        </w:tc>
        <w:tc>
          <w:tcPr>
            <w:tcW w:w="232" w:type="pct"/>
            <w:tcBorders>
              <w:top w:val="nil"/>
              <w:left w:val="nil"/>
              <w:bottom w:val="single" w:sz="4" w:space="0" w:color="auto"/>
              <w:right w:val="single" w:sz="4" w:space="0" w:color="auto"/>
            </w:tcBorders>
            <w:shd w:val="clear" w:color="auto" w:fill="auto"/>
            <w:noWrap/>
            <w:vAlign w:val="center"/>
            <w:hideMark/>
          </w:tcPr>
          <w:p w14:paraId="14C80E40" w14:textId="77777777" w:rsidR="00D537EA" w:rsidRPr="00D537EA" w:rsidRDefault="00D537EA" w:rsidP="00D537EA">
            <w:pPr>
              <w:jc w:val="center"/>
              <w:rPr>
                <w:color w:val="000000"/>
                <w:sz w:val="18"/>
                <w:szCs w:val="18"/>
              </w:rPr>
            </w:pPr>
            <w:r w:rsidRPr="00D537EA">
              <w:rPr>
                <w:color w:val="000000"/>
                <w:sz w:val="18"/>
                <w:szCs w:val="18"/>
              </w:rPr>
              <w:t>3 802,0</w:t>
            </w:r>
          </w:p>
        </w:tc>
        <w:tc>
          <w:tcPr>
            <w:tcW w:w="236" w:type="pct"/>
            <w:tcBorders>
              <w:top w:val="nil"/>
              <w:left w:val="nil"/>
              <w:bottom w:val="single" w:sz="4" w:space="0" w:color="auto"/>
              <w:right w:val="single" w:sz="4" w:space="0" w:color="auto"/>
            </w:tcBorders>
            <w:shd w:val="clear" w:color="auto" w:fill="auto"/>
            <w:noWrap/>
            <w:vAlign w:val="center"/>
            <w:hideMark/>
          </w:tcPr>
          <w:p w14:paraId="59D7727C" w14:textId="77777777" w:rsidR="00D537EA" w:rsidRPr="00D537EA" w:rsidRDefault="00D537EA" w:rsidP="00D537EA">
            <w:pPr>
              <w:jc w:val="center"/>
              <w:rPr>
                <w:color w:val="000000"/>
                <w:sz w:val="18"/>
                <w:szCs w:val="18"/>
              </w:rPr>
            </w:pPr>
            <w:r w:rsidRPr="00D537EA">
              <w:rPr>
                <w:color w:val="000000"/>
                <w:sz w:val="18"/>
                <w:szCs w:val="18"/>
              </w:rPr>
              <w:t>3 954,3</w:t>
            </w:r>
          </w:p>
        </w:tc>
        <w:tc>
          <w:tcPr>
            <w:tcW w:w="232" w:type="pct"/>
            <w:tcBorders>
              <w:top w:val="nil"/>
              <w:left w:val="nil"/>
              <w:bottom w:val="single" w:sz="4" w:space="0" w:color="auto"/>
              <w:right w:val="single" w:sz="4" w:space="0" w:color="auto"/>
            </w:tcBorders>
            <w:shd w:val="clear" w:color="auto" w:fill="auto"/>
            <w:noWrap/>
            <w:vAlign w:val="center"/>
            <w:hideMark/>
          </w:tcPr>
          <w:p w14:paraId="394FD298" w14:textId="77777777" w:rsidR="00D537EA" w:rsidRPr="00D537EA" w:rsidRDefault="00D537EA" w:rsidP="00D537EA">
            <w:pPr>
              <w:jc w:val="center"/>
              <w:rPr>
                <w:color w:val="000000"/>
                <w:sz w:val="18"/>
                <w:szCs w:val="18"/>
              </w:rPr>
            </w:pPr>
            <w:r w:rsidRPr="00D537EA">
              <w:rPr>
                <w:color w:val="000000"/>
                <w:sz w:val="18"/>
                <w:szCs w:val="18"/>
              </w:rPr>
              <w:t>4 112,7</w:t>
            </w:r>
          </w:p>
        </w:tc>
        <w:tc>
          <w:tcPr>
            <w:tcW w:w="229" w:type="pct"/>
            <w:tcBorders>
              <w:top w:val="nil"/>
              <w:left w:val="nil"/>
              <w:bottom w:val="single" w:sz="4" w:space="0" w:color="auto"/>
              <w:right w:val="single" w:sz="4" w:space="0" w:color="auto"/>
            </w:tcBorders>
            <w:shd w:val="clear" w:color="auto" w:fill="auto"/>
            <w:noWrap/>
            <w:vAlign w:val="center"/>
            <w:hideMark/>
          </w:tcPr>
          <w:p w14:paraId="464ED900" w14:textId="77777777" w:rsidR="00D537EA" w:rsidRPr="00D537EA" w:rsidRDefault="00D537EA" w:rsidP="00D537EA">
            <w:pPr>
              <w:jc w:val="center"/>
              <w:rPr>
                <w:color w:val="000000"/>
                <w:sz w:val="18"/>
                <w:szCs w:val="18"/>
              </w:rPr>
            </w:pPr>
            <w:r w:rsidRPr="00D537EA">
              <w:rPr>
                <w:color w:val="000000"/>
                <w:sz w:val="18"/>
                <w:szCs w:val="18"/>
              </w:rPr>
              <w:t>4 277,4</w:t>
            </w:r>
          </w:p>
        </w:tc>
        <w:tc>
          <w:tcPr>
            <w:tcW w:w="221" w:type="pct"/>
            <w:tcBorders>
              <w:top w:val="nil"/>
              <w:left w:val="nil"/>
              <w:bottom w:val="single" w:sz="4" w:space="0" w:color="auto"/>
              <w:right w:val="single" w:sz="4" w:space="0" w:color="auto"/>
            </w:tcBorders>
            <w:shd w:val="clear" w:color="auto" w:fill="auto"/>
            <w:noWrap/>
            <w:vAlign w:val="center"/>
            <w:hideMark/>
          </w:tcPr>
          <w:p w14:paraId="59E7AF4A" w14:textId="77777777" w:rsidR="00D537EA" w:rsidRPr="00D537EA" w:rsidRDefault="00D537EA" w:rsidP="00D537EA">
            <w:pPr>
              <w:jc w:val="center"/>
              <w:rPr>
                <w:color w:val="000000"/>
                <w:sz w:val="18"/>
                <w:szCs w:val="18"/>
              </w:rPr>
            </w:pPr>
            <w:r w:rsidRPr="00D537EA">
              <w:rPr>
                <w:color w:val="000000"/>
                <w:sz w:val="18"/>
                <w:szCs w:val="18"/>
              </w:rPr>
              <w:t>4 448,8</w:t>
            </w:r>
          </w:p>
        </w:tc>
        <w:tc>
          <w:tcPr>
            <w:tcW w:w="225" w:type="pct"/>
            <w:tcBorders>
              <w:top w:val="nil"/>
              <w:left w:val="nil"/>
              <w:bottom w:val="single" w:sz="4" w:space="0" w:color="auto"/>
              <w:right w:val="single" w:sz="4" w:space="0" w:color="auto"/>
            </w:tcBorders>
            <w:shd w:val="clear" w:color="auto" w:fill="auto"/>
            <w:noWrap/>
            <w:vAlign w:val="center"/>
            <w:hideMark/>
          </w:tcPr>
          <w:p w14:paraId="283C7F01" w14:textId="77777777" w:rsidR="00D537EA" w:rsidRPr="00D537EA" w:rsidRDefault="00D537EA" w:rsidP="00D537EA">
            <w:pPr>
              <w:jc w:val="center"/>
              <w:rPr>
                <w:color w:val="000000"/>
                <w:sz w:val="18"/>
                <w:szCs w:val="18"/>
              </w:rPr>
            </w:pPr>
            <w:r w:rsidRPr="00D537EA">
              <w:rPr>
                <w:color w:val="000000"/>
                <w:sz w:val="18"/>
                <w:szCs w:val="18"/>
              </w:rPr>
              <w:t>4 627,0</w:t>
            </w:r>
          </w:p>
        </w:tc>
        <w:tc>
          <w:tcPr>
            <w:tcW w:w="232" w:type="pct"/>
            <w:tcBorders>
              <w:top w:val="nil"/>
              <w:left w:val="nil"/>
              <w:bottom w:val="single" w:sz="4" w:space="0" w:color="auto"/>
              <w:right w:val="single" w:sz="4" w:space="0" w:color="auto"/>
            </w:tcBorders>
            <w:shd w:val="clear" w:color="auto" w:fill="auto"/>
            <w:noWrap/>
            <w:vAlign w:val="center"/>
            <w:hideMark/>
          </w:tcPr>
          <w:p w14:paraId="33E10A07" w14:textId="77777777" w:rsidR="00D537EA" w:rsidRPr="00D537EA" w:rsidRDefault="00D537EA" w:rsidP="00D537EA">
            <w:pPr>
              <w:jc w:val="center"/>
              <w:rPr>
                <w:color w:val="000000"/>
                <w:sz w:val="18"/>
                <w:szCs w:val="18"/>
              </w:rPr>
            </w:pPr>
            <w:r w:rsidRPr="00D537EA">
              <w:rPr>
                <w:color w:val="000000"/>
                <w:sz w:val="18"/>
                <w:szCs w:val="18"/>
              </w:rPr>
              <w:t>4 812,3</w:t>
            </w:r>
          </w:p>
        </w:tc>
      </w:tr>
      <w:tr w:rsidR="00D537EA" w:rsidRPr="00D537EA" w14:paraId="5DF15395" w14:textId="77777777" w:rsidTr="000960C7">
        <w:trPr>
          <w:trHeight w:val="227"/>
        </w:trPr>
        <w:tc>
          <w:tcPr>
            <w:tcW w:w="1089" w:type="pct"/>
            <w:tcBorders>
              <w:top w:val="nil"/>
              <w:left w:val="single" w:sz="4" w:space="0" w:color="auto"/>
              <w:bottom w:val="single" w:sz="4" w:space="0" w:color="auto"/>
              <w:right w:val="single" w:sz="4" w:space="0" w:color="auto"/>
            </w:tcBorders>
            <w:shd w:val="clear" w:color="auto" w:fill="auto"/>
            <w:vAlign w:val="center"/>
            <w:hideMark/>
          </w:tcPr>
          <w:p w14:paraId="53F79970" w14:textId="77777777" w:rsidR="00D537EA" w:rsidRPr="00D537EA" w:rsidRDefault="00D537EA" w:rsidP="00D537EA">
            <w:pPr>
              <w:jc w:val="right"/>
              <w:rPr>
                <w:color w:val="000000"/>
                <w:sz w:val="18"/>
                <w:szCs w:val="18"/>
              </w:rPr>
            </w:pPr>
            <w:r w:rsidRPr="00D537EA">
              <w:rPr>
                <w:color w:val="000000"/>
                <w:sz w:val="18"/>
                <w:szCs w:val="18"/>
              </w:rPr>
              <w:t>Расход на воду</w:t>
            </w:r>
          </w:p>
        </w:tc>
        <w:tc>
          <w:tcPr>
            <w:tcW w:w="234" w:type="pct"/>
            <w:tcBorders>
              <w:top w:val="nil"/>
              <w:left w:val="nil"/>
              <w:bottom w:val="single" w:sz="4" w:space="0" w:color="auto"/>
              <w:right w:val="single" w:sz="4" w:space="0" w:color="auto"/>
            </w:tcBorders>
            <w:shd w:val="clear" w:color="auto" w:fill="auto"/>
            <w:noWrap/>
            <w:vAlign w:val="center"/>
            <w:hideMark/>
          </w:tcPr>
          <w:p w14:paraId="5CC6477C" w14:textId="77777777" w:rsidR="00D537EA" w:rsidRPr="00D537EA" w:rsidRDefault="00D537EA" w:rsidP="00D537EA">
            <w:pPr>
              <w:jc w:val="center"/>
              <w:rPr>
                <w:color w:val="000000"/>
                <w:sz w:val="18"/>
                <w:szCs w:val="18"/>
              </w:rPr>
            </w:pPr>
            <w:r w:rsidRPr="00D537EA">
              <w:rPr>
                <w:color w:val="000000"/>
                <w:sz w:val="18"/>
                <w:szCs w:val="18"/>
              </w:rPr>
              <w:t>тыс. руб.</w:t>
            </w:r>
          </w:p>
        </w:tc>
        <w:tc>
          <w:tcPr>
            <w:tcW w:w="236" w:type="pct"/>
            <w:tcBorders>
              <w:top w:val="nil"/>
              <w:left w:val="nil"/>
              <w:bottom w:val="single" w:sz="4" w:space="0" w:color="auto"/>
              <w:right w:val="single" w:sz="4" w:space="0" w:color="auto"/>
            </w:tcBorders>
            <w:shd w:val="clear" w:color="auto" w:fill="auto"/>
            <w:noWrap/>
            <w:vAlign w:val="center"/>
            <w:hideMark/>
          </w:tcPr>
          <w:p w14:paraId="3DB14C2B" w14:textId="77777777" w:rsidR="00D537EA" w:rsidRPr="00D537EA" w:rsidRDefault="00D537EA" w:rsidP="00D537EA">
            <w:pPr>
              <w:jc w:val="center"/>
              <w:rPr>
                <w:color w:val="000000"/>
                <w:sz w:val="18"/>
                <w:szCs w:val="18"/>
              </w:rPr>
            </w:pPr>
            <w:r w:rsidRPr="00D537EA">
              <w:rPr>
                <w:color w:val="000000"/>
                <w:sz w:val="18"/>
                <w:szCs w:val="18"/>
              </w:rPr>
              <w:t>761,1</w:t>
            </w:r>
          </w:p>
        </w:tc>
        <w:tc>
          <w:tcPr>
            <w:tcW w:w="225" w:type="pct"/>
            <w:tcBorders>
              <w:top w:val="nil"/>
              <w:left w:val="nil"/>
              <w:bottom w:val="single" w:sz="4" w:space="0" w:color="auto"/>
              <w:right w:val="single" w:sz="4" w:space="0" w:color="auto"/>
            </w:tcBorders>
            <w:shd w:val="clear" w:color="auto" w:fill="auto"/>
            <w:noWrap/>
            <w:vAlign w:val="center"/>
            <w:hideMark/>
          </w:tcPr>
          <w:p w14:paraId="55C3EB95" w14:textId="77777777" w:rsidR="00D537EA" w:rsidRPr="00D537EA" w:rsidRDefault="00D537EA" w:rsidP="00D537EA">
            <w:pPr>
              <w:jc w:val="center"/>
              <w:rPr>
                <w:color w:val="000000"/>
                <w:sz w:val="18"/>
                <w:szCs w:val="18"/>
              </w:rPr>
            </w:pPr>
            <w:r w:rsidRPr="00D537EA">
              <w:rPr>
                <w:color w:val="000000"/>
                <w:sz w:val="18"/>
                <w:szCs w:val="18"/>
              </w:rPr>
              <w:t>791,6</w:t>
            </w:r>
          </w:p>
        </w:tc>
        <w:tc>
          <w:tcPr>
            <w:tcW w:w="225" w:type="pct"/>
            <w:tcBorders>
              <w:top w:val="nil"/>
              <w:left w:val="nil"/>
              <w:bottom w:val="single" w:sz="4" w:space="0" w:color="auto"/>
              <w:right w:val="single" w:sz="4" w:space="0" w:color="auto"/>
            </w:tcBorders>
            <w:shd w:val="clear" w:color="auto" w:fill="auto"/>
            <w:noWrap/>
            <w:vAlign w:val="center"/>
            <w:hideMark/>
          </w:tcPr>
          <w:p w14:paraId="5831846D" w14:textId="77777777" w:rsidR="00D537EA" w:rsidRPr="00D537EA" w:rsidRDefault="00D537EA" w:rsidP="00D537EA">
            <w:pPr>
              <w:jc w:val="center"/>
              <w:rPr>
                <w:color w:val="000000"/>
                <w:sz w:val="18"/>
                <w:szCs w:val="18"/>
              </w:rPr>
            </w:pPr>
            <w:r w:rsidRPr="00D537EA">
              <w:rPr>
                <w:color w:val="000000"/>
                <w:sz w:val="18"/>
                <w:szCs w:val="18"/>
              </w:rPr>
              <w:t>823,2</w:t>
            </w:r>
          </w:p>
        </w:tc>
        <w:tc>
          <w:tcPr>
            <w:tcW w:w="225" w:type="pct"/>
            <w:tcBorders>
              <w:top w:val="nil"/>
              <w:left w:val="nil"/>
              <w:bottom w:val="single" w:sz="4" w:space="0" w:color="auto"/>
              <w:right w:val="single" w:sz="4" w:space="0" w:color="auto"/>
            </w:tcBorders>
            <w:shd w:val="clear" w:color="auto" w:fill="auto"/>
            <w:noWrap/>
            <w:vAlign w:val="center"/>
            <w:hideMark/>
          </w:tcPr>
          <w:p w14:paraId="7EB22681" w14:textId="77777777" w:rsidR="00D537EA" w:rsidRPr="00D537EA" w:rsidRDefault="00D537EA" w:rsidP="00D537EA">
            <w:pPr>
              <w:jc w:val="center"/>
              <w:rPr>
                <w:color w:val="000000"/>
                <w:sz w:val="18"/>
                <w:szCs w:val="18"/>
              </w:rPr>
            </w:pPr>
            <w:r w:rsidRPr="00D537EA">
              <w:rPr>
                <w:color w:val="000000"/>
                <w:sz w:val="18"/>
                <w:szCs w:val="18"/>
              </w:rPr>
              <w:t>856,2</w:t>
            </w:r>
          </w:p>
        </w:tc>
        <w:tc>
          <w:tcPr>
            <w:tcW w:w="225" w:type="pct"/>
            <w:tcBorders>
              <w:top w:val="nil"/>
              <w:left w:val="nil"/>
              <w:bottom w:val="single" w:sz="4" w:space="0" w:color="auto"/>
              <w:right w:val="single" w:sz="4" w:space="0" w:color="auto"/>
            </w:tcBorders>
            <w:shd w:val="clear" w:color="auto" w:fill="auto"/>
            <w:noWrap/>
            <w:vAlign w:val="center"/>
            <w:hideMark/>
          </w:tcPr>
          <w:p w14:paraId="137C2C0F" w14:textId="77777777" w:rsidR="00D537EA" w:rsidRPr="00D537EA" w:rsidRDefault="00D537EA" w:rsidP="00D537EA">
            <w:pPr>
              <w:jc w:val="center"/>
              <w:rPr>
                <w:color w:val="000000"/>
                <w:sz w:val="18"/>
                <w:szCs w:val="18"/>
              </w:rPr>
            </w:pPr>
            <w:r w:rsidRPr="00D537EA">
              <w:rPr>
                <w:color w:val="000000"/>
                <w:sz w:val="18"/>
                <w:szCs w:val="18"/>
              </w:rPr>
              <w:t>890,4</w:t>
            </w:r>
          </w:p>
        </w:tc>
        <w:tc>
          <w:tcPr>
            <w:tcW w:w="225" w:type="pct"/>
            <w:tcBorders>
              <w:top w:val="nil"/>
              <w:left w:val="nil"/>
              <w:bottom w:val="single" w:sz="4" w:space="0" w:color="auto"/>
              <w:right w:val="single" w:sz="4" w:space="0" w:color="auto"/>
            </w:tcBorders>
            <w:shd w:val="clear" w:color="auto" w:fill="auto"/>
            <w:noWrap/>
            <w:vAlign w:val="center"/>
            <w:hideMark/>
          </w:tcPr>
          <w:p w14:paraId="1DB30568" w14:textId="77777777" w:rsidR="00D537EA" w:rsidRPr="00D537EA" w:rsidRDefault="00D537EA" w:rsidP="00D537EA">
            <w:pPr>
              <w:jc w:val="center"/>
              <w:rPr>
                <w:color w:val="000000"/>
                <w:sz w:val="18"/>
                <w:szCs w:val="18"/>
              </w:rPr>
            </w:pPr>
            <w:r w:rsidRPr="00D537EA">
              <w:rPr>
                <w:color w:val="000000"/>
                <w:sz w:val="18"/>
                <w:szCs w:val="18"/>
              </w:rPr>
              <w:t>926,0</w:t>
            </w:r>
          </w:p>
        </w:tc>
        <w:tc>
          <w:tcPr>
            <w:tcW w:w="236" w:type="pct"/>
            <w:tcBorders>
              <w:top w:val="nil"/>
              <w:left w:val="nil"/>
              <w:bottom w:val="single" w:sz="4" w:space="0" w:color="auto"/>
              <w:right w:val="single" w:sz="4" w:space="0" w:color="auto"/>
            </w:tcBorders>
            <w:shd w:val="clear" w:color="auto" w:fill="auto"/>
            <w:noWrap/>
            <w:vAlign w:val="center"/>
            <w:hideMark/>
          </w:tcPr>
          <w:p w14:paraId="77E324F8" w14:textId="77777777" w:rsidR="00D537EA" w:rsidRPr="00D537EA" w:rsidRDefault="00D537EA" w:rsidP="00D537EA">
            <w:pPr>
              <w:jc w:val="center"/>
              <w:rPr>
                <w:color w:val="000000"/>
                <w:sz w:val="18"/>
                <w:szCs w:val="18"/>
              </w:rPr>
            </w:pPr>
            <w:r w:rsidRPr="00D537EA">
              <w:rPr>
                <w:color w:val="000000"/>
                <w:sz w:val="18"/>
                <w:szCs w:val="18"/>
              </w:rPr>
              <w:t>963,1</w:t>
            </w:r>
          </w:p>
        </w:tc>
        <w:tc>
          <w:tcPr>
            <w:tcW w:w="236" w:type="pct"/>
            <w:tcBorders>
              <w:top w:val="nil"/>
              <w:left w:val="nil"/>
              <w:bottom w:val="single" w:sz="4" w:space="0" w:color="auto"/>
              <w:right w:val="single" w:sz="4" w:space="0" w:color="auto"/>
            </w:tcBorders>
            <w:shd w:val="clear" w:color="auto" w:fill="auto"/>
            <w:noWrap/>
            <w:vAlign w:val="center"/>
            <w:hideMark/>
          </w:tcPr>
          <w:p w14:paraId="600E3527" w14:textId="77777777" w:rsidR="00D537EA" w:rsidRPr="00D537EA" w:rsidRDefault="00D537EA" w:rsidP="00D537EA">
            <w:pPr>
              <w:jc w:val="center"/>
              <w:rPr>
                <w:color w:val="000000"/>
                <w:sz w:val="18"/>
                <w:szCs w:val="18"/>
              </w:rPr>
            </w:pPr>
            <w:r w:rsidRPr="00D537EA">
              <w:rPr>
                <w:color w:val="000000"/>
                <w:sz w:val="18"/>
                <w:szCs w:val="18"/>
              </w:rPr>
              <w:t>1 001,6</w:t>
            </w:r>
          </w:p>
        </w:tc>
        <w:tc>
          <w:tcPr>
            <w:tcW w:w="236" w:type="pct"/>
            <w:tcBorders>
              <w:top w:val="nil"/>
              <w:left w:val="nil"/>
              <w:bottom w:val="single" w:sz="4" w:space="0" w:color="auto"/>
              <w:right w:val="single" w:sz="4" w:space="0" w:color="auto"/>
            </w:tcBorders>
            <w:shd w:val="clear" w:color="auto" w:fill="auto"/>
            <w:noWrap/>
            <w:vAlign w:val="center"/>
            <w:hideMark/>
          </w:tcPr>
          <w:p w14:paraId="1C1A0B23" w14:textId="77777777" w:rsidR="00D537EA" w:rsidRPr="00D537EA" w:rsidRDefault="00D537EA" w:rsidP="00D537EA">
            <w:pPr>
              <w:jc w:val="center"/>
              <w:rPr>
                <w:color w:val="000000"/>
                <w:sz w:val="18"/>
                <w:szCs w:val="18"/>
              </w:rPr>
            </w:pPr>
            <w:r w:rsidRPr="00D537EA">
              <w:rPr>
                <w:color w:val="000000"/>
                <w:sz w:val="18"/>
                <w:szCs w:val="18"/>
              </w:rPr>
              <w:t>1 041,7</w:t>
            </w:r>
          </w:p>
        </w:tc>
        <w:tc>
          <w:tcPr>
            <w:tcW w:w="232" w:type="pct"/>
            <w:tcBorders>
              <w:top w:val="nil"/>
              <w:left w:val="nil"/>
              <w:bottom w:val="single" w:sz="4" w:space="0" w:color="auto"/>
              <w:right w:val="single" w:sz="4" w:space="0" w:color="auto"/>
            </w:tcBorders>
            <w:shd w:val="clear" w:color="auto" w:fill="auto"/>
            <w:noWrap/>
            <w:vAlign w:val="center"/>
            <w:hideMark/>
          </w:tcPr>
          <w:p w14:paraId="2E29FBC2" w14:textId="77777777" w:rsidR="00D537EA" w:rsidRPr="00D537EA" w:rsidRDefault="00D537EA" w:rsidP="00D537EA">
            <w:pPr>
              <w:jc w:val="center"/>
              <w:rPr>
                <w:color w:val="000000"/>
                <w:sz w:val="18"/>
                <w:szCs w:val="18"/>
              </w:rPr>
            </w:pPr>
            <w:r w:rsidRPr="00D537EA">
              <w:rPr>
                <w:color w:val="000000"/>
                <w:sz w:val="18"/>
                <w:szCs w:val="18"/>
              </w:rPr>
              <w:t>1 083,3</w:t>
            </w:r>
          </w:p>
        </w:tc>
        <w:tc>
          <w:tcPr>
            <w:tcW w:w="236" w:type="pct"/>
            <w:tcBorders>
              <w:top w:val="nil"/>
              <w:left w:val="nil"/>
              <w:bottom w:val="single" w:sz="4" w:space="0" w:color="auto"/>
              <w:right w:val="single" w:sz="4" w:space="0" w:color="auto"/>
            </w:tcBorders>
            <w:shd w:val="clear" w:color="auto" w:fill="auto"/>
            <w:noWrap/>
            <w:vAlign w:val="center"/>
            <w:hideMark/>
          </w:tcPr>
          <w:p w14:paraId="1BAC043D" w14:textId="77777777" w:rsidR="00D537EA" w:rsidRPr="00D537EA" w:rsidRDefault="00D537EA" w:rsidP="00D537EA">
            <w:pPr>
              <w:jc w:val="center"/>
              <w:rPr>
                <w:color w:val="000000"/>
                <w:sz w:val="18"/>
                <w:szCs w:val="18"/>
              </w:rPr>
            </w:pPr>
            <w:r w:rsidRPr="00D537EA">
              <w:rPr>
                <w:color w:val="000000"/>
                <w:sz w:val="18"/>
                <w:szCs w:val="18"/>
              </w:rPr>
              <w:t>1 126,7</w:t>
            </w:r>
          </w:p>
        </w:tc>
        <w:tc>
          <w:tcPr>
            <w:tcW w:w="232" w:type="pct"/>
            <w:tcBorders>
              <w:top w:val="nil"/>
              <w:left w:val="nil"/>
              <w:bottom w:val="single" w:sz="4" w:space="0" w:color="auto"/>
              <w:right w:val="single" w:sz="4" w:space="0" w:color="auto"/>
            </w:tcBorders>
            <w:shd w:val="clear" w:color="auto" w:fill="auto"/>
            <w:noWrap/>
            <w:vAlign w:val="center"/>
            <w:hideMark/>
          </w:tcPr>
          <w:p w14:paraId="312B6BEE" w14:textId="77777777" w:rsidR="00D537EA" w:rsidRPr="00D537EA" w:rsidRDefault="00D537EA" w:rsidP="00D537EA">
            <w:pPr>
              <w:jc w:val="center"/>
              <w:rPr>
                <w:color w:val="000000"/>
                <w:sz w:val="18"/>
                <w:szCs w:val="18"/>
              </w:rPr>
            </w:pPr>
            <w:r w:rsidRPr="00D537EA">
              <w:rPr>
                <w:color w:val="000000"/>
                <w:sz w:val="18"/>
                <w:szCs w:val="18"/>
              </w:rPr>
              <w:t>1 171,7</w:t>
            </w:r>
          </w:p>
        </w:tc>
        <w:tc>
          <w:tcPr>
            <w:tcW w:w="229" w:type="pct"/>
            <w:tcBorders>
              <w:top w:val="nil"/>
              <w:left w:val="nil"/>
              <w:bottom w:val="single" w:sz="4" w:space="0" w:color="auto"/>
              <w:right w:val="single" w:sz="4" w:space="0" w:color="auto"/>
            </w:tcBorders>
            <w:shd w:val="clear" w:color="auto" w:fill="auto"/>
            <w:noWrap/>
            <w:vAlign w:val="center"/>
            <w:hideMark/>
          </w:tcPr>
          <w:p w14:paraId="69D86625" w14:textId="77777777" w:rsidR="00D537EA" w:rsidRPr="00D537EA" w:rsidRDefault="00D537EA" w:rsidP="00D537EA">
            <w:pPr>
              <w:jc w:val="center"/>
              <w:rPr>
                <w:color w:val="000000"/>
                <w:sz w:val="18"/>
                <w:szCs w:val="18"/>
              </w:rPr>
            </w:pPr>
            <w:r w:rsidRPr="00D537EA">
              <w:rPr>
                <w:color w:val="000000"/>
                <w:sz w:val="18"/>
                <w:szCs w:val="18"/>
              </w:rPr>
              <w:t>1 218,6</w:t>
            </w:r>
          </w:p>
        </w:tc>
        <w:tc>
          <w:tcPr>
            <w:tcW w:w="221" w:type="pct"/>
            <w:tcBorders>
              <w:top w:val="nil"/>
              <w:left w:val="nil"/>
              <w:bottom w:val="single" w:sz="4" w:space="0" w:color="auto"/>
              <w:right w:val="single" w:sz="4" w:space="0" w:color="auto"/>
            </w:tcBorders>
            <w:shd w:val="clear" w:color="auto" w:fill="auto"/>
            <w:noWrap/>
            <w:vAlign w:val="center"/>
            <w:hideMark/>
          </w:tcPr>
          <w:p w14:paraId="2DD38DBB" w14:textId="77777777" w:rsidR="00D537EA" w:rsidRPr="00D537EA" w:rsidRDefault="00D537EA" w:rsidP="00D537EA">
            <w:pPr>
              <w:jc w:val="center"/>
              <w:rPr>
                <w:color w:val="000000"/>
                <w:sz w:val="18"/>
                <w:szCs w:val="18"/>
              </w:rPr>
            </w:pPr>
            <w:r w:rsidRPr="00D537EA">
              <w:rPr>
                <w:color w:val="000000"/>
                <w:sz w:val="18"/>
                <w:szCs w:val="18"/>
              </w:rPr>
              <w:t>1 267,3</w:t>
            </w:r>
          </w:p>
        </w:tc>
        <w:tc>
          <w:tcPr>
            <w:tcW w:w="225" w:type="pct"/>
            <w:tcBorders>
              <w:top w:val="nil"/>
              <w:left w:val="nil"/>
              <w:bottom w:val="single" w:sz="4" w:space="0" w:color="auto"/>
              <w:right w:val="single" w:sz="4" w:space="0" w:color="auto"/>
            </w:tcBorders>
            <w:shd w:val="clear" w:color="auto" w:fill="auto"/>
            <w:noWrap/>
            <w:vAlign w:val="center"/>
            <w:hideMark/>
          </w:tcPr>
          <w:p w14:paraId="27F1152E" w14:textId="77777777" w:rsidR="00D537EA" w:rsidRPr="00D537EA" w:rsidRDefault="00D537EA" w:rsidP="00D537EA">
            <w:pPr>
              <w:jc w:val="center"/>
              <w:rPr>
                <w:color w:val="000000"/>
                <w:sz w:val="18"/>
                <w:szCs w:val="18"/>
              </w:rPr>
            </w:pPr>
            <w:r w:rsidRPr="00D537EA">
              <w:rPr>
                <w:color w:val="000000"/>
                <w:sz w:val="18"/>
                <w:szCs w:val="18"/>
              </w:rPr>
              <w:t>1 318,0</w:t>
            </w:r>
          </w:p>
        </w:tc>
        <w:tc>
          <w:tcPr>
            <w:tcW w:w="232" w:type="pct"/>
            <w:tcBorders>
              <w:top w:val="nil"/>
              <w:left w:val="nil"/>
              <w:bottom w:val="single" w:sz="4" w:space="0" w:color="auto"/>
              <w:right w:val="single" w:sz="4" w:space="0" w:color="auto"/>
            </w:tcBorders>
            <w:shd w:val="clear" w:color="auto" w:fill="auto"/>
            <w:noWrap/>
            <w:vAlign w:val="center"/>
            <w:hideMark/>
          </w:tcPr>
          <w:p w14:paraId="66C63BCF" w14:textId="77777777" w:rsidR="00D537EA" w:rsidRPr="00D537EA" w:rsidRDefault="00D537EA" w:rsidP="00D537EA">
            <w:pPr>
              <w:jc w:val="center"/>
              <w:rPr>
                <w:color w:val="000000"/>
                <w:sz w:val="18"/>
                <w:szCs w:val="18"/>
              </w:rPr>
            </w:pPr>
            <w:r w:rsidRPr="00D537EA">
              <w:rPr>
                <w:color w:val="000000"/>
                <w:sz w:val="18"/>
                <w:szCs w:val="18"/>
              </w:rPr>
              <w:t>1 370,7</w:t>
            </w:r>
          </w:p>
        </w:tc>
      </w:tr>
      <w:tr w:rsidR="00D537EA" w:rsidRPr="00D537EA" w14:paraId="3CBFBD90" w14:textId="77777777" w:rsidTr="000960C7">
        <w:trPr>
          <w:trHeight w:val="227"/>
        </w:trPr>
        <w:tc>
          <w:tcPr>
            <w:tcW w:w="1089" w:type="pct"/>
            <w:tcBorders>
              <w:top w:val="nil"/>
              <w:left w:val="single" w:sz="4" w:space="0" w:color="auto"/>
              <w:bottom w:val="single" w:sz="4" w:space="0" w:color="auto"/>
              <w:right w:val="single" w:sz="4" w:space="0" w:color="auto"/>
            </w:tcBorders>
            <w:shd w:val="clear" w:color="auto" w:fill="auto"/>
            <w:vAlign w:val="center"/>
            <w:hideMark/>
          </w:tcPr>
          <w:p w14:paraId="0E205DBD" w14:textId="77777777" w:rsidR="00D537EA" w:rsidRPr="00D537EA" w:rsidRDefault="00D537EA" w:rsidP="00D537EA">
            <w:pPr>
              <w:jc w:val="right"/>
              <w:rPr>
                <w:color w:val="000000"/>
                <w:sz w:val="18"/>
                <w:szCs w:val="18"/>
              </w:rPr>
            </w:pPr>
            <w:r w:rsidRPr="00D537EA">
              <w:rPr>
                <w:color w:val="000000"/>
                <w:sz w:val="18"/>
                <w:szCs w:val="18"/>
              </w:rPr>
              <w:t>Расход на стоки</w:t>
            </w:r>
          </w:p>
        </w:tc>
        <w:tc>
          <w:tcPr>
            <w:tcW w:w="234" w:type="pct"/>
            <w:tcBorders>
              <w:top w:val="nil"/>
              <w:left w:val="nil"/>
              <w:bottom w:val="single" w:sz="4" w:space="0" w:color="auto"/>
              <w:right w:val="single" w:sz="4" w:space="0" w:color="auto"/>
            </w:tcBorders>
            <w:shd w:val="clear" w:color="auto" w:fill="auto"/>
            <w:noWrap/>
            <w:vAlign w:val="center"/>
            <w:hideMark/>
          </w:tcPr>
          <w:p w14:paraId="0AB8D0A3" w14:textId="77777777" w:rsidR="00D537EA" w:rsidRPr="00D537EA" w:rsidRDefault="00D537EA" w:rsidP="00D537EA">
            <w:pPr>
              <w:jc w:val="center"/>
              <w:rPr>
                <w:color w:val="000000"/>
                <w:sz w:val="18"/>
                <w:szCs w:val="18"/>
              </w:rPr>
            </w:pPr>
            <w:r w:rsidRPr="00D537EA">
              <w:rPr>
                <w:color w:val="000000"/>
                <w:sz w:val="18"/>
                <w:szCs w:val="18"/>
              </w:rPr>
              <w:t>тыс. руб.</w:t>
            </w:r>
          </w:p>
        </w:tc>
        <w:tc>
          <w:tcPr>
            <w:tcW w:w="236" w:type="pct"/>
            <w:tcBorders>
              <w:top w:val="nil"/>
              <w:left w:val="nil"/>
              <w:bottom w:val="single" w:sz="4" w:space="0" w:color="auto"/>
              <w:right w:val="single" w:sz="4" w:space="0" w:color="auto"/>
            </w:tcBorders>
            <w:shd w:val="clear" w:color="auto" w:fill="auto"/>
            <w:noWrap/>
            <w:vAlign w:val="center"/>
            <w:hideMark/>
          </w:tcPr>
          <w:p w14:paraId="6F28C0CC" w14:textId="77777777" w:rsidR="00D537EA" w:rsidRPr="00D537EA" w:rsidRDefault="00D537EA" w:rsidP="00D537EA">
            <w:pPr>
              <w:jc w:val="center"/>
              <w:rPr>
                <w:color w:val="000000"/>
                <w:sz w:val="18"/>
                <w:szCs w:val="18"/>
              </w:rPr>
            </w:pPr>
            <w:r w:rsidRPr="00D537EA">
              <w:rPr>
                <w:color w:val="000000"/>
                <w:sz w:val="18"/>
                <w:szCs w:val="18"/>
              </w:rPr>
              <w:t>42,3</w:t>
            </w:r>
          </w:p>
        </w:tc>
        <w:tc>
          <w:tcPr>
            <w:tcW w:w="225" w:type="pct"/>
            <w:tcBorders>
              <w:top w:val="nil"/>
              <w:left w:val="nil"/>
              <w:bottom w:val="single" w:sz="4" w:space="0" w:color="auto"/>
              <w:right w:val="single" w:sz="4" w:space="0" w:color="auto"/>
            </w:tcBorders>
            <w:shd w:val="clear" w:color="auto" w:fill="auto"/>
            <w:noWrap/>
            <w:vAlign w:val="center"/>
            <w:hideMark/>
          </w:tcPr>
          <w:p w14:paraId="09794C2C" w14:textId="77777777" w:rsidR="00D537EA" w:rsidRPr="00D537EA" w:rsidRDefault="00D537EA" w:rsidP="00D537EA">
            <w:pPr>
              <w:jc w:val="center"/>
              <w:rPr>
                <w:color w:val="000000"/>
                <w:sz w:val="18"/>
                <w:szCs w:val="18"/>
              </w:rPr>
            </w:pPr>
            <w:r w:rsidRPr="00D537EA">
              <w:rPr>
                <w:color w:val="000000"/>
                <w:sz w:val="18"/>
                <w:szCs w:val="18"/>
              </w:rPr>
              <w:t>44,0</w:t>
            </w:r>
          </w:p>
        </w:tc>
        <w:tc>
          <w:tcPr>
            <w:tcW w:w="225" w:type="pct"/>
            <w:tcBorders>
              <w:top w:val="nil"/>
              <w:left w:val="nil"/>
              <w:bottom w:val="single" w:sz="4" w:space="0" w:color="auto"/>
              <w:right w:val="single" w:sz="4" w:space="0" w:color="auto"/>
            </w:tcBorders>
            <w:shd w:val="clear" w:color="auto" w:fill="auto"/>
            <w:noWrap/>
            <w:vAlign w:val="center"/>
            <w:hideMark/>
          </w:tcPr>
          <w:p w14:paraId="0D6BE36B" w14:textId="77777777" w:rsidR="00D537EA" w:rsidRPr="00D537EA" w:rsidRDefault="00D537EA" w:rsidP="00D537EA">
            <w:pPr>
              <w:jc w:val="center"/>
              <w:rPr>
                <w:color w:val="000000"/>
                <w:sz w:val="18"/>
                <w:szCs w:val="18"/>
              </w:rPr>
            </w:pPr>
            <w:r w:rsidRPr="00D537EA">
              <w:rPr>
                <w:color w:val="000000"/>
                <w:sz w:val="18"/>
                <w:szCs w:val="18"/>
              </w:rPr>
              <w:t>45,7</w:t>
            </w:r>
          </w:p>
        </w:tc>
        <w:tc>
          <w:tcPr>
            <w:tcW w:w="225" w:type="pct"/>
            <w:tcBorders>
              <w:top w:val="nil"/>
              <w:left w:val="nil"/>
              <w:bottom w:val="single" w:sz="4" w:space="0" w:color="auto"/>
              <w:right w:val="single" w:sz="4" w:space="0" w:color="auto"/>
            </w:tcBorders>
            <w:shd w:val="clear" w:color="auto" w:fill="auto"/>
            <w:noWrap/>
            <w:vAlign w:val="center"/>
            <w:hideMark/>
          </w:tcPr>
          <w:p w14:paraId="7F003285" w14:textId="77777777" w:rsidR="00D537EA" w:rsidRPr="00D537EA" w:rsidRDefault="00D537EA" w:rsidP="00D537EA">
            <w:pPr>
              <w:jc w:val="center"/>
              <w:rPr>
                <w:color w:val="000000"/>
                <w:sz w:val="18"/>
                <w:szCs w:val="18"/>
              </w:rPr>
            </w:pPr>
            <w:r w:rsidRPr="00D537EA">
              <w:rPr>
                <w:color w:val="000000"/>
                <w:sz w:val="18"/>
                <w:szCs w:val="18"/>
              </w:rPr>
              <w:t>47,5</w:t>
            </w:r>
          </w:p>
        </w:tc>
        <w:tc>
          <w:tcPr>
            <w:tcW w:w="225" w:type="pct"/>
            <w:tcBorders>
              <w:top w:val="nil"/>
              <w:left w:val="nil"/>
              <w:bottom w:val="single" w:sz="4" w:space="0" w:color="auto"/>
              <w:right w:val="single" w:sz="4" w:space="0" w:color="auto"/>
            </w:tcBorders>
            <w:shd w:val="clear" w:color="auto" w:fill="auto"/>
            <w:noWrap/>
            <w:vAlign w:val="center"/>
            <w:hideMark/>
          </w:tcPr>
          <w:p w14:paraId="459F106D" w14:textId="77777777" w:rsidR="00D537EA" w:rsidRPr="00D537EA" w:rsidRDefault="00D537EA" w:rsidP="00D537EA">
            <w:pPr>
              <w:jc w:val="center"/>
              <w:rPr>
                <w:color w:val="000000"/>
                <w:sz w:val="18"/>
                <w:szCs w:val="18"/>
              </w:rPr>
            </w:pPr>
            <w:r w:rsidRPr="00D537EA">
              <w:rPr>
                <w:color w:val="000000"/>
                <w:sz w:val="18"/>
                <w:szCs w:val="18"/>
              </w:rPr>
              <w:t>49,4</w:t>
            </w:r>
          </w:p>
        </w:tc>
        <w:tc>
          <w:tcPr>
            <w:tcW w:w="225" w:type="pct"/>
            <w:tcBorders>
              <w:top w:val="nil"/>
              <w:left w:val="nil"/>
              <w:bottom w:val="single" w:sz="4" w:space="0" w:color="auto"/>
              <w:right w:val="single" w:sz="4" w:space="0" w:color="auto"/>
            </w:tcBorders>
            <w:shd w:val="clear" w:color="auto" w:fill="auto"/>
            <w:noWrap/>
            <w:vAlign w:val="center"/>
            <w:hideMark/>
          </w:tcPr>
          <w:p w14:paraId="02460609" w14:textId="77777777" w:rsidR="00D537EA" w:rsidRPr="00D537EA" w:rsidRDefault="00D537EA" w:rsidP="00D537EA">
            <w:pPr>
              <w:jc w:val="center"/>
              <w:rPr>
                <w:color w:val="000000"/>
                <w:sz w:val="18"/>
                <w:szCs w:val="18"/>
              </w:rPr>
            </w:pPr>
            <w:r w:rsidRPr="00D537EA">
              <w:rPr>
                <w:color w:val="000000"/>
                <w:sz w:val="18"/>
                <w:szCs w:val="18"/>
              </w:rPr>
              <w:t>51,4</w:t>
            </w:r>
          </w:p>
        </w:tc>
        <w:tc>
          <w:tcPr>
            <w:tcW w:w="236" w:type="pct"/>
            <w:tcBorders>
              <w:top w:val="nil"/>
              <w:left w:val="nil"/>
              <w:bottom w:val="single" w:sz="4" w:space="0" w:color="auto"/>
              <w:right w:val="single" w:sz="4" w:space="0" w:color="auto"/>
            </w:tcBorders>
            <w:shd w:val="clear" w:color="auto" w:fill="auto"/>
            <w:noWrap/>
            <w:vAlign w:val="center"/>
            <w:hideMark/>
          </w:tcPr>
          <w:p w14:paraId="536231FA" w14:textId="77777777" w:rsidR="00D537EA" w:rsidRPr="00D537EA" w:rsidRDefault="00D537EA" w:rsidP="00D537EA">
            <w:pPr>
              <w:jc w:val="center"/>
              <w:rPr>
                <w:color w:val="000000"/>
                <w:sz w:val="18"/>
                <w:szCs w:val="18"/>
              </w:rPr>
            </w:pPr>
            <w:r w:rsidRPr="00D537EA">
              <w:rPr>
                <w:color w:val="000000"/>
                <w:sz w:val="18"/>
                <w:szCs w:val="18"/>
              </w:rPr>
              <w:t>53,5</w:t>
            </w:r>
          </w:p>
        </w:tc>
        <w:tc>
          <w:tcPr>
            <w:tcW w:w="236" w:type="pct"/>
            <w:tcBorders>
              <w:top w:val="nil"/>
              <w:left w:val="nil"/>
              <w:bottom w:val="single" w:sz="4" w:space="0" w:color="auto"/>
              <w:right w:val="single" w:sz="4" w:space="0" w:color="auto"/>
            </w:tcBorders>
            <w:shd w:val="clear" w:color="auto" w:fill="auto"/>
            <w:noWrap/>
            <w:vAlign w:val="center"/>
            <w:hideMark/>
          </w:tcPr>
          <w:p w14:paraId="79243230" w14:textId="77777777" w:rsidR="00D537EA" w:rsidRPr="00D537EA" w:rsidRDefault="00D537EA" w:rsidP="00D537EA">
            <w:pPr>
              <w:jc w:val="center"/>
              <w:rPr>
                <w:color w:val="000000"/>
                <w:sz w:val="18"/>
                <w:szCs w:val="18"/>
              </w:rPr>
            </w:pPr>
            <w:r w:rsidRPr="00D537EA">
              <w:rPr>
                <w:color w:val="000000"/>
                <w:sz w:val="18"/>
                <w:szCs w:val="18"/>
              </w:rPr>
              <w:t>55,6</w:t>
            </w:r>
          </w:p>
        </w:tc>
        <w:tc>
          <w:tcPr>
            <w:tcW w:w="236" w:type="pct"/>
            <w:tcBorders>
              <w:top w:val="nil"/>
              <w:left w:val="nil"/>
              <w:bottom w:val="single" w:sz="4" w:space="0" w:color="auto"/>
              <w:right w:val="single" w:sz="4" w:space="0" w:color="auto"/>
            </w:tcBorders>
            <w:shd w:val="clear" w:color="auto" w:fill="auto"/>
            <w:noWrap/>
            <w:vAlign w:val="center"/>
            <w:hideMark/>
          </w:tcPr>
          <w:p w14:paraId="7CA661A1" w14:textId="77777777" w:rsidR="00D537EA" w:rsidRPr="00D537EA" w:rsidRDefault="00D537EA" w:rsidP="00D537EA">
            <w:pPr>
              <w:jc w:val="center"/>
              <w:rPr>
                <w:color w:val="000000"/>
                <w:sz w:val="18"/>
                <w:szCs w:val="18"/>
              </w:rPr>
            </w:pPr>
            <w:r w:rsidRPr="00D537EA">
              <w:rPr>
                <w:color w:val="000000"/>
                <w:sz w:val="18"/>
                <w:szCs w:val="18"/>
              </w:rPr>
              <w:t>57,8</w:t>
            </w:r>
          </w:p>
        </w:tc>
        <w:tc>
          <w:tcPr>
            <w:tcW w:w="232" w:type="pct"/>
            <w:tcBorders>
              <w:top w:val="nil"/>
              <w:left w:val="nil"/>
              <w:bottom w:val="single" w:sz="4" w:space="0" w:color="auto"/>
              <w:right w:val="single" w:sz="4" w:space="0" w:color="auto"/>
            </w:tcBorders>
            <w:shd w:val="clear" w:color="auto" w:fill="auto"/>
            <w:noWrap/>
            <w:vAlign w:val="center"/>
            <w:hideMark/>
          </w:tcPr>
          <w:p w14:paraId="15FC69FB" w14:textId="77777777" w:rsidR="00D537EA" w:rsidRPr="00D537EA" w:rsidRDefault="00D537EA" w:rsidP="00D537EA">
            <w:pPr>
              <w:jc w:val="center"/>
              <w:rPr>
                <w:color w:val="000000"/>
                <w:sz w:val="18"/>
                <w:szCs w:val="18"/>
              </w:rPr>
            </w:pPr>
            <w:r w:rsidRPr="00D537EA">
              <w:rPr>
                <w:color w:val="000000"/>
                <w:sz w:val="18"/>
                <w:szCs w:val="18"/>
              </w:rPr>
              <w:t>60,2</w:t>
            </w:r>
          </w:p>
        </w:tc>
        <w:tc>
          <w:tcPr>
            <w:tcW w:w="236" w:type="pct"/>
            <w:tcBorders>
              <w:top w:val="nil"/>
              <w:left w:val="nil"/>
              <w:bottom w:val="single" w:sz="4" w:space="0" w:color="auto"/>
              <w:right w:val="single" w:sz="4" w:space="0" w:color="auto"/>
            </w:tcBorders>
            <w:shd w:val="clear" w:color="auto" w:fill="auto"/>
            <w:noWrap/>
            <w:vAlign w:val="center"/>
            <w:hideMark/>
          </w:tcPr>
          <w:p w14:paraId="0F7A8BD7" w14:textId="77777777" w:rsidR="00D537EA" w:rsidRPr="00D537EA" w:rsidRDefault="00D537EA" w:rsidP="00D537EA">
            <w:pPr>
              <w:jc w:val="center"/>
              <w:rPr>
                <w:color w:val="000000"/>
                <w:sz w:val="18"/>
                <w:szCs w:val="18"/>
              </w:rPr>
            </w:pPr>
            <w:r w:rsidRPr="00D537EA">
              <w:rPr>
                <w:color w:val="000000"/>
                <w:sz w:val="18"/>
                <w:szCs w:val="18"/>
              </w:rPr>
              <w:t>62,6</w:t>
            </w:r>
          </w:p>
        </w:tc>
        <w:tc>
          <w:tcPr>
            <w:tcW w:w="232" w:type="pct"/>
            <w:tcBorders>
              <w:top w:val="nil"/>
              <w:left w:val="nil"/>
              <w:bottom w:val="single" w:sz="4" w:space="0" w:color="auto"/>
              <w:right w:val="single" w:sz="4" w:space="0" w:color="auto"/>
            </w:tcBorders>
            <w:shd w:val="clear" w:color="auto" w:fill="auto"/>
            <w:noWrap/>
            <w:vAlign w:val="center"/>
            <w:hideMark/>
          </w:tcPr>
          <w:p w14:paraId="6B537FC9" w14:textId="77777777" w:rsidR="00D537EA" w:rsidRPr="00D537EA" w:rsidRDefault="00D537EA" w:rsidP="00D537EA">
            <w:pPr>
              <w:jc w:val="center"/>
              <w:rPr>
                <w:color w:val="000000"/>
                <w:sz w:val="18"/>
                <w:szCs w:val="18"/>
              </w:rPr>
            </w:pPr>
            <w:r w:rsidRPr="00D537EA">
              <w:rPr>
                <w:color w:val="000000"/>
                <w:sz w:val="18"/>
                <w:szCs w:val="18"/>
              </w:rPr>
              <w:t>65,1</w:t>
            </w:r>
          </w:p>
        </w:tc>
        <w:tc>
          <w:tcPr>
            <w:tcW w:w="229" w:type="pct"/>
            <w:tcBorders>
              <w:top w:val="nil"/>
              <w:left w:val="nil"/>
              <w:bottom w:val="single" w:sz="4" w:space="0" w:color="auto"/>
              <w:right w:val="single" w:sz="4" w:space="0" w:color="auto"/>
            </w:tcBorders>
            <w:shd w:val="clear" w:color="auto" w:fill="auto"/>
            <w:noWrap/>
            <w:vAlign w:val="center"/>
            <w:hideMark/>
          </w:tcPr>
          <w:p w14:paraId="7D5A2333" w14:textId="77777777" w:rsidR="00D537EA" w:rsidRPr="00D537EA" w:rsidRDefault="00D537EA" w:rsidP="00D537EA">
            <w:pPr>
              <w:jc w:val="center"/>
              <w:rPr>
                <w:color w:val="000000"/>
                <w:sz w:val="18"/>
                <w:szCs w:val="18"/>
              </w:rPr>
            </w:pPr>
            <w:r w:rsidRPr="00D537EA">
              <w:rPr>
                <w:color w:val="000000"/>
                <w:sz w:val="18"/>
                <w:szCs w:val="18"/>
              </w:rPr>
              <w:t>67,7</w:t>
            </w:r>
          </w:p>
        </w:tc>
        <w:tc>
          <w:tcPr>
            <w:tcW w:w="221" w:type="pct"/>
            <w:tcBorders>
              <w:top w:val="nil"/>
              <w:left w:val="nil"/>
              <w:bottom w:val="single" w:sz="4" w:space="0" w:color="auto"/>
              <w:right w:val="single" w:sz="4" w:space="0" w:color="auto"/>
            </w:tcBorders>
            <w:shd w:val="clear" w:color="auto" w:fill="auto"/>
            <w:noWrap/>
            <w:vAlign w:val="center"/>
            <w:hideMark/>
          </w:tcPr>
          <w:p w14:paraId="06054C00" w14:textId="77777777" w:rsidR="00D537EA" w:rsidRPr="00D537EA" w:rsidRDefault="00D537EA" w:rsidP="00D537EA">
            <w:pPr>
              <w:jc w:val="center"/>
              <w:rPr>
                <w:color w:val="000000"/>
                <w:sz w:val="18"/>
                <w:szCs w:val="18"/>
              </w:rPr>
            </w:pPr>
            <w:r w:rsidRPr="00D537EA">
              <w:rPr>
                <w:color w:val="000000"/>
                <w:sz w:val="18"/>
                <w:szCs w:val="18"/>
              </w:rPr>
              <w:t>70,4</w:t>
            </w:r>
          </w:p>
        </w:tc>
        <w:tc>
          <w:tcPr>
            <w:tcW w:w="225" w:type="pct"/>
            <w:tcBorders>
              <w:top w:val="nil"/>
              <w:left w:val="nil"/>
              <w:bottom w:val="single" w:sz="4" w:space="0" w:color="auto"/>
              <w:right w:val="single" w:sz="4" w:space="0" w:color="auto"/>
            </w:tcBorders>
            <w:shd w:val="clear" w:color="auto" w:fill="auto"/>
            <w:noWrap/>
            <w:vAlign w:val="center"/>
            <w:hideMark/>
          </w:tcPr>
          <w:p w14:paraId="144141D7" w14:textId="77777777" w:rsidR="00D537EA" w:rsidRPr="00D537EA" w:rsidRDefault="00D537EA" w:rsidP="00D537EA">
            <w:pPr>
              <w:jc w:val="center"/>
              <w:rPr>
                <w:color w:val="000000"/>
                <w:sz w:val="18"/>
                <w:szCs w:val="18"/>
              </w:rPr>
            </w:pPr>
            <w:r w:rsidRPr="00D537EA">
              <w:rPr>
                <w:color w:val="000000"/>
                <w:sz w:val="18"/>
                <w:szCs w:val="18"/>
              </w:rPr>
              <w:t>73,2</w:t>
            </w:r>
          </w:p>
        </w:tc>
        <w:tc>
          <w:tcPr>
            <w:tcW w:w="232" w:type="pct"/>
            <w:tcBorders>
              <w:top w:val="nil"/>
              <w:left w:val="nil"/>
              <w:bottom w:val="single" w:sz="4" w:space="0" w:color="auto"/>
              <w:right w:val="single" w:sz="4" w:space="0" w:color="auto"/>
            </w:tcBorders>
            <w:shd w:val="clear" w:color="auto" w:fill="auto"/>
            <w:noWrap/>
            <w:vAlign w:val="center"/>
            <w:hideMark/>
          </w:tcPr>
          <w:p w14:paraId="2687A488" w14:textId="77777777" w:rsidR="00D537EA" w:rsidRPr="00D537EA" w:rsidRDefault="00D537EA" w:rsidP="00D537EA">
            <w:pPr>
              <w:jc w:val="center"/>
              <w:rPr>
                <w:color w:val="000000"/>
                <w:sz w:val="18"/>
                <w:szCs w:val="18"/>
              </w:rPr>
            </w:pPr>
            <w:r w:rsidRPr="00D537EA">
              <w:rPr>
                <w:color w:val="000000"/>
                <w:sz w:val="18"/>
                <w:szCs w:val="18"/>
              </w:rPr>
              <w:t>76,1</w:t>
            </w:r>
          </w:p>
        </w:tc>
      </w:tr>
      <w:tr w:rsidR="00D537EA" w:rsidRPr="00D537EA" w14:paraId="27D9D3DF" w14:textId="77777777" w:rsidTr="000960C7">
        <w:trPr>
          <w:trHeight w:val="227"/>
        </w:trPr>
        <w:tc>
          <w:tcPr>
            <w:tcW w:w="1089" w:type="pct"/>
            <w:tcBorders>
              <w:top w:val="nil"/>
              <w:left w:val="single" w:sz="4" w:space="0" w:color="auto"/>
              <w:bottom w:val="single" w:sz="4" w:space="0" w:color="auto"/>
              <w:right w:val="single" w:sz="4" w:space="0" w:color="auto"/>
            </w:tcBorders>
            <w:shd w:val="clear" w:color="auto" w:fill="auto"/>
            <w:vAlign w:val="center"/>
            <w:hideMark/>
          </w:tcPr>
          <w:p w14:paraId="22D81415" w14:textId="77777777" w:rsidR="00D537EA" w:rsidRPr="00D537EA" w:rsidRDefault="00D537EA" w:rsidP="00D537EA">
            <w:pPr>
              <w:jc w:val="center"/>
              <w:rPr>
                <w:b/>
                <w:bCs/>
                <w:color w:val="000000"/>
                <w:sz w:val="18"/>
                <w:szCs w:val="18"/>
              </w:rPr>
            </w:pPr>
            <w:r w:rsidRPr="00D537EA">
              <w:rPr>
                <w:b/>
                <w:bCs/>
                <w:color w:val="000000"/>
                <w:sz w:val="18"/>
                <w:szCs w:val="18"/>
              </w:rPr>
              <w:t>ОПЕРАЦИОННЫЕ РАСХОДЫ (на производство)</w:t>
            </w:r>
          </w:p>
        </w:tc>
        <w:tc>
          <w:tcPr>
            <w:tcW w:w="234" w:type="pct"/>
            <w:tcBorders>
              <w:top w:val="nil"/>
              <w:left w:val="nil"/>
              <w:bottom w:val="single" w:sz="4" w:space="0" w:color="auto"/>
              <w:right w:val="single" w:sz="4" w:space="0" w:color="auto"/>
            </w:tcBorders>
            <w:shd w:val="clear" w:color="auto" w:fill="auto"/>
            <w:noWrap/>
            <w:vAlign w:val="center"/>
            <w:hideMark/>
          </w:tcPr>
          <w:p w14:paraId="56872A24" w14:textId="77777777" w:rsidR="00D537EA" w:rsidRPr="00D537EA" w:rsidRDefault="00D537EA" w:rsidP="00D537EA">
            <w:pPr>
              <w:jc w:val="center"/>
              <w:rPr>
                <w:color w:val="000000"/>
                <w:sz w:val="18"/>
                <w:szCs w:val="18"/>
              </w:rPr>
            </w:pPr>
            <w:r w:rsidRPr="00D537EA">
              <w:rPr>
                <w:color w:val="000000"/>
                <w:sz w:val="18"/>
                <w:szCs w:val="18"/>
              </w:rPr>
              <w:t> </w:t>
            </w:r>
          </w:p>
        </w:tc>
        <w:tc>
          <w:tcPr>
            <w:tcW w:w="236" w:type="pct"/>
            <w:tcBorders>
              <w:top w:val="nil"/>
              <w:left w:val="nil"/>
              <w:bottom w:val="single" w:sz="4" w:space="0" w:color="auto"/>
              <w:right w:val="single" w:sz="4" w:space="0" w:color="auto"/>
            </w:tcBorders>
            <w:shd w:val="clear" w:color="auto" w:fill="auto"/>
            <w:noWrap/>
            <w:vAlign w:val="center"/>
            <w:hideMark/>
          </w:tcPr>
          <w:p w14:paraId="1A688FFB" w14:textId="77777777" w:rsidR="00D537EA" w:rsidRPr="00D537EA" w:rsidRDefault="00D537EA" w:rsidP="00D537EA">
            <w:pPr>
              <w:jc w:val="center"/>
              <w:rPr>
                <w:b/>
                <w:bCs/>
                <w:color w:val="000000"/>
                <w:sz w:val="18"/>
                <w:szCs w:val="18"/>
              </w:rPr>
            </w:pPr>
            <w:r w:rsidRPr="00D537EA">
              <w:rPr>
                <w:b/>
                <w:bCs/>
                <w:color w:val="000000"/>
                <w:sz w:val="18"/>
                <w:szCs w:val="18"/>
              </w:rPr>
              <w:t>8 343,28</w:t>
            </w:r>
          </w:p>
        </w:tc>
        <w:tc>
          <w:tcPr>
            <w:tcW w:w="225" w:type="pct"/>
            <w:tcBorders>
              <w:top w:val="nil"/>
              <w:left w:val="nil"/>
              <w:bottom w:val="single" w:sz="4" w:space="0" w:color="auto"/>
              <w:right w:val="single" w:sz="4" w:space="0" w:color="auto"/>
            </w:tcBorders>
            <w:shd w:val="clear" w:color="auto" w:fill="auto"/>
            <w:noWrap/>
            <w:vAlign w:val="center"/>
            <w:hideMark/>
          </w:tcPr>
          <w:p w14:paraId="38684F0D" w14:textId="77777777" w:rsidR="00D537EA" w:rsidRPr="00D537EA" w:rsidRDefault="00D537EA" w:rsidP="00D537EA">
            <w:pPr>
              <w:jc w:val="center"/>
              <w:rPr>
                <w:b/>
                <w:bCs/>
                <w:color w:val="000000"/>
                <w:sz w:val="18"/>
                <w:szCs w:val="18"/>
              </w:rPr>
            </w:pPr>
            <w:r w:rsidRPr="00D537EA">
              <w:rPr>
                <w:b/>
                <w:bCs/>
                <w:color w:val="000000"/>
                <w:sz w:val="18"/>
                <w:szCs w:val="18"/>
              </w:rPr>
              <w:t>8 615,03</w:t>
            </w:r>
          </w:p>
        </w:tc>
        <w:tc>
          <w:tcPr>
            <w:tcW w:w="225" w:type="pct"/>
            <w:tcBorders>
              <w:top w:val="nil"/>
              <w:left w:val="nil"/>
              <w:bottom w:val="single" w:sz="4" w:space="0" w:color="auto"/>
              <w:right w:val="single" w:sz="4" w:space="0" w:color="auto"/>
            </w:tcBorders>
            <w:shd w:val="clear" w:color="auto" w:fill="auto"/>
            <w:noWrap/>
            <w:vAlign w:val="center"/>
            <w:hideMark/>
          </w:tcPr>
          <w:p w14:paraId="14AD6869" w14:textId="77777777" w:rsidR="00D537EA" w:rsidRPr="00D537EA" w:rsidRDefault="00D537EA" w:rsidP="00D537EA">
            <w:pPr>
              <w:jc w:val="center"/>
              <w:rPr>
                <w:b/>
                <w:bCs/>
                <w:color w:val="000000"/>
                <w:sz w:val="18"/>
                <w:szCs w:val="18"/>
              </w:rPr>
            </w:pPr>
            <w:r w:rsidRPr="00D537EA">
              <w:rPr>
                <w:b/>
                <w:bCs/>
                <w:color w:val="000000"/>
                <w:sz w:val="18"/>
                <w:szCs w:val="18"/>
              </w:rPr>
              <w:t>8 870,03</w:t>
            </w:r>
          </w:p>
        </w:tc>
        <w:tc>
          <w:tcPr>
            <w:tcW w:w="225" w:type="pct"/>
            <w:tcBorders>
              <w:top w:val="nil"/>
              <w:left w:val="nil"/>
              <w:bottom w:val="single" w:sz="4" w:space="0" w:color="auto"/>
              <w:right w:val="single" w:sz="4" w:space="0" w:color="auto"/>
            </w:tcBorders>
            <w:shd w:val="clear" w:color="auto" w:fill="auto"/>
            <w:noWrap/>
            <w:vAlign w:val="center"/>
            <w:hideMark/>
          </w:tcPr>
          <w:p w14:paraId="5B8B50F2" w14:textId="77777777" w:rsidR="00D537EA" w:rsidRPr="00D537EA" w:rsidRDefault="00D537EA" w:rsidP="00D537EA">
            <w:pPr>
              <w:jc w:val="center"/>
              <w:rPr>
                <w:b/>
                <w:bCs/>
                <w:color w:val="000000"/>
                <w:sz w:val="18"/>
                <w:szCs w:val="18"/>
              </w:rPr>
            </w:pPr>
            <w:r w:rsidRPr="00D537EA">
              <w:rPr>
                <w:b/>
                <w:bCs/>
                <w:color w:val="000000"/>
                <w:sz w:val="18"/>
                <w:szCs w:val="18"/>
              </w:rPr>
              <w:t>9 132,58</w:t>
            </w:r>
          </w:p>
        </w:tc>
        <w:tc>
          <w:tcPr>
            <w:tcW w:w="225" w:type="pct"/>
            <w:tcBorders>
              <w:top w:val="nil"/>
              <w:left w:val="nil"/>
              <w:bottom w:val="single" w:sz="4" w:space="0" w:color="auto"/>
              <w:right w:val="single" w:sz="4" w:space="0" w:color="auto"/>
            </w:tcBorders>
            <w:shd w:val="clear" w:color="auto" w:fill="auto"/>
            <w:noWrap/>
            <w:vAlign w:val="center"/>
            <w:hideMark/>
          </w:tcPr>
          <w:p w14:paraId="0AAD34BA" w14:textId="77777777" w:rsidR="00D537EA" w:rsidRPr="00D537EA" w:rsidRDefault="00D537EA" w:rsidP="00D537EA">
            <w:pPr>
              <w:jc w:val="center"/>
              <w:rPr>
                <w:b/>
                <w:bCs/>
                <w:color w:val="000000"/>
                <w:sz w:val="18"/>
                <w:szCs w:val="18"/>
              </w:rPr>
            </w:pPr>
            <w:r w:rsidRPr="00D537EA">
              <w:rPr>
                <w:b/>
                <w:bCs/>
                <w:color w:val="000000"/>
                <w:sz w:val="18"/>
                <w:szCs w:val="18"/>
              </w:rPr>
              <w:t>9 402,90</w:t>
            </w:r>
          </w:p>
        </w:tc>
        <w:tc>
          <w:tcPr>
            <w:tcW w:w="225" w:type="pct"/>
            <w:tcBorders>
              <w:top w:val="nil"/>
              <w:left w:val="nil"/>
              <w:bottom w:val="single" w:sz="4" w:space="0" w:color="auto"/>
              <w:right w:val="single" w:sz="4" w:space="0" w:color="auto"/>
            </w:tcBorders>
            <w:shd w:val="clear" w:color="auto" w:fill="auto"/>
            <w:noWrap/>
            <w:vAlign w:val="center"/>
            <w:hideMark/>
          </w:tcPr>
          <w:p w14:paraId="31CC6AC2" w14:textId="77777777" w:rsidR="00D537EA" w:rsidRPr="00D537EA" w:rsidRDefault="00D537EA" w:rsidP="00D537EA">
            <w:pPr>
              <w:jc w:val="center"/>
              <w:rPr>
                <w:b/>
                <w:bCs/>
                <w:color w:val="000000"/>
                <w:sz w:val="18"/>
                <w:szCs w:val="18"/>
              </w:rPr>
            </w:pPr>
            <w:r w:rsidRPr="00D537EA">
              <w:rPr>
                <w:b/>
                <w:bCs/>
                <w:color w:val="000000"/>
                <w:sz w:val="18"/>
                <w:szCs w:val="18"/>
              </w:rPr>
              <w:t>9 779,02</w:t>
            </w:r>
          </w:p>
        </w:tc>
        <w:tc>
          <w:tcPr>
            <w:tcW w:w="236" w:type="pct"/>
            <w:tcBorders>
              <w:top w:val="nil"/>
              <w:left w:val="nil"/>
              <w:bottom w:val="single" w:sz="4" w:space="0" w:color="auto"/>
              <w:right w:val="single" w:sz="4" w:space="0" w:color="auto"/>
            </w:tcBorders>
            <w:shd w:val="clear" w:color="auto" w:fill="auto"/>
            <w:noWrap/>
            <w:vAlign w:val="center"/>
            <w:hideMark/>
          </w:tcPr>
          <w:p w14:paraId="0A286E3F" w14:textId="77777777" w:rsidR="00D537EA" w:rsidRPr="00D537EA" w:rsidRDefault="00D537EA" w:rsidP="00D537EA">
            <w:pPr>
              <w:jc w:val="center"/>
              <w:rPr>
                <w:b/>
                <w:bCs/>
                <w:color w:val="000000"/>
                <w:sz w:val="18"/>
                <w:szCs w:val="18"/>
              </w:rPr>
            </w:pPr>
            <w:r w:rsidRPr="00D537EA">
              <w:rPr>
                <w:b/>
                <w:bCs/>
                <w:color w:val="000000"/>
                <w:sz w:val="18"/>
                <w:szCs w:val="18"/>
              </w:rPr>
              <w:t>10 170,18</w:t>
            </w:r>
          </w:p>
        </w:tc>
        <w:tc>
          <w:tcPr>
            <w:tcW w:w="236" w:type="pct"/>
            <w:tcBorders>
              <w:top w:val="nil"/>
              <w:left w:val="nil"/>
              <w:bottom w:val="single" w:sz="4" w:space="0" w:color="auto"/>
              <w:right w:val="single" w:sz="4" w:space="0" w:color="auto"/>
            </w:tcBorders>
            <w:shd w:val="clear" w:color="auto" w:fill="auto"/>
            <w:noWrap/>
            <w:vAlign w:val="center"/>
            <w:hideMark/>
          </w:tcPr>
          <w:p w14:paraId="4C1A0B3A" w14:textId="77777777" w:rsidR="00D537EA" w:rsidRPr="00D537EA" w:rsidRDefault="00D537EA" w:rsidP="00D537EA">
            <w:pPr>
              <w:jc w:val="center"/>
              <w:rPr>
                <w:b/>
                <w:bCs/>
                <w:color w:val="000000"/>
                <w:sz w:val="18"/>
                <w:szCs w:val="18"/>
              </w:rPr>
            </w:pPr>
            <w:r w:rsidRPr="00D537EA">
              <w:rPr>
                <w:b/>
                <w:bCs/>
                <w:color w:val="000000"/>
                <w:sz w:val="18"/>
                <w:szCs w:val="18"/>
              </w:rPr>
              <w:t>10 576,98</w:t>
            </w:r>
          </w:p>
        </w:tc>
        <w:tc>
          <w:tcPr>
            <w:tcW w:w="236" w:type="pct"/>
            <w:tcBorders>
              <w:top w:val="nil"/>
              <w:left w:val="nil"/>
              <w:bottom w:val="single" w:sz="4" w:space="0" w:color="auto"/>
              <w:right w:val="single" w:sz="4" w:space="0" w:color="auto"/>
            </w:tcBorders>
            <w:shd w:val="clear" w:color="auto" w:fill="auto"/>
            <w:noWrap/>
            <w:vAlign w:val="center"/>
            <w:hideMark/>
          </w:tcPr>
          <w:p w14:paraId="1E2D8D95" w14:textId="77777777" w:rsidR="00D537EA" w:rsidRPr="00D537EA" w:rsidRDefault="00D537EA" w:rsidP="00D537EA">
            <w:pPr>
              <w:jc w:val="center"/>
              <w:rPr>
                <w:b/>
                <w:bCs/>
                <w:color w:val="000000"/>
                <w:sz w:val="18"/>
                <w:szCs w:val="18"/>
              </w:rPr>
            </w:pPr>
            <w:r w:rsidRPr="00D537EA">
              <w:rPr>
                <w:b/>
                <w:bCs/>
                <w:color w:val="000000"/>
                <w:sz w:val="18"/>
                <w:szCs w:val="18"/>
              </w:rPr>
              <w:t>11 000,06</w:t>
            </w:r>
          </w:p>
        </w:tc>
        <w:tc>
          <w:tcPr>
            <w:tcW w:w="232" w:type="pct"/>
            <w:tcBorders>
              <w:top w:val="nil"/>
              <w:left w:val="nil"/>
              <w:bottom w:val="single" w:sz="4" w:space="0" w:color="auto"/>
              <w:right w:val="single" w:sz="4" w:space="0" w:color="auto"/>
            </w:tcBorders>
            <w:shd w:val="clear" w:color="auto" w:fill="auto"/>
            <w:noWrap/>
            <w:vAlign w:val="center"/>
            <w:hideMark/>
          </w:tcPr>
          <w:p w14:paraId="549D5AFA" w14:textId="77777777" w:rsidR="00D537EA" w:rsidRPr="00D537EA" w:rsidRDefault="00D537EA" w:rsidP="00D537EA">
            <w:pPr>
              <w:jc w:val="center"/>
              <w:rPr>
                <w:b/>
                <w:bCs/>
                <w:color w:val="000000"/>
                <w:sz w:val="18"/>
                <w:szCs w:val="18"/>
              </w:rPr>
            </w:pPr>
            <w:r w:rsidRPr="00D537EA">
              <w:rPr>
                <w:b/>
                <w:bCs/>
                <w:color w:val="000000"/>
                <w:sz w:val="18"/>
                <w:szCs w:val="18"/>
              </w:rPr>
              <w:t>11 440,07</w:t>
            </w:r>
          </w:p>
        </w:tc>
        <w:tc>
          <w:tcPr>
            <w:tcW w:w="236" w:type="pct"/>
            <w:tcBorders>
              <w:top w:val="nil"/>
              <w:left w:val="nil"/>
              <w:bottom w:val="single" w:sz="4" w:space="0" w:color="auto"/>
              <w:right w:val="single" w:sz="4" w:space="0" w:color="auto"/>
            </w:tcBorders>
            <w:shd w:val="clear" w:color="auto" w:fill="auto"/>
            <w:noWrap/>
            <w:vAlign w:val="center"/>
            <w:hideMark/>
          </w:tcPr>
          <w:p w14:paraId="33B81E75" w14:textId="77777777" w:rsidR="00D537EA" w:rsidRPr="00D537EA" w:rsidRDefault="00D537EA" w:rsidP="00D537EA">
            <w:pPr>
              <w:jc w:val="center"/>
              <w:rPr>
                <w:b/>
                <w:bCs/>
                <w:color w:val="000000"/>
                <w:sz w:val="18"/>
                <w:szCs w:val="18"/>
              </w:rPr>
            </w:pPr>
            <w:r w:rsidRPr="00D537EA">
              <w:rPr>
                <w:b/>
                <w:bCs/>
                <w:color w:val="000000"/>
                <w:sz w:val="18"/>
                <w:szCs w:val="18"/>
              </w:rPr>
              <w:t>11 897,67</w:t>
            </w:r>
          </w:p>
        </w:tc>
        <w:tc>
          <w:tcPr>
            <w:tcW w:w="232" w:type="pct"/>
            <w:tcBorders>
              <w:top w:val="nil"/>
              <w:left w:val="nil"/>
              <w:bottom w:val="single" w:sz="4" w:space="0" w:color="auto"/>
              <w:right w:val="single" w:sz="4" w:space="0" w:color="auto"/>
            </w:tcBorders>
            <w:shd w:val="clear" w:color="auto" w:fill="auto"/>
            <w:noWrap/>
            <w:vAlign w:val="center"/>
            <w:hideMark/>
          </w:tcPr>
          <w:p w14:paraId="39754F16" w14:textId="77777777" w:rsidR="00D537EA" w:rsidRPr="00D537EA" w:rsidRDefault="00D537EA" w:rsidP="00D537EA">
            <w:pPr>
              <w:jc w:val="center"/>
              <w:rPr>
                <w:b/>
                <w:bCs/>
                <w:color w:val="000000"/>
                <w:sz w:val="18"/>
                <w:szCs w:val="18"/>
              </w:rPr>
            </w:pPr>
            <w:r w:rsidRPr="00D537EA">
              <w:rPr>
                <w:b/>
                <w:bCs/>
                <w:color w:val="000000"/>
                <w:sz w:val="18"/>
                <w:szCs w:val="18"/>
              </w:rPr>
              <w:t>12 373,58</w:t>
            </w:r>
          </w:p>
        </w:tc>
        <w:tc>
          <w:tcPr>
            <w:tcW w:w="229" w:type="pct"/>
            <w:tcBorders>
              <w:top w:val="nil"/>
              <w:left w:val="nil"/>
              <w:bottom w:val="single" w:sz="4" w:space="0" w:color="auto"/>
              <w:right w:val="single" w:sz="4" w:space="0" w:color="auto"/>
            </w:tcBorders>
            <w:shd w:val="clear" w:color="auto" w:fill="auto"/>
            <w:noWrap/>
            <w:vAlign w:val="center"/>
            <w:hideMark/>
          </w:tcPr>
          <w:p w14:paraId="6467DE00" w14:textId="77777777" w:rsidR="00D537EA" w:rsidRPr="00D537EA" w:rsidRDefault="00D537EA" w:rsidP="00D537EA">
            <w:pPr>
              <w:jc w:val="center"/>
              <w:rPr>
                <w:b/>
                <w:bCs/>
                <w:color w:val="000000"/>
                <w:sz w:val="18"/>
                <w:szCs w:val="18"/>
              </w:rPr>
            </w:pPr>
            <w:r w:rsidRPr="00D537EA">
              <w:rPr>
                <w:b/>
                <w:bCs/>
                <w:color w:val="000000"/>
                <w:sz w:val="18"/>
                <w:szCs w:val="18"/>
              </w:rPr>
              <w:t>12 868,52</w:t>
            </w:r>
          </w:p>
        </w:tc>
        <w:tc>
          <w:tcPr>
            <w:tcW w:w="221" w:type="pct"/>
            <w:tcBorders>
              <w:top w:val="nil"/>
              <w:left w:val="nil"/>
              <w:bottom w:val="single" w:sz="4" w:space="0" w:color="auto"/>
              <w:right w:val="single" w:sz="4" w:space="0" w:color="auto"/>
            </w:tcBorders>
            <w:shd w:val="clear" w:color="auto" w:fill="auto"/>
            <w:noWrap/>
            <w:vAlign w:val="center"/>
            <w:hideMark/>
          </w:tcPr>
          <w:p w14:paraId="7FBC8C20" w14:textId="77777777" w:rsidR="00D537EA" w:rsidRPr="00D537EA" w:rsidRDefault="00D537EA" w:rsidP="00D537EA">
            <w:pPr>
              <w:jc w:val="center"/>
              <w:rPr>
                <w:b/>
                <w:bCs/>
                <w:color w:val="000000"/>
                <w:sz w:val="18"/>
                <w:szCs w:val="18"/>
              </w:rPr>
            </w:pPr>
            <w:r w:rsidRPr="00D537EA">
              <w:rPr>
                <w:b/>
                <w:bCs/>
                <w:color w:val="000000"/>
                <w:sz w:val="18"/>
                <w:szCs w:val="18"/>
              </w:rPr>
              <w:t>13 383,26</w:t>
            </w:r>
          </w:p>
        </w:tc>
        <w:tc>
          <w:tcPr>
            <w:tcW w:w="225" w:type="pct"/>
            <w:tcBorders>
              <w:top w:val="nil"/>
              <w:left w:val="nil"/>
              <w:bottom w:val="single" w:sz="4" w:space="0" w:color="auto"/>
              <w:right w:val="single" w:sz="4" w:space="0" w:color="auto"/>
            </w:tcBorders>
            <w:shd w:val="clear" w:color="auto" w:fill="auto"/>
            <w:noWrap/>
            <w:vAlign w:val="center"/>
            <w:hideMark/>
          </w:tcPr>
          <w:p w14:paraId="7F589790" w14:textId="77777777" w:rsidR="00D537EA" w:rsidRPr="00D537EA" w:rsidRDefault="00D537EA" w:rsidP="00D537EA">
            <w:pPr>
              <w:jc w:val="center"/>
              <w:rPr>
                <w:b/>
                <w:bCs/>
                <w:color w:val="000000"/>
                <w:sz w:val="18"/>
                <w:szCs w:val="18"/>
              </w:rPr>
            </w:pPr>
            <w:r w:rsidRPr="00D537EA">
              <w:rPr>
                <w:b/>
                <w:bCs/>
                <w:color w:val="000000"/>
                <w:sz w:val="18"/>
                <w:szCs w:val="18"/>
              </w:rPr>
              <w:t>13 918,59</w:t>
            </w:r>
          </w:p>
        </w:tc>
        <w:tc>
          <w:tcPr>
            <w:tcW w:w="232" w:type="pct"/>
            <w:tcBorders>
              <w:top w:val="nil"/>
              <w:left w:val="nil"/>
              <w:bottom w:val="single" w:sz="4" w:space="0" w:color="auto"/>
              <w:right w:val="single" w:sz="4" w:space="0" w:color="auto"/>
            </w:tcBorders>
            <w:shd w:val="clear" w:color="auto" w:fill="auto"/>
            <w:noWrap/>
            <w:vAlign w:val="center"/>
            <w:hideMark/>
          </w:tcPr>
          <w:p w14:paraId="04BB7DE8" w14:textId="77777777" w:rsidR="00D537EA" w:rsidRPr="00D537EA" w:rsidRDefault="00D537EA" w:rsidP="00D537EA">
            <w:pPr>
              <w:jc w:val="center"/>
              <w:rPr>
                <w:b/>
                <w:bCs/>
                <w:color w:val="000000"/>
                <w:sz w:val="18"/>
                <w:szCs w:val="18"/>
              </w:rPr>
            </w:pPr>
            <w:r w:rsidRPr="00D537EA">
              <w:rPr>
                <w:b/>
                <w:bCs/>
                <w:color w:val="000000"/>
                <w:sz w:val="18"/>
                <w:szCs w:val="18"/>
              </w:rPr>
              <w:t>14 475,33</w:t>
            </w:r>
          </w:p>
        </w:tc>
      </w:tr>
      <w:tr w:rsidR="00D537EA" w:rsidRPr="00D537EA" w14:paraId="570B91A1" w14:textId="77777777" w:rsidTr="000960C7">
        <w:trPr>
          <w:trHeight w:val="227"/>
        </w:trPr>
        <w:tc>
          <w:tcPr>
            <w:tcW w:w="1089" w:type="pct"/>
            <w:tcBorders>
              <w:top w:val="nil"/>
              <w:left w:val="single" w:sz="4" w:space="0" w:color="auto"/>
              <w:bottom w:val="single" w:sz="4" w:space="0" w:color="auto"/>
              <w:right w:val="single" w:sz="4" w:space="0" w:color="auto"/>
            </w:tcBorders>
            <w:shd w:val="clear" w:color="auto" w:fill="auto"/>
            <w:vAlign w:val="center"/>
            <w:hideMark/>
          </w:tcPr>
          <w:p w14:paraId="6AA1DA64" w14:textId="77777777" w:rsidR="00D537EA" w:rsidRPr="00D537EA" w:rsidRDefault="00D537EA" w:rsidP="00D537EA">
            <w:pPr>
              <w:jc w:val="right"/>
              <w:rPr>
                <w:color w:val="000000"/>
                <w:sz w:val="18"/>
                <w:szCs w:val="18"/>
              </w:rPr>
            </w:pPr>
            <w:r w:rsidRPr="00D537EA">
              <w:rPr>
                <w:color w:val="000000"/>
                <w:sz w:val="18"/>
                <w:szCs w:val="18"/>
              </w:rPr>
              <w:t>Расходы на приобретение сырья, материалов</w:t>
            </w:r>
          </w:p>
        </w:tc>
        <w:tc>
          <w:tcPr>
            <w:tcW w:w="234" w:type="pct"/>
            <w:tcBorders>
              <w:top w:val="nil"/>
              <w:left w:val="nil"/>
              <w:bottom w:val="single" w:sz="4" w:space="0" w:color="auto"/>
              <w:right w:val="single" w:sz="4" w:space="0" w:color="auto"/>
            </w:tcBorders>
            <w:shd w:val="clear" w:color="auto" w:fill="auto"/>
            <w:noWrap/>
            <w:vAlign w:val="center"/>
            <w:hideMark/>
          </w:tcPr>
          <w:p w14:paraId="5E441A00" w14:textId="77777777" w:rsidR="00D537EA" w:rsidRPr="00D537EA" w:rsidRDefault="00D537EA" w:rsidP="00D537EA">
            <w:pPr>
              <w:jc w:val="center"/>
              <w:rPr>
                <w:color w:val="000000"/>
                <w:sz w:val="18"/>
                <w:szCs w:val="18"/>
              </w:rPr>
            </w:pPr>
            <w:r w:rsidRPr="00D537EA">
              <w:rPr>
                <w:color w:val="000000"/>
                <w:sz w:val="18"/>
                <w:szCs w:val="18"/>
              </w:rPr>
              <w:t>тыс. руб.</w:t>
            </w:r>
          </w:p>
        </w:tc>
        <w:tc>
          <w:tcPr>
            <w:tcW w:w="236" w:type="pct"/>
            <w:tcBorders>
              <w:top w:val="nil"/>
              <w:left w:val="nil"/>
              <w:bottom w:val="single" w:sz="4" w:space="0" w:color="auto"/>
              <w:right w:val="single" w:sz="4" w:space="0" w:color="auto"/>
            </w:tcBorders>
            <w:shd w:val="clear" w:color="auto" w:fill="auto"/>
            <w:noWrap/>
            <w:vAlign w:val="center"/>
            <w:hideMark/>
          </w:tcPr>
          <w:p w14:paraId="75A64C83" w14:textId="77777777" w:rsidR="00D537EA" w:rsidRPr="00D537EA" w:rsidRDefault="00D537EA" w:rsidP="00D537EA">
            <w:pPr>
              <w:jc w:val="center"/>
              <w:rPr>
                <w:color w:val="000000"/>
                <w:sz w:val="18"/>
                <w:szCs w:val="18"/>
              </w:rPr>
            </w:pPr>
            <w:r w:rsidRPr="00D537EA">
              <w:rPr>
                <w:color w:val="000000"/>
                <w:sz w:val="18"/>
                <w:szCs w:val="18"/>
              </w:rPr>
              <w:t>0,0</w:t>
            </w:r>
          </w:p>
        </w:tc>
        <w:tc>
          <w:tcPr>
            <w:tcW w:w="225" w:type="pct"/>
            <w:tcBorders>
              <w:top w:val="nil"/>
              <w:left w:val="nil"/>
              <w:bottom w:val="single" w:sz="4" w:space="0" w:color="auto"/>
              <w:right w:val="single" w:sz="4" w:space="0" w:color="auto"/>
            </w:tcBorders>
            <w:shd w:val="clear" w:color="auto" w:fill="auto"/>
            <w:noWrap/>
            <w:vAlign w:val="center"/>
            <w:hideMark/>
          </w:tcPr>
          <w:p w14:paraId="07D2279E" w14:textId="77777777" w:rsidR="00D537EA" w:rsidRPr="00D537EA" w:rsidRDefault="00D537EA" w:rsidP="00D537EA">
            <w:pPr>
              <w:jc w:val="center"/>
              <w:rPr>
                <w:color w:val="000000"/>
                <w:sz w:val="18"/>
                <w:szCs w:val="18"/>
              </w:rPr>
            </w:pPr>
            <w:r w:rsidRPr="00D537EA">
              <w:rPr>
                <w:color w:val="000000"/>
                <w:sz w:val="18"/>
                <w:szCs w:val="18"/>
              </w:rPr>
              <w:t>0,0</w:t>
            </w:r>
          </w:p>
        </w:tc>
        <w:tc>
          <w:tcPr>
            <w:tcW w:w="225" w:type="pct"/>
            <w:tcBorders>
              <w:top w:val="nil"/>
              <w:left w:val="nil"/>
              <w:bottom w:val="single" w:sz="4" w:space="0" w:color="auto"/>
              <w:right w:val="single" w:sz="4" w:space="0" w:color="auto"/>
            </w:tcBorders>
            <w:shd w:val="clear" w:color="auto" w:fill="auto"/>
            <w:noWrap/>
            <w:vAlign w:val="center"/>
            <w:hideMark/>
          </w:tcPr>
          <w:p w14:paraId="24468CC6" w14:textId="77777777" w:rsidR="00D537EA" w:rsidRPr="00D537EA" w:rsidRDefault="00D537EA" w:rsidP="00D537EA">
            <w:pPr>
              <w:jc w:val="center"/>
              <w:rPr>
                <w:color w:val="000000"/>
                <w:sz w:val="18"/>
                <w:szCs w:val="18"/>
              </w:rPr>
            </w:pPr>
            <w:r w:rsidRPr="00D537EA">
              <w:rPr>
                <w:color w:val="000000"/>
                <w:sz w:val="18"/>
                <w:szCs w:val="18"/>
              </w:rPr>
              <w:t>0,0</w:t>
            </w:r>
          </w:p>
        </w:tc>
        <w:tc>
          <w:tcPr>
            <w:tcW w:w="225" w:type="pct"/>
            <w:tcBorders>
              <w:top w:val="nil"/>
              <w:left w:val="nil"/>
              <w:bottom w:val="single" w:sz="4" w:space="0" w:color="auto"/>
              <w:right w:val="single" w:sz="4" w:space="0" w:color="auto"/>
            </w:tcBorders>
            <w:shd w:val="clear" w:color="auto" w:fill="auto"/>
            <w:noWrap/>
            <w:vAlign w:val="center"/>
            <w:hideMark/>
          </w:tcPr>
          <w:p w14:paraId="4193607F" w14:textId="77777777" w:rsidR="00D537EA" w:rsidRPr="00D537EA" w:rsidRDefault="00D537EA" w:rsidP="00D537EA">
            <w:pPr>
              <w:jc w:val="center"/>
              <w:rPr>
                <w:color w:val="000000"/>
                <w:sz w:val="18"/>
                <w:szCs w:val="18"/>
              </w:rPr>
            </w:pPr>
            <w:r w:rsidRPr="00D537EA">
              <w:rPr>
                <w:color w:val="000000"/>
                <w:sz w:val="18"/>
                <w:szCs w:val="18"/>
              </w:rPr>
              <w:t>0,0</w:t>
            </w:r>
          </w:p>
        </w:tc>
        <w:tc>
          <w:tcPr>
            <w:tcW w:w="225" w:type="pct"/>
            <w:tcBorders>
              <w:top w:val="nil"/>
              <w:left w:val="nil"/>
              <w:bottom w:val="single" w:sz="4" w:space="0" w:color="auto"/>
              <w:right w:val="single" w:sz="4" w:space="0" w:color="auto"/>
            </w:tcBorders>
            <w:shd w:val="clear" w:color="auto" w:fill="auto"/>
            <w:noWrap/>
            <w:vAlign w:val="center"/>
            <w:hideMark/>
          </w:tcPr>
          <w:p w14:paraId="4DE9B670" w14:textId="77777777" w:rsidR="00D537EA" w:rsidRPr="00D537EA" w:rsidRDefault="00D537EA" w:rsidP="00D537EA">
            <w:pPr>
              <w:jc w:val="center"/>
              <w:rPr>
                <w:color w:val="000000"/>
                <w:sz w:val="18"/>
                <w:szCs w:val="18"/>
              </w:rPr>
            </w:pPr>
            <w:r w:rsidRPr="00D537EA">
              <w:rPr>
                <w:color w:val="000000"/>
                <w:sz w:val="18"/>
                <w:szCs w:val="18"/>
              </w:rPr>
              <w:t>0,0</w:t>
            </w:r>
          </w:p>
        </w:tc>
        <w:tc>
          <w:tcPr>
            <w:tcW w:w="225" w:type="pct"/>
            <w:tcBorders>
              <w:top w:val="nil"/>
              <w:left w:val="nil"/>
              <w:bottom w:val="single" w:sz="4" w:space="0" w:color="auto"/>
              <w:right w:val="single" w:sz="4" w:space="0" w:color="auto"/>
            </w:tcBorders>
            <w:shd w:val="clear" w:color="auto" w:fill="auto"/>
            <w:noWrap/>
            <w:vAlign w:val="center"/>
            <w:hideMark/>
          </w:tcPr>
          <w:p w14:paraId="1A08B969" w14:textId="77777777" w:rsidR="00D537EA" w:rsidRPr="00D537EA" w:rsidRDefault="00D537EA" w:rsidP="00D537EA">
            <w:pPr>
              <w:jc w:val="center"/>
              <w:rPr>
                <w:color w:val="000000"/>
                <w:sz w:val="18"/>
                <w:szCs w:val="18"/>
              </w:rPr>
            </w:pPr>
            <w:r w:rsidRPr="00D537EA">
              <w:rPr>
                <w:color w:val="000000"/>
                <w:sz w:val="18"/>
                <w:szCs w:val="18"/>
              </w:rPr>
              <w:t>0,0</w:t>
            </w:r>
          </w:p>
        </w:tc>
        <w:tc>
          <w:tcPr>
            <w:tcW w:w="236" w:type="pct"/>
            <w:tcBorders>
              <w:top w:val="nil"/>
              <w:left w:val="nil"/>
              <w:bottom w:val="single" w:sz="4" w:space="0" w:color="auto"/>
              <w:right w:val="single" w:sz="4" w:space="0" w:color="auto"/>
            </w:tcBorders>
            <w:shd w:val="clear" w:color="auto" w:fill="auto"/>
            <w:noWrap/>
            <w:vAlign w:val="center"/>
            <w:hideMark/>
          </w:tcPr>
          <w:p w14:paraId="5BBDB900" w14:textId="77777777" w:rsidR="00D537EA" w:rsidRPr="00D537EA" w:rsidRDefault="00D537EA" w:rsidP="00D537EA">
            <w:pPr>
              <w:jc w:val="center"/>
              <w:rPr>
                <w:color w:val="000000"/>
                <w:sz w:val="18"/>
                <w:szCs w:val="18"/>
              </w:rPr>
            </w:pPr>
            <w:r w:rsidRPr="00D537EA">
              <w:rPr>
                <w:color w:val="000000"/>
                <w:sz w:val="18"/>
                <w:szCs w:val="18"/>
              </w:rPr>
              <w:t>0,0</w:t>
            </w:r>
          </w:p>
        </w:tc>
        <w:tc>
          <w:tcPr>
            <w:tcW w:w="236" w:type="pct"/>
            <w:tcBorders>
              <w:top w:val="nil"/>
              <w:left w:val="nil"/>
              <w:bottom w:val="single" w:sz="4" w:space="0" w:color="auto"/>
              <w:right w:val="single" w:sz="4" w:space="0" w:color="auto"/>
            </w:tcBorders>
            <w:shd w:val="clear" w:color="auto" w:fill="auto"/>
            <w:noWrap/>
            <w:vAlign w:val="center"/>
            <w:hideMark/>
          </w:tcPr>
          <w:p w14:paraId="186F1642" w14:textId="77777777" w:rsidR="00D537EA" w:rsidRPr="00D537EA" w:rsidRDefault="00D537EA" w:rsidP="00D537EA">
            <w:pPr>
              <w:jc w:val="center"/>
              <w:rPr>
                <w:color w:val="000000"/>
                <w:sz w:val="18"/>
                <w:szCs w:val="18"/>
              </w:rPr>
            </w:pPr>
            <w:r w:rsidRPr="00D537EA">
              <w:rPr>
                <w:color w:val="000000"/>
                <w:sz w:val="18"/>
                <w:szCs w:val="18"/>
              </w:rPr>
              <w:t>0,0</w:t>
            </w:r>
          </w:p>
        </w:tc>
        <w:tc>
          <w:tcPr>
            <w:tcW w:w="236" w:type="pct"/>
            <w:tcBorders>
              <w:top w:val="nil"/>
              <w:left w:val="nil"/>
              <w:bottom w:val="single" w:sz="4" w:space="0" w:color="auto"/>
              <w:right w:val="single" w:sz="4" w:space="0" w:color="auto"/>
            </w:tcBorders>
            <w:shd w:val="clear" w:color="auto" w:fill="auto"/>
            <w:noWrap/>
            <w:vAlign w:val="center"/>
            <w:hideMark/>
          </w:tcPr>
          <w:p w14:paraId="78B5B2F9" w14:textId="77777777" w:rsidR="00D537EA" w:rsidRPr="00D537EA" w:rsidRDefault="00D537EA" w:rsidP="00D537EA">
            <w:pPr>
              <w:jc w:val="center"/>
              <w:rPr>
                <w:color w:val="000000"/>
                <w:sz w:val="18"/>
                <w:szCs w:val="18"/>
              </w:rPr>
            </w:pPr>
            <w:r w:rsidRPr="00D537EA">
              <w:rPr>
                <w:color w:val="000000"/>
                <w:sz w:val="18"/>
                <w:szCs w:val="18"/>
              </w:rPr>
              <w:t>0,0</w:t>
            </w:r>
          </w:p>
        </w:tc>
        <w:tc>
          <w:tcPr>
            <w:tcW w:w="232" w:type="pct"/>
            <w:tcBorders>
              <w:top w:val="nil"/>
              <w:left w:val="nil"/>
              <w:bottom w:val="single" w:sz="4" w:space="0" w:color="auto"/>
              <w:right w:val="single" w:sz="4" w:space="0" w:color="auto"/>
            </w:tcBorders>
            <w:shd w:val="clear" w:color="auto" w:fill="auto"/>
            <w:noWrap/>
            <w:vAlign w:val="center"/>
            <w:hideMark/>
          </w:tcPr>
          <w:p w14:paraId="6D9FE1DB" w14:textId="77777777" w:rsidR="00D537EA" w:rsidRPr="00D537EA" w:rsidRDefault="00D537EA" w:rsidP="00D537EA">
            <w:pPr>
              <w:jc w:val="center"/>
              <w:rPr>
                <w:color w:val="000000"/>
                <w:sz w:val="18"/>
                <w:szCs w:val="18"/>
              </w:rPr>
            </w:pPr>
            <w:r w:rsidRPr="00D537EA">
              <w:rPr>
                <w:color w:val="000000"/>
                <w:sz w:val="18"/>
                <w:szCs w:val="18"/>
              </w:rPr>
              <w:t>0,0</w:t>
            </w:r>
          </w:p>
        </w:tc>
        <w:tc>
          <w:tcPr>
            <w:tcW w:w="236" w:type="pct"/>
            <w:tcBorders>
              <w:top w:val="nil"/>
              <w:left w:val="nil"/>
              <w:bottom w:val="single" w:sz="4" w:space="0" w:color="auto"/>
              <w:right w:val="single" w:sz="4" w:space="0" w:color="auto"/>
            </w:tcBorders>
            <w:shd w:val="clear" w:color="auto" w:fill="auto"/>
            <w:noWrap/>
            <w:vAlign w:val="center"/>
            <w:hideMark/>
          </w:tcPr>
          <w:p w14:paraId="29A881E0" w14:textId="77777777" w:rsidR="00D537EA" w:rsidRPr="00D537EA" w:rsidRDefault="00D537EA" w:rsidP="00D537EA">
            <w:pPr>
              <w:jc w:val="center"/>
              <w:rPr>
                <w:color w:val="000000"/>
                <w:sz w:val="18"/>
                <w:szCs w:val="18"/>
              </w:rPr>
            </w:pPr>
            <w:r w:rsidRPr="00D537EA">
              <w:rPr>
                <w:color w:val="000000"/>
                <w:sz w:val="18"/>
                <w:szCs w:val="18"/>
              </w:rPr>
              <w:t>0,0</w:t>
            </w:r>
          </w:p>
        </w:tc>
        <w:tc>
          <w:tcPr>
            <w:tcW w:w="232" w:type="pct"/>
            <w:tcBorders>
              <w:top w:val="nil"/>
              <w:left w:val="nil"/>
              <w:bottom w:val="single" w:sz="4" w:space="0" w:color="auto"/>
              <w:right w:val="single" w:sz="4" w:space="0" w:color="auto"/>
            </w:tcBorders>
            <w:shd w:val="clear" w:color="auto" w:fill="auto"/>
            <w:noWrap/>
            <w:vAlign w:val="center"/>
            <w:hideMark/>
          </w:tcPr>
          <w:p w14:paraId="408B36D5" w14:textId="77777777" w:rsidR="00D537EA" w:rsidRPr="00D537EA" w:rsidRDefault="00D537EA" w:rsidP="00D537EA">
            <w:pPr>
              <w:jc w:val="center"/>
              <w:rPr>
                <w:color w:val="000000"/>
                <w:sz w:val="18"/>
                <w:szCs w:val="18"/>
              </w:rPr>
            </w:pPr>
            <w:r w:rsidRPr="00D537EA">
              <w:rPr>
                <w:color w:val="000000"/>
                <w:sz w:val="18"/>
                <w:szCs w:val="18"/>
              </w:rPr>
              <w:t>0,0</w:t>
            </w:r>
          </w:p>
        </w:tc>
        <w:tc>
          <w:tcPr>
            <w:tcW w:w="229" w:type="pct"/>
            <w:tcBorders>
              <w:top w:val="nil"/>
              <w:left w:val="nil"/>
              <w:bottom w:val="single" w:sz="4" w:space="0" w:color="auto"/>
              <w:right w:val="single" w:sz="4" w:space="0" w:color="auto"/>
            </w:tcBorders>
            <w:shd w:val="clear" w:color="auto" w:fill="auto"/>
            <w:noWrap/>
            <w:vAlign w:val="center"/>
            <w:hideMark/>
          </w:tcPr>
          <w:p w14:paraId="37C355A8" w14:textId="77777777" w:rsidR="00D537EA" w:rsidRPr="00D537EA" w:rsidRDefault="00D537EA" w:rsidP="00D537EA">
            <w:pPr>
              <w:jc w:val="center"/>
              <w:rPr>
                <w:color w:val="000000"/>
                <w:sz w:val="18"/>
                <w:szCs w:val="18"/>
              </w:rPr>
            </w:pPr>
            <w:r w:rsidRPr="00D537EA">
              <w:rPr>
                <w:color w:val="000000"/>
                <w:sz w:val="18"/>
                <w:szCs w:val="18"/>
              </w:rPr>
              <w:t>0,0</w:t>
            </w:r>
          </w:p>
        </w:tc>
        <w:tc>
          <w:tcPr>
            <w:tcW w:w="221" w:type="pct"/>
            <w:tcBorders>
              <w:top w:val="nil"/>
              <w:left w:val="nil"/>
              <w:bottom w:val="single" w:sz="4" w:space="0" w:color="auto"/>
              <w:right w:val="single" w:sz="4" w:space="0" w:color="auto"/>
            </w:tcBorders>
            <w:shd w:val="clear" w:color="auto" w:fill="auto"/>
            <w:noWrap/>
            <w:vAlign w:val="center"/>
            <w:hideMark/>
          </w:tcPr>
          <w:p w14:paraId="5BB9E46C" w14:textId="77777777" w:rsidR="00D537EA" w:rsidRPr="00D537EA" w:rsidRDefault="00D537EA" w:rsidP="00D537EA">
            <w:pPr>
              <w:jc w:val="center"/>
              <w:rPr>
                <w:color w:val="000000"/>
                <w:sz w:val="18"/>
                <w:szCs w:val="18"/>
              </w:rPr>
            </w:pPr>
            <w:r w:rsidRPr="00D537EA">
              <w:rPr>
                <w:color w:val="000000"/>
                <w:sz w:val="18"/>
                <w:szCs w:val="18"/>
              </w:rPr>
              <w:t>0,0</w:t>
            </w:r>
          </w:p>
        </w:tc>
        <w:tc>
          <w:tcPr>
            <w:tcW w:w="225" w:type="pct"/>
            <w:tcBorders>
              <w:top w:val="nil"/>
              <w:left w:val="nil"/>
              <w:bottom w:val="single" w:sz="4" w:space="0" w:color="auto"/>
              <w:right w:val="single" w:sz="4" w:space="0" w:color="auto"/>
            </w:tcBorders>
            <w:shd w:val="clear" w:color="auto" w:fill="auto"/>
            <w:noWrap/>
            <w:vAlign w:val="center"/>
            <w:hideMark/>
          </w:tcPr>
          <w:p w14:paraId="057CEDA3" w14:textId="77777777" w:rsidR="00D537EA" w:rsidRPr="00D537EA" w:rsidRDefault="00D537EA" w:rsidP="00D537EA">
            <w:pPr>
              <w:jc w:val="center"/>
              <w:rPr>
                <w:color w:val="000000"/>
                <w:sz w:val="18"/>
                <w:szCs w:val="18"/>
              </w:rPr>
            </w:pPr>
            <w:r w:rsidRPr="00D537EA">
              <w:rPr>
                <w:color w:val="000000"/>
                <w:sz w:val="18"/>
                <w:szCs w:val="18"/>
              </w:rPr>
              <w:t>0,0</w:t>
            </w:r>
          </w:p>
        </w:tc>
        <w:tc>
          <w:tcPr>
            <w:tcW w:w="232" w:type="pct"/>
            <w:tcBorders>
              <w:top w:val="nil"/>
              <w:left w:val="nil"/>
              <w:bottom w:val="single" w:sz="4" w:space="0" w:color="auto"/>
              <w:right w:val="single" w:sz="4" w:space="0" w:color="auto"/>
            </w:tcBorders>
            <w:shd w:val="clear" w:color="auto" w:fill="auto"/>
            <w:noWrap/>
            <w:vAlign w:val="center"/>
            <w:hideMark/>
          </w:tcPr>
          <w:p w14:paraId="24B536FF" w14:textId="77777777" w:rsidR="00D537EA" w:rsidRPr="00D537EA" w:rsidRDefault="00D537EA" w:rsidP="00D537EA">
            <w:pPr>
              <w:jc w:val="center"/>
              <w:rPr>
                <w:color w:val="000000"/>
                <w:sz w:val="18"/>
                <w:szCs w:val="18"/>
              </w:rPr>
            </w:pPr>
            <w:r w:rsidRPr="00D537EA">
              <w:rPr>
                <w:color w:val="000000"/>
                <w:sz w:val="18"/>
                <w:szCs w:val="18"/>
              </w:rPr>
              <w:t>0,0</w:t>
            </w:r>
          </w:p>
        </w:tc>
      </w:tr>
      <w:tr w:rsidR="00D537EA" w:rsidRPr="00D537EA" w14:paraId="6177A6CB" w14:textId="77777777" w:rsidTr="000960C7">
        <w:trPr>
          <w:trHeight w:val="227"/>
        </w:trPr>
        <w:tc>
          <w:tcPr>
            <w:tcW w:w="1089" w:type="pct"/>
            <w:tcBorders>
              <w:top w:val="nil"/>
              <w:left w:val="single" w:sz="4" w:space="0" w:color="auto"/>
              <w:bottom w:val="single" w:sz="4" w:space="0" w:color="auto"/>
              <w:right w:val="single" w:sz="4" w:space="0" w:color="auto"/>
            </w:tcBorders>
            <w:shd w:val="clear" w:color="auto" w:fill="auto"/>
            <w:vAlign w:val="center"/>
            <w:hideMark/>
          </w:tcPr>
          <w:p w14:paraId="71DEA1C8" w14:textId="77777777" w:rsidR="00D537EA" w:rsidRPr="00D537EA" w:rsidRDefault="00D537EA" w:rsidP="00D537EA">
            <w:pPr>
              <w:jc w:val="right"/>
              <w:rPr>
                <w:color w:val="000000"/>
                <w:sz w:val="18"/>
                <w:szCs w:val="18"/>
              </w:rPr>
            </w:pPr>
            <w:r w:rsidRPr="00D537EA">
              <w:rPr>
                <w:color w:val="000000"/>
                <w:sz w:val="18"/>
                <w:szCs w:val="18"/>
              </w:rPr>
              <w:t>Расходы на ремонт основных средств</w:t>
            </w:r>
          </w:p>
        </w:tc>
        <w:tc>
          <w:tcPr>
            <w:tcW w:w="234" w:type="pct"/>
            <w:tcBorders>
              <w:top w:val="nil"/>
              <w:left w:val="nil"/>
              <w:bottom w:val="single" w:sz="4" w:space="0" w:color="auto"/>
              <w:right w:val="single" w:sz="4" w:space="0" w:color="auto"/>
            </w:tcBorders>
            <w:shd w:val="clear" w:color="auto" w:fill="auto"/>
            <w:noWrap/>
            <w:vAlign w:val="center"/>
            <w:hideMark/>
          </w:tcPr>
          <w:p w14:paraId="04F15CC3" w14:textId="77777777" w:rsidR="00D537EA" w:rsidRPr="00D537EA" w:rsidRDefault="00D537EA" w:rsidP="00D537EA">
            <w:pPr>
              <w:jc w:val="center"/>
              <w:rPr>
                <w:color w:val="000000"/>
                <w:sz w:val="18"/>
                <w:szCs w:val="18"/>
              </w:rPr>
            </w:pPr>
            <w:r w:rsidRPr="00D537EA">
              <w:rPr>
                <w:color w:val="000000"/>
                <w:sz w:val="18"/>
                <w:szCs w:val="18"/>
              </w:rPr>
              <w:t>тыс. руб.</w:t>
            </w:r>
          </w:p>
        </w:tc>
        <w:tc>
          <w:tcPr>
            <w:tcW w:w="236" w:type="pct"/>
            <w:tcBorders>
              <w:top w:val="nil"/>
              <w:left w:val="nil"/>
              <w:bottom w:val="single" w:sz="4" w:space="0" w:color="auto"/>
              <w:right w:val="single" w:sz="4" w:space="0" w:color="auto"/>
            </w:tcBorders>
            <w:shd w:val="clear" w:color="auto" w:fill="auto"/>
            <w:noWrap/>
            <w:vAlign w:val="center"/>
            <w:hideMark/>
          </w:tcPr>
          <w:p w14:paraId="3A8055EB" w14:textId="77777777" w:rsidR="00D537EA" w:rsidRPr="00D537EA" w:rsidRDefault="00D537EA" w:rsidP="00D537EA">
            <w:pPr>
              <w:jc w:val="center"/>
              <w:rPr>
                <w:color w:val="000000"/>
                <w:sz w:val="18"/>
                <w:szCs w:val="18"/>
              </w:rPr>
            </w:pPr>
            <w:r w:rsidRPr="00D537EA">
              <w:rPr>
                <w:color w:val="000000"/>
                <w:sz w:val="18"/>
                <w:szCs w:val="18"/>
              </w:rPr>
              <w:t>0,0</w:t>
            </w:r>
          </w:p>
        </w:tc>
        <w:tc>
          <w:tcPr>
            <w:tcW w:w="225" w:type="pct"/>
            <w:tcBorders>
              <w:top w:val="nil"/>
              <w:left w:val="nil"/>
              <w:bottom w:val="single" w:sz="4" w:space="0" w:color="auto"/>
              <w:right w:val="single" w:sz="4" w:space="0" w:color="auto"/>
            </w:tcBorders>
            <w:shd w:val="clear" w:color="auto" w:fill="auto"/>
            <w:noWrap/>
            <w:vAlign w:val="center"/>
            <w:hideMark/>
          </w:tcPr>
          <w:p w14:paraId="686CF13C" w14:textId="77777777" w:rsidR="00D537EA" w:rsidRPr="00D537EA" w:rsidRDefault="00D537EA" w:rsidP="00D537EA">
            <w:pPr>
              <w:jc w:val="center"/>
              <w:rPr>
                <w:color w:val="000000"/>
                <w:sz w:val="18"/>
                <w:szCs w:val="18"/>
              </w:rPr>
            </w:pPr>
            <w:r w:rsidRPr="00D537EA">
              <w:rPr>
                <w:color w:val="000000"/>
                <w:sz w:val="18"/>
                <w:szCs w:val="18"/>
              </w:rPr>
              <w:t>0,0</w:t>
            </w:r>
          </w:p>
        </w:tc>
        <w:tc>
          <w:tcPr>
            <w:tcW w:w="225" w:type="pct"/>
            <w:tcBorders>
              <w:top w:val="nil"/>
              <w:left w:val="nil"/>
              <w:bottom w:val="single" w:sz="4" w:space="0" w:color="auto"/>
              <w:right w:val="single" w:sz="4" w:space="0" w:color="auto"/>
            </w:tcBorders>
            <w:shd w:val="clear" w:color="auto" w:fill="auto"/>
            <w:noWrap/>
            <w:vAlign w:val="center"/>
            <w:hideMark/>
          </w:tcPr>
          <w:p w14:paraId="366F74F9" w14:textId="77777777" w:rsidR="00D537EA" w:rsidRPr="00D537EA" w:rsidRDefault="00D537EA" w:rsidP="00D537EA">
            <w:pPr>
              <w:jc w:val="center"/>
              <w:rPr>
                <w:color w:val="000000"/>
                <w:sz w:val="18"/>
                <w:szCs w:val="18"/>
              </w:rPr>
            </w:pPr>
            <w:r w:rsidRPr="00D537EA">
              <w:rPr>
                <w:color w:val="000000"/>
                <w:sz w:val="18"/>
                <w:szCs w:val="18"/>
              </w:rPr>
              <w:t>0,0</w:t>
            </w:r>
          </w:p>
        </w:tc>
        <w:tc>
          <w:tcPr>
            <w:tcW w:w="225" w:type="pct"/>
            <w:tcBorders>
              <w:top w:val="nil"/>
              <w:left w:val="nil"/>
              <w:bottom w:val="single" w:sz="4" w:space="0" w:color="auto"/>
              <w:right w:val="single" w:sz="4" w:space="0" w:color="auto"/>
            </w:tcBorders>
            <w:shd w:val="clear" w:color="auto" w:fill="auto"/>
            <w:noWrap/>
            <w:vAlign w:val="center"/>
            <w:hideMark/>
          </w:tcPr>
          <w:p w14:paraId="6CE736B1" w14:textId="77777777" w:rsidR="00D537EA" w:rsidRPr="00D537EA" w:rsidRDefault="00D537EA" w:rsidP="00D537EA">
            <w:pPr>
              <w:jc w:val="center"/>
              <w:rPr>
                <w:color w:val="000000"/>
                <w:sz w:val="18"/>
                <w:szCs w:val="18"/>
              </w:rPr>
            </w:pPr>
            <w:r w:rsidRPr="00D537EA">
              <w:rPr>
                <w:color w:val="000000"/>
                <w:sz w:val="18"/>
                <w:szCs w:val="18"/>
              </w:rPr>
              <w:t>0,0</w:t>
            </w:r>
          </w:p>
        </w:tc>
        <w:tc>
          <w:tcPr>
            <w:tcW w:w="225" w:type="pct"/>
            <w:tcBorders>
              <w:top w:val="nil"/>
              <w:left w:val="nil"/>
              <w:bottom w:val="single" w:sz="4" w:space="0" w:color="auto"/>
              <w:right w:val="single" w:sz="4" w:space="0" w:color="auto"/>
            </w:tcBorders>
            <w:shd w:val="clear" w:color="auto" w:fill="auto"/>
            <w:noWrap/>
            <w:vAlign w:val="center"/>
            <w:hideMark/>
          </w:tcPr>
          <w:p w14:paraId="7D2A1404" w14:textId="77777777" w:rsidR="00D537EA" w:rsidRPr="00D537EA" w:rsidRDefault="00D537EA" w:rsidP="00D537EA">
            <w:pPr>
              <w:jc w:val="center"/>
              <w:rPr>
                <w:color w:val="000000"/>
                <w:sz w:val="18"/>
                <w:szCs w:val="18"/>
              </w:rPr>
            </w:pPr>
            <w:r w:rsidRPr="00D537EA">
              <w:rPr>
                <w:color w:val="000000"/>
                <w:sz w:val="18"/>
                <w:szCs w:val="18"/>
              </w:rPr>
              <w:t>0,0</w:t>
            </w:r>
          </w:p>
        </w:tc>
        <w:tc>
          <w:tcPr>
            <w:tcW w:w="225" w:type="pct"/>
            <w:tcBorders>
              <w:top w:val="nil"/>
              <w:left w:val="nil"/>
              <w:bottom w:val="single" w:sz="4" w:space="0" w:color="auto"/>
              <w:right w:val="single" w:sz="4" w:space="0" w:color="auto"/>
            </w:tcBorders>
            <w:shd w:val="clear" w:color="auto" w:fill="auto"/>
            <w:noWrap/>
            <w:vAlign w:val="center"/>
            <w:hideMark/>
          </w:tcPr>
          <w:p w14:paraId="524ED710" w14:textId="77777777" w:rsidR="00D537EA" w:rsidRPr="00D537EA" w:rsidRDefault="00D537EA" w:rsidP="00D537EA">
            <w:pPr>
              <w:jc w:val="center"/>
              <w:rPr>
                <w:color w:val="000000"/>
                <w:sz w:val="18"/>
                <w:szCs w:val="18"/>
              </w:rPr>
            </w:pPr>
            <w:r w:rsidRPr="00D537EA">
              <w:rPr>
                <w:color w:val="000000"/>
                <w:sz w:val="18"/>
                <w:szCs w:val="18"/>
              </w:rPr>
              <w:t>0,0</w:t>
            </w:r>
          </w:p>
        </w:tc>
        <w:tc>
          <w:tcPr>
            <w:tcW w:w="236" w:type="pct"/>
            <w:tcBorders>
              <w:top w:val="nil"/>
              <w:left w:val="nil"/>
              <w:bottom w:val="single" w:sz="4" w:space="0" w:color="auto"/>
              <w:right w:val="single" w:sz="4" w:space="0" w:color="auto"/>
            </w:tcBorders>
            <w:shd w:val="clear" w:color="auto" w:fill="auto"/>
            <w:noWrap/>
            <w:vAlign w:val="center"/>
            <w:hideMark/>
          </w:tcPr>
          <w:p w14:paraId="359D5329" w14:textId="77777777" w:rsidR="00D537EA" w:rsidRPr="00D537EA" w:rsidRDefault="00D537EA" w:rsidP="00D537EA">
            <w:pPr>
              <w:jc w:val="center"/>
              <w:rPr>
                <w:color w:val="000000"/>
                <w:sz w:val="18"/>
                <w:szCs w:val="18"/>
              </w:rPr>
            </w:pPr>
            <w:r w:rsidRPr="00D537EA">
              <w:rPr>
                <w:color w:val="000000"/>
                <w:sz w:val="18"/>
                <w:szCs w:val="18"/>
              </w:rPr>
              <w:t>0,0</w:t>
            </w:r>
          </w:p>
        </w:tc>
        <w:tc>
          <w:tcPr>
            <w:tcW w:w="236" w:type="pct"/>
            <w:tcBorders>
              <w:top w:val="nil"/>
              <w:left w:val="nil"/>
              <w:bottom w:val="single" w:sz="4" w:space="0" w:color="auto"/>
              <w:right w:val="single" w:sz="4" w:space="0" w:color="auto"/>
            </w:tcBorders>
            <w:shd w:val="clear" w:color="auto" w:fill="auto"/>
            <w:noWrap/>
            <w:vAlign w:val="center"/>
            <w:hideMark/>
          </w:tcPr>
          <w:p w14:paraId="6F8C1745" w14:textId="77777777" w:rsidR="00D537EA" w:rsidRPr="00D537EA" w:rsidRDefault="00D537EA" w:rsidP="00D537EA">
            <w:pPr>
              <w:jc w:val="center"/>
              <w:rPr>
                <w:color w:val="000000"/>
                <w:sz w:val="18"/>
                <w:szCs w:val="18"/>
              </w:rPr>
            </w:pPr>
            <w:r w:rsidRPr="00D537EA">
              <w:rPr>
                <w:color w:val="000000"/>
                <w:sz w:val="18"/>
                <w:szCs w:val="18"/>
              </w:rPr>
              <w:t>0,0</w:t>
            </w:r>
          </w:p>
        </w:tc>
        <w:tc>
          <w:tcPr>
            <w:tcW w:w="236" w:type="pct"/>
            <w:tcBorders>
              <w:top w:val="nil"/>
              <w:left w:val="nil"/>
              <w:bottom w:val="single" w:sz="4" w:space="0" w:color="auto"/>
              <w:right w:val="single" w:sz="4" w:space="0" w:color="auto"/>
            </w:tcBorders>
            <w:shd w:val="clear" w:color="auto" w:fill="auto"/>
            <w:noWrap/>
            <w:vAlign w:val="center"/>
            <w:hideMark/>
          </w:tcPr>
          <w:p w14:paraId="6C65A7ED" w14:textId="77777777" w:rsidR="00D537EA" w:rsidRPr="00D537EA" w:rsidRDefault="00D537EA" w:rsidP="00D537EA">
            <w:pPr>
              <w:jc w:val="center"/>
              <w:rPr>
                <w:color w:val="000000"/>
                <w:sz w:val="18"/>
                <w:szCs w:val="18"/>
              </w:rPr>
            </w:pPr>
            <w:r w:rsidRPr="00D537EA">
              <w:rPr>
                <w:color w:val="000000"/>
                <w:sz w:val="18"/>
                <w:szCs w:val="18"/>
              </w:rPr>
              <w:t>0,0</w:t>
            </w:r>
          </w:p>
        </w:tc>
        <w:tc>
          <w:tcPr>
            <w:tcW w:w="232" w:type="pct"/>
            <w:tcBorders>
              <w:top w:val="nil"/>
              <w:left w:val="nil"/>
              <w:bottom w:val="single" w:sz="4" w:space="0" w:color="auto"/>
              <w:right w:val="single" w:sz="4" w:space="0" w:color="auto"/>
            </w:tcBorders>
            <w:shd w:val="clear" w:color="auto" w:fill="auto"/>
            <w:noWrap/>
            <w:vAlign w:val="center"/>
            <w:hideMark/>
          </w:tcPr>
          <w:p w14:paraId="12E824AA" w14:textId="77777777" w:rsidR="00D537EA" w:rsidRPr="00D537EA" w:rsidRDefault="00D537EA" w:rsidP="00D537EA">
            <w:pPr>
              <w:jc w:val="center"/>
              <w:rPr>
                <w:color w:val="000000"/>
                <w:sz w:val="18"/>
                <w:szCs w:val="18"/>
              </w:rPr>
            </w:pPr>
            <w:r w:rsidRPr="00D537EA">
              <w:rPr>
                <w:color w:val="000000"/>
                <w:sz w:val="18"/>
                <w:szCs w:val="18"/>
              </w:rPr>
              <w:t>0,0</w:t>
            </w:r>
          </w:p>
        </w:tc>
        <w:tc>
          <w:tcPr>
            <w:tcW w:w="236" w:type="pct"/>
            <w:tcBorders>
              <w:top w:val="nil"/>
              <w:left w:val="nil"/>
              <w:bottom w:val="single" w:sz="4" w:space="0" w:color="auto"/>
              <w:right w:val="single" w:sz="4" w:space="0" w:color="auto"/>
            </w:tcBorders>
            <w:shd w:val="clear" w:color="auto" w:fill="auto"/>
            <w:noWrap/>
            <w:vAlign w:val="center"/>
            <w:hideMark/>
          </w:tcPr>
          <w:p w14:paraId="6ED34115" w14:textId="77777777" w:rsidR="00D537EA" w:rsidRPr="00D537EA" w:rsidRDefault="00D537EA" w:rsidP="00D537EA">
            <w:pPr>
              <w:jc w:val="center"/>
              <w:rPr>
                <w:color w:val="000000"/>
                <w:sz w:val="18"/>
                <w:szCs w:val="18"/>
              </w:rPr>
            </w:pPr>
            <w:r w:rsidRPr="00D537EA">
              <w:rPr>
                <w:color w:val="000000"/>
                <w:sz w:val="18"/>
                <w:szCs w:val="18"/>
              </w:rPr>
              <w:t>0,0</w:t>
            </w:r>
          </w:p>
        </w:tc>
        <w:tc>
          <w:tcPr>
            <w:tcW w:w="232" w:type="pct"/>
            <w:tcBorders>
              <w:top w:val="nil"/>
              <w:left w:val="nil"/>
              <w:bottom w:val="single" w:sz="4" w:space="0" w:color="auto"/>
              <w:right w:val="single" w:sz="4" w:space="0" w:color="auto"/>
            </w:tcBorders>
            <w:shd w:val="clear" w:color="auto" w:fill="auto"/>
            <w:noWrap/>
            <w:vAlign w:val="center"/>
            <w:hideMark/>
          </w:tcPr>
          <w:p w14:paraId="3974ACBA" w14:textId="77777777" w:rsidR="00D537EA" w:rsidRPr="00D537EA" w:rsidRDefault="00D537EA" w:rsidP="00D537EA">
            <w:pPr>
              <w:jc w:val="center"/>
              <w:rPr>
                <w:color w:val="000000"/>
                <w:sz w:val="18"/>
                <w:szCs w:val="18"/>
              </w:rPr>
            </w:pPr>
            <w:r w:rsidRPr="00D537EA">
              <w:rPr>
                <w:color w:val="000000"/>
                <w:sz w:val="18"/>
                <w:szCs w:val="18"/>
              </w:rPr>
              <w:t>0,0</w:t>
            </w:r>
          </w:p>
        </w:tc>
        <w:tc>
          <w:tcPr>
            <w:tcW w:w="229" w:type="pct"/>
            <w:tcBorders>
              <w:top w:val="nil"/>
              <w:left w:val="nil"/>
              <w:bottom w:val="single" w:sz="4" w:space="0" w:color="auto"/>
              <w:right w:val="single" w:sz="4" w:space="0" w:color="auto"/>
            </w:tcBorders>
            <w:shd w:val="clear" w:color="auto" w:fill="auto"/>
            <w:noWrap/>
            <w:vAlign w:val="center"/>
            <w:hideMark/>
          </w:tcPr>
          <w:p w14:paraId="4C133D34" w14:textId="77777777" w:rsidR="00D537EA" w:rsidRPr="00D537EA" w:rsidRDefault="00D537EA" w:rsidP="00D537EA">
            <w:pPr>
              <w:jc w:val="center"/>
              <w:rPr>
                <w:color w:val="000000"/>
                <w:sz w:val="18"/>
                <w:szCs w:val="18"/>
              </w:rPr>
            </w:pPr>
            <w:r w:rsidRPr="00D537EA">
              <w:rPr>
                <w:color w:val="000000"/>
                <w:sz w:val="18"/>
                <w:szCs w:val="18"/>
              </w:rPr>
              <w:t>0,0</w:t>
            </w:r>
          </w:p>
        </w:tc>
        <w:tc>
          <w:tcPr>
            <w:tcW w:w="221" w:type="pct"/>
            <w:tcBorders>
              <w:top w:val="nil"/>
              <w:left w:val="nil"/>
              <w:bottom w:val="single" w:sz="4" w:space="0" w:color="auto"/>
              <w:right w:val="single" w:sz="4" w:space="0" w:color="auto"/>
            </w:tcBorders>
            <w:shd w:val="clear" w:color="auto" w:fill="auto"/>
            <w:noWrap/>
            <w:vAlign w:val="center"/>
            <w:hideMark/>
          </w:tcPr>
          <w:p w14:paraId="191FC15F" w14:textId="77777777" w:rsidR="00D537EA" w:rsidRPr="00D537EA" w:rsidRDefault="00D537EA" w:rsidP="00D537EA">
            <w:pPr>
              <w:jc w:val="center"/>
              <w:rPr>
                <w:color w:val="000000"/>
                <w:sz w:val="18"/>
                <w:szCs w:val="18"/>
              </w:rPr>
            </w:pPr>
            <w:r w:rsidRPr="00D537EA">
              <w:rPr>
                <w:color w:val="000000"/>
                <w:sz w:val="18"/>
                <w:szCs w:val="18"/>
              </w:rPr>
              <w:t>0,0</w:t>
            </w:r>
          </w:p>
        </w:tc>
        <w:tc>
          <w:tcPr>
            <w:tcW w:w="225" w:type="pct"/>
            <w:tcBorders>
              <w:top w:val="nil"/>
              <w:left w:val="nil"/>
              <w:bottom w:val="single" w:sz="4" w:space="0" w:color="auto"/>
              <w:right w:val="single" w:sz="4" w:space="0" w:color="auto"/>
            </w:tcBorders>
            <w:shd w:val="clear" w:color="auto" w:fill="auto"/>
            <w:noWrap/>
            <w:vAlign w:val="center"/>
            <w:hideMark/>
          </w:tcPr>
          <w:p w14:paraId="724A05F1" w14:textId="77777777" w:rsidR="00D537EA" w:rsidRPr="00D537EA" w:rsidRDefault="00D537EA" w:rsidP="00D537EA">
            <w:pPr>
              <w:jc w:val="center"/>
              <w:rPr>
                <w:color w:val="000000"/>
                <w:sz w:val="18"/>
                <w:szCs w:val="18"/>
              </w:rPr>
            </w:pPr>
            <w:r w:rsidRPr="00D537EA">
              <w:rPr>
                <w:color w:val="000000"/>
                <w:sz w:val="18"/>
                <w:szCs w:val="18"/>
              </w:rPr>
              <w:t>0,0</w:t>
            </w:r>
          </w:p>
        </w:tc>
        <w:tc>
          <w:tcPr>
            <w:tcW w:w="232" w:type="pct"/>
            <w:tcBorders>
              <w:top w:val="nil"/>
              <w:left w:val="nil"/>
              <w:bottom w:val="single" w:sz="4" w:space="0" w:color="auto"/>
              <w:right w:val="single" w:sz="4" w:space="0" w:color="auto"/>
            </w:tcBorders>
            <w:shd w:val="clear" w:color="auto" w:fill="auto"/>
            <w:noWrap/>
            <w:vAlign w:val="center"/>
            <w:hideMark/>
          </w:tcPr>
          <w:p w14:paraId="1CD2E3BE" w14:textId="77777777" w:rsidR="00D537EA" w:rsidRPr="00D537EA" w:rsidRDefault="00D537EA" w:rsidP="00D537EA">
            <w:pPr>
              <w:jc w:val="center"/>
              <w:rPr>
                <w:color w:val="000000"/>
                <w:sz w:val="18"/>
                <w:szCs w:val="18"/>
              </w:rPr>
            </w:pPr>
            <w:r w:rsidRPr="00D537EA">
              <w:rPr>
                <w:color w:val="000000"/>
                <w:sz w:val="18"/>
                <w:szCs w:val="18"/>
              </w:rPr>
              <w:t>0,0</w:t>
            </w:r>
          </w:p>
        </w:tc>
      </w:tr>
      <w:tr w:rsidR="00D537EA" w:rsidRPr="00D537EA" w14:paraId="4FF81A2D" w14:textId="77777777" w:rsidTr="000960C7">
        <w:trPr>
          <w:trHeight w:val="227"/>
        </w:trPr>
        <w:tc>
          <w:tcPr>
            <w:tcW w:w="1089" w:type="pct"/>
            <w:tcBorders>
              <w:top w:val="nil"/>
              <w:left w:val="single" w:sz="4" w:space="0" w:color="auto"/>
              <w:bottom w:val="single" w:sz="4" w:space="0" w:color="auto"/>
              <w:right w:val="single" w:sz="4" w:space="0" w:color="auto"/>
            </w:tcBorders>
            <w:shd w:val="clear" w:color="auto" w:fill="auto"/>
            <w:vAlign w:val="center"/>
            <w:hideMark/>
          </w:tcPr>
          <w:p w14:paraId="4646B17B" w14:textId="77777777" w:rsidR="00D537EA" w:rsidRPr="00D537EA" w:rsidRDefault="00D537EA" w:rsidP="00D537EA">
            <w:pPr>
              <w:jc w:val="right"/>
              <w:rPr>
                <w:color w:val="000000"/>
                <w:sz w:val="18"/>
                <w:szCs w:val="18"/>
              </w:rPr>
            </w:pPr>
            <w:r w:rsidRPr="00D537EA">
              <w:rPr>
                <w:color w:val="000000"/>
                <w:sz w:val="18"/>
                <w:szCs w:val="18"/>
              </w:rPr>
              <w:t>Расходы на оплату труда</w:t>
            </w:r>
          </w:p>
        </w:tc>
        <w:tc>
          <w:tcPr>
            <w:tcW w:w="234" w:type="pct"/>
            <w:tcBorders>
              <w:top w:val="nil"/>
              <w:left w:val="nil"/>
              <w:bottom w:val="single" w:sz="4" w:space="0" w:color="auto"/>
              <w:right w:val="single" w:sz="4" w:space="0" w:color="auto"/>
            </w:tcBorders>
            <w:shd w:val="clear" w:color="auto" w:fill="auto"/>
            <w:noWrap/>
            <w:vAlign w:val="center"/>
            <w:hideMark/>
          </w:tcPr>
          <w:p w14:paraId="21139F91" w14:textId="77777777" w:rsidR="00D537EA" w:rsidRPr="00D537EA" w:rsidRDefault="00D537EA" w:rsidP="00D537EA">
            <w:pPr>
              <w:jc w:val="center"/>
              <w:rPr>
                <w:color w:val="000000"/>
                <w:sz w:val="18"/>
                <w:szCs w:val="18"/>
              </w:rPr>
            </w:pPr>
            <w:r w:rsidRPr="00D537EA">
              <w:rPr>
                <w:color w:val="000000"/>
                <w:sz w:val="18"/>
                <w:szCs w:val="18"/>
              </w:rPr>
              <w:t>тыс. руб.</w:t>
            </w:r>
          </w:p>
        </w:tc>
        <w:tc>
          <w:tcPr>
            <w:tcW w:w="236" w:type="pct"/>
            <w:tcBorders>
              <w:top w:val="nil"/>
              <w:left w:val="nil"/>
              <w:bottom w:val="single" w:sz="4" w:space="0" w:color="auto"/>
              <w:right w:val="single" w:sz="4" w:space="0" w:color="auto"/>
            </w:tcBorders>
            <w:shd w:val="clear" w:color="auto" w:fill="auto"/>
            <w:noWrap/>
            <w:vAlign w:val="center"/>
            <w:hideMark/>
          </w:tcPr>
          <w:p w14:paraId="08DD3607" w14:textId="77777777" w:rsidR="00D537EA" w:rsidRPr="00D537EA" w:rsidRDefault="00D537EA" w:rsidP="00D537EA">
            <w:pPr>
              <w:jc w:val="center"/>
              <w:rPr>
                <w:color w:val="000000"/>
                <w:sz w:val="18"/>
                <w:szCs w:val="18"/>
              </w:rPr>
            </w:pPr>
            <w:r w:rsidRPr="00D537EA">
              <w:rPr>
                <w:color w:val="000000"/>
                <w:sz w:val="18"/>
                <w:szCs w:val="18"/>
              </w:rPr>
              <w:t>5 061,5</w:t>
            </w:r>
          </w:p>
        </w:tc>
        <w:tc>
          <w:tcPr>
            <w:tcW w:w="225" w:type="pct"/>
            <w:tcBorders>
              <w:top w:val="nil"/>
              <w:left w:val="nil"/>
              <w:bottom w:val="single" w:sz="4" w:space="0" w:color="auto"/>
              <w:right w:val="single" w:sz="4" w:space="0" w:color="auto"/>
            </w:tcBorders>
            <w:shd w:val="clear" w:color="auto" w:fill="auto"/>
            <w:noWrap/>
            <w:vAlign w:val="center"/>
            <w:hideMark/>
          </w:tcPr>
          <w:p w14:paraId="296E4E6F" w14:textId="77777777" w:rsidR="00D537EA" w:rsidRPr="00D537EA" w:rsidRDefault="00D537EA" w:rsidP="00D537EA">
            <w:pPr>
              <w:jc w:val="center"/>
              <w:rPr>
                <w:color w:val="000000"/>
                <w:sz w:val="18"/>
                <w:szCs w:val="18"/>
              </w:rPr>
            </w:pPr>
            <w:r w:rsidRPr="00D537EA">
              <w:rPr>
                <w:color w:val="000000"/>
                <w:sz w:val="18"/>
                <w:szCs w:val="18"/>
              </w:rPr>
              <w:t>5 226,4</w:t>
            </w:r>
          </w:p>
        </w:tc>
        <w:tc>
          <w:tcPr>
            <w:tcW w:w="225" w:type="pct"/>
            <w:tcBorders>
              <w:top w:val="nil"/>
              <w:left w:val="nil"/>
              <w:bottom w:val="single" w:sz="4" w:space="0" w:color="auto"/>
              <w:right w:val="single" w:sz="4" w:space="0" w:color="auto"/>
            </w:tcBorders>
            <w:shd w:val="clear" w:color="auto" w:fill="auto"/>
            <w:noWrap/>
            <w:vAlign w:val="center"/>
            <w:hideMark/>
          </w:tcPr>
          <w:p w14:paraId="07C3D264" w14:textId="77777777" w:rsidR="00D537EA" w:rsidRPr="00D537EA" w:rsidRDefault="00D537EA" w:rsidP="00D537EA">
            <w:pPr>
              <w:jc w:val="center"/>
              <w:rPr>
                <w:color w:val="000000"/>
                <w:sz w:val="18"/>
                <w:szCs w:val="18"/>
              </w:rPr>
            </w:pPr>
            <w:r w:rsidRPr="00D537EA">
              <w:rPr>
                <w:color w:val="000000"/>
                <w:sz w:val="18"/>
                <w:szCs w:val="18"/>
              </w:rPr>
              <w:t>5 381,1</w:t>
            </w:r>
          </w:p>
        </w:tc>
        <w:tc>
          <w:tcPr>
            <w:tcW w:w="225" w:type="pct"/>
            <w:tcBorders>
              <w:top w:val="nil"/>
              <w:left w:val="nil"/>
              <w:bottom w:val="single" w:sz="4" w:space="0" w:color="auto"/>
              <w:right w:val="single" w:sz="4" w:space="0" w:color="auto"/>
            </w:tcBorders>
            <w:shd w:val="clear" w:color="auto" w:fill="auto"/>
            <w:noWrap/>
            <w:vAlign w:val="center"/>
            <w:hideMark/>
          </w:tcPr>
          <w:p w14:paraId="7E6B068A" w14:textId="77777777" w:rsidR="00D537EA" w:rsidRPr="00D537EA" w:rsidRDefault="00D537EA" w:rsidP="00D537EA">
            <w:pPr>
              <w:jc w:val="center"/>
              <w:rPr>
                <w:color w:val="000000"/>
                <w:sz w:val="18"/>
                <w:szCs w:val="18"/>
              </w:rPr>
            </w:pPr>
            <w:r w:rsidRPr="00D537EA">
              <w:rPr>
                <w:color w:val="000000"/>
                <w:sz w:val="18"/>
                <w:szCs w:val="18"/>
              </w:rPr>
              <w:t>5 540,4</w:t>
            </w:r>
          </w:p>
        </w:tc>
        <w:tc>
          <w:tcPr>
            <w:tcW w:w="225" w:type="pct"/>
            <w:tcBorders>
              <w:top w:val="nil"/>
              <w:left w:val="nil"/>
              <w:bottom w:val="single" w:sz="4" w:space="0" w:color="auto"/>
              <w:right w:val="single" w:sz="4" w:space="0" w:color="auto"/>
            </w:tcBorders>
            <w:shd w:val="clear" w:color="auto" w:fill="auto"/>
            <w:noWrap/>
            <w:vAlign w:val="center"/>
            <w:hideMark/>
          </w:tcPr>
          <w:p w14:paraId="6AE6CF85" w14:textId="77777777" w:rsidR="00D537EA" w:rsidRPr="00D537EA" w:rsidRDefault="00D537EA" w:rsidP="00D537EA">
            <w:pPr>
              <w:jc w:val="center"/>
              <w:rPr>
                <w:color w:val="000000"/>
                <w:sz w:val="18"/>
                <w:szCs w:val="18"/>
              </w:rPr>
            </w:pPr>
            <w:r w:rsidRPr="00D537EA">
              <w:rPr>
                <w:color w:val="000000"/>
                <w:sz w:val="18"/>
                <w:szCs w:val="18"/>
              </w:rPr>
              <w:t>5 704,3</w:t>
            </w:r>
          </w:p>
        </w:tc>
        <w:tc>
          <w:tcPr>
            <w:tcW w:w="225" w:type="pct"/>
            <w:tcBorders>
              <w:top w:val="nil"/>
              <w:left w:val="nil"/>
              <w:bottom w:val="single" w:sz="4" w:space="0" w:color="auto"/>
              <w:right w:val="single" w:sz="4" w:space="0" w:color="auto"/>
            </w:tcBorders>
            <w:shd w:val="clear" w:color="auto" w:fill="auto"/>
            <w:noWrap/>
            <w:vAlign w:val="center"/>
            <w:hideMark/>
          </w:tcPr>
          <w:p w14:paraId="33B41708" w14:textId="77777777" w:rsidR="00D537EA" w:rsidRPr="00D537EA" w:rsidRDefault="00D537EA" w:rsidP="00D537EA">
            <w:pPr>
              <w:jc w:val="center"/>
              <w:rPr>
                <w:color w:val="000000"/>
                <w:sz w:val="18"/>
                <w:szCs w:val="18"/>
              </w:rPr>
            </w:pPr>
            <w:r w:rsidRPr="00D537EA">
              <w:rPr>
                <w:color w:val="000000"/>
                <w:sz w:val="18"/>
                <w:szCs w:val="18"/>
              </w:rPr>
              <w:t>5 932,5</w:t>
            </w:r>
          </w:p>
        </w:tc>
        <w:tc>
          <w:tcPr>
            <w:tcW w:w="236" w:type="pct"/>
            <w:tcBorders>
              <w:top w:val="nil"/>
              <w:left w:val="nil"/>
              <w:bottom w:val="single" w:sz="4" w:space="0" w:color="auto"/>
              <w:right w:val="single" w:sz="4" w:space="0" w:color="auto"/>
            </w:tcBorders>
            <w:shd w:val="clear" w:color="auto" w:fill="auto"/>
            <w:noWrap/>
            <w:vAlign w:val="center"/>
            <w:hideMark/>
          </w:tcPr>
          <w:p w14:paraId="1EE44F2C" w14:textId="77777777" w:rsidR="00D537EA" w:rsidRPr="00D537EA" w:rsidRDefault="00D537EA" w:rsidP="00D537EA">
            <w:pPr>
              <w:jc w:val="center"/>
              <w:rPr>
                <w:color w:val="000000"/>
                <w:sz w:val="18"/>
                <w:szCs w:val="18"/>
              </w:rPr>
            </w:pPr>
            <w:r w:rsidRPr="00D537EA">
              <w:rPr>
                <w:color w:val="000000"/>
                <w:sz w:val="18"/>
                <w:szCs w:val="18"/>
              </w:rPr>
              <w:t>6 169,8</w:t>
            </w:r>
          </w:p>
        </w:tc>
        <w:tc>
          <w:tcPr>
            <w:tcW w:w="236" w:type="pct"/>
            <w:tcBorders>
              <w:top w:val="nil"/>
              <w:left w:val="nil"/>
              <w:bottom w:val="single" w:sz="4" w:space="0" w:color="auto"/>
              <w:right w:val="single" w:sz="4" w:space="0" w:color="auto"/>
            </w:tcBorders>
            <w:shd w:val="clear" w:color="auto" w:fill="auto"/>
            <w:noWrap/>
            <w:vAlign w:val="center"/>
            <w:hideMark/>
          </w:tcPr>
          <w:p w14:paraId="37BE067A" w14:textId="77777777" w:rsidR="00D537EA" w:rsidRPr="00D537EA" w:rsidRDefault="00D537EA" w:rsidP="00D537EA">
            <w:pPr>
              <w:jc w:val="center"/>
              <w:rPr>
                <w:color w:val="000000"/>
                <w:sz w:val="18"/>
                <w:szCs w:val="18"/>
              </w:rPr>
            </w:pPr>
            <w:r w:rsidRPr="00D537EA">
              <w:rPr>
                <w:color w:val="000000"/>
                <w:sz w:val="18"/>
                <w:szCs w:val="18"/>
              </w:rPr>
              <w:t>6 416,6</w:t>
            </w:r>
          </w:p>
        </w:tc>
        <w:tc>
          <w:tcPr>
            <w:tcW w:w="236" w:type="pct"/>
            <w:tcBorders>
              <w:top w:val="nil"/>
              <w:left w:val="nil"/>
              <w:bottom w:val="single" w:sz="4" w:space="0" w:color="auto"/>
              <w:right w:val="single" w:sz="4" w:space="0" w:color="auto"/>
            </w:tcBorders>
            <w:shd w:val="clear" w:color="auto" w:fill="auto"/>
            <w:noWrap/>
            <w:vAlign w:val="center"/>
            <w:hideMark/>
          </w:tcPr>
          <w:p w14:paraId="100B58B4" w14:textId="77777777" w:rsidR="00D537EA" w:rsidRPr="00D537EA" w:rsidRDefault="00D537EA" w:rsidP="00D537EA">
            <w:pPr>
              <w:jc w:val="center"/>
              <w:rPr>
                <w:color w:val="000000"/>
                <w:sz w:val="18"/>
                <w:szCs w:val="18"/>
              </w:rPr>
            </w:pPr>
            <w:r w:rsidRPr="00D537EA">
              <w:rPr>
                <w:color w:val="000000"/>
                <w:sz w:val="18"/>
                <w:szCs w:val="18"/>
              </w:rPr>
              <w:t>6 673,3</w:t>
            </w:r>
          </w:p>
        </w:tc>
        <w:tc>
          <w:tcPr>
            <w:tcW w:w="232" w:type="pct"/>
            <w:tcBorders>
              <w:top w:val="nil"/>
              <w:left w:val="nil"/>
              <w:bottom w:val="single" w:sz="4" w:space="0" w:color="auto"/>
              <w:right w:val="single" w:sz="4" w:space="0" w:color="auto"/>
            </w:tcBorders>
            <w:shd w:val="clear" w:color="auto" w:fill="auto"/>
            <w:noWrap/>
            <w:vAlign w:val="center"/>
            <w:hideMark/>
          </w:tcPr>
          <w:p w14:paraId="1E56B7D3" w14:textId="77777777" w:rsidR="00D537EA" w:rsidRPr="00D537EA" w:rsidRDefault="00D537EA" w:rsidP="00D537EA">
            <w:pPr>
              <w:jc w:val="center"/>
              <w:rPr>
                <w:color w:val="000000"/>
                <w:sz w:val="18"/>
                <w:szCs w:val="18"/>
              </w:rPr>
            </w:pPr>
            <w:r w:rsidRPr="00D537EA">
              <w:rPr>
                <w:color w:val="000000"/>
                <w:sz w:val="18"/>
                <w:szCs w:val="18"/>
              </w:rPr>
              <w:t>6 940,2</w:t>
            </w:r>
          </w:p>
        </w:tc>
        <w:tc>
          <w:tcPr>
            <w:tcW w:w="236" w:type="pct"/>
            <w:tcBorders>
              <w:top w:val="nil"/>
              <w:left w:val="nil"/>
              <w:bottom w:val="single" w:sz="4" w:space="0" w:color="auto"/>
              <w:right w:val="single" w:sz="4" w:space="0" w:color="auto"/>
            </w:tcBorders>
            <w:shd w:val="clear" w:color="auto" w:fill="auto"/>
            <w:noWrap/>
            <w:vAlign w:val="center"/>
            <w:hideMark/>
          </w:tcPr>
          <w:p w14:paraId="7FD6E999" w14:textId="77777777" w:rsidR="00D537EA" w:rsidRPr="00D537EA" w:rsidRDefault="00D537EA" w:rsidP="00D537EA">
            <w:pPr>
              <w:jc w:val="center"/>
              <w:rPr>
                <w:color w:val="000000"/>
                <w:sz w:val="18"/>
                <w:szCs w:val="18"/>
              </w:rPr>
            </w:pPr>
            <w:r w:rsidRPr="00D537EA">
              <w:rPr>
                <w:color w:val="000000"/>
                <w:sz w:val="18"/>
                <w:szCs w:val="18"/>
              </w:rPr>
              <w:t>7 217,8</w:t>
            </w:r>
          </w:p>
        </w:tc>
        <w:tc>
          <w:tcPr>
            <w:tcW w:w="232" w:type="pct"/>
            <w:tcBorders>
              <w:top w:val="nil"/>
              <w:left w:val="nil"/>
              <w:bottom w:val="single" w:sz="4" w:space="0" w:color="auto"/>
              <w:right w:val="single" w:sz="4" w:space="0" w:color="auto"/>
            </w:tcBorders>
            <w:shd w:val="clear" w:color="auto" w:fill="auto"/>
            <w:noWrap/>
            <w:vAlign w:val="center"/>
            <w:hideMark/>
          </w:tcPr>
          <w:p w14:paraId="72CC8B83" w14:textId="77777777" w:rsidR="00D537EA" w:rsidRPr="00D537EA" w:rsidRDefault="00D537EA" w:rsidP="00D537EA">
            <w:pPr>
              <w:jc w:val="center"/>
              <w:rPr>
                <w:color w:val="000000"/>
                <w:sz w:val="18"/>
                <w:szCs w:val="18"/>
              </w:rPr>
            </w:pPr>
            <w:r w:rsidRPr="00D537EA">
              <w:rPr>
                <w:color w:val="000000"/>
                <w:sz w:val="18"/>
                <w:szCs w:val="18"/>
              </w:rPr>
              <w:t>7 506,5</w:t>
            </w:r>
          </w:p>
        </w:tc>
        <w:tc>
          <w:tcPr>
            <w:tcW w:w="229" w:type="pct"/>
            <w:tcBorders>
              <w:top w:val="nil"/>
              <w:left w:val="nil"/>
              <w:bottom w:val="single" w:sz="4" w:space="0" w:color="auto"/>
              <w:right w:val="single" w:sz="4" w:space="0" w:color="auto"/>
            </w:tcBorders>
            <w:shd w:val="clear" w:color="auto" w:fill="auto"/>
            <w:noWrap/>
            <w:vAlign w:val="center"/>
            <w:hideMark/>
          </w:tcPr>
          <w:p w14:paraId="2C112763" w14:textId="77777777" w:rsidR="00D537EA" w:rsidRPr="00D537EA" w:rsidRDefault="00D537EA" w:rsidP="00D537EA">
            <w:pPr>
              <w:jc w:val="center"/>
              <w:rPr>
                <w:color w:val="000000"/>
                <w:sz w:val="18"/>
                <w:szCs w:val="18"/>
              </w:rPr>
            </w:pPr>
            <w:r w:rsidRPr="00D537EA">
              <w:rPr>
                <w:color w:val="000000"/>
                <w:sz w:val="18"/>
                <w:szCs w:val="18"/>
              </w:rPr>
              <w:t>7 806,8</w:t>
            </w:r>
          </w:p>
        </w:tc>
        <w:tc>
          <w:tcPr>
            <w:tcW w:w="221" w:type="pct"/>
            <w:tcBorders>
              <w:top w:val="nil"/>
              <w:left w:val="nil"/>
              <w:bottom w:val="single" w:sz="4" w:space="0" w:color="auto"/>
              <w:right w:val="single" w:sz="4" w:space="0" w:color="auto"/>
            </w:tcBorders>
            <w:shd w:val="clear" w:color="auto" w:fill="auto"/>
            <w:noWrap/>
            <w:vAlign w:val="center"/>
            <w:hideMark/>
          </w:tcPr>
          <w:p w14:paraId="2920D21D" w14:textId="77777777" w:rsidR="00D537EA" w:rsidRPr="00D537EA" w:rsidRDefault="00D537EA" w:rsidP="00D537EA">
            <w:pPr>
              <w:jc w:val="center"/>
              <w:rPr>
                <w:color w:val="000000"/>
                <w:sz w:val="18"/>
                <w:szCs w:val="18"/>
              </w:rPr>
            </w:pPr>
            <w:r w:rsidRPr="00D537EA">
              <w:rPr>
                <w:color w:val="000000"/>
                <w:sz w:val="18"/>
                <w:szCs w:val="18"/>
              </w:rPr>
              <w:t>8 119,1</w:t>
            </w:r>
          </w:p>
        </w:tc>
        <w:tc>
          <w:tcPr>
            <w:tcW w:w="225" w:type="pct"/>
            <w:tcBorders>
              <w:top w:val="nil"/>
              <w:left w:val="nil"/>
              <w:bottom w:val="single" w:sz="4" w:space="0" w:color="auto"/>
              <w:right w:val="single" w:sz="4" w:space="0" w:color="auto"/>
            </w:tcBorders>
            <w:shd w:val="clear" w:color="auto" w:fill="auto"/>
            <w:noWrap/>
            <w:vAlign w:val="center"/>
            <w:hideMark/>
          </w:tcPr>
          <w:p w14:paraId="6B297182" w14:textId="77777777" w:rsidR="00D537EA" w:rsidRPr="00D537EA" w:rsidRDefault="00D537EA" w:rsidP="00D537EA">
            <w:pPr>
              <w:jc w:val="center"/>
              <w:rPr>
                <w:color w:val="000000"/>
                <w:sz w:val="18"/>
                <w:szCs w:val="18"/>
              </w:rPr>
            </w:pPr>
            <w:r w:rsidRPr="00D537EA">
              <w:rPr>
                <w:color w:val="000000"/>
                <w:sz w:val="18"/>
                <w:szCs w:val="18"/>
              </w:rPr>
              <w:t>8 443,8</w:t>
            </w:r>
          </w:p>
        </w:tc>
        <w:tc>
          <w:tcPr>
            <w:tcW w:w="232" w:type="pct"/>
            <w:tcBorders>
              <w:top w:val="nil"/>
              <w:left w:val="nil"/>
              <w:bottom w:val="single" w:sz="4" w:space="0" w:color="auto"/>
              <w:right w:val="single" w:sz="4" w:space="0" w:color="auto"/>
            </w:tcBorders>
            <w:shd w:val="clear" w:color="auto" w:fill="auto"/>
            <w:noWrap/>
            <w:vAlign w:val="center"/>
            <w:hideMark/>
          </w:tcPr>
          <w:p w14:paraId="2FF4734D" w14:textId="77777777" w:rsidR="00D537EA" w:rsidRPr="00D537EA" w:rsidRDefault="00D537EA" w:rsidP="00D537EA">
            <w:pPr>
              <w:jc w:val="center"/>
              <w:rPr>
                <w:color w:val="000000"/>
                <w:sz w:val="18"/>
                <w:szCs w:val="18"/>
              </w:rPr>
            </w:pPr>
            <w:r w:rsidRPr="00D537EA">
              <w:rPr>
                <w:color w:val="000000"/>
                <w:sz w:val="18"/>
                <w:szCs w:val="18"/>
              </w:rPr>
              <w:t>8 781,6</w:t>
            </w:r>
          </w:p>
        </w:tc>
      </w:tr>
      <w:tr w:rsidR="00D537EA" w:rsidRPr="00D537EA" w14:paraId="743DFAC0" w14:textId="77777777" w:rsidTr="000960C7">
        <w:trPr>
          <w:trHeight w:val="227"/>
        </w:trPr>
        <w:tc>
          <w:tcPr>
            <w:tcW w:w="1089" w:type="pct"/>
            <w:tcBorders>
              <w:top w:val="nil"/>
              <w:left w:val="single" w:sz="4" w:space="0" w:color="auto"/>
              <w:bottom w:val="single" w:sz="4" w:space="0" w:color="auto"/>
              <w:right w:val="single" w:sz="4" w:space="0" w:color="auto"/>
            </w:tcBorders>
            <w:shd w:val="clear" w:color="auto" w:fill="auto"/>
            <w:vAlign w:val="center"/>
            <w:hideMark/>
          </w:tcPr>
          <w:p w14:paraId="7C111BF1" w14:textId="77777777" w:rsidR="00D537EA" w:rsidRPr="00D537EA" w:rsidRDefault="00D537EA" w:rsidP="00D537EA">
            <w:pPr>
              <w:jc w:val="right"/>
              <w:rPr>
                <w:color w:val="000000"/>
                <w:sz w:val="18"/>
                <w:szCs w:val="18"/>
              </w:rPr>
            </w:pPr>
            <w:r w:rsidRPr="00D537EA">
              <w:rPr>
                <w:color w:val="000000"/>
                <w:sz w:val="18"/>
                <w:szCs w:val="18"/>
              </w:rPr>
              <w:t>Расходы на оплату работ и услуг производственного характера, выполняемых по договорам со сторонними организациями</w:t>
            </w:r>
          </w:p>
        </w:tc>
        <w:tc>
          <w:tcPr>
            <w:tcW w:w="234" w:type="pct"/>
            <w:tcBorders>
              <w:top w:val="nil"/>
              <w:left w:val="nil"/>
              <w:bottom w:val="single" w:sz="4" w:space="0" w:color="auto"/>
              <w:right w:val="single" w:sz="4" w:space="0" w:color="auto"/>
            </w:tcBorders>
            <w:shd w:val="clear" w:color="auto" w:fill="auto"/>
            <w:noWrap/>
            <w:vAlign w:val="center"/>
            <w:hideMark/>
          </w:tcPr>
          <w:p w14:paraId="3769E676" w14:textId="77777777" w:rsidR="00D537EA" w:rsidRPr="00D537EA" w:rsidRDefault="00D537EA" w:rsidP="00D537EA">
            <w:pPr>
              <w:jc w:val="center"/>
              <w:rPr>
                <w:color w:val="000000"/>
                <w:sz w:val="18"/>
                <w:szCs w:val="18"/>
              </w:rPr>
            </w:pPr>
            <w:r w:rsidRPr="00D537EA">
              <w:rPr>
                <w:color w:val="000000"/>
                <w:sz w:val="18"/>
                <w:szCs w:val="18"/>
              </w:rPr>
              <w:t>тыс. руб.</w:t>
            </w:r>
          </w:p>
        </w:tc>
        <w:tc>
          <w:tcPr>
            <w:tcW w:w="236" w:type="pct"/>
            <w:tcBorders>
              <w:top w:val="nil"/>
              <w:left w:val="nil"/>
              <w:bottom w:val="single" w:sz="4" w:space="0" w:color="auto"/>
              <w:right w:val="single" w:sz="4" w:space="0" w:color="auto"/>
            </w:tcBorders>
            <w:shd w:val="clear" w:color="auto" w:fill="auto"/>
            <w:noWrap/>
            <w:vAlign w:val="center"/>
            <w:hideMark/>
          </w:tcPr>
          <w:p w14:paraId="74BB04B8" w14:textId="77777777" w:rsidR="00D537EA" w:rsidRPr="00D537EA" w:rsidRDefault="00D537EA" w:rsidP="00D537EA">
            <w:pPr>
              <w:jc w:val="center"/>
              <w:rPr>
                <w:color w:val="000000"/>
                <w:sz w:val="18"/>
                <w:szCs w:val="18"/>
              </w:rPr>
            </w:pPr>
            <w:r w:rsidRPr="00D537EA">
              <w:rPr>
                <w:color w:val="000000"/>
                <w:sz w:val="18"/>
                <w:szCs w:val="18"/>
              </w:rPr>
              <w:t>1 775,5</w:t>
            </w:r>
          </w:p>
        </w:tc>
        <w:tc>
          <w:tcPr>
            <w:tcW w:w="225" w:type="pct"/>
            <w:tcBorders>
              <w:top w:val="nil"/>
              <w:left w:val="nil"/>
              <w:bottom w:val="single" w:sz="4" w:space="0" w:color="auto"/>
              <w:right w:val="single" w:sz="4" w:space="0" w:color="auto"/>
            </w:tcBorders>
            <w:shd w:val="clear" w:color="auto" w:fill="auto"/>
            <w:noWrap/>
            <w:vAlign w:val="center"/>
            <w:hideMark/>
          </w:tcPr>
          <w:p w14:paraId="45B10E77" w14:textId="77777777" w:rsidR="00D537EA" w:rsidRPr="00D537EA" w:rsidRDefault="00D537EA" w:rsidP="00D537EA">
            <w:pPr>
              <w:jc w:val="center"/>
              <w:rPr>
                <w:color w:val="000000"/>
                <w:sz w:val="18"/>
                <w:szCs w:val="18"/>
              </w:rPr>
            </w:pPr>
            <w:r w:rsidRPr="00D537EA">
              <w:rPr>
                <w:color w:val="000000"/>
                <w:sz w:val="18"/>
                <w:szCs w:val="18"/>
              </w:rPr>
              <w:t>1 833,4</w:t>
            </w:r>
          </w:p>
        </w:tc>
        <w:tc>
          <w:tcPr>
            <w:tcW w:w="225" w:type="pct"/>
            <w:tcBorders>
              <w:top w:val="nil"/>
              <w:left w:val="nil"/>
              <w:bottom w:val="single" w:sz="4" w:space="0" w:color="auto"/>
              <w:right w:val="single" w:sz="4" w:space="0" w:color="auto"/>
            </w:tcBorders>
            <w:shd w:val="clear" w:color="auto" w:fill="auto"/>
            <w:noWrap/>
            <w:vAlign w:val="center"/>
            <w:hideMark/>
          </w:tcPr>
          <w:p w14:paraId="3484BC61" w14:textId="77777777" w:rsidR="00D537EA" w:rsidRPr="00D537EA" w:rsidRDefault="00D537EA" w:rsidP="00D537EA">
            <w:pPr>
              <w:jc w:val="center"/>
              <w:rPr>
                <w:color w:val="000000"/>
                <w:sz w:val="18"/>
                <w:szCs w:val="18"/>
              </w:rPr>
            </w:pPr>
            <w:r w:rsidRPr="00D537EA">
              <w:rPr>
                <w:color w:val="000000"/>
                <w:sz w:val="18"/>
                <w:szCs w:val="18"/>
              </w:rPr>
              <w:t>1 887,6</w:t>
            </w:r>
          </w:p>
        </w:tc>
        <w:tc>
          <w:tcPr>
            <w:tcW w:w="225" w:type="pct"/>
            <w:tcBorders>
              <w:top w:val="nil"/>
              <w:left w:val="nil"/>
              <w:bottom w:val="single" w:sz="4" w:space="0" w:color="auto"/>
              <w:right w:val="single" w:sz="4" w:space="0" w:color="auto"/>
            </w:tcBorders>
            <w:shd w:val="clear" w:color="auto" w:fill="auto"/>
            <w:noWrap/>
            <w:vAlign w:val="center"/>
            <w:hideMark/>
          </w:tcPr>
          <w:p w14:paraId="633BA436" w14:textId="77777777" w:rsidR="00D537EA" w:rsidRPr="00D537EA" w:rsidRDefault="00D537EA" w:rsidP="00D537EA">
            <w:pPr>
              <w:jc w:val="center"/>
              <w:rPr>
                <w:color w:val="000000"/>
                <w:sz w:val="18"/>
                <w:szCs w:val="18"/>
              </w:rPr>
            </w:pPr>
            <w:r w:rsidRPr="00D537EA">
              <w:rPr>
                <w:color w:val="000000"/>
                <w:sz w:val="18"/>
                <w:szCs w:val="18"/>
              </w:rPr>
              <w:t>1 943,5</w:t>
            </w:r>
          </w:p>
        </w:tc>
        <w:tc>
          <w:tcPr>
            <w:tcW w:w="225" w:type="pct"/>
            <w:tcBorders>
              <w:top w:val="nil"/>
              <w:left w:val="nil"/>
              <w:bottom w:val="single" w:sz="4" w:space="0" w:color="auto"/>
              <w:right w:val="single" w:sz="4" w:space="0" w:color="auto"/>
            </w:tcBorders>
            <w:shd w:val="clear" w:color="auto" w:fill="auto"/>
            <w:noWrap/>
            <w:vAlign w:val="center"/>
            <w:hideMark/>
          </w:tcPr>
          <w:p w14:paraId="021796B2" w14:textId="77777777" w:rsidR="00D537EA" w:rsidRPr="00D537EA" w:rsidRDefault="00D537EA" w:rsidP="00D537EA">
            <w:pPr>
              <w:jc w:val="center"/>
              <w:rPr>
                <w:color w:val="000000"/>
                <w:sz w:val="18"/>
                <w:szCs w:val="18"/>
              </w:rPr>
            </w:pPr>
            <w:r w:rsidRPr="00D537EA">
              <w:rPr>
                <w:color w:val="000000"/>
                <w:sz w:val="18"/>
                <w:szCs w:val="18"/>
              </w:rPr>
              <w:t>2 001,0</w:t>
            </w:r>
          </w:p>
        </w:tc>
        <w:tc>
          <w:tcPr>
            <w:tcW w:w="225" w:type="pct"/>
            <w:tcBorders>
              <w:top w:val="nil"/>
              <w:left w:val="nil"/>
              <w:bottom w:val="single" w:sz="4" w:space="0" w:color="auto"/>
              <w:right w:val="single" w:sz="4" w:space="0" w:color="auto"/>
            </w:tcBorders>
            <w:shd w:val="clear" w:color="auto" w:fill="auto"/>
            <w:noWrap/>
            <w:vAlign w:val="center"/>
            <w:hideMark/>
          </w:tcPr>
          <w:p w14:paraId="5DFCCD6E" w14:textId="77777777" w:rsidR="00D537EA" w:rsidRPr="00D537EA" w:rsidRDefault="00D537EA" w:rsidP="00D537EA">
            <w:pPr>
              <w:jc w:val="center"/>
              <w:rPr>
                <w:color w:val="000000"/>
                <w:sz w:val="18"/>
                <w:szCs w:val="18"/>
              </w:rPr>
            </w:pPr>
            <w:r w:rsidRPr="00D537EA">
              <w:rPr>
                <w:color w:val="000000"/>
                <w:sz w:val="18"/>
                <w:szCs w:val="18"/>
              </w:rPr>
              <w:t>2 081,1</w:t>
            </w:r>
          </w:p>
        </w:tc>
        <w:tc>
          <w:tcPr>
            <w:tcW w:w="236" w:type="pct"/>
            <w:tcBorders>
              <w:top w:val="nil"/>
              <w:left w:val="nil"/>
              <w:bottom w:val="single" w:sz="4" w:space="0" w:color="auto"/>
              <w:right w:val="single" w:sz="4" w:space="0" w:color="auto"/>
            </w:tcBorders>
            <w:shd w:val="clear" w:color="auto" w:fill="auto"/>
            <w:noWrap/>
            <w:vAlign w:val="center"/>
            <w:hideMark/>
          </w:tcPr>
          <w:p w14:paraId="4661D998" w14:textId="77777777" w:rsidR="00D537EA" w:rsidRPr="00D537EA" w:rsidRDefault="00D537EA" w:rsidP="00D537EA">
            <w:pPr>
              <w:jc w:val="center"/>
              <w:rPr>
                <w:color w:val="000000"/>
                <w:sz w:val="18"/>
                <w:szCs w:val="18"/>
              </w:rPr>
            </w:pPr>
            <w:r w:rsidRPr="00D537EA">
              <w:rPr>
                <w:color w:val="000000"/>
                <w:sz w:val="18"/>
                <w:szCs w:val="18"/>
              </w:rPr>
              <w:t>2 164,3</w:t>
            </w:r>
          </w:p>
        </w:tc>
        <w:tc>
          <w:tcPr>
            <w:tcW w:w="236" w:type="pct"/>
            <w:tcBorders>
              <w:top w:val="nil"/>
              <w:left w:val="nil"/>
              <w:bottom w:val="single" w:sz="4" w:space="0" w:color="auto"/>
              <w:right w:val="single" w:sz="4" w:space="0" w:color="auto"/>
            </w:tcBorders>
            <w:shd w:val="clear" w:color="auto" w:fill="auto"/>
            <w:noWrap/>
            <w:vAlign w:val="center"/>
            <w:hideMark/>
          </w:tcPr>
          <w:p w14:paraId="32E56487" w14:textId="77777777" w:rsidR="00D537EA" w:rsidRPr="00D537EA" w:rsidRDefault="00D537EA" w:rsidP="00D537EA">
            <w:pPr>
              <w:jc w:val="center"/>
              <w:rPr>
                <w:color w:val="000000"/>
                <w:sz w:val="18"/>
                <w:szCs w:val="18"/>
              </w:rPr>
            </w:pPr>
            <w:r w:rsidRPr="00D537EA">
              <w:rPr>
                <w:color w:val="000000"/>
                <w:sz w:val="18"/>
                <w:szCs w:val="18"/>
              </w:rPr>
              <w:t>2 250,9</w:t>
            </w:r>
          </w:p>
        </w:tc>
        <w:tc>
          <w:tcPr>
            <w:tcW w:w="236" w:type="pct"/>
            <w:tcBorders>
              <w:top w:val="nil"/>
              <w:left w:val="nil"/>
              <w:bottom w:val="single" w:sz="4" w:space="0" w:color="auto"/>
              <w:right w:val="single" w:sz="4" w:space="0" w:color="auto"/>
            </w:tcBorders>
            <w:shd w:val="clear" w:color="auto" w:fill="auto"/>
            <w:noWrap/>
            <w:vAlign w:val="center"/>
            <w:hideMark/>
          </w:tcPr>
          <w:p w14:paraId="254E4D63" w14:textId="77777777" w:rsidR="00D537EA" w:rsidRPr="00D537EA" w:rsidRDefault="00D537EA" w:rsidP="00D537EA">
            <w:pPr>
              <w:jc w:val="center"/>
              <w:rPr>
                <w:color w:val="000000"/>
                <w:sz w:val="18"/>
                <w:szCs w:val="18"/>
              </w:rPr>
            </w:pPr>
            <w:r w:rsidRPr="00D537EA">
              <w:rPr>
                <w:color w:val="000000"/>
                <w:sz w:val="18"/>
                <w:szCs w:val="18"/>
              </w:rPr>
              <w:t>2 340,9</w:t>
            </w:r>
          </w:p>
        </w:tc>
        <w:tc>
          <w:tcPr>
            <w:tcW w:w="232" w:type="pct"/>
            <w:tcBorders>
              <w:top w:val="nil"/>
              <w:left w:val="nil"/>
              <w:bottom w:val="single" w:sz="4" w:space="0" w:color="auto"/>
              <w:right w:val="single" w:sz="4" w:space="0" w:color="auto"/>
            </w:tcBorders>
            <w:shd w:val="clear" w:color="auto" w:fill="auto"/>
            <w:noWrap/>
            <w:vAlign w:val="center"/>
            <w:hideMark/>
          </w:tcPr>
          <w:p w14:paraId="47FB873C" w14:textId="77777777" w:rsidR="00D537EA" w:rsidRPr="00D537EA" w:rsidRDefault="00D537EA" w:rsidP="00D537EA">
            <w:pPr>
              <w:jc w:val="center"/>
              <w:rPr>
                <w:color w:val="000000"/>
                <w:sz w:val="18"/>
                <w:szCs w:val="18"/>
              </w:rPr>
            </w:pPr>
            <w:r w:rsidRPr="00D537EA">
              <w:rPr>
                <w:color w:val="000000"/>
                <w:sz w:val="18"/>
                <w:szCs w:val="18"/>
              </w:rPr>
              <w:t>2 434,6</w:t>
            </w:r>
          </w:p>
        </w:tc>
        <w:tc>
          <w:tcPr>
            <w:tcW w:w="236" w:type="pct"/>
            <w:tcBorders>
              <w:top w:val="nil"/>
              <w:left w:val="nil"/>
              <w:bottom w:val="single" w:sz="4" w:space="0" w:color="auto"/>
              <w:right w:val="single" w:sz="4" w:space="0" w:color="auto"/>
            </w:tcBorders>
            <w:shd w:val="clear" w:color="auto" w:fill="auto"/>
            <w:noWrap/>
            <w:vAlign w:val="center"/>
            <w:hideMark/>
          </w:tcPr>
          <w:p w14:paraId="177FF273" w14:textId="77777777" w:rsidR="00D537EA" w:rsidRPr="00D537EA" w:rsidRDefault="00D537EA" w:rsidP="00D537EA">
            <w:pPr>
              <w:jc w:val="center"/>
              <w:rPr>
                <w:color w:val="000000"/>
                <w:sz w:val="18"/>
                <w:szCs w:val="18"/>
              </w:rPr>
            </w:pPr>
            <w:r w:rsidRPr="00D537EA">
              <w:rPr>
                <w:color w:val="000000"/>
                <w:sz w:val="18"/>
                <w:szCs w:val="18"/>
              </w:rPr>
              <w:t>2 532,0</w:t>
            </w:r>
          </w:p>
        </w:tc>
        <w:tc>
          <w:tcPr>
            <w:tcW w:w="232" w:type="pct"/>
            <w:tcBorders>
              <w:top w:val="nil"/>
              <w:left w:val="nil"/>
              <w:bottom w:val="single" w:sz="4" w:space="0" w:color="auto"/>
              <w:right w:val="single" w:sz="4" w:space="0" w:color="auto"/>
            </w:tcBorders>
            <w:shd w:val="clear" w:color="auto" w:fill="auto"/>
            <w:noWrap/>
            <w:vAlign w:val="center"/>
            <w:hideMark/>
          </w:tcPr>
          <w:p w14:paraId="2284DD9A" w14:textId="77777777" w:rsidR="00D537EA" w:rsidRPr="00D537EA" w:rsidRDefault="00D537EA" w:rsidP="00D537EA">
            <w:pPr>
              <w:jc w:val="center"/>
              <w:rPr>
                <w:color w:val="000000"/>
                <w:sz w:val="18"/>
                <w:szCs w:val="18"/>
              </w:rPr>
            </w:pPr>
            <w:r w:rsidRPr="00D537EA">
              <w:rPr>
                <w:color w:val="000000"/>
                <w:sz w:val="18"/>
                <w:szCs w:val="18"/>
              </w:rPr>
              <w:t>2 633,2</w:t>
            </w:r>
          </w:p>
        </w:tc>
        <w:tc>
          <w:tcPr>
            <w:tcW w:w="229" w:type="pct"/>
            <w:tcBorders>
              <w:top w:val="nil"/>
              <w:left w:val="nil"/>
              <w:bottom w:val="single" w:sz="4" w:space="0" w:color="auto"/>
              <w:right w:val="single" w:sz="4" w:space="0" w:color="auto"/>
            </w:tcBorders>
            <w:shd w:val="clear" w:color="auto" w:fill="auto"/>
            <w:noWrap/>
            <w:vAlign w:val="center"/>
            <w:hideMark/>
          </w:tcPr>
          <w:p w14:paraId="5E361CC8" w14:textId="77777777" w:rsidR="00D537EA" w:rsidRPr="00D537EA" w:rsidRDefault="00D537EA" w:rsidP="00D537EA">
            <w:pPr>
              <w:jc w:val="center"/>
              <w:rPr>
                <w:color w:val="000000"/>
                <w:sz w:val="18"/>
                <w:szCs w:val="18"/>
              </w:rPr>
            </w:pPr>
            <w:r w:rsidRPr="00D537EA">
              <w:rPr>
                <w:color w:val="000000"/>
                <w:sz w:val="18"/>
                <w:szCs w:val="18"/>
              </w:rPr>
              <w:t>2 738,6</w:t>
            </w:r>
          </w:p>
        </w:tc>
        <w:tc>
          <w:tcPr>
            <w:tcW w:w="221" w:type="pct"/>
            <w:tcBorders>
              <w:top w:val="nil"/>
              <w:left w:val="nil"/>
              <w:bottom w:val="single" w:sz="4" w:space="0" w:color="auto"/>
              <w:right w:val="single" w:sz="4" w:space="0" w:color="auto"/>
            </w:tcBorders>
            <w:shd w:val="clear" w:color="auto" w:fill="auto"/>
            <w:noWrap/>
            <w:vAlign w:val="center"/>
            <w:hideMark/>
          </w:tcPr>
          <w:p w14:paraId="5CFB1B91" w14:textId="77777777" w:rsidR="00D537EA" w:rsidRPr="00D537EA" w:rsidRDefault="00D537EA" w:rsidP="00D537EA">
            <w:pPr>
              <w:jc w:val="center"/>
              <w:rPr>
                <w:color w:val="000000"/>
                <w:sz w:val="18"/>
                <w:szCs w:val="18"/>
              </w:rPr>
            </w:pPr>
            <w:r w:rsidRPr="00D537EA">
              <w:rPr>
                <w:color w:val="000000"/>
                <w:sz w:val="18"/>
                <w:szCs w:val="18"/>
              </w:rPr>
              <w:t>2 848,1</w:t>
            </w:r>
          </w:p>
        </w:tc>
        <w:tc>
          <w:tcPr>
            <w:tcW w:w="225" w:type="pct"/>
            <w:tcBorders>
              <w:top w:val="nil"/>
              <w:left w:val="nil"/>
              <w:bottom w:val="single" w:sz="4" w:space="0" w:color="auto"/>
              <w:right w:val="single" w:sz="4" w:space="0" w:color="auto"/>
            </w:tcBorders>
            <w:shd w:val="clear" w:color="auto" w:fill="auto"/>
            <w:noWrap/>
            <w:vAlign w:val="center"/>
            <w:hideMark/>
          </w:tcPr>
          <w:p w14:paraId="285D6DA2" w14:textId="77777777" w:rsidR="00D537EA" w:rsidRPr="00D537EA" w:rsidRDefault="00D537EA" w:rsidP="00D537EA">
            <w:pPr>
              <w:jc w:val="center"/>
              <w:rPr>
                <w:color w:val="000000"/>
                <w:sz w:val="18"/>
                <w:szCs w:val="18"/>
              </w:rPr>
            </w:pPr>
            <w:r w:rsidRPr="00D537EA">
              <w:rPr>
                <w:color w:val="000000"/>
                <w:sz w:val="18"/>
                <w:szCs w:val="18"/>
              </w:rPr>
              <w:t>2 962,0</w:t>
            </w:r>
          </w:p>
        </w:tc>
        <w:tc>
          <w:tcPr>
            <w:tcW w:w="232" w:type="pct"/>
            <w:tcBorders>
              <w:top w:val="nil"/>
              <w:left w:val="nil"/>
              <w:bottom w:val="single" w:sz="4" w:space="0" w:color="auto"/>
              <w:right w:val="single" w:sz="4" w:space="0" w:color="auto"/>
            </w:tcBorders>
            <w:shd w:val="clear" w:color="auto" w:fill="auto"/>
            <w:noWrap/>
            <w:vAlign w:val="center"/>
            <w:hideMark/>
          </w:tcPr>
          <w:p w14:paraId="23439F2B" w14:textId="77777777" w:rsidR="00D537EA" w:rsidRPr="00D537EA" w:rsidRDefault="00D537EA" w:rsidP="00D537EA">
            <w:pPr>
              <w:jc w:val="center"/>
              <w:rPr>
                <w:color w:val="000000"/>
                <w:sz w:val="18"/>
                <w:szCs w:val="18"/>
              </w:rPr>
            </w:pPr>
            <w:r w:rsidRPr="00D537EA">
              <w:rPr>
                <w:color w:val="000000"/>
                <w:sz w:val="18"/>
                <w:szCs w:val="18"/>
              </w:rPr>
              <w:t>3 080,5</w:t>
            </w:r>
          </w:p>
        </w:tc>
      </w:tr>
      <w:tr w:rsidR="00D537EA" w:rsidRPr="00D537EA" w14:paraId="3B04874D" w14:textId="77777777" w:rsidTr="000960C7">
        <w:trPr>
          <w:trHeight w:val="227"/>
        </w:trPr>
        <w:tc>
          <w:tcPr>
            <w:tcW w:w="1089" w:type="pct"/>
            <w:tcBorders>
              <w:top w:val="nil"/>
              <w:left w:val="single" w:sz="4" w:space="0" w:color="auto"/>
              <w:bottom w:val="single" w:sz="4" w:space="0" w:color="auto"/>
              <w:right w:val="single" w:sz="4" w:space="0" w:color="auto"/>
            </w:tcBorders>
            <w:shd w:val="clear" w:color="auto" w:fill="auto"/>
            <w:vAlign w:val="center"/>
            <w:hideMark/>
          </w:tcPr>
          <w:p w14:paraId="08C9988E" w14:textId="77777777" w:rsidR="00D537EA" w:rsidRPr="00D537EA" w:rsidRDefault="00D537EA" w:rsidP="00D537EA">
            <w:pPr>
              <w:jc w:val="right"/>
              <w:rPr>
                <w:color w:val="000000"/>
                <w:sz w:val="18"/>
                <w:szCs w:val="18"/>
              </w:rPr>
            </w:pPr>
            <w:r w:rsidRPr="00D537EA">
              <w:rPr>
                <w:color w:val="000000"/>
                <w:sz w:val="18"/>
                <w:szCs w:val="18"/>
              </w:rPr>
              <w:t>Расходы на оплату иных работ и услуг, выполняемых по договорам с организациями</w:t>
            </w:r>
          </w:p>
        </w:tc>
        <w:tc>
          <w:tcPr>
            <w:tcW w:w="234" w:type="pct"/>
            <w:tcBorders>
              <w:top w:val="nil"/>
              <w:left w:val="nil"/>
              <w:bottom w:val="single" w:sz="4" w:space="0" w:color="auto"/>
              <w:right w:val="single" w:sz="4" w:space="0" w:color="auto"/>
            </w:tcBorders>
            <w:shd w:val="clear" w:color="auto" w:fill="auto"/>
            <w:noWrap/>
            <w:vAlign w:val="center"/>
            <w:hideMark/>
          </w:tcPr>
          <w:p w14:paraId="38EE3C5B" w14:textId="77777777" w:rsidR="00D537EA" w:rsidRPr="00D537EA" w:rsidRDefault="00D537EA" w:rsidP="00D537EA">
            <w:pPr>
              <w:jc w:val="center"/>
              <w:rPr>
                <w:color w:val="000000"/>
                <w:sz w:val="18"/>
                <w:szCs w:val="18"/>
              </w:rPr>
            </w:pPr>
            <w:r w:rsidRPr="00D537EA">
              <w:rPr>
                <w:color w:val="000000"/>
                <w:sz w:val="18"/>
                <w:szCs w:val="18"/>
              </w:rPr>
              <w:t>тыс. руб.</w:t>
            </w:r>
          </w:p>
        </w:tc>
        <w:tc>
          <w:tcPr>
            <w:tcW w:w="236" w:type="pct"/>
            <w:tcBorders>
              <w:top w:val="nil"/>
              <w:left w:val="nil"/>
              <w:bottom w:val="single" w:sz="4" w:space="0" w:color="auto"/>
              <w:right w:val="single" w:sz="4" w:space="0" w:color="auto"/>
            </w:tcBorders>
            <w:shd w:val="clear" w:color="auto" w:fill="auto"/>
            <w:noWrap/>
            <w:vAlign w:val="center"/>
            <w:hideMark/>
          </w:tcPr>
          <w:p w14:paraId="268E2E73" w14:textId="77777777" w:rsidR="00D537EA" w:rsidRPr="00D537EA" w:rsidRDefault="00D537EA" w:rsidP="00D537EA">
            <w:pPr>
              <w:jc w:val="center"/>
              <w:rPr>
                <w:color w:val="000000"/>
                <w:sz w:val="18"/>
                <w:szCs w:val="18"/>
              </w:rPr>
            </w:pPr>
            <w:r w:rsidRPr="00D537EA">
              <w:rPr>
                <w:color w:val="000000"/>
                <w:sz w:val="18"/>
                <w:szCs w:val="18"/>
              </w:rPr>
              <w:t>307,6</w:t>
            </w:r>
          </w:p>
        </w:tc>
        <w:tc>
          <w:tcPr>
            <w:tcW w:w="225" w:type="pct"/>
            <w:tcBorders>
              <w:top w:val="nil"/>
              <w:left w:val="nil"/>
              <w:bottom w:val="single" w:sz="4" w:space="0" w:color="auto"/>
              <w:right w:val="single" w:sz="4" w:space="0" w:color="auto"/>
            </w:tcBorders>
            <w:shd w:val="clear" w:color="auto" w:fill="auto"/>
            <w:noWrap/>
            <w:vAlign w:val="center"/>
            <w:hideMark/>
          </w:tcPr>
          <w:p w14:paraId="3798BEE1" w14:textId="77777777" w:rsidR="00D537EA" w:rsidRPr="00D537EA" w:rsidRDefault="00D537EA" w:rsidP="00D537EA">
            <w:pPr>
              <w:jc w:val="center"/>
              <w:rPr>
                <w:color w:val="000000"/>
                <w:sz w:val="18"/>
                <w:szCs w:val="18"/>
              </w:rPr>
            </w:pPr>
            <w:r w:rsidRPr="00D537EA">
              <w:rPr>
                <w:color w:val="000000"/>
                <w:sz w:val="18"/>
                <w:szCs w:val="18"/>
              </w:rPr>
              <w:t>317,6</w:t>
            </w:r>
          </w:p>
        </w:tc>
        <w:tc>
          <w:tcPr>
            <w:tcW w:w="225" w:type="pct"/>
            <w:tcBorders>
              <w:top w:val="nil"/>
              <w:left w:val="nil"/>
              <w:bottom w:val="single" w:sz="4" w:space="0" w:color="auto"/>
              <w:right w:val="single" w:sz="4" w:space="0" w:color="auto"/>
            </w:tcBorders>
            <w:shd w:val="clear" w:color="auto" w:fill="auto"/>
            <w:noWrap/>
            <w:vAlign w:val="center"/>
            <w:hideMark/>
          </w:tcPr>
          <w:p w14:paraId="79DF940D" w14:textId="77777777" w:rsidR="00D537EA" w:rsidRPr="00D537EA" w:rsidRDefault="00D537EA" w:rsidP="00D537EA">
            <w:pPr>
              <w:jc w:val="center"/>
              <w:rPr>
                <w:color w:val="000000"/>
                <w:sz w:val="18"/>
                <w:szCs w:val="18"/>
              </w:rPr>
            </w:pPr>
            <w:r w:rsidRPr="00D537EA">
              <w:rPr>
                <w:color w:val="000000"/>
                <w:sz w:val="18"/>
                <w:szCs w:val="18"/>
              </w:rPr>
              <w:t>327,0</w:t>
            </w:r>
          </w:p>
        </w:tc>
        <w:tc>
          <w:tcPr>
            <w:tcW w:w="225" w:type="pct"/>
            <w:tcBorders>
              <w:top w:val="nil"/>
              <w:left w:val="nil"/>
              <w:bottom w:val="single" w:sz="4" w:space="0" w:color="auto"/>
              <w:right w:val="single" w:sz="4" w:space="0" w:color="auto"/>
            </w:tcBorders>
            <w:shd w:val="clear" w:color="auto" w:fill="auto"/>
            <w:noWrap/>
            <w:vAlign w:val="center"/>
            <w:hideMark/>
          </w:tcPr>
          <w:p w14:paraId="113FC085" w14:textId="77777777" w:rsidR="00D537EA" w:rsidRPr="00D537EA" w:rsidRDefault="00D537EA" w:rsidP="00D537EA">
            <w:pPr>
              <w:jc w:val="center"/>
              <w:rPr>
                <w:color w:val="000000"/>
                <w:sz w:val="18"/>
                <w:szCs w:val="18"/>
              </w:rPr>
            </w:pPr>
            <w:r w:rsidRPr="00D537EA">
              <w:rPr>
                <w:color w:val="000000"/>
                <w:sz w:val="18"/>
                <w:szCs w:val="18"/>
              </w:rPr>
              <w:t>336,7</w:t>
            </w:r>
          </w:p>
        </w:tc>
        <w:tc>
          <w:tcPr>
            <w:tcW w:w="225" w:type="pct"/>
            <w:tcBorders>
              <w:top w:val="nil"/>
              <w:left w:val="nil"/>
              <w:bottom w:val="single" w:sz="4" w:space="0" w:color="auto"/>
              <w:right w:val="single" w:sz="4" w:space="0" w:color="auto"/>
            </w:tcBorders>
            <w:shd w:val="clear" w:color="auto" w:fill="auto"/>
            <w:noWrap/>
            <w:vAlign w:val="center"/>
            <w:hideMark/>
          </w:tcPr>
          <w:p w14:paraId="55C9634A" w14:textId="77777777" w:rsidR="00D537EA" w:rsidRPr="00D537EA" w:rsidRDefault="00D537EA" w:rsidP="00D537EA">
            <w:pPr>
              <w:jc w:val="center"/>
              <w:rPr>
                <w:color w:val="000000"/>
                <w:sz w:val="18"/>
                <w:szCs w:val="18"/>
              </w:rPr>
            </w:pPr>
            <w:r w:rsidRPr="00D537EA">
              <w:rPr>
                <w:color w:val="000000"/>
                <w:sz w:val="18"/>
                <w:szCs w:val="18"/>
              </w:rPr>
              <w:t>346,6</w:t>
            </w:r>
          </w:p>
        </w:tc>
        <w:tc>
          <w:tcPr>
            <w:tcW w:w="225" w:type="pct"/>
            <w:tcBorders>
              <w:top w:val="nil"/>
              <w:left w:val="nil"/>
              <w:bottom w:val="single" w:sz="4" w:space="0" w:color="auto"/>
              <w:right w:val="single" w:sz="4" w:space="0" w:color="auto"/>
            </w:tcBorders>
            <w:shd w:val="clear" w:color="auto" w:fill="auto"/>
            <w:noWrap/>
            <w:vAlign w:val="center"/>
            <w:hideMark/>
          </w:tcPr>
          <w:p w14:paraId="29F2F7D5" w14:textId="77777777" w:rsidR="00D537EA" w:rsidRPr="00D537EA" w:rsidRDefault="00D537EA" w:rsidP="00D537EA">
            <w:pPr>
              <w:jc w:val="center"/>
              <w:rPr>
                <w:color w:val="000000"/>
                <w:sz w:val="18"/>
                <w:szCs w:val="18"/>
              </w:rPr>
            </w:pPr>
            <w:r w:rsidRPr="00D537EA">
              <w:rPr>
                <w:color w:val="000000"/>
                <w:sz w:val="18"/>
                <w:szCs w:val="18"/>
              </w:rPr>
              <w:t>360,5</w:t>
            </w:r>
          </w:p>
        </w:tc>
        <w:tc>
          <w:tcPr>
            <w:tcW w:w="236" w:type="pct"/>
            <w:tcBorders>
              <w:top w:val="nil"/>
              <w:left w:val="nil"/>
              <w:bottom w:val="single" w:sz="4" w:space="0" w:color="auto"/>
              <w:right w:val="single" w:sz="4" w:space="0" w:color="auto"/>
            </w:tcBorders>
            <w:shd w:val="clear" w:color="auto" w:fill="auto"/>
            <w:noWrap/>
            <w:vAlign w:val="center"/>
            <w:hideMark/>
          </w:tcPr>
          <w:p w14:paraId="691A7A12" w14:textId="77777777" w:rsidR="00D537EA" w:rsidRPr="00D537EA" w:rsidRDefault="00D537EA" w:rsidP="00D537EA">
            <w:pPr>
              <w:jc w:val="center"/>
              <w:rPr>
                <w:color w:val="000000"/>
                <w:sz w:val="18"/>
                <w:szCs w:val="18"/>
              </w:rPr>
            </w:pPr>
            <w:r w:rsidRPr="00D537EA">
              <w:rPr>
                <w:color w:val="000000"/>
                <w:sz w:val="18"/>
                <w:szCs w:val="18"/>
              </w:rPr>
              <w:t>374,9</w:t>
            </w:r>
          </w:p>
        </w:tc>
        <w:tc>
          <w:tcPr>
            <w:tcW w:w="236" w:type="pct"/>
            <w:tcBorders>
              <w:top w:val="nil"/>
              <w:left w:val="nil"/>
              <w:bottom w:val="single" w:sz="4" w:space="0" w:color="auto"/>
              <w:right w:val="single" w:sz="4" w:space="0" w:color="auto"/>
            </w:tcBorders>
            <w:shd w:val="clear" w:color="auto" w:fill="auto"/>
            <w:noWrap/>
            <w:vAlign w:val="center"/>
            <w:hideMark/>
          </w:tcPr>
          <w:p w14:paraId="37CA009F" w14:textId="77777777" w:rsidR="00D537EA" w:rsidRPr="00D537EA" w:rsidRDefault="00D537EA" w:rsidP="00D537EA">
            <w:pPr>
              <w:jc w:val="center"/>
              <w:rPr>
                <w:color w:val="000000"/>
                <w:sz w:val="18"/>
                <w:szCs w:val="18"/>
              </w:rPr>
            </w:pPr>
            <w:r w:rsidRPr="00D537EA">
              <w:rPr>
                <w:color w:val="000000"/>
                <w:sz w:val="18"/>
                <w:szCs w:val="18"/>
              </w:rPr>
              <w:t>389,9</w:t>
            </w:r>
          </w:p>
        </w:tc>
        <w:tc>
          <w:tcPr>
            <w:tcW w:w="236" w:type="pct"/>
            <w:tcBorders>
              <w:top w:val="nil"/>
              <w:left w:val="nil"/>
              <w:bottom w:val="single" w:sz="4" w:space="0" w:color="auto"/>
              <w:right w:val="single" w:sz="4" w:space="0" w:color="auto"/>
            </w:tcBorders>
            <w:shd w:val="clear" w:color="auto" w:fill="auto"/>
            <w:noWrap/>
            <w:vAlign w:val="center"/>
            <w:hideMark/>
          </w:tcPr>
          <w:p w14:paraId="5B86A5CF" w14:textId="77777777" w:rsidR="00D537EA" w:rsidRPr="00D537EA" w:rsidRDefault="00D537EA" w:rsidP="00D537EA">
            <w:pPr>
              <w:jc w:val="center"/>
              <w:rPr>
                <w:color w:val="000000"/>
                <w:sz w:val="18"/>
                <w:szCs w:val="18"/>
              </w:rPr>
            </w:pPr>
            <w:r w:rsidRPr="00D537EA">
              <w:rPr>
                <w:color w:val="000000"/>
                <w:sz w:val="18"/>
                <w:szCs w:val="18"/>
              </w:rPr>
              <w:t>405,5</w:t>
            </w:r>
          </w:p>
        </w:tc>
        <w:tc>
          <w:tcPr>
            <w:tcW w:w="232" w:type="pct"/>
            <w:tcBorders>
              <w:top w:val="nil"/>
              <w:left w:val="nil"/>
              <w:bottom w:val="single" w:sz="4" w:space="0" w:color="auto"/>
              <w:right w:val="single" w:sz="4" w:space="0" w:color="auto"/>
            </w:tcBorders>
            <w:shd w:val="clear" w:color="auto" w:fill="auto"/>
            <w:noWrap/>
            <w:vAlign w:val="center"/>
            <w:hideMark/>
          </w:tcPr>
          <w:p w14:paraId="5793CC11" w14:textId="77777777" w:rsidR="00D537EA" w:rsidRPr="00D537EA" w:rsidRDefault="00D537EA" w:rsidP="00D537EA">
            <w:pPr>
              <w:jc w:val="center"/>
              <w:rPr>
                <w:color w:val="000000"/>
                <w:sz w:val="18"/>
                <w:szCs w:val="18"/>
              </w:rPr>
            </w:pPr>
            <w:r w:rsidRPr="00D537EA">
              <w:rPr>
                <w:color w:val="000000"/>
                <w:sz w:val="18"/>
                <w:szCs w:val="18"/>
              </w:rPr>
              <w:t>421,7</w:t>
            </w:r>
          </w:p>
        </w:tc>
        <w:tc>
          <w:tcPr>
            <w:tcW w:w="236" w:type="pct"/>
            <w:tcBorders>
              <w:top w:val="nil"/>
              <w:left w:val="nil"/>
              <w:bottom w:val="single" w:sz="4" w:space="0" w:color="auto"/>
              <w:right w:val="single" w:sz="4" w:space="0" w:color="auto"/>
            </w:tcBorders>
            <w:shd w:val="clear" w:color="auto" w:fill="auto"/>
            <w:noWrap/>
            <w:vAlign w:val="center"/>
            <w:hideMark/>
          </w:tcPr>
          <w:p w14:paraId="5C088828" w14:textId="77777777" w:rsidR="00D537EA" w:rsidRPr="00D537EA" w:rsidRDefault="00D537EA" w:rsidP="00D537EA">
            <w:pPr>
              <w:jc w:val="center"/>
              <w:rPr>
                <w:color w:val="000000"/>
                <w:sz w:val="18"/>
                <w:szCs w:val="18"/>
              </w:rPr>
            </w:pPr>
            <w:r w:rsidRPr="00D537EA">
              <w:rPr>
                <w:color w:val="000000"/>
                <w:sz w:val="18"/>
                <w:szCs w:val="18"/>
              </w:rPr>
              <w:t>438,6</w:t>
            </w:r>
          </w:p>
        </w:tc>
        <w:tc>
          <w:tcPr>
            <w:tcW w:w="232" w:type="pct"/>
            <w:tcBorders>
              <w:top w:val="nil"/>
              <w:left w:val="nil"/>
              <w:bottom w:val="single" w:sz="4" w:space="0" w:color="auto"/>
              <w:right w:val="single" w:sz="4" w:space="0" w:color="auto"/>
            </w:tcBorders>
            <w:shd w:val="clear" w:color="auto" w:fill="auto"/>
            <w:noWrap/>
            <w:vAlign w:val="center"/>
            <w:hideMark/>
          </w:tcPr>
          <w:p w14:paraId="4E5C5A85" w14:textId="77777777" w:rsidR="00D537EA" w:rsidRPr="00D537EA" w:rsidRDefault="00D537EA" w:rsidP="00D537EA">
            <w:pPr>
              <w:jc w:val="center"/>
              <w:rPr>
                <w:color w:val="000000"/>
                <w:sz w:val="18"/>
                <w:szCs w:val="18"/>
              </w:rPr>
            </w:pPr>
            <w:r w:rsidRPr="00D537EA">
              <w:rPr>
                <w:color w:val="000000"/>
                <w:sz w:val="18"/>
                <w:szCs w:val="18"/>
              </w:rPr>
              <w:t>456,1</w:t>
            </w:r>
          </w:p>
        </w:tc>
        <w:tc>
          <w:tcPr>
            <w:tcW w:w="229" w:type="pct"/>
            <w:tcBorders>
              <w:top w:val="nil"/>
              <w:left w:val="nil"/>
              <w:bottom w:val="single" w:sz="4" w:space="0" w:color="auto"/>
              <w:right w:val="single" w:sz="4" w:space="0" w:color="auto"/>
            </w:tcBorders>
            <w:shd w:val="clear" w:color="auto" w:fill="auto"/>
            <w:noWrap/>
            <w:vAlign w:val="center"/>
            <w:hideMark/>
          </w:tcPr>
          <w:p w14:paraId="4809810C" w14:textId="77777777" w:rsidR="00D537EA" w:rsidRPr="00D537EA" w:rsidRDefault="00D537EA" w:rsidP="00D537EA">
            <w:pPr>
              <w:jc w:val="center"/>
              <w:rPr>
                <w:color w:val="000000"/>
                <w:sz w:val="18"/>
                <w:szCs w:val="18"/>
              </w:rPr>
            </w:pPr>
            <w:r w:rsidRPr="00D537EA">
              <w:rPr>
                <w:color w:val="000000"/>
                <w:sz w:val="18"/>
                <w:szCs w:val="18"/>
              </w:rPr>
              <w:t>474,4</w:t>
            </w:r>
          </w:p>
        </w:tc>
        <w:tc>
          <w:tcPr>
            <w:tcW w:w="221" w:type="pct"/>
            <w:tcBorders>
              <w:top w:val="nil"/>
              <w:left w:val="nil"/>
              <w:bottom w:val="single" w:sz="4" w:space="0" w:color="auto"/>
              <w:right w:val="single" w:sz="4" w:space="0" w:color="auto"/>
            </w:tcBorders>
            <w:shd w:val="clear" w:color="auto" w:fill="auto"/>
            <w:noWrap/>
            <w:vAlign w:val="center"/>
            <w:hideMark/>
          </w:tcPr>
          <w:p w14:paraId="2FA8964E" w14:textId="77777777" w:rsidR="00D537EA" w:rsidRPr="00D537EA" w:rsidRDefault="00D537EA" w:rsidP="00D537EA">
            <w:pPr>
              <w:jc w:val="center"/>
              <w:rPr>
                <w:color w:val="000000"/>
                <w:sz w:val="18"/>
                <w:szCs w:val="18"/>
              </w:rPr>
            </w:pPr>
            <w:r w:rsidRPr="00D537EA">
              <w:rPr>
                <w:color w:val="000000"/>
                <w:sz w:val="18"/>
                <w:szCs w:val="18"/>
              </w:rPr>
              <w:t>493,4</w:t>
            </w:r>
          </w:p>
        </w:tc>
        <w:tc>
          <w:tcPr>
            <w:tcW w:w="225" w:type="pct"/>
            <w:tcBorders>
              <w:top w:val="nil"/>
              <w:left w:val="nil"/>
              <w:bottom w:val="single" w:sz="4" w:space="0" w:color="auto"/>
              <w:right w:val="single" w:sz="4" w:space="0" w:color="auto"/>
            </w:tcBorders>
            <w:shd w:val="clear" w:color="auto" w:fill="auto"/>
            <w:noWrap/>
            <w:vAlign w:val="center"/>
            <w:hideMark/>
          </w:tcPr>
          <w:p w14:paraId="719B0C38" w14:textId="77777777" w:rsidR="00D537EA" w:rsidRPr="00D537EA" w:rsidRDefault="00D537EA" w:rsidP="00D537EA">
            <w:pPr>
              <w:jc w:val="center"/>
              <w:rPr>
                <w:color w:val="000000"/>
                <w:sz w:val="18"/>
                <w:szCs w:val="18"/>
              </w:rPr>
            </w:pPr>
            <w:r w:rsidRPr="00D537EA">
              <w:rPr>
                <w:color w:val="000000"/>
                <w:sz w:val="18"/>
                <w:szCs w:val="18"/>
              </w:rPr>
              <w:t>513,1</w:t>
            </w:r>
          </w:p>
        </w:tc>
        <w:tc>
          <w:tcPr>
            <w:tcW w:w="232" w:type="pct"/>
            <w:tcBorders>
              <w:top w:val="nil"/>
              <w:left w:val="nil"/>
              <w:bottom w:val="single" w:sz="4" w:space="0" w:color="auto"/>
              <w:right w:val="single" w:sz="4" w:space="0" w:color="auto"/>
            </w:tcBorders>
            <w:shd w:val="clear" w:color="auto" w:fill="auto"/>
            <w:noWrap/>
            <w:vAlign w:val="center"/>
            <w:hideMark/>
          </w:tcPr>
          <w:p w14:paraId="6430B109" w14:textId="77777777" w:rsidR="00D537EA" w:rsidRPr="00D537EA" w:rsidRDefault="00D537EA" w:rsidP="00D537EA">
            <w:pPr>
              <w:jc w:val="center"/>
              <w:rPr>
                <w:color w:val="000000"/>
                <w:sz w:val="18"/>
                <w:szCs w:val="18"/>
              </w:rPr>
            </w:pPr>
            <w:r w:rsidRPr="00D537EA">
              <w:rPr>
                <w:color w:val="000000"/>
                <w:sz w:val="18"/>
                <w:szCs w:val="18"/>
              </w:rPr>
              <w:t>533,6</w:t>
            </w:r>
          </w:p>
        </w:tc>
      </w:tr>
      <w:tr w:rsidR="00D537EA" w:rsidRPr="00D537EA" w14:paraId="02DD71B9" w14:textId="77777777" w:rsidTr="000960C7">
        <w:trPr>
          <w:trHeight w:val="227"/>
        </w:trPr>
        <w:tc>
          <w:tcPr>
            <w:tcW w:w="1089" w:type="pct"/>
            <w:tcBorders>
              <w:top w:val="nil"/>
              <w:left w:val="single" w:sz="4" w:space="0" w:color="auto"/>
              <w:bottom w:val="single" w:sz="4" w:space="0" w:color="auto"/>
              <w:right w:val="single" w:sz="4" w:space="0" w:color="auto"/>
            </w:tcBorders>
            <w:shd w:val="clear" w:color="auto" w:fill="auto"/>
            <w:vAlign w:val="center"/>
            <w:hideMark/>
          </w:tcPr>
          <w:p w14:paraId="37C7776E" w14:textId="77777777" w:rsidR="00D537EA" w:rsidRPr="00D537EA" w:rsidRDefault="00D537EA" w:rsidP="00D537EA">
            <w:pPr>
              <w:jc w:val="right"/>
              <w:rPr>
                <w:color w:val="000000"/>
                <w:sz w:val="18"/>
                <w:szCs w:val="18"/>
              </w:rPr>
            </w:pPr>
            <w:r w:rsidRPr="00D537EA">
              <w:rPr>
                <w:color w:val="000000"/>
                <w:sz w:val="18"/>
                <w:szCs w:val="18"/>
              </w:rPr>
              <w:t>Расходы на обучение персонала</w:t>
            </w:r>
          </w:p>
        </w:tc>
        <w:tc>
          <w:tcPr>
            <w:tcW w:w="234" w:type="pct"/>
            <w:tcBorders>
              <w:top w:val="nil"/>
              <w:left w:val="nil"/>
              <w:bottom w:val="single" w:sz="4" w:space="0" w:color="auto"/>
              <w:right w:val="single" w:sz="4" w:space="0" w:color="auto"/>
            </w:tcBorders>
            <w:shd w:val="clear" w:color="auto" w:fill="auto"/>
            <w:noWrap/>
            <w:vAlign w:val="center"/>
            <w:hideMark/>
          </w:tcPr>
          <w:p w14:paraId="7A3D845C" w14:textId="77777777" w:rsidR="00D537EA" w:rsidRPr="00D537EA" w:rsidRDefault="00D537EA" w:rsidP="00D537EA">
            <w:pPr>
              <w:jc w:val="center"/>
              <w:rPr>
                <w:color w:val="000000"/>
                <w:sz w:val="18"/>
                <w:szCs w:val="18"/>
              </w:rPr>
            </w:pPr>
            <w:r w:rsidRPr="00D537EA">
              <w:rPr>
                <w:color w:val="000000"/>
                <w:sz w:val="18"/>
                <w:szCs w:val="18"/>
              </w:rPr>
              <w:t>тыс. руб.</w:t>
            </w:r>
          </w:p>
        </w:tc>
        <w:tc>
          <w:tcPr>
            <w:tcW w:w="236" w:type="pct"/>
            <w:tcBorders>
              <w:top w:val="nil"/>
              <w:left w:val="nil"/>
              <w:bottom w:val="single" w:sz="4" w:space="0" w:color="auto"/>
              <w:right w:val="single" w:sz="4" w:space="0" w:color="auto"/>
            </w:tcBorders>
            <w:shd w:val="clear" w:color="auto" w:fill="auto"/>
            <w:noWrap/>
            <w:vAlign w:val="center"/>
            <w:hideMark/>
          </w:tcPr>
          <w:p w14:paraId="250BAF9D" w14:textId="77777777" w:rsidR="00D537EA" w:rsidRPr="00D537EA" w:rsidRDefault="00D537EA" w:rsidP="00D537EA">
            <w:pPr>
              <w:jc w:val="center"/>
              <w:rPr>
                <w:color w:val="000000"/>
                <w:sz w:val="18"/>
                <w:szCs w:val="18"/>
              </w:rPr>
            </w:pPr>
            <w:r w:rsidRPr="00D537EA">
              <w:rPr>
                <w:color w:val="000000"/>
                <w:sz w:val="18"/>
                <w:szCs w:val="18"/>
              </w:rPr>
              <w:t>0,0</w:t>
            </w:r>
          </w:p>
        </w:tc>
        <w:tc>
          <w:tcPr>
            <w:tcW w:w="225" w:type="pct"/>
            <w:tcBorders>
              <w:top w:val="nil"/>
              <w:left w:val="nil"/>
              <w:bottom w:val="single" w:sz="4" w:space="0" w:color="auto"/>
              <w:right w:val="single" w:sz="4" w:space="0" w:color="auto"/>
            </w:tcBorders>
            <w:shd w:val="clear" w:color="auto" w:fill="auto"/>
            <w:noWrap/>
            <w:vAlign w:val="center"/>
            <w:hideMark/>
          </w:tcPr>
          <w:p w14:paraId="4C5CECFB" w14:textId="77777777" w:rsidR="00D537EA" w:rsidRPr="00D537EA" w:rsidRDefault="00D537EA" w:rsidP="00D537EA">
            <w:pPr>
              <w:jc w:val="center"/>
              <w:rPr>
                <w:color w:val="000000"/>
                <w:sz w:val="18"/>
                <w:szCs w:val="18"/>
              </w:rPr>
            </w:pPr>
            <w:r w:rsidRPr="00D537EA">
              <w:rPr>
                <w:color w:val="000000"/>
                <w:sz w:val="18"/>
                <w:szCs w:val="18"/>
              </w:rPr>
              <w:t>0,0</w:t>
            </w:r>
          </w:p>
        </w:tc>
        <w:tc>
          <w:tcPr>
            <w:tcW w:w="225" w:type="pct"/>
            <w:tcBorders>
              <w:top w:val="nil"/>
              <w:left w:val="nil"/>
              <w:bottom w:val="single" w:sz="4" w:space="0" w:color="auto"/>
              <w:right w:val="single" w:sz="4" w:space="0" w:color="auto"/>
            </w:tcBorders>
            <w:shd w:val="clear" w:color="auto" w:fill="auto"/>
            <w:noWrap/>
            <w:vAlign w:val="center"/>
            <w:hideMark/>
          </w:tcPr>
          <w:p w14:paraId="23FC35F2" w14:textId="77777777" w:rsidR="00D537EA" w:rsidRPr="00D537EA" w:rsidRDefault="00D537EA" w:rsidP="00D537EA">
            <w:pPr>
              <w:jc w:val="center"/>
              <w:rPr>
                <w:color w:val="000000"/>
                <w:sz w:val="18"/>
                <w:szCs w:val="18"/>
              </w:rPr>
            </w:pPr>
            <w:r w:rsidRPr="00D537EA">
              <w:rPr>
                <w:color w:val="000000"/>
                <w:sz w:val="18"/>
                <w:szCs w:val="18"/>
              </w:rPr>
              <w:t>0,0</w:t>
            </w:r>
          </w:p>
        </w:tc>
        <w:tc>
          <w:tcPr>
            <w:tcW w:w="225" w:type="pct"/>
            <w:tcBorders>
              <w:top w:val="nil"/>
              <w:left w:val="nil"/>
              <w:bottom w:val="single" w:sz="4" w:space="0" w:color="auto"/>
              <w:right w:val="single" w:sz="4" w:space="0" w:color="auto"/>
            </w:tcBorders>
            <w:shd w:val="clear" w:color="auto" w:fill="auto"/>
            <w:noWrap/>
            <w:vAlign w:val="center"/>
            <w:hideMark/>
          </w:tcPr>
          <w:p w14:paraId="1DAE59CF" w14:textId="77777777" w:rsidR="00D537EA" w:rsidRPr="00D537EA" w:rsidRDefault="00D537EA" w:rsidP="00D537EA">
            <w:pPr>
              <w:jc w:val="center"/>
              <w:rPr>
                <w:color w:val="000000"/>
                <w:sz w:val="18"/>
                <w:szCs w:val="18"/>
              </w:rPr>
            </w:pPr>
            <w:r w:rsidRPr="00D537EA">
              <w:rPr>
                <w:color w:val="000000"/>
                <w:sz w:val="18"/>
                <w:szCs w:val="18"/>
              </w:rPr>
              <w:t>0,0</w:t>
            </w:r>
          </w:p>
        </w:tc>
        <w:tc>
          <w:tcPr>
            <w:tcW w:w="225" w:type="pct"/>
            <w:tcBorders>
              <w:top w:val="nil"/>
              <w:left w:val="nil"/>
              <w:bottom w:val="single" w:sz="4" w:space="0" w:color="auto"/>
              <w:right w:val="single" w:sz="4" w:space="0" w:color="auto"/>
            </w:tcBorders>
            <w:shd w:val="clear" w:color="auto" w:fill="auto"/>
            <w:noWrap/>
            <w:vAlign w:val="center"/>
            <w:hideMark/>
          </w:tcPr>
          <w:p w14:paraId="44B82C52" w14:textId="77777777" w:rsidR="00D537EA" w:rsidRPr="00D537EA" w:rsidRDefault="00D537EA" w:rsidP="00D537EA">
            <w:pPr>
              <w:jc w:val="center"/>
              <w:rPr>
                <w:color w:val="000000"/>
                <w:sz w:val="18"/>
                <w:szCs w:val="18"/>
              </w:rPr>
            </w:pPr>
            <w:r w:rsidRPr="00D537EA">
              <w:rPr>
                <w:color w:val="000000"/>
                <w:sz w:val="18"/>
                <w:szCs w:val="18"/>
              </w:rPr>
              <w:t>0,0</w:t>
            </w:r>
          </w:p>
        </w:tc>
        <w:tc>
          <w:tcPr>
            <w:tcW w:w="225" w:type="pct"/>
            <w:tcBorders>
              <w:top w:val="nil"/>
              <w:left w:val="nil"/>
              <w:bottom w:val="single" w:sz="4" w:space="0" w:color="auto"/>
              <w:right w:val="single" w:sz="4" w:space="0" w:color="auto"/>
            </w:tcBorders>
            <w:shd w:val="clear" w:color="auto" w:fill="auto"/>
            <w:noWrap/>
            <w:vAlign w:val="center"/>
            <w:hideMark/>
          </w:tcPr>
          <w:p w14:paraId="688922A0" w14:textId="77777777" w:rsidR="00D537EA" w:rsidRPr="00D537EA" w:rsidRDefault="00D537EA" w:rsidP="00D537EA">
            <w:pPr>
              <w:jc w:val="center"/>
              <w:rPr>
                <w:color w:val="000000"/>
                <w:sz w:val="18"/>
                <w:szCs w:val="18"/>
              </w:rPr>
            </w:pPr>
            <w:r w:rsidRPr="00D537EA">
              <w:rPr>
                <w:color w:val="000000"/>
                <w:sz w:val="18"/>
                <w:szCs w:val="18"/>
              </w:rPr>
              <w:t>0,0</w:t>
            </w:r>
          </w:p>
        </w:tc>
        <w:tc>
          <w:tcPr>
            <w:tcW w:w="236" w:type="pct"/>
            <w:tcBorders>
              <w:top w:val="nil"/>
              <w:left w:val="nil"/>
              <w:bottom w:val="single" w:sz="4" w:space="0" w:color="auto"/>
              <w:right w:val="single" w:sz="4" w:space="0" w:color="auto"/>
            </w:tcBorders>
            <w:shd w:val="clear" w:color="auto" w:fill="auto"/>
            <w:noWrap/>
            <w:vAlign w:val="center"/>
            <w:hideMark/>
          </w:tcPr>
          <w:p w14:paraId="70022FFC" w14:textId="77777777" w:rsidR="00D537EA" w:rsidRPr="00D537EA" w:rsidRDefault="00D537EA" w:rsidP="00D537EA">
            <w:pPr>
              <w:jc w:val="center"/>
              <w:rPr>
                <w:color w:val="000000"/>
                <w:sz w:val="18"/>
                <w:szCs w:val="18"/>
              </w:rPr>
            </w:pPr>
            <w:r w:rsidRPr="00D537EA">
              <w:rPr>
                <w:color w:val="000000"/>
                <w:sz w:val="18"/>
                <w:szCs w:val="18"/>
              </w:rPr>
              <w:t>0,0</w:t>
            </w:r>
          </w:p>
        </w:tc>
        <w:tc>
          <w:tcPr>
            <w:tcW w:w="236" w:type="pct"/>
            <w:tcBorders>
              <w:top w:val="nil"/>
              <w:left w:val="nil"/>
              <w:bottom w:val="single" w:sz="4" w:space="0" w:color="auto"/>
              <w:right w:val="single" w:sz="4" w:space="0" w:color="auto"/>
            </w:tcBorders>
            <w:shd w:val="clear" w:color="auto" w:fill="auto"/>
            <w:noWrap/>
            <w:vAlign w:val="center"/>
            <w:hideMark/>
          </w:tcPr>
          <w:p w14:paraId="1EF7CAEA" w14:textId="77777777" w:rsidR="00D537EA" w:rsidRPr="00D537EA" w:rsidRDefault="00D537EA" w:rsidP="00D537EA">
            <w:pPr>
              <w:jc w:val="center"/>
              <w:rPr>
                <w:color w:val="000000"/>
                <w:sz w:val="18"/>
                <w:szCs w:val="18"/>
              </w:rPr>
            </w:pPr>
            <w:r w:rsidRPr="00D537EA">
              <w:rPr>
                <w:color w:val="000000"/>
                <w:sz w:val="18"/>
                <w:szCs w:val="18"/>
              </w:rPr>
              <w:t>0,0</w:t>
            </w:r>
          </w:p>
        </w:tc>
        <w:tc>
          <w:tcPr>
            <w:tcW w:w="236" w:type="pct"/>
            <w:tcBorders>
              <w:top w:val="nil"/>
              <w:left w:val="nil"/>
              <w:bottom w:val="single" w:sz="4" w:space="0" w:color="auto"/>
              <w:right w:val="single" w:sz="4" w:space="0" w:color="auto"/>
            </w:tcBorders>
            <w:shd w:val="clear" w:color="auto" w:fill="auto"/>
            <w:noWrap/>
            <w:vAlign w:val="center"/>
            <w:hideMark/>
          </w:tcPr>
          <w:p w14:paraId="233029EF" w14:textId="77777777" w:rsidR="00D537EA" w:rsidRPr="00D537EA" w:rsidRDefault="00D537EA" w:rsidP="00D537EA">
            <w:pPr>
              <w:jc w:val="center"/>
              <w:rPr>
                <w:color w:val="000000"/>
                <w:sz w:val="18"/>
                <w:szCs w:val="18"/>
              </w:rPr>
            </w:pPr>
            <w:r w:rsidRPr="00D537EA">
              <w:rPr>
                <w:color w:val="000000"/>
                <w:sz w:val="18"/>
                <w:szCs w:val="18"/>
              </w:rPr>
              <w:t>0,0</w:t>
            </w:r>
          </w:p>
        </w:tc>
        <w:tc>
          <w:tcPr>
            <w:tcW w:w="232" w:type="pct"/>
            <w:tcBorders>
              <w:top w:val="nil"/>
              <w:left w:val="nil"/>
              <w:bottom w:val="single" w:sz="4" w:space="0" w:color="auto"/>
              <w:right w:val="single" w:sz="4" w:space="0" w:color="auto"/>
            </w:tcBorders>
            <w:shd w:val="clear" w:color="auto" w:fill="auto"/>
            <w:noWrap/>
            <w:vAlign w:val="center"/>
            <w:hideMark/>
          </w:tcPr>
          <w:p w14:paraId="09C56EC6" w14:textId="77777777" w:rsidR="00D537EA" w:rsidRPr="00D537EA" w:rsidRDefault="00D537EA" w:rsidP="00D537EA">
            <w:pPr>
              <w:jc w:val="center"/>
              <w:rPr>
                <w:color w:val="000000"/>
                <w:sz w:val="18"/>
                <w:szCs w:val="18"/>
              </w:rPr>
            </w:pPr>
            <w:r w:rsidRPr="00D537EA">
              <w:rPr>
                <w:color w:val="000000"/>
                <w:sz w:val="18"/>
                <w:szCs w:val="18"/>
              </w:rPr>
              <w:t>0,0</w:t>
            </w:r>
          </w:p>
        </w:tc>
        <w:tc>
          <w:tcPr>
            <w:tcW w:w="236" w:type="pct"/>
            <w:tcBorders>
              <w:top w:val="nil"/>
              <w:left w:val="nil"/>
              <w:bottom w:val="single" w:sz="4" w:space="0" w:color="auto"/>
              <w:right w:val="single" w:sz="4" w:space="0" w:color="auto"/>
            </w:tcBorders>
            <w:shd w:val="clear" w:color="auto" w:fill="auto"/>
            <w:noWrap/>
            <w:vAlign w:val="center"/>
            <w:hideMark/>
          </w:tcPr>
          <w:p w14:paraId="76375733" w14:textId="77777777" w:rsidR="00D537EA" w:rsidRPr="00D537EA" w:rsidRDefault="00D537EA" w:rsidP="00D537EA">
            <w:pPr>
              <w:jc w:val="center"/>
              <w:rPr>
                <w:color w:val="000000"/>
                <w:sz w:val="18"/>
                <w:szCs w:val="18"/>
              </w:rPr>
            </w:pPr>
            <w:r w:rsidRPr="00D537EA">
              <w:rPr>
                <w:color w:val="000000"/>
                <w:sz w:val="18"/>
                <w:szCs w:val="18"/>
              </w:rPr>
              <w:t>0,0</w:t>
            </w:r>
          </w:p>
        </w:tc>
        <w:tc>
          <w:tcPr>
            <w:tcW w:w="232" w:type="pct"/>
            <w:tcBorders>
              <w:top w:val="nil"/>
              <w:left w:val="nil"/>
              <w:bottom w:val="single" w:sz="4" w:space="0" w:color="auto"/>
              <w:right w:val="single" w:sz="4" w:space="0" w:color="auto"/>
            </w:tcBorders>
            <w:shd w:val="clear" w:color="auto" w:fill="auto"/>
            <w:noWrap/>
            <w:vAlign w:val="center"/>
            <w:hideMark/>
          </w:tcPr>
          <w:p w14:paraId="44194559" w14:textId="77777777" w:rsidR="00D537EA" w:rsidRPr="00D537EA" w:rsidRDefault="00D537EA" w:rsidP="00D537EA">
            <w:pPr>
              <w:jc w:val="center"/>
              <w:rPr>
                <w:color w:val="000000"/>
                <w:sz w:val="18"/>
                <w:szCs w:val="18"/>
              </w:rPr>
            </w:pPr>
            <w:r w:rsidRPr="00D537EA">
              <w:rPr>
                <w:color w:val="000000"/>
                <w:sz w:val="18"/>
                <w:szCs w:val="18"/>
              </w:rPr>
              <w:t>0,0</w:t>
            </w:r>
          </w:p>
        </w:tc>
        <w:tc>
          <w:tcPr>
            <w:tcW w:w="229" w:type="pct"/>
            <w:tcBorders>
              <w:top w:val="nil"/>
              <w:left w:val="nil"/>
              <w:bottom w:val="single" w:sz="4" w:space="0" w:color="auto"/>
              <w:right w:val="single" w:sz="4" w:space="0" w:color="auto"/>
            </w:tcBorders>
            <w:shd w:val="clear" w:color="auto" w:fill="auto"/>
            <w:noWrap/>
            <w:vAlign w:val="center"/>
            <w:hideMark/>
          </w:tcPr>
          <w:p w14:paraId="1886510F" w14:textId="77777777" w:rsidR="00D537EA" w:rsidRPr="00D537EA" w:rsidRDefault="00D537EA" w:rsidP="00D537EA">
            <w:pPr>
              <w:jc w:val="center"/>
              <w:rPr>
                <w:color w:val="000000"/>
                <w:sz w:val="18"/>
                <w:szCs w:val="18"/>
              </w:rPr>
            </w:pPr>
            <w:r w:rsidRPr="00D537EA">
              <w:rPr>
                <w:color w:val="000000"/>
                <w:sz w:val="18"/>
                <w:szCs w:val="18"/>
              </w:rPr>
              <w:t>0,0</w:t>
            </w:r>
          </w:p>
        </w:tc>
        <w:tc>
          <w:tcPr>
            <w:tcW w:w="221" w:type="pct"/>
            <w:tcBorders>
              <w:top w:val="nil"/>
              <w:left w:val="nil"/>
              <w:bottom w:val="single" w:sz="4" w:space="0" w:color="auto"/>
              <w:right w:val="single" w:sz="4" w:space="0" w:color="auto"/>
            </w:tcBorders>
            <w:shd w:val="clear" w:color="auto" w:fill="auto"/>
            <w:noWrap/>
            <w:vAlign w:val="center"/>
            <w:hideMark/>
          </w:tcPr>
          <w:p w14:paraId="73E06B3C" w14:textId="77777777" w:rsidR="00D537EA" w:rsidRPr="00D537EA" w:rsidRDefault="00D537EA" w:rsidP="00D537EA">
            <w:pPr>
              <w:jc w:val="center"/>
              <w:rPr>
                <w:color w:val="000000"/>
                <w:sz w:val="18"/>
                <w:szCs w:val="18"/>
              </w:rPr>
            </w:pPr>
            <w:r w:rsidRPr="00D537EA">
              <w:rPr>
                <w:color w:val="000000"/>
                <w:sz w:val="18"/>
                <w:szCs w:val="18"/>
              </w:rPr>
              <w:t>0,0</w:t>
            </w:r>
          </w:p>
        </w:tc>
        <w:tc>
          <w:tcPr>
            <w:tcW w:w="225" w:type="pct"/>
            <w:tcBorders>
              <w:top w:val="nil"/>
              <w:left w:val="nil"/>
              <w:bottom w:val="single" w:sz="4" w:space="0" w:color="auto"/>
              <w:right w:val="single" w:sz="4" w:space="0" w:color="auto"/>
            </w:tcBorders>
            <w:shd w:val="clear" w:color="auto" w:fill="auto"/>
            <w:noWrap/>
            <w:vAlign w:val="center"/>
            <w:hideMark/>
          </w:tcPr>
          <w:p w14:paraId="037EE53F" w14:textId="77777777" w:rsidR="00D537EA" w:rsidRPr="00D537EA" w:rsidRDefault="00D537EA" w:rsidP="00D537EA">
            <w:pPr>
              <w:jc w:val="center"/>
              <w:rPr>
                <w:color w:val="000000"/>
                <w:sz w:val="18"/>
                <w:szCs w:val="18"/>
              </w:rPr>
            </w:pPr>
            <w:r w:rsidRPr="00D537EA">
              <w:rPr>
                <w:color w:val="000000"/>
                <w:sz w:val="18"/>
                <w:szCs w:val="18"/>
              </w:rPr>
              <w:t>0,0</w:t>
            </w:r>
          </w:p>
        </w:tc>
        <w:tc>
          <w:tcPr>
            <w:tcW w:w="232" w:type="pct"/>
            <w:tcBorders>
              <w:top w:val="nil"/>
              <w:left w:val="nil"/>
              <w:bottom w:val="single" w:sz="4" w:space="0" w:color="auto"/>
              <w:right w:val="single" w:sz="4" w:space="0" w:color="auto"/>
            </w:tcBorders>
            <w:shd w:val="clear" w:color="auto" w:fill="auto"/>
            <w:noWrap/>
            <w:vAlign w:val="center"/>
            <w:hideMark/>
          </w:tcPr>
          <w:p w14:paraId="362D4C86" w14:textId="77777777" w:rsidR="00D537EA" w:rsidRPr="00D537EA" w:rsidRDefault="00D537EA" w:rsidP="00D537EA">
            <w:pPr>
              <w:jc w:val="center"/>
              <w:rPr>
                <w:color w:val="000000"/>
                <w:sz w:val="18"/>
                <w:szCs w:val="18"/>
              </w:rPr>
            </w:pPr>
            <w:r w:rsidRPr="00D537EA">
              <w:rPr>
                <w:color w:val="000000"/>
                <w:sz w:val="18"/>
                <w:szCs w:val="18"/>
              </w:rPr>
              <w:t>0,0</w:t>
            </w:r>
          </w:p>
        </w:tc>
      </w:tr>
      <w:tr w:rsidR="00D537EA" w:rsidRPr="00D537EA" w14:paraId="3A561576" w14:textId="77777777" w:rsidTr="000960C7">
        <w:trPr>
          <w:trHeight w:val="227"/>
        </w:trPr>
        <w:tc>
          <w:tcPr>
            <w:tcW w:w="1089" w:type="pct"/>
            <w:tcBorders>
              <w:top w:val="nil"/>
              <w:left w:val="single" w:sz="4" w:space="0" w:color="auto"/>
              <w:bottom w:val="single" w:sz="4" w:space="0" w:color="auto"/>
              <w:right w:val="single" w:sz="4" w:space="0" w:color="auto"/>
            </w:tcBorders>
            <w:shd w:val="clear" w:color="auto" w:fill="auto"/>
            <w:vAlign w:val="center"/>
            <w:hideMark/>
          </w:tcPr>
          <w:p w14:paraId="04606CCD" w14:textId="77777777" w:rsidR="00D537EA" w:rsidRPr="00D537EA" w:rsidRDefault="00D537EA" w:rsidP="00D537EA">
            <w:pPr>
              <w:jc w:val="right"/>
              <w:rPr>
                <w:color w:val="000000"/>
                <w:sz w:val="18"/>
                <w:szCs w:val="18"/>
              </w:rPr>
            </w:pPr>
            <w:r w:rsidRPr="00D537EA">
              <w:rPr>
                <w:color w:val="000000"/>
                <w:sz w:val="18"/>
                <w:szCs w:val="18"/>
              </w:rPr>
              <w:t>Другие расходы, связанные с производством продукции</w:t>
            </w:r>
          </w:p>
        </w:tc>
        <w:tc>
          <w:tcPr>
            <w:tcW w:w="234" w:type="pct"/>
            <w:tcBorders>
              <w:top w:val="nil"/>
              <w:left w:val="nil"/>
              <w:bottom w:val="single" w:sz="4" w:space="0" w:color="auto"/>
              <w:right w:val="single" w:sz="4" w:space="0" w:color="auto"/>
            </w:tcBorders>
            <w:shd w:val="clear" w:color="auto" w:fill="auto"/>
            <w:noWrap/>
            <w:vAlign w:val="center"/>
            <w:hideMark/>
          </w:tcPr>
          <w:p w14:paraId="023A967F" w14:textId="77777777" w:rsidR="00D537EA" w:rsidRPr="00D537EA" w:rsidRDefault="00D537EA" w:rsidP="00D537EA">
            <w:pPr>
              <w:jc w:val="center"/>
              <w:rPr>
                <w:color w:val="000000"/>
                <w:sz w:val="18"/>
                <w:szCs w:val="18"/>
              </w:rPr>
            </w:pPr>
            <w:r w:rsidRPr="00D537EA">
              <w:rPr>
                <w:color w:val="000000"/>
                <w:sz w:val="18"/>
                <w:szCs w:val="18"/>
              </w:rPr>
              <w:t>тыс. руб.</w:t>
            </w:r>
          </w:p>
        </w:tc>
        <w:tc>
          <w:tcPr>
            <w:tcW w:w="236" w:type="pct"/>
            <w:tcBorders>
              <w:top w:val="nil"/>
              <w:left w:val="nil"/>
              <w:bottom w:val="single" w:sz="4" w:space="0" w:color="auto"/>
              <w:right w:val="single" w:sz="4" w:space="0" w:color="auto"/>
            </w:tcBorders>
            <w:shd w:val="clear" w:color="auto" w:fill="auto"/>
            <w:noWrap/>
            <w:vAlign w:val="center"/>
            <w:hideMark/>
          </w:tcPr>
          <w:p w14:paraId="1CAC3C14" w14:textId="77777777" w:rsidR="00D537EA" w:rsidRPr="00D537EA" w:rsidRDefault="00D537EA" w:rsidP="00D537EA">
            <w:pPr>
              <w:jc w:val="center"/>
              <w:rPr>
                <w:color w:val="000000"/>
                <w:sz w:val="18"/>
                <w:szCs w:val="18"/>
              </w:rPr>
            </w:pPr>
            <w:r w:rsidRPr="00D537EA">
              <w:rPr>
                <w:color w:val="000000"/>
                <w:sz w:val="18"/>
                <w:szCs w:val="18"/>
              </w:rPr>
              <w:t>290,4</w:t>
            </w:r>
          </w:p>
        </w:tc>
        <w:tc>
          <w:tcPr>
            <w:tcW w:w="225" w:type="pct"/>
            <w:tcBorders>
              <w:top w:val="nil"/>
              <w:left w:val="nil"/>
              <w:bottom w:val="single" w:sz="4" w:space="0" w:color="auto"/>
              <w:right w:val="single" w:sz="4" w:space="0" w:color="auto"/>
            </w:tcBorders>
            <w:shd w:val="clear" w:color="auto" w:fill="auto"/>
            <w:noWrap/>
            <w:vAlign w:val="center"/>
            <w:hideMark/>
          </w:tcPr>
          <w:p w14:paraId="16898D76" w14:textId="77777777" w:rsidR="00D537EA" w:rsidRPr="00D537EA" w:rsidRDefault="00D537EA" w:rsidP="00D537EA">
            <w:pPr>
              <w:jc w:val="center"/>
              <w:rPr>
                <w:color w:val="000000"/>
                <w:sz w:val="18"/>
                <w:szCs w:val="18"/>
              </w:rPr>
            </w:pPr>
            <w:r w:rsidRPr="00D537EA">
              <w:rPr>
                <w:color w:val="000000"/>
                <w:sz w:val="18"/>
                <w:szCs w:val="18"/>
              </w:rPr>
              <w:t>299,8</w:t>
            </w:r>
          </w:p>
        </w:tc>
        <w:tc>
          <w:tcPr>
            <w:tcW w:w="225" w:type="pct"/>
            <w:tcBorders>
              <w:top w:val="nil"/>
              <w:left w:val="nil"/>
              <w:bottom w:val="single" w:sz="4" w:space="0" w:color="auto"/>
              <w:right w:val="single" w:sz="4" w:space="0" w:color="auto"/>
            </w:tcBorders>
            <w:shd w:val="clear" w:color="auto" w:fill="auto"/>
            <w:noWrap/>
            <w:vAlign w:val="center"/>
            <w:hideMark/>
          </w:tcPr>
          <w:p w14:paraId="3604A250" w14:textId="77777777" w:rsidR="00D537EA" w:rsidRPr="00D537EA" w:rsidRDefault="00D537EA" w:rsidP="00D537EA">
            <w:pPr>
              <w:jc w:val="center"/>
              <w:rPr>
                <w:color w:val="000000"/>
                <w:sz w:val="18"/>
                <w:szCs w:val="18"/>
              </w:rPr>
            </w:pPr>
            <w:r w:rsidRPr="00D537EA">
              <w:rPr>
                <w:color w:val="000000"/>
                <w:sz w:val="18"/>
                <w:szCs w:val="18"/>
              </w:rPr>
              <w:t>308,7</w:t>
            </w:r>
          </w:p>
        </w:tc>
        <w:tc>
          <w:tcPr>
            <w:tcW w:w="225" w:type="pct"/>
            <w:tcBorders>
              <w:top w:val="nil"/>
              <w:left w:val="nil"/>
              <w:bottom w:val="single" w:sz="4" w:space="0" w:color="auto"/>
              <w:right w:val="single" w:sz="4" w:space="0" w:color="auto"/>
            </w:tcBorders>
            <w:shd w:val="clear" w:color="auto" w:fill="auto"/>
            <w:noWrap/>
            <w:vAlign w:val="center"/>
            <w:hideMark/>
          </w:tcPr>
          <w:p w14:paraId="6AD3A49C" w14:textId="77777777" w:rsidR="00D537EA" w:rsidRPr="00D537EA" w:rsidRDefault="00D537EA" w:rsidP="00D537EA">
            <w:pPr>
              <w:jc w:val="center"/>
              <w:rPr>
                <w:color w:val="000000"/>
                <w:sz w:val="18"/>
                <w:szCs w:val="18"/>
              </w:rPr>
            </w:pPr>
            <w:r w:rsidRPr="00D537EA">
              <w:rPr>
                <w:color w:val="000000"/>
                <w:sz w:val="18"/>
                <w:szCs w:val="18"/>
              </w:rPr>
              <w:t>317,8</w:t>
            </w:r>
          </w:p>
        </w:tc>
        <w:tc>
          <w:tcPr>
            <w:tcW w:w="225" w:type="pct"/>
            <w:tcBorders>
              <w:top w:val="nil"/>
              <w:left w:val="nil"/>
              <w:bottom w:val="single" w:sz="4" w:space="0" w:color="auto"/>
              <w:right w:val="single" w:sz="4" w:space="0" w:color="auto"/>
            </w:tcBorders>
            <w:shd w:val="clear" w:color="auto" w:fill="auto"/>
            <w:noWrap/>
            <w:vAlign w:val="center"/>
            <w:hideMark/>
          </w:tcPr>
          <w:p w14:paraId="545EF4CC" w14:textId="77777777" w:rsidR="00D537EA" w:rsidRPr="00D537EA" w:rsidRDefault="00D537EA" w:rsidP="00D537EA">
            <w:pPr>
              <w:jc w:val="center"/>
              <w:rPr>
                <w:color w:val="000000"/>
                <w:sz w:val="18"/>
                <w:szCs w:val="18"/>
              </w:rPr>
            </w:pPr>
            <w:r w:rsidRPr="00D537EA">
              <w:rPr>
                <w:color w:val="000000"/>
                <w:sz w:val="18"/>
                <w:szCs w:val="18"/>
              </w:rPr>
              <w:t>327,2</w:t>
            </w:r>
          </w:p>
        </w:tc>
        <w:tc>
          <w:tcPr>
            <w:tcW w:w="225" w:type="pct"/>
            <w:tcBorders>
              <w:top w:val="nil"/>
              <w:left w:val="nil"/>
              <w:bottom w:val="single" w:sz="4" w:space="0" w:color="auto"/>
              <w:right w:val="single" w:sz="4" w:space="0" w:color="auto"/>
            </w:tcBorders>
            <w:shd w:val="clear" w:color="auto" w:fill="auto"/>
            <w:noWrap/>
            <w:vAlign w:val="center"/>
            <w:hideMark/>
          </w:tcPr>
          <w:p w14:paraId="59E22753" w14:textId="77777777" w:rsidR="00D537EA" w:rsidRPr="00D537EA" w:rsidRDefault="00D537EA" w:rsidP="00D537EA">
            <w:pPr>
              <w:jc w:val="center"/>
              <w:rPr>
                <w:color w:val="000000"/>
                <w:sz w:val="18"/>
                <w:szCs w:val="18"/>
              </w:rPr>
            </w:pPr>
            <w:r w:rsidRPr="00D537EA">
              <w:rPr>
                <w:color w:val="000000"/>
                <w:sz w:val="18"/>
                <w:szCs w:val="18"/>
              </w:rPr>
              <w:t>340,3</w:t>
            </w:r>
          </w:p>
        </w:tc>
        <w:tc>
          <w:tcPr>
            <w:tcW w:w="236" w:type="pct"/>
            <w:tcBorders>
              <w:top w:val="nil"/>
              <w:left w:val="nil"/>
              <w:bottom w:val="single" w:sz="4" w:space="0" w:color="auto"/>
              <w:right w:val="single" w:sz="4" w:space="0" w:color="auto"/>
            </w:tcBorders>
            <w:shd w:val="clear" w:color="auto" w:fill="auto"/>
            <w:noWrap/>
            <w:vAlign w:val="center"/>
            <w:hideMark/>
          </w:tcPr>
          <w:p w14:paraId="540B8699" w14:textId="77777777" w:rsidR="00D537EA" w:rsidRPr="00D537EA" w:rsidRDefault="00D537EA" w:rsidP="00D537EA">
            <w:pPr>
              <w:jc w:val="center"/>
              <w:rPr>
                <w:color w:val="000000"/>
                <w:sz w:val="18"/>
                <w:szCs w:val="18"/>
              </w:rPr>
            </w:pPr>
            <w:r w:rsidRPr="00D537EA">
              <w:rPr>
                <w:color w:val="000000"/>
                <w:sz w:val="18"/>
                <w:szCs w:val="18"/>
              </w:rPr>
              <w:t>353,9</w:t>
            </w:r>
          </w:p>
        </w:tc>
        <w:tc>
          <w:tcPr>
            <w:tcW w:w="236" w:type="pct"/>
            <w:tcBorders>
              <w:top w:val="nil"/>
              <w:left w:val="nil"/>
              <w:bottom w:val="single" w:sz="4" w:space="0" w:color="auto"/>
              <w:right w:val="single" w:sz="4" w:space="0" w:color="auto"/>
            </w:tcBorders>
            <w:shd w:val="clear" w:color="auto" w:fill="auto"/>
            <w:noWrap/>
            <w:vAlign w:val="center"/>
            <w:hideMark/>
          </w:tcPr>
          <w:p w14:paraId="5937878D" w14:textId="77777777" w:rsidR="00D537EA" w:rsidRPr="00D537EA" w:rsidRDefault="00D537EA" w:rsidP="00D537EA">
            <w:pPr>
              <w:jc w:val="center"/>
              <w:rPr>
                <w:color w:val="000000"/>
                <w:sz w:val="18"/>
                <w:szCs w:val="18"/>
              </w:rPr>
            </w:pPr>
            <w:r w:rsidRPr="00D537EA">
              <w:rPr>
                <w:color w:val="000000"/>
                <w:sz w:val="18"/>
                <w:szCs w:val="18"/>
              </w:rPr>
              <w:t>368,1</w:t>
            </w:r>
          </w:p>
        </w:tc>
        <w:tc>
          <w:tcPr>
            <w:tcW w:w="236" w:type="pct"/>
            <w:tcBorders>
              <w:top w:val="nil"/>
              <w:left w:val="nil"/>
              <w:bottom w:val="single" w:sz="4" w:space="0" w:color="auto"/>
              <w:right w:val="single" w:sz="4" w:space="0" w:color="auto"/>
            </w:tcBorders>
            <w:shd w:val="clear" w:color="auto" w:fill="auto"/>
            <w:noWrap/>
            <w:vAlign w:val="center"/>
            <w:hideMark/>
          </w:tcPr>
          <w:p w14:paraId="4258229C" w14:textId="77777777" w:rsidR="00D537EA" w:rsidRPr="00D537EA" w:rsidRDefault="00D537EA" w:rsidP="00D537EA">
            <w:pPr>
              <w:jc w:val="center"/>
              <w:rPr>
                <w:color w:val="000000"/>
                <w:sz w:val="18"/>
                <w:szCs w:val="18"/>
              </w:rPr>
            </w:pPr>
            <w:r w:rsidRPr="00D537EA">
              <w:rPr>
                <w:color w:val="000000"/>
                <w:sz w:val="18"/>
                <w:szCs w:val="18"/>
              </w:rPr>
              <w:t>382,8</w:t>
            </w:r>
          </w:p>
        </w:tc>
        <w:tc>
          <w:tcPr>
            <w:tcW w:w="232" w:type="pct"/>
            <w:tcBorders>
              <w:top w:val="nil"/>
              <w:left w:val="nil"/>
              <w:bottom w:val="single" w:sz="4" w:space="0" w:color="auto"/>
              <w:right w:val="single" w:sz="4" w:space="0" w:color="auto"/>
            </w:tcBorders>
            <w:shd w:val="clear" w:color="auto" w:fill="auto"/>
            <w:noWrap/>
            <w:vAlign w:val="center"/>
            <w:hideMark/>
          </w:tcPr>
          <w:p w14:paraId="4A349436" w14:textId="77777777" w:rsidR="00D537EA" w:rsidRPr="00D537EA" w:rsidRDefault="00D537EA" w:rsidP="00D537EA">
            <w:pPr>
              <w:jc w:val="center"/>
              <w:rPr>
                <w:color w:val="000000"/>
                <w:sz w:val="18"/>
                <w:szCs w:val="18"/>
              </w:rPr>
            </w:pPr>
            <w:r w:rsidRPr="00D537EA">
              <w:rPr>
                <w:color w:val="000000"/>
                <w:sz w:val="18"/>
                <w:szCs w:val="18"/>
              </w:rPr>
              <w:t>398,1</w:t>
            </w:r>
          </w:p>
        </w:tc>
        <w:tc>
          <w:tcPr>
            <w:tcW w:w="236" w:type="pct"/>
            <w:tcBorders>
              <w:top w:val="nil"/>
              <w:left w:val="nil"/>
              <w:bottom w:val="single" w:sz="4" w:space="0" w:color="auto"/>
              <w:right w:val="single" w:sz="4" w:space="0" w:color="auto"/>
            </w:tcBorders>
            <w:shd w:val="clear" w:color="auto" w:fill="auto"/>
            <w:noWrap/>
            <w:vAlign w:val="center"/>
            <w:hideMark/>
          </w:tcPr>
          <w:p w14:paraId="5E26B7C7" w14:textId="77777777" w:rsidR="00D537EA" w:rsidRPr="00D537EA" w:rsidRDefault="00D537EA" w:rsidP="00D537EA">
            <w:pPr>
              <w:jc w:val="center"/>
              <w:rPr>
                <w:color w:val="000000"/>
                <w:sz w:val="18"/>
                <w:szCs w:val="18"/>
              </w:rPr>
            </w:pPr>
            <w:r w:rsidRPr="00D537EA">
              <w:rPr>
                <w:color w:val="000000"/>
                <w:sz w:val="18"/>
                <w:szCs w:val="18"/>
              </w:rPr>
              <w:t>414,0</w:t>
            </w:r>
          </w:p>
        </w:tc>
        <w:tc>
          <w:tcPr>
            <w:tcW w:w="232" w:type="pct"/>
            <w:tcBorders>
              <w:top w:val="nil"/>
              <w:left w:val="nil"/>
              <w:bottom w:val="single" w:sz="4" w:space="0" w:color="auto"/>
              <w:right w:val="single" w:sz="4" w:space="0" w:color="auto"/>
            </w:tcBorders>
            <w:shd w:val="clear" w:color="auto" w:fill="auto"/>
            <w:noWrap/>
            <w:vAlign w:val="center"/>
            <w:hideMark/>
          </w:tcPr>
          <w:p w14:paraId="0E65372C" w14:textId="77777777" w:rsidR="00D537EA" w:rsidRPr="00D537EA" w:rsidRDefault="00D537EA" w:rsidP="00D537EA">
            <w:pPr>
              <w:jc w:val="center"/>
              <w:rPr>
                <w:color w:val="000000"/>
                <w:sz w:val="18"/>
                <w:szCs w:val="18"/>
              </w:rPr>
            </w:pPr>
            <w:r w:rsidRPr="00D537EA">
              <w:rPr>
                <w:color w:val="000000"/>
                <w:sz w:val="18"/>
                <w:szCs w:val="18"/>
              </w:rPr>
              <w:t>430,6</w:t>
            </w:r>
          </w:p>
        </w:tc>
        <w:tc>
          <w:tcPr>
            <w:tcW w:w="229" w:type="pct"/>
            <w:tcBorders>
              <w:top w:val="nil"/>
              <w:left w:val="nil"/>
              <w:bottom w:val="single" w:sz="4" w:space="0" w:color="auto"/>
              <w:right w:val="single" w:sz="4" w:space="0" w:color="auto"/>
            </w:tcBorders>
            <w:shd w:val="clear" w:color="auto" w:fill="auto"/>
            <w:noWrap/>
            <w:vAlign w:val="center"/>
            <w:hideMark/>
          </w:tcPr>
          <w:p w14:paraId="5C023959" w14:textId="77777777" w:rsidR="00D537EA" w:rsidRPr="00D537EA" w:rsidRDefault="00D537EA" w:rsidP="00D537EA">
            <w:pPr>
              <w:jc w:val="center"/>
              <w:rPr>
                <w:color w:val="000000"/>
                <w:sz w:val="18"/>
                <w:szCs w:val="18"/>
              </w:rPr>
            </w:pPr>
            <w:r w:rsidRPr="00D537EA">
              <w:rPr>
                <w:color w:val="000000"/>
                <w:sz w:val="18"/>
                <w:szCs w:val="18"/>
              </w:rPr>
              <w:t>447,8</w:t>
            </w:r>
          </w:p>
        </w:tc>
        <w:tc>
          <w:tcPr>
            <w:tcW w:w="221" w:type="pct"/>
            <w:tcBorders>
              <w:top w:val="nil"/>
              <w:left w:val="nil"/>
              <w:bottom w:val="single" w:sz="4" w:space="0" w:color="auto"/>
              <w:right w:val="single" w:sz="4" w:space="0" w:color="auto"/>
            </w:tcBorders>
            <w:shd w:val="clear" w:color="auto" w:fill="auto"/>
            <w:noWrap/>
            <w:vAlign w:val="center"/>
            <w:hideMark/>
          </w:tcPr>
          <w:p w14:paraId="5C5EE52B" w14:textId="77777777" w:rsidR="00D537EA" w:rsidRPr="00D537EA" w:rsidRDefault="00D537EA" w:rsidP="00D537EA">
            <w:pPr>
              <w:jc w:val="center"/>
              <w:rPr>
                <w:color w:val="000000"/>
                <w:sz w:val="18"/>
                <w:szCs w:val="18"/>
              </w:rPr>
            </w:pPr>
            <w:r w:rsidRPr="00D537EA">
              <w:rPr>
                <w:color w:val="000000"/>
                <w:sz w:val="18"/>
                <w:szCs w:val="18"/>
              </w:rPr>
              <w:t>465,7</w:t>
            </w:r>
          </w:p>
        </w:tc>
        <w:tc>
          <w:tcPr>
            <w:tcW w:w="225" w:type="pct"/>
            <w:tcBorders>
              <w:top w:val="nil"/>
              <w:left w:val="nil"/>
              <w:bottom w:val="single" w:sz="4" w:space="0" w:color="auto"/>
              <w:right w:val="single" w:sz="4" w:space="0" w:color="auto"/>
            </w:tcBorders>
            <w:shd w:val="clear" w:color="auto" w:fill="auto"/>
            <w:noWrap/>
            <w:vAlign w:val="center"/>
            <w:hideMark/>
          </w:tcPr>
          <w:p w14:paraId="3F8A9AA8" w14:textId="77777777" w:rsidR="00D537EA" w:rsidRPr="00D537EA" w:rsidRDefault="00D537EA" w:rsidP="00D537EA">
            <w:pPr>
              <w:jc w:val="center"/>
              <w:rPr>
                <w:color w:val="000000"/>
                <w:sz w:val="18"/>
                <w:szCs w:val="18"/>
              </w:rPr>
            </w:pPr>
            <w:r w:rsidRPr="00D537EA">
              <w:rPr>
                <w:color w:val="000000"/>
                <w:sz w:val="18"/>
                <w:szCs w:val="18"/>
              </w:rPr>
              <w:t>484,4</w:t>
            </w:r>
          </w:p>
        </w:tc>
        <w:tc>
          <w:tcPr>
            <w:tcW w:w="232" w:type="pct"/>
            <w:tcBorders>
              <w:top w:val="nil"/>
              <w:left w:val="nil"/>
              <w:bottom w:val="single" w:sz="4" w:space="0" w:color="auto"/>
              <w:right w:val="single" w:sz="4" w:space="0" w:color="auto"/>
            </w:tcBorders>
            <w:shd w:val="clear" w:color="auto" w:fill="auto"/>
            <w:noWrap/>
            <w:vAlign w:val="center"/>
            <w:hideMark/>
          </w:tcPr>
          <w:p w14:paraId="435BF86C" w14:textId="77777777" w:rsidR="00D537EA" w:rsidRPr="00D537EA" w:rsidRDefault="00D537EA" w:rsidP="00D537EA">
            <w:pPr>
              <w:jc w:val="center"/>
              <w:rPr>
                <w:color w:val="000000"/>
                <w:sz w:val="18"/>
                <w:szCs w:val="18"/>
              </w:rPr>
            </w:pPr>
            <w:r w:rsidRPr="00D537EA">
              <w:rPr>
                <w:color w:val="000000"/>
                <w:sz w:val="18"/>
                <w:szCs w:val="18"/>
              </w:rPr>
              <w:t>503,7</w:t>
            </w:r>
          </w:p>
        </w:tc>
      </w:tr>
      <w:tr w:rsidR="00D537EA" w:rsidRPr="00D537EA" w14:paraId="632D096F" w14:textId="77777777" w:rsidTr="000960C7">
        <w:trPr>
          <w:trHeight w:val="227"/>
        </w:trPr>
        <w:tc>
          <w:tcPr>
            <w:tcW w:w="1089" w:type="pct"/>
            <w:tcBorders>
              <w:top w:val="nil"/>
              <w:left w:val="single" w:sz="4" w:space="0" w:color="auto"/>
              <w:bottom w:val="single" w:sz="4" w:space="0" w:color="auto"/>
              <w:right w:val="single" w:sz="4" w:space="0" w:color="auto"/>
            </w:tcBorders>
            <w:shd w:val="clear" w:color="auto" w:fill="auto"/>
            <w:vAlign w:val="center"/>
            <w:hideMark/>
          </w:tcPr>
          <w:p w14:paraId="13821B9F" w14:textId="77777777" w:rsidR="00D537EA" w:rsidRPr="00D537EA" w:rsidRDefault="00D537EA" w:rsidP="00D537EA">
            <w:pPr>
              <w:jc w:val="right"/>
              <w:rPr>
                <w:color w:val="000000"/>
                <w:sz w:val="18"/>
                <w:szCs w:val="18"/>
              </w:rPr>
            </w:pPr>
            <w:r w:rsidRPr="00D537EA">
              <w:rPr>
                <w:color w:val="000000"/>
                <w:sz w:val="18"/>
                <w:szCs w:val="18"/>
              </w:rPr>
              <w:t>Общехозяйственные расходы, относимые к  операционным</w:t>
            </w:r>
          </w:p>
        </w:tc>
        <w:tc>
          <w:tcPr>
            <w:tcW w:w="234" w:type="pct"/>
            <w:tcBorders>
              <w:top w:val="nil"/>
              <w:left w:val="nil"/>
              <w:bottom w:val="single" w:sz="4" w:space="0" w:color="auto"/>
              <w:right w:val="single" w:sz="4" w:space="0" w:color="auto"/>
            </w:tcBorders>
            <w:shd w:val="clear" w:color="auto" w:fill="auto"/>
            <w:noWrap/>
            <w:vAlign w:val="center"/>
            <w:hideMark/>
          </w:tcPr>
          <w:p w14:paraId="016A6EBE" w14:textId="77777777" w:rsidR="00D537EA" w:rsidRPr="00D537EA" w:rsidRDefault="00D537EA" w:rsidP="00D537EA">
            <w:pPr>
              <w:jc w:val="center"/>
              <w:rPr>
                <w:color w:val="000000"/>
                <w:sz w:val="18"/>
                <w:szCs w:val="18"/>
              </w:rPr>
            </w:pPr>
            <w:r w:rsidRPr="00D537EA">
              <w:rPr>
                <w:color w:val="000000"/>
                <w:sz w:val="18"/>
                <w:szCs w:val="18"/>
              </w:rPr>
              <w:t>тыс. руб.</w:t>
            </w:r>
          </w:p>
        </w:tc>
        <w:tc>
          <w:tcPr>
            <w:tcW w:w="236" w:type="pct"/>
            <w:tcBorders>
              <w:top w:val="nil"/>
              <w:left w:val="nil"/>
              <w:bottom w:val="single" w:sz="4" w:space="0" w:color="auto"/>
              <w:right w:val="single" w:sz="4" w:space="0" w:color="auto"/>
            </w:tcBorders>
            <w:shd w:val="clear" w:color="auto" w:fill="auto"/>
            <w:noWrap/>
            <w:vAlign w:val="center"/>
            <w:hideMark/>
          </w:tcPr>
          <w:p w14:paraId="6B27298A" w14:textId="77777777" w:rsidR="00D537EA" w:rsidRPr="00D537EA" w:rsidRDefault="00D537EA" w:rsidP="00D537EA">
            <w:pPr>
              <w:jc w:val="center"/>
              <w:rPr>
                <w:color w:val="000000"/>
                <w:sz w:val="18"/>
                <w:szCs w:val="18"/>
              </w:rPr>
            </w:pPr>
            <w:r w:rsidRPr="00D537EA">
              <w:rPr>
                <w:color w:val="000000"/>
                <w:sz w:val="18"/>
                <w:szCs w:val="18"/>
              </w:rPr>
              <w:t>908,3</w:t>
            </w:r>
          </w:p>
        </w:tc>
        <w:tc>
          <w:tcPr>
            <w:tcW w:w="225" w:type="pct"/>
            <w:tcBorders>
              <w:top w:val="nil"/>
              <w:left w:val="nil"/>
              <w:bottom w:val="single" w:sz="4" w:space="0" w:color="auto"/>
              <w:right w:val="single" w:sz="4" w:space="0" w:color="auto"/>
            </w:tcBorders>
            <w:shd w:val="clear" w:color="auto" w:fill="auto"/>
            <w:noWrap/>
            <w:vAlign w:val="center"/>
            <w:hideMark/>
          </w:tcPr>
          <w:p w14:paraId="58718E04" w14:textId="77777777" w:rsidR="00D537EA" w:rsidRPr="00D537EA" w:rsidRDefault="00D537EA" w:rsidP="00D537EA">
            <w:pPr>
              <w:jc w:val="center"/>
              <w:rPr>
                <w:color w:val="000000"/>
                <w:sz w:val="18"/>
                <w:szCs w:val="18"/>
              </w:rPr>
            </w:pPr>
            <w:r w:rsidRPr="00D537EA">
              <w:rPr>
                <w:color w:val="000000"/>
                <w:sz w:val="18"/>
                <w:szCs w:val="18"/>
              </w:rPr>
              <w:t>937,9</w:t>
            </w:r>
          </w:p>
        </w:tc>
        <w:tc>
          <w:tcPr>
            <w:tcW w:w="225" w:type="pct"/>
            <w:tcBorders>
              <w:top w:val="nil"/>
              <w:left w:val="nil"/>
              <w:bottom w:val="single" w:sz="4" w:space="0" w:color="auto"/>
              <w:right w:val="single" w:sz="4" w:space="0" w:color="auto"/>
            </w:tcBorders>
            <w:shd w:val="clear" w:color="auto" w:fill="auto"/>
            <w:noWrap/>
            <w:vAlign w:val="center"/>
            <w:hideMark/>
          </w:tcPr>
          <w:p w14:paraId="176210A3" w14:textId="77777777" w:rsidR="00D537EA" w:rsidRPr="00D537EA" w:rsidRDefault="00D537EA" w:rsidP="00D537EA">
            <w:pPr>
              <w:jc w:val="center"/>
              <w:rPr>
                <w:color w:val="000000"/>
                <w:sz w:val="18"/>
                <w:szCs w:val="18"/>
              </w:rPr>
            </w:pPr>
            <w:r w:rsidRPr="00D537EA">
              <w:rPr>
                <w:color w:val="000000"/>
                <w:sz w:val="18"/>
                <w:szCs w:val="18"/>
              </w:rPr>
              <w:t>965,7</w:t>
            </w:r>
          </w:p>
        </w:tc>
        <w:tc>
          <w:tcPr>
            <w:tcW w:w="225" w:type="pct"/>
            <w:tcBorders>
              <w:top w:val="nil"/>
              <w:left w:val="nil"/>
              <w:bottom w:val="single" w:sz="4" w:space="0" w:color="auto"/>
              <w:right w:val="single" w:sz="4" w:space="0" w:color="auto"/>
            </w:tcBorders>
            <w:shd w:val="clear" w:color="auto" w:fill="auto"/>
            <w:noWrap/>
            <w:vAlign w:val="center"/>
            <w:hideMark/>
          </w:tcPr>
          <w:p w14:paraId="2825073F" w14:textId="77777777" w:rsidR="00D537EA" w:rsidRPr="00D537EA" w:rsidRDefault="00D537EA" w:rsidP="00D537EA">
            <w:pPr>
              <w:jc w:val="center"/>
              <w:rPr>
                <w:color w:val="000000"/>
                <w:sz w:val="18"/>
                <w:szCs w:val="18"/>
              </w:rPr>
            </w:pPr>
            <w:r w:rsidRPr="00D537EA">
              <w:rPr>
                <w:color w:val="000000"/>
                <w:sz w:val="18"/>
                <w:szCs w:val="18"/>
              </w:rPr>
              <w:t>994,2</w:t>
            </w:r>
          </w:p>
        </w:tc>
        <w:tc>
          <w:tcPr>
            <w:tcW w:w="225" w:type="pct"/>
            <w:tcBorders>
              <w:top w:val="nil"/>
              <w:left w:val="nil"/>
              <w:bottom w:val="single" w:sz="4" w:space="0" w:color="auto"/>
              <w:right w:val="single" w:sz="4" w:space="0" w:color="auto"/>
            </w:tcBorders>
            <w:shd w:val="clear" w:color="auto" w:fill="auto"/>
            <w:noWrap/>
            <w:vAlign w:val="center"/>
            <w:hideMark/>
          </w:tcPr>
          <w:p w14:paraId="2F93C10C" w14:textId="77777777" w:rsidR="00D537EA" w:rsidRPr="00D537EA" w:rsidRDefault="00D537EA" w:rsidP="00D537EA">
            <w:pPr>
              <w:jc w:val="center"/>
              <w:rPr>
                <w:color w:val="000000"/>
                <w:sz w:val="18"/>
                <w:szCs w:val="18"/>
              </w:rPr>
            </w:pPr>
            <w:r w:rsidRPr="00D537EA">
              <w:rPr>
                <w:color w:val="000000"/>
                <w:sz w:val="18"/>
                <w:szCs w:val="18"/>
              </w:rPr>
              <w:t>1 023,7</w:t>
            </w:r>
          </w:p>
        </w:tc>
        <w:tc>
          <w:tcPr>
            <w:tcW w:w="225" w:type="pct"/>
            <w:tcBorders>
              <w:top w:val="nil"/>
              <w:left w:val="nil"/>
              <w:bottom w:val="single" w:sz="4" w:space="0" w:color="auto"/>
              <w:right w:val="single" w:sz="4" w:space="0" w:color="auto"/>
            </w:tcBorders>
            <w:shd w:val="clear" w:color="auto" w:fill="auto"/>
            <w:noWrap/>
            <w:vAlign w:val="center"/>
            <w:hideMark/>
          </w:tcPr>
          <w:p w14:paraId="5261B5EF" w14:textId="77777777" w:rsidR="00D537EA" w:rsidRPr="00D537EA" w:rsidRDefault="00D537EA" w:rsidP="00D537EA">
            <w:pPr>
              <w:jc w:val="center"/>
              <w:rPr>
                <w:color w:val="000000"/>
                <w:sz w:val="18"/>
                <w:szCs w:val="18"/>
              </w:rPr>
            </w:pPr>
            <w:r w:rsidRPr="00D537EA">
              <w:rPr>
                <w:color w:val="000000"/>
                <w:sz w:val="18"/>
                <w:szCs w:val="18"/>
              </w:rPr>
              <w:t>1 064,6</w:t>
            </w:r>
          </w:p>
        </w:tc>
        <w:tc>
          <w:tcPr>
            <w:tcW w:w="236" w:type="pct"/>
            <w:tcBorders>
              <w:top w:val="nil"/>
              <w:left w:val="nil"/>
              <w:bottom w:val="single" w:sz="4" w:space="0" w:color="auto"/>
              <w:right w:val="single" w:sz="4" w:space="0" w:color="auto"/>
            </w:tcBorders>
            <w:shd w:val="clear" w:color="auto" w:fill="auto"/>
            <w:noWrap/>
            <w:vAlign w:val="center"/>
            <w:hideMark/>
          </w:tcPr>
          <w:p w14:paraId="098D8418" w14:textId="77777777" w:rsidR="00D537EA" w:rsidRPr="00D537EA" w:rsidRDefault="00D537EA" w:rsidP="00D537EA">
            <w:pPr>
              <w:jc w:val="center"/>
              <w:rPr>
                <w:color w:val="000000"/>
                <w:sz w:val="18"/>
                <w:szCs w:val="18"/>
              </w:rPr>
            </w:pPr>
            <w:r w:rsidRPr="00D537EA">
              <w:rPr>
                <w:color w:val="000000"/>
                <w:sz w:val="18"/>
                <w:szCs w:val="18"/>
              </w:rPr>
              <w:t>1 107,2</w:t>
            </w:r>
          </w:p>
        </w:tc>
        <w:tc>
          <w:tcPr>
            <w:tcW w:w="236" w:type="pct"/>
            <w:tcBorders>
              <w:top w:val="nil"/>
              <w:left w:val="nil"/>
              <w:bottom w:val="single" w:sz="4" w:space="0" w:color="auto"/>
              <w:right w:val="single" w:sz="4" w:space="0" w:color="auto"/>
            </w:tcBorders>
            <w:shd w:val="clear" w:color="auto" w:fill="auto"/>
            <w:noWrap/>
            <w:vAlign w:val="center"/>
            <w:hideMark/>
          </w:tcPr>
          <w:p w14:paraId="15114046" w14:textId="77777777" w:rsidR="00D537EA" w:rsidRPr="00D537EA" w:rsidRDefault="00D537EA" w:rsidP="00D537EA">
            <w:pPr>
              <w:jc w:val="center"/>
              <w:rPr>
                <w:color w:val="000000"/>
                <w:sz w:val="18"/>
                <w:szCs w:val="18"/>
              </w:rPr>
            </w:pPr>
            <w:r w:rsidRPr="00D537EA">
              <w:rPr>
                <w:color w:val="000000"/>
                <w:sz w:val="18"/>
                <w:szCs w:val="18"/>
              </w:rPr>
              <w:t>1 151,5</w:t>
            </w:r>
          </w:p>
        </w:tc>
        <w:tc>
          <w:tcPr>
            <w:tcW w:w="236" w:type="pct"/>
            <w:tcBorders>
              <w:top w:val="nil"/>
              <w:left w:val="nil"/>
              <w:bottom w:val="single" w:sz="4" w:space="0" w:color="auto"/>
              <w:right w:val="single" w:sz="4" w:space="0" w:color="auto"/>
            </w:tcBorders>
            <w:shd w:val="clear" w:color="auto" w:fill="auto"/>
            <w:noWrap/>
            <w:vAlign w:val="center"/>
            <w:hideMark/>
          </w:tcPr>
          <w:p w14:paraId="51DB6FB5" w14:textId="77777777" w:rsidR="00D537EA" w:rsidRPr="00D537EA" w:rsidRDefault="00D537EA" w:rsidP="00D537EA">
            <w:pPr>
              <w:jc w:val="center"/>
              <w:rPr>
                <w:color w:val="000000"/>
                <w:sz w:val="18"/>
                <w:szCs w:val="18"/>
              </w:rPr>
            </w:pPr>
            <w:r w:rsidRPr="00D537EA">
              <w:rPr>
                <w:color w:val="000000"/>
                <w:sz w:val="18"/>
                <w:szCs w:val="18"/>
              </w:rPr>
              <w:t>1 197,5</w:t>
            </w:r>
          </w:p>
        </w:tc>
        <w:tc>
          <w:tcPr>
            <w:tcW w:w="232" w:type="pct"/>
            <w:tcBorders>
              <w:top w:val="nil"/>
              <w:left w:val="nil"/>
              <w:bottom w:val="single" w:sz="4" w:space="0" w:color="auto"/>
              <w:right w:val="single" w:sz="4" w:space="0" w:color="auto"/>
            </w:tcBorders>
            <w:shd w:val="clear" w:color="auto" w:fill="auto"/>
            <w:noWrap/>
            <w:vAlign w:val="center"/>
            <w:hideMark/>
          </w:tcPr>
          <w:p w14:paraId="6A594805" w14:textId="77777777" w:rsidR="00D537EA" w:rsidRPr="00D537EA" w:rsidRDefault="00D537EA" w:rsidP="00D537EA">
            <w:pPr>
              <w:jc w:val="center"/>
              <w:rPr>
                <w:color w:val="000000"/>
                <w:sz w:val="18"/>
                <w:szCs w:val="18"/>
              </w:rPr>
            </w:pPr>
            <w:r w:rsidRPr="00D537EA">
              <w:rPr>
                <w:color w:val="000000"/>
                <w:sz w:val="18"/>
                <w:szCs w:val="18"/>
              </w:rPr>
              <w:t>1 245,4</w:t>
            </w:r>
          </w:p>
        </w:tc>
        <w:tc>
          <w:tcPr>
            <w:tcW w:w="236" w:type="pct"/>
            <w:tcBorders>
              <w:top w:val="nil"/>
              <w:left w:val="nil"/>
              <w:bottom w:val="single" w:sz="4" w:space="0" w:color="auto"/>
              <w:right w:val="single" w:sz="4" w:space="0" w:color="auto"/>
            </w:tcBorders>
            <w:shd w:val="clear" w:color="auto" w:fill="auto"/>
            <w:noWrap/>
            <w:vAlign w:val="center"/>
            <w:hideMark/>
          </w:tcPr>
          <w:p w14:paraId="7E2CDCC7" w14:textId="77777777" w:rsidR="00D537EA" w:rsidRPr="00D537EA" w:rsidRDefault="00D537EA" w:rsidP="00D537EA">
            <w:pPr>
              <w:jc w:val="center"/>
              <w:rPr>
                <w:color w:val="000000"/>
                <w:sz w:val="18"/>
                <w:szCs w:val="18"/>
              </w:rPr>
            </w:pPr>
            <w:r w:rsidRPr="00D537EA">
              <w:rPr>
                <w:color w:val="000000"/>
                <w:sz w:val="18"/>
                <w:szCs w:val="18"/>
              </w:rPr>
              <w:t>1 295,3</w:t>
            </w:r>
          </w:p>
        </w:tc>
        <w:tc>
          <w:tcPr>
            <w:tcW w:w="232" w:type="pct"/>
            <w:tcBorders>
              <w:top w:val="nil"/>
              <w:left w:val="nil"/>
              <w:bottom w:val="single" w:sz="4" w:space="0" w:color="auto"/>
              <w:right w:val="single" w:sz="4" w:space="0" w:color="auto"/>
            </w:tcBorders>
            <w:shd w:val="clear" w:color="auto" w:fill="auto"/>
            <w:noWrap/>
            <w:vAlign w:val="center"/>
            <w:hideMark/>
          </w:tcPr>
          <w:p w14:paraId="1A1EACE4" w14:textId="77777777" w:rsidR="00D537EA" w:rsidRPr="00D537EA" w:rsidRDefault="00D537EA" w:rsidP="00D537EA">
            <w:pPr>
              <w:jc w:val="center"/>
              <w:rPr>
                <w:color w:val="000000"/>
                <w:sz w:val="18"/>
                <w:szCs w:val="18"/>
              </w:rPr>
            </w:pPr>
            <w:r w:rsidRPr="00D537EA">
              <w:rPr>
                <w:color w:val="000000"/>
                <w:sz w:val="18"/>
                <w:szCs w:val="18"/>
              </w:rPr>
              <w:t>1 347,1</w:t>
            </w:r>
          </w:p>
        </w:tc>
        <w:tc>
          <w:tcPr>
            <w:tcW w:w="229" w:type="pct"/>
            <w:tcBorders>
              <w:top w:val="nil"/>
              <w:left w:val="nil"/>
              <w:bottom w:val="single" w:sz="4" w:space="0" w:color="auto"/>
              <w:right w:val="single" w:sz="4" w:space="0" w:color="auto"/>
            </w:tcBorders>
            <w:shd w:val="clear" w:color="auto" w:fill="auto"/>
            <w:noWrap/>
            <w:vAlign w:val="center"/>
            <w:hideMark/>
          </w:tcPr>
          <w:p w14:paraId="25DB5E34" w14:textId="77777777" w:rsidR="00D537EA" w:rsidRPr="00D537EA" w:rsidRDefault="00D537EA" w:rsidP="00D537EA">
            <w:pPr>
              <w:jc w:val="center"/>
              <w:rPr>
                <w:color w:val="000000"/>
                <w:sz w:val="18"/>
                <w:szCs w:val="18"/>
              </w:rPr>
            </w:pPr>
            <w:r w:rsidRPr="00D537EA">
              <w:rPr>
                <w:color w:val="000000"/>
                <w:sz w:val="18"/>
                <w:szCs w:val="18"/>
              </w:rPr>
              <w:t>1 401,0</w:t>
            </w:r>
          </w:p>
        </w:tc>
        <w:tc>
          <w:tcPr>
            <w:tcW w:w="221" w:type="pct"/>
            <w:tcBorders>
              <w:top w:val="nil"/>
              <w:left w:val="nil"/>
              <w:bottom w:val="single" w:sz="4" w:space="0" w:color="auto"/>
              <w:right w:val="single" w:sz="4" w:space="0" w:color="auto"/>
            </w:tcBorders>
            <w:shd w:val="clear" w:color="auto" w:fill="auto"/>
            <w:noWrap/>
            <w:vAlign w:val="center"/>
            <w:hideMark/>
          </w:tcPr>
          <w:p w14:paraId="6BB9AD48" w14:textId="77777777" w:rsidR="00D537EA" w:rsidRPr="00D537EA" w:rsidRDefault="00D537EA" w:rsidP="00D537EA">
            <w:pPr>
              <w:jc w:val="center"/>
              <w:rPr>
                <w:color w:val="000000"/>
                <w:sz w:val="18"/>
                <w:szCs w:val="18"/>
              </w:rPr>
            </w:pPr>
            <w:r w:rsidRPr="00D537EA">
              <w:rPr>
                <w:color w:val="000000"/>
                <w:sz w:val="18"/>
                <w:szCs w:val="18"/>
              </w:rPr>
              <w:t>1 457,0</w:t>
            </w:r>
          </w:p>
        </w:tc>
        <w:tc>
          <w:tcPr>
            <w:tcW w:w="225" w:type="pct"/>
            <w:tcBorders>
              <w:top w:val="nil"/>
              <w:left w:val="nil"/>
              <w:bottom w:val="single" w:sz="4" w:space="0" w:color="auto"/>
              <w:right w:val="single" w:sz="4" w:space="0" w:color="auto"/>
            </w:tcBorders>
            <w:shd w:val="clear" w:color="auto" w:fill="auto"/>
            <w:noWrap/>
            <w:vAlign w:val="center"/>
            <w:hideMark/>
          </w:tcPr>
          <w:p w14:paraId="4D398C6E" w14:textId="77777777" w:rsidR="00D537EA" w:rsidRPr="00D537EA" w:rsidRDefault="00D537EA" w:rsidP="00D537EA">
            <w:pPr>
              <w:jc w:val="center"/>
              <w:rPr>
                <w:color w:val="000000"/>
                <w:sz w:val="18"/>
                <w:szCs w:val="18"/>
              </w:rPr>
            </w:pPr>
            <w:r w:rsidRPr="00D537EA">
              <w:rPr>
                <w:color w:val="000000"/>
                <w:sz w:val="18"/>
                <w:szCs w:val="18"/>
              </w:rPr>
              <w:t>1 515,3</w:t>
            </w:r>
          </w:p>
        </w:tc>
        <w:tc>
          <w:tcPr>
            <w:tcW w:w="232" w:type="pct"/>
            <w:tcBorders>
              <w:top w:val="nil"/>
              <w:left w:val="nil"/>
              <w:bottom w:val="single" w:sz="4" w:space="0" w:color="auto"/>
              <w:right w:val="single" w:sz="4" w:space="0" w:color="auto"/>
            </w:tcBorders>
            <w:shd w:val="clear" w:color="auto" w:fill="auto"/>
            <w:noWrap/>
            <w:vAlign w:val="center"/>
            <w:hideMark/>
          </w:tcPr>
          <w:p w14:paraId="33CD39BE" w14:textId="77777777" w:rsidR="00D537EA" w:rsidRPr="00D537EA" w:rsidRDefault="00D537EA" w:rsidP="00D537EA">
            <w:pPr>
              <w:jc w:val="center"/>
              <w:rPr>
                <w:color w:val="000000"/>
                <w:sz w:val="18"/>
                <w:szCs w:val="18"/>
              </w:rPr>
            </w:pPr>
            <w:r w:rsidRPr="00D537EA">
              <w:rPr>
                <w:color w:val="000000"/>
                <w:sz w:val="18"/>
                <w:szCs w:val="18"/>
              </w:rPr>
              <w:t>1 575,9</w:t>
            </w:r>
          </w:p>
        </w:tc>
      </w:tr>
      <w:tr w:rsidR="00D537EA" w:rsidRPr="00D537EA" w14:paraId="657C836C" w14:textId="77777777" w:rsidTr="000960C7">
        <w:trPr>
          <w:trHeight w:val="227"/>
        </w:trPr>
        <w:tc>
          <w:tcPr>
            <w:tcW w:w="1089" w:type="pct"/>
            <w:tcBorders>
              <w:top w:val="nil"/>
              <w:left w:val="single" w:sz="4" w:space="0" w:color="auto"/>
              <w:bottom w:val="single" w:sz="4" w:space="0" w:color="auto"/>
              <w:right w:val="single" w:sz="4" w:space="0" w:color="auto"/>
            </w:tcBorders>
            <w:shd w:val="clear" w:color="auto" w:fill="auto"/>
            <w:vAlign w:val="center"/>
            <w:hideMark/>
          </w:tcPr>
          <w:p w14:paraId="51CFD83E" w14:textId="77777777" w:rsidR="00D537EA" w:rsidRPr="00D537EA" w:rsidRDefault="00D537EA" w:rsidP="00D537EA">
            <w:pPr>
              <w:jc w:val="center"/>
              <w:rPr>
                <w:b/>
                <w:bCs/>
                <w:color w:val="000000"/>
                <w:sz w:val="18"/>
                <w:szCs w:val="18"/>
              </w:rPr>
            </w:pPr>
            <w:r w:rsidRPr="00D537EA">
              <w:rPr>
                <w:b/>
                <w:bCs/>
                <w:color w:val="000000"/>
                <w:sz w:val="18"/>
                <w:szCs w:val="18"/>
              </w:rPr>
              <w:t>ОПЕРАЦИОННЫЕ РАСХОДЫ (на передачу)</w:t>
            </w:r>
          </w:p>
        </w:tc>
        <w:tc>
          <w:tcPr>
            <w:tcW w:w="234" w:type="pct"/>
            <w:tcBorders>
              <w:top w:val="nil"/>
              <w:left w:val="nil"/>
              <w:bottom w:val="single" w:sz="4" w:space="0" w:color="auto"/>
              <w:right w:val="single" w:sz="4" w:space="0" w:color="auto"/>
            </w:tcBorders>
            <w:shd w:val="clear" w:color="auto" w:fill="auto"/>
            <w:noWrap/>
            <w:vAlign w:val="center"/>
            <w:hideMark/>
          </w:tcPr>
          <w:p w14:paraId="2DA79219" w14:textId="77777777" w:rsidR="00D537EA" w:rsidRPr="00D537EA" w:rsidRDefault="00D537EA" w:rsidP="00D537EA">
            <w:pPr>
              <w:jc w:val="center"/>
              <w:rPr>
                <w:color w:val="000000"/>
                <w:sz w:val="18"/>
                <w:szCs w:val="18"/>
              </w:rPr>
            </w:pPr>
            <w:r w:rsidRPr="00D537EA">
              <w:rPr>
                <w:color w:val="000000"/>
                <w:sz w:val="18"/>
                <w:szCs w:val="18"/>
              </w:rPr>
              <w:t> </w:t>
            </w:r>
          </w:p>
        </w:tc>
        <w:tc>
          <w:tcPr>
            <w:tcW w:w="236" w:type="pct"/>
            <w:tcBorders>
              <w:top w:val="nil"/>
              <w:left w:val="nil"/>
              <w:bottom w:val="single" w:sz="4" w:space="0" w:color="auto"/>
              <w:right w:val="single" w:sz="4" w:space="0" w:color="auto"/>
            </w:tcBorders>
            <w:shd w:val="clear" w:color="auto" w:fill="auto"/>
            <w:noWrap/>
            <w:vAlign w:val="center"/>
            <w:hideMark/>
          </w:tcPr>
          <w:p w14:paraId="109C9F2E" w14:textId="77777777" w:rsidR="00D537EA" w:rsidRPr="00D537EA" w:rsidRDefault="00D537EA" w:rsidP="00D537EA">
            <w:pPr>
              <w:jc w:val="center"/>
              <w:rPr>
                <w:b/>
                <w:bCs/>
                <w:color w:val="000000"/>
                <w:sz w:val="18"/>
                <w:szCs w:val="18"/>
              </w:rPr>
            </w:pPr>
            <w:r w:rsidRPr="00D537EA">
              <w:rPr>
                <w:b/>
                <w:bCs/>
                <w:color w:val="000000"/>
                <w:sz w:val="18"/>
                <w:szCs w:val="18"/>
              </w:rPr>
              <w:t>1 940,98</w:t>
            </w:r>
          </w:p>
        </w:tc>
        <w:tc>
          <w:tcPr>
            <w:tcW w:w="225" w:type="pct"/>
            <w:tcBorders>
              <w:top w:val="nil"/>
              <w:left w:val="nil"/>
              <w:bottom w:val="single" w:sz="4" w:space="0" w:color="auto"/>
              <w:right w:val="single" w:sz="4" w:space="0" w:color="auto"/>
            </w:tcBorders>
            <w:shd w:val="clear" w:color="auto" w:fill="auto"/>
            <w:noWrap/>
            <w:vAlign w:val="center"/>
            <w:hideMark/>
          </w:tcPr>
          <w:p w14:paraId="63934FDF" w14:textId="77777777" w:rsidR="00D537EA" w:rsidRPr="00D537EA" w:rsidRDefault="00D537EA" w:rsidP="00D537EA">
            <w:pPr>
              <w:jc w:val="center"/>
              <w:rPr>
                <w:b/>
                <w:bCs/>
                <w:color w:val="000000"/>
                <w:sz w:val="18"/>
                <w:szCs w:val="18"/>
              </w:rPr>
            </w:pPr>
            <w:r w:rsidRPr="00D537EA">
              <w:rPr>
                <w:b/>
                <w:bCs/>
                <w:color w:val="000000"/>
                <w:sz w:val="18"/>
                <w:szCs w:val="18"/>
              </w:rPr>
              <w:t>2 004,20</w:t>
            </w:r>
          </w:p>
        </w:tc>
        <w:tc>
          <w:tcPr>
            <w:tcW w:w="225" w:type="pct"/>
            <w:tcBorders>
              <w:top w:val="nil"/>
              <w:left w:val="nil"/>
              <w:bottom w:val="single" w:sz="4" w:space="0" w:color="auto"/>
              <w:right w:val="single" w:sz="4" w:space="0" w:color="auto"/>
            </w:tcBorders>
            <w:shd w:val="clear" w:color="auto" w:fill="auto"/>
            <w:noWrap/>
            <w:vAlign w:val="center"/>
            <w:hideMark/>
          </w:tcPr>
          <w:p w14:paraId="256C05A4" w14:textId="77777777" w:rsidR="00D537EA" w:rsidRPr="00D537EA" w:rsidRDefault="00D537EA" w:rsidP="00D537EA">
            <w:pPr>
              <w:jc w:val="center"/>
              <w:rPr>
                <w:b/>
                <w:bCs/>
                <w:color w:val="000000"/>
                <w:sz w:val="18"/>
                <w:szCs w:val="18"/>
              </w:rPr>
            </w:pPr>
            <w:r w:rsidRPr="00D537EA">
              <w:rPr>
                <w:b/>
                <w:bCs/>
                <w:color w:val="000000"/>
                <w:sz w:val="18"/>
                <w:szCs w:val="18"/>
              </w:rPr>
              <w:t>2 063,52</w:t>
            </w:r>
          </w:p>
        </w:tc>
        <w:tc>
          <w:tcPr>
            <w:tcW w:w="225" w:type="pct"/>
            <w:tcBorders>
              <w:top w:val="nil"/>
              <w:left w:val="nil"/>
              <w:bottom w:val="single" w:sz="4" w:space="0" w:color="auto"/>
              <w:right w:val="single" w:sz="4" w:space="0" w:color="auto"/>
            </w:tcBorders>
            <w:shd w:val="clear" w:color="auto" w:fill="auto"/>
            <w:noWrap/>
            <w:vAlign w:val="center"/>
            <w:hideMark/>
          </w:tcPr>
          <w:p w14:paraId="3C212012" w14:textId="77777777" w:rsidR="00D537EA" w:rsidRPr="00D537EA" w:rsidRDefault="00D537EA" w:rsidP="00D537EA">
            <w:pPr>
              <w:jc w:val="center"/>
              <w:rPr>
                <w:b/>
                <w:bCs/>
                <w:color w:val="000000"/>
                <w:sz w:val="18"/>
                <w:szCs w:val="18"/>
              </w:rPr>
            </w:pPr>
            <w:r w:rsidRPr="00D537EA">
              <w:rPr>
                <w:b/>
                <w:bCs/>
                <w:color w:val="000000"/>
                <w:sz w:val="18"/>
                <w:szCs w:val="18"/>
              </w:rPr>
              <w:t>2 124,61</w:t>
            </w:r>
          </w:p>
        </w:tc>
        <w:tc>
          <w:tcPr>
            <w:tcW w:w="225" w:type="pct"/>
            <w:tcBorders>
              <w:top w:val="nil"/>
              <w:left w:val="nil"/>
              <w:bottom w:val="single" w:sz="4" w:space="0" w:color="auto"/>
              <w:right w:val="single" w:sz="4" w:space="0" w:color="auto"/>
            </w:tcBorders>
            <w:shd w:val="clear" w:color="auto" w:fill="auto"/>
            <w:noWrap/>
            <w:vAlign w:val="center"/>
            <w:hideMark/>
          </w:tcPr>
          <w:p w14:paraId="5DD834EB" w14:textId="77777777" w:rsidR="00D537EA" w:rsidRPr="00D537EA" w:rsidRDefault="00D537EA" w:rsidP="00D537EA">
            <w:pPr>
              <w:jc w:val="center"/>
              <w:rPr>
                <w:b/>
                <w:bCs/>
                <w:color w:val="000000"/>
                <w:sz w:val="18"/>
                <w:szCs w:val="18"/>
              </w:rPr>
            </w:pPr>
            <w:r w:rsidRPr="00D537EA">
              <w:rPr>
                <w:b/>
                <w:bCs/>
                <w:color w:val="000000"/>
                <w:sz w:val="18"/>
                <w:szCs w:val="18"/>
              </w:rPr>
              <w:t>2 187,49</w:t>
            </w:r>
          </w:p>
        </w:tc>
        <w:tc>
          <w:tcPr>
            <w:tcW w:w="225" w:type="pct"/>
            <w:tcBorders>
              <w:top w:val="nil"/>
              <w:left w:val="nil"/>
              <w:bottom w:val="single" w:sz="4" w:space="0" w:color="auto"/>
              <w:right w:val="single" w:sz="4" w:space="0" w:color="auto"/>
            </w:tcBorders>
            <w:shd w:val="clear" w:color="auto" w:fill="auto"/>
            <w:noWrap/>
            <w:vAlign w:val="center"/>
            <w:hideMark/>
          </w:tcPr>
          <w:p w14:paraId="4A73082B" w14:textId="77777777" w:rsidR="00D537EA" w:rsidRPr="00D537EA" w:rsidRDefault="00D537EA" w:rsidP="00D537EA">
            <w:pPr>
              <w:jc w:val="center"/>
              <w:rPr>
                <w:b/>
                <w:bCs/>
                <w:color w:val="000000"/>
                <w:sz w:val="18"/>
                <w:szCs w:val="18"/>
              </w:rPr>
            </w:pPr>
            <w:r w:rsidRPr="00D537EA">
              <w:rPr>
                <w:b/>
                <w:bCs/>
                <w:color w:val="000000"/>
                <w:sz w:val="18"/>
                <w:szCs w:val="18"/>
              </w:rPr>
              <w:t>2 274,99</w:t>
            </w:r>
          </w:p>
        </w:tc>
        <w:tc>
          <w:tcPr>
            <w:tcW w:w="236" w:type="pct"/>
            <w:tcBorders>
              <w:top w:val="nil"/>
              <w:left w:val="nil"/>
              <w:bottom w:val="single" w:sz="4" w:space="0" w:color="auto"/>
              <w:right w:val="single" w:sz="4" w:space="0" w:color="auto"/>
            </w:tcBorders>
            <w:shd w:val="clear" w:color="auto" w:fill="auto"/>
            <w:noWrap/>
            <w:vAlign w:val="center"/>
            <w:hideMark/>
          </w:tcPr>
          <w:p w14:paraId="3A0D2992" w14:textId="77777777" w:rsidR="00D537EA" w:rsidRPr="00D537EA" w:rsidRDefault="00D537EA" w:rsidP="00D537EA">
            <w:pPr>
              <w:jc w:val="center"/>
              <w:rPr>
                <w:b/>
                <w:bCs/>
                <w:color w:val="000000"/>
                <w:sz w:val="18"/>
                <w:szCs w:val="18"/>
              </w:rPr>
            </w:pPr>
            <w:r w:rsidRPr="00D537EA">
              <w:rPr>
                <w:b/>
                <w:bCs/>
                <w:color w:val="000000"/>
                <w:sz w:val="18"/>
                <w:szCs w:val="18"/>
              </w:rPr>
              <w:t>2 365,99</w:t>
            </w:r>
          </w:p>
        </w:tc>
        <w:tc>
          <w:tcPr>
            <w:tcW w:w="236" w:type="pct"/>
            <w:tcBorders>
              <w:top w:val="nil"/>
              <w:left w:val="nil"/>
              <w:bottom w:val="single" w:sz="4" w:space="0" w:color="auto"/>
              <w:right w:val="single" w:sz="4" w:space="0" w:color="auto"/>
            </w:tcBorders>
            <w:shd w:val="clear" w:color="auto" w:fill="auto"/>
            <w:noWrap/>
            <w:vAlign w:val="center"/>
            <w:hideMark/>
          </w:tcPr>
          <w:p w14:paraId="2600989D" w14:textId="77777777" w:rsidR="00D537EA" w:rsidRPr="00D537EA" w:rsidRDefault="00D537EA" w:rsidP="00D537EA">
            <w:pPr>
              <w:jc w:val="center"/>
              <w:rPr>
                <w:b/>
                <w:bCs/>
                <w:color w:val="000000"/>
                <w:sz w:val="18"/>
                <w:szCs w:val="18"/>
              </w:rPr>
            </w:pPr>
            <w:r w:rsidRPr="00D537EA">
              <w:rPr>
                <w:b/>
                <w:bCs/>
                <w:color w:val="000000"/>
                <w:sz w:val="18"/>
                <w:szCs w:val="18"/>
              </w:rPr>
              <w:t>2 460,63</w:t>
            </w:r>
          </w:p>
        </w:tc>
        <w:tc>
          <w:tcPr>
            <w:tcW w:w="236" w:type="pct"/>
            <w:tcBorders>
              <w:top w:val="nil"/>
              <w:left w:val="nil"/>
              <w:bottom w:val="single" w:sz="4" w:space="0" w:color="auto"/>
              <w:right w:val="single" w:sz="4" w:space="0" w:color="auto"/>
            </w:tcBorders>
            <w:shd w:val="clear" w:color="auto" w:fill="auto"/>
            <w:noWrap/>
            <w:vAlign w:val="center"/>
            <w:hideMark/>
          </w:tcPr>
          <w:p w14:paraId="7FEB78F3" w14:textId="77777777" w:rsidR="00D537EA" w:rsidRPr="00D537EA" w:rsidRDefault="00D537EA" w:rsidP="00D537EA">
            <w:pPr>
              <w:jc w:val="center"/>
              <w:rPr>
                <w:b/>
                <w:bCs/>
                <w:color w:val="000000"/>
                <w:sz w:val="18"/>
                <w:szCs w:val="18"/>
              </w:rPr>
            </w:pPr>
            <w:r w:rsidRPr="00D537EA">
              <w:rPr>
                <w:b/>
                <w:bCs/>
                <w:color w:val="000000"/>
                <w:sz w:val="18"/>
                <w:szCs w:val="18"/>
              </w:rPr>
              <w:t>2 559,05</w:t>
            </w:r>
          </w:p>
        </w:tc>
        <w:tc>
          <w:tcPr>
            <w:tcW w:w="232" w:type="pct"/>
            <w:tcBorders>
              <w:top w:val="nil"/>
              <w:left w:val="nil"/>
              <w:bottom w:val="single" w:sz="4" w:space="0" w:color="auto"/>
              <w:right w:val="single" w:sz="4" w:space="0" w:color="auto"/>
            </w:tcBorders>
            <w:shd w:val="clear" w:color="auto" w:fill="auto"/>
            <w:noWrap/>
            <w:vAlign w:val="center"/>
            <w:hideMark/>
          </w:tcPr>
          <w:p w14:paraId="078C1225" w14:textId="77777777" w:rsidR="00D537EA" w:rsidRPr="00D537EA" w:rsidRDefault="00D537EA" w:rsidP="00D537EA">
            <w:pPr>
              <w:jc w:val="center"/>
              <w:rPr>
                <w:b/>
                <w:bCs/>
                <w:color w:val="000000"/>
                <w:sz w:val="18"/>
                <w:szCs w:val="18"/>
              </w:rPr>
            </w:pPr>
            <w:r w:rsidRPr="00D537EA">
              <w:rPr>
                <w:b/>
                <w:bCs/>
                <w:color w:val="000000"/>
                <w:sz w:val="18"/>
                <w:szCs w:val="18"/>
              </w:rPr>
              <w:t>2 661,41</w:t>
            </w:r>
          </w:p>
        </w:tc>
        <w:tc>
          <w:tcPr>
            <w:tcW w:w="236" w:type="pct"/>
            <w:tcBorders>
              <w:top w:val="nil"/>
              <w:left w:val="nil"/>
              <w:bottom w:val="single" w:sz="4" w:space="0" w:color="auto"/>
              <w:right w:val="single" w:sz="4" w:space="0" w:color="auto"/>
            </w:tcBorders>
            <w:shd w:val="clear" w:color="auto" w:fill="auto"/>
            <w:noWrap/>
            <w:vAlign w:val="center"/>
            <w:hideMark/>
          </w:tcPr>
          <w:p w14:paraId="23A0BF54" w14:textId="77777777" w:rsidR="00D537EA" w:rsidRPr="00D537EA" w:rsidRDefault="00D537EA" w:rsidP="00D537EA">
            <w:pPr>
              <w:jc w:val="center"/>
              <w:rPr>
                <w:b/>
                <w:bCs/>
                <w:color w:val="000000"/>
                <w:sz w:val="18"/>
                <w:szCs w:val="18"/>
              </w:rPr>
            </w:pPr>
            <w:r w:rsidRPr="00D537EA">
              <w:rPr>
                <w:b/>
                <w:bCs/>
                <w:color w:val="000000"/>
                <w:sz w:val="18"/>
                <w:szCs w:val="18"/>
              </w:rPr>
              <w:t>2 767,87</w:t>
            </w:r>
          </w:p>
        </w:tc>
        <w:tc>
          <w:tcPr>
            <w:tcW w:w="232" w:type="pct"/>
            <w:tcBorders>
              <w:top w:val="nil"/>
              <w:left w:val="nil"/>
              <w:bottom w:val="single" w:sz="4" w:space="0" w:color="auto"/>
              <w:right w:val="single" w:sz="4" w:space="0" w:color="auto"/>
            </w:tcBorders>
            <w:shd w:val="clear" w:color="auto" w:fill="auto"/>
            <w:noWrap/>
            <w:vAlign w:val="center"/>
            <w:hideMark/>
          </w:tcPr>
          <w:p w14:paraId="68D8C198" w14:textId="77777777" w:rsidR="00D537EA" w:rsidRPr="00D537EA" w:rsidRDefault="00D537EA" w:rsidP="00D537EA">
            <w:pPr>
              <w:jc w:val="center"/>
              <w:rPr>
                <w:b/>
                <w:bCs/>
                <w:color w:val="000000"/>
                <w:sz w:val="18"/>
                <w:szCs w:val="18"/>
              </w:rPr>
            </w:pPr>
            <w:r w:rsidRPr="00D537EA">
              <w:rPr>
                <w:b/>
                <w:bCs/>
                <w:color w:val="000000"/>
                <w:sz w:val="18"/>
                <w:szCs w:val="18"/>
              </w:rPr>
              <w:t>2 878,58</w:t>
            </w:r>
          </w:p>
        </w:tc>
        <w:tc>
          <w:tcPr>
            <w:tcW w:w="229" w:type="pct"/>
            <w:tcBorders>
              <w:top w:val="nil"/>
              <w:left w:val="nil"/>
              <w:bottom w:val="single" w:sz="4" w:space="0" w:color="auto"/>
              <w:right w:val="single" w:sz="4" w:space="0" w:color="auto"/>
            </w:tcBorders>
            <w:shd w:val="clear" w:color="auto" w:fill="auto"/>
            <w:noWrap/>
            <w:vAlign w:val="center"/>
            <w:hideMark/>
          </w:tcPr>
          <w:p w14:paraId="5E87DA61" w14:textId="77777777" w:rsidR="00D537EA" w:rsidRPr="00D537EA" w:rsidRDefault="00D537EA" w:rsidP="00D537EA">
            <w:pPr>
              <w:jc w:val="center"/>
              <w:rPr>
                <w:b/>
                <w:bCs/>
                <w:color w:val="000000"/>
                <w:sz w:val="18"/>
                <w:szCs w:val="18"/>
              </w:rPr>
            </w:pPr>
            <w:r w:rsidRPr="00D537EA">
              <w:rPr>
                <w:b/>
                <w:bCs/>
                <w:color w:val="000000"/>
                <w:sz w:val="18"/>
                <w:szCs w:val="18"/>
              </w:rPr>
              <w:t>2 993,73</w:t>
            </w:r>
          </w:p>
        </w:tc>
        <w:tc>
          <w:tcPr>
            <w:tcW w:w="221" w:type="pct"/>
            <w:tcBorders>
              <w:top w:val="nil"/>
              <w:left w:val="nil"/>
              <w:bottom w:val="single" w:sz="4" w:space="0" w:color="auto"/>
              <w:right w:val="single" w:sz="4" w:space="0" w:color="auto"/>
            </w:tcBorders>
            <w:shd w:val="clear" w:color="auto" w:fill="auto"/>
            <w:noWrap/>
            <w:vAlign w:val="center"/>
            <w:hideMark/>
          </w:tcPr>
          <w:p w14:paraId="1CD1A63D" w14:textId="77777777" w:rsidR="00D537EA" w:rsidRPr="00D537EA" w:rsidRDefault="00D537EA" w:rsidP="00D537EA">
            <w:pPr>
              <w:jc w:val="center"/>
              <w:rPr>
                <w:b/>
                <w:bCs/>
                <w:color w:val="000000"/>
                <w:sz w:val="18"/>
                <w:szCs w:val="18"/>
              </w:rPr>
            </w:pPr>
            <w:r w:rsidRPr="00D537EA">
              <w:rPr>
                <w:b/>
                <w:bCs/>
                <w:color w:val="000000"/>
                <w:sz w:val="18"/>
                <w:szCs w:val="18"/>
              </w:rPr>
              <w:t>3 113,48</w:t>
            </w:r>
          </w:p>
        </w:tc>
        <w:tc>
          <w:tcPr>
            <w:tcW w:w="225" w:type="pct"/>
            <w:tcBorders>
              <w:top w:val="nil"/>
              <w:left w:val="nil"/>
              <w:bottom w:val="single" w:sz="4" w:space="0" w:color="auto"/>
              <w:right w:val="single" w:sz="4" w:space="0" w:color="auto"/>
            </w:tcBorders>
            <w:shd w:val="clear" w:color="auto" w:fill="auto"/>
            <w:noWrap/>
            <w:vAlign w:val="center"/>
            <w:hideMark/>
          </w:tcPr>
          <w:p w14:paraId="31E33453" w14:textId="77777777" w:rsidR="00D537EA" w:rsidRPr="00D537EA" w:rsidRDefault="00D537EA" w:rsidP="00D537EA">
            <w:pPr>
              <w:jc w:val="center"/>
              <w:rPr>
                <w:b/>
                <w:bCs/>
                <w:color w:val="000000"/>
                <w:sz w:val="18"/>
                <w:szCs w:val="18"/>
              </w:rPr>
            </w:pPr>
            <w:r w:rsidRPr="00D537EA">
              <w:rPr>
                <w:b/>
                <w:bCs/>
                <w:color w:val="000000"/>
                <w:sz w:val="18"/>
                <w:szCs w:val="18"/>
              </w:rPr>
              <w:t>3 238,02</w:t>
            </w:r>
          </w:p>
        </w:tc>
        <w:tc>
          <w:tcPr>
            <w:tcW w:w="232" w:type="pct"/>
            <w:tcBorders>
              <w:top w:val="nil"/>
              <w:left w:val="nil"/>
              <w:bottom w:val="single" w:sz="4" w:space="0" w:color="auto"/>
              <w:right w:val="single" w:sz="4" w:space="0" w:color="auto"/>
            </w:tcBorders>
            <w:shd w:val="clear" w:color="auto" w:fill="auto"/>
            <w:noWrap/>
            <w:vAlign w:val="center"/>
            <w:hideMark/>
          </w:tcPr>
          <w:p w14:paraId="745B1689" w14:textId="77777777" w:rsidR="00D537EA" w:rsidRPr="00D537EA" w:rsidRDefault="00D537EA" w:rsidP="00D537EA">
            <w:pPr>
              <w:jc w:val="center"/>
              <w:rPr>
                <w:b/>
                <w:bCs/>
                <w:color w:val="000000"/>
                <w:sz w:val="18"/>
                <w:szCs w:val="18"/>
              </w:rPr>
            </w:pPr>
            <w:r w:rsidRPr="00D537EA">
              <w:rPr>
                <w:b/>
                <w:bCs/>
                <w:color w:val="000000"/>
                <w:sz w:val="18"/>
                <w:szCs w:val="18"/>
              </w:rPr>
              <w:t>3 367,54</w:t>
            </w:r>
          </w:p>
        </w:tc>
      </w:tr>
      <w:tr w:rsidR="00D537EA" w:rsidRPr="00D537EA" w14:paraId="3A0E97F5" w14:textId="77777777" w:rsidTr="000960C7">
        <w:trPr>
          <w:trHeight w:val="227"/>
        </w:trPr>
        <w:tc>
          <w:tcPr>
            <w:tcW w:w="1089" w:type="pct"/>
            <w:tcBorders>
              <w:top w:val="nil"/>
              <w:left w:val="single" w:sz="4" w:space="0" w:color="auto"/>
              <w:bottom w:val="single" w:sz="4" w:space="0" w:color="auto"/>
              <w:right w:val="single" w:sz="4" w:space="0" w:color="auto"/>
            </w:tcBorders>
            <w:shd w:val="clear" w:color="auto" w:fill="auto"/>
            <w:vAlign w:val="center"/>
            <w:hideMark/>
          </w:tcPr>
          <w:p w14:paraId="74CAB799" w14:textId="77777777" w:rsidR="00D537EA" w:rsidRPr="00D537EA" w:rsidRDefault="00D537EA" w:rsidP="00D537EA">
            <w:pPr>
              <w:jc w:val="right"/>
              <w:rPr>
                <w:color w:val="000000"/>
                <w:sz w:val="18"/>
                <w:szCs w:val="18"/>
              </w:rPr>
            </w:pPr>
            <w:r w:rsidRPr="00D537EA">
              <w:rPr>
                <w:color w:val="000000"/>
                <w:sz w:val="18"/>
                <w:szCs w:val="18"/>
              </w:rPr>
              <w:t>Расходы на оплату труда</w:t>
            </w:r>
          </w:p>
        </w:tc>
        <w:tc>
          <w:tcPr>
            <w:tcW w:w="234" w:type="pct"/>
            <w:tcBorders>
              <w:top w:val="nil"/>
              <w:left w:val="nil"/>
              <w:bottom w:val="single" w:sz="4" w:space="0" w:color="auto"/>
              <w:right w:val="single" w:sz="4" w:space="0" w:color="auto"/>
            </w:tcBorders>
            <w:shd w:val="clear" w:color="auto" w:fill="auto"/>
            <w:noWrap/>
            <w:vAlign w:val="center"/>
            <w:hideMark/>
          </w:tcPr>
          <w:p w14:paraId="1FF261F8" w14:textId="77777777" w:rsidR="00D537EA" w:rsidRPr="00D537EA" w:rsidRDefault="00D537EA" w:rsidP="00D537EA">
            <w:pPr>
              <w:jc w:val="center"/>
              <w:rPr>
                <w:color w:val="000000"/>
                <w:sz w:val="18"/>
                <w:szCs w:val="18"/>
              </w:rPr>
            </w:pPr>
            <w:r w:rsidRPr="00D537EA">
              <w:rPr>
                <w:color w:val="000000"/>
                <w:sz w:val="18"/>
                <w:szCs w:val="18"/>
              </w:rPr>
              <w:t>тыс. руб.</w:t>
            </w:r>
          </w:p>
        </w:tc>
        <w:tc>
          <w:tcPr>
            <w:tcW w:w="236" w:type="pct"/>
            <w:tcBorders>
              <w:top w:val="nil"/>
              <w:left w:val="nil"/>
              <w:bottom w:val="single" w:sz="4" w:space="0" w:color="auto"/>
              <w:right w:val="single" w:sz="4" w:space="0" w:color="auto"/>
            </w:tcBorders>
            <w:shd w:val="clear" w:color="auto" w:fill="auto"/>
            <w:noWrap/>
            <w:vAlign w:val="center"/>
            <w:hideMark/>
          </w:tcPr>
          <w:p w14:paraId="30A52476" w14:textId="77777777" w:rsidR="00D537EA" w:rsidRPr="00D537EA" w:rsidRDefault="00D537EA" w:rsidP="00D537EA">
            <w:pPr>
              <w:jc w:val="center"/>
              <w:rPr>
                <w:color w:val="000000"/>
                <w:sz w:val="18"/>
                <w:szCs w:val="18"/>
              </w:rPr>
            </w:pPr>
            <w:r w:rsidRPr="00D537EA">
              <w:rPr>
                <w:color w:val="000000"/>
                <w:sz w:val="18"/>
                <w:szCs w:val="18"/>
              </w:rPr>
              <w:t>963,8</w:t>
            </w:r>
          </w:p>
        </w:tc>
        <w:tc>
          <w:tcPr>
            <w:tcW w:w="225" w:type="pct"/>
            <w:tcBorders>
              <w:top w:val="nil"/>
              <w:left w:val="nil"/>
              <w:bottom w:val="single" w:sz="4" w:space="0" w:color="auto"/>
              <w:right w:val="single" w:sz="4" w:space="0" w:color="auto"/>
            </w:tcBorders>
            <w:shd w:val="clear" w:color="auto" w:fill="auto"/>
            <w:noWrap/>
            <w:vAlign w:val="center"/>
            <w:hideMark/>
          </w:tcPr>
          <w:p w14:paraId="4A7493A4" w14:textId="77777777" w:rsidR="00D537EA" w:rsidRPr="00D537EA" w:rsidRDefault="00D537EA" w:rsidP="00D537EA">
            <w:pPr>
              <w:jc w:val="center"/>
              <w:rPr>
                <w:color w:val="000000"/>
                <w:sz w:val="18"/>
                <w:szCs w:val="18"/>
              </w:rPr>
            </w:pPr>
            <w:r w:rsidRPr="00D537EA">
              <w:rPr>
                <w:color w:val="000000"/>
                <w:sz w:val="18"/>
                <w:szCs w:val="18"/>
              </w:rPr>
              <w:t>995,2</w:t>
            </w:r>
          </w:p>
        </w:tc>
        <w:tc>
          <w:tcPr>
            <w:tcW w:w="225" w:type="pct"/>
            <w:tcBorders>
              <w:top w:val="nil"/>
              <w:left w:val="nil"/>
              <w:bottom w:val="single" w:sz="4" w:space="0" w:color="auto"/>
              <w:right w:val="single" w:sz="4" w:space="0" w:color="auto"/>
            </w:tcBorders>
            <w:shd w:val="clear" w:color="auto" w:fill="auto"/>
            <w:noWrap/>
            <w:vAlign w:val="center"/>
            <w:hideMark/>
          </w:tcPr>
          <w:p w14:paraId="7550CD12" w14:textId="77777777" w:rsidR="00D537EA" w:rsidRPr="00D537EA" w:rsidRDefault="00D537EA" w:rsidP="00D537EA">
            <w:pPr>
              <w:jc w:val="center"/>
              <w:rPr>
                <w:color w:val="000000"/>
                <w:sz w:val="18"/>
                <w:szCs w:val="18"/>
              </w:rPr>
            </w:pPr>
            <w:r w:rsidRPr="00D537EA">
              <w:rPr>
                <w:color w:val="000000"/>
                <w:sz w:val="18"/>
                <w:szCs w:val="18"/>
              </w:rPr>
              <w:t>1 024,6</w:t>
            </w:r>
          </w:p>
        </w:tc>
        <w:tc>
          <w:tcPr>
            <w:tcW w:w="225" w:type="pct"/>
            <w:tcBorders>
              <w:top w:val="nil"/>
              <w:left w:val="nil"/>
              <w:bottom w:val="single" w:sz="4" w:space="0" w:color="auto"/>
              <w:right w:val="single" w:sz="4" w:space="0" w:color="auto"/>
            </w:tcBorders>
            <w:shd w:val="clear" w:color="auto" w:fill="auto"/>
            <w:noWrap/>
            <w:vAlign w:val="center"/>
            <w:hideMark/>
          </w:tcPr>
          <w:p w14:paraId="37D82B38" w14:textId="77777777" w:rsidR="00D537EA" w:rsidRPr="00D537EA" w:rsidRDefault="00D537EA" w:rsidP="00D537EA">
            <w:pPr>
              <w:jc w:val="center"/>
              <w:rPr>
                <w:color w:val="000000"/>
                <w:sz w:val="18"/>
                <w:szCs w:val="18"/>
              </w:rPr>
            </w:pPr>
            <w:r w:rsidRPr="00D537EA">
              <w:rPr>
                <w:color w:val="000000"/>
                <w:sz w:val="18"/>
                <w:szCs w:val="18"/>
              </w:rPr>
              <w:t>1 055,0</w:t>
            </w:r>
          </w:p>
        </w:tc>
        <w:tc>
          <w:tcPr>
            <w:tcW w:w="225" w:type="pct"/>
            <w:tcBorders>
              <w:top w:val="nil"/>
              <w:left w:val="nil"/>
              <w:bottom w:val="single" w:sz="4" w:space="0" w:color="auto"/>
              <w:right w:val="single" w:sz="4" w:space="0" w:color="auto"/>
            </w:tcBorders>
            <w:shd w:val="clear" w:color="auto" w:fill="auto"/>
            <w:noWrap/>
            <w:vAlign w:val="center"/>
            <w:hideMark/>
          </w:tcPr>
          <w:p w14:paraId="7AFECA99" w14:textId="77777777" w:rsidR="00D537EA" w:rsidRPr="00D537EA" w:rsidRDefault="00D537EA" w:rsidP="00D537EA">
            <w:pPr>
              <w:jc w:val="center"/>
              <w:rPr>
                <w:color w:val="000000"/>
                <w:sz w:val="18"/>
                <w:szCs w:val="18"/>
              </w:rPr>
            </w:pPr>
            <w:r w:rsidRPr="00D537EA">
              <w:rPr>
                <w:color w:val="000000"/>
                <w:sz w:val="18"/>
                <w:szCs w:val="18"/>
              </w:rPr>
              <w:t>1 086,2</w:t>
            </w:r>
          </w:p>
        </w:tc>
        <w:tc>
          <w:tcPr>
            <w:tcW w:w="225" w:type="pct"/>
            <w:tcBorders>
              <w:top w:val="nil"/>
              <w:left w:val="nil"/>
              <w:bottom w:val="single" w:sz="4" w:space="0" w:color="auto"/>
              <w:right w:val="single" w:sz="4" w:space="0" w:color="auto"/>
            </w:tcBorders>
            <w:shd w:val="clear" w:color="auto" w:fill="auto"/>
            <w:noWrap/>
            <w:vAlign w:val="center"/>
            <w:hideMark/>
          </w:tcPr>
          <w:p w14:paraId="1BAF45D2" w14:textId="77777777" w:rsidR="00D537EA" w:rsidRPr="00D537EA" w:rsidRDefault="00D537EA" w:rsidP="00D537EA">
            <w:pPr>
              <w:jc w:val="center"/>
              <w:rPr>
                <w:color w:val="000000"/>
                <w:sz w:val="18"/>
                <w:szCs w:val="18"/>
              </w:rPr>
            </w:pPr>
            <w:r w:rsidRPr="00D537EA">
              <w:rPr>
                <w:color w:val="000000"/>
                <w:sz w:val="18"/>
                <w:szCs w:val="18"/>
              </w:rPr>
              <w:t>1 129,6</w:t>
            </w:r>
          </w:p>
        </w:tc>
        <w:tc>
          <w:tcPr>
            <w:tcW w:w="236" w:type="pct"/>
            <w:tcBorders>
              <w:top w:val="nil"/>
              <w:left w:val="nil"/>
              <w:bottom w:val="single" w:sz="4" w:space="0" w:color="auto"/>
              <w:right w:val="single" w:sz="4" w:space="0" w:color="auto"/>
            </w:tcBorders>
            <w:shd w:val="clear" w:color="auto" w:fill="auto"/>
            <w:noWrap/>
            <w:vAlign w:val="center"/>
            <w:hideMark/>
          </w:tcPr>
          <w:p w14:paraId="2E16550B" w14:textId="77777777" w:rsidR="00D537EA" w:rsidRPr="00D537EA" w:rsidRDefault="00D537EA" w:rsidP="00D537EA">
            <w:pPr>
              <w:jc w:val="center"/>
              <w:rPr>
                <w:color w:val="000000"/>
                <w:sz w:val="18"/>
                <w:szCs w:val="18"/>
              </w:rPr>
            </w:pPr>
            <w:r w:rsidRPr="00D537EA">
              <w:rPr>
                <w:color w:val="000000"/>
                <w:sz w:val="18"/>
                <w:szCs w:val="18"/>
              </w:rPr>
              <w:t>1 174,8</w:t>
            </w:r>
          </w:p>
        </w:tc>
        <w:tc>
          <w:tcPr>
            <w:tcW w:w="236" w:type="pct"/>
            <w:tcBorders>
              <w:top w:val="nil"/>
              <w:left w:val="nil"/>
              <w:bottom w:val="single" w:sz="4" w:space="0" w:color="auto"/>
              <w:right w:val="single" w:sz="4" w:space="0" w:color="auto"/>
            </w:tcBorders>
            <w:shd w:val="clear" w:color="auto" w:fill="auto"/>
            <w:noWrap/>
            <w:vAlign w:val="center"/>
            <w:hideMark/>
          </w:tcPr>
          <w:p w14:paraId="29C952FA" w14:textId="77777777" w:rsidR="00D537EA" w:rsidRPr="00D537EA" w:rsidRDefault="00D537EA" w:rsidP="00D537EA">
            <w:pPr>
              <w:jc w:val="center"/>
              <w:rPr>
                <w:color w:val="000000"/>
                <w:sz w:val="18"/>
                <w:szCs w:val="18"/>
              </w:rPr>
            </w:pPr>
            <w:r w:rsidRPr="00D537EA">
              <w:rPr>
                <w:color w:val="000000"/>
                <w:sz w:val="18"/>
                <w:szCs w:val="18"/>
              </w:rPr>
              <w:t>1 221,8</w:t>
            </w:r>
          </w:p>
        </w:tc>
        <w:tc>
          <w:tcPr>
            <w:tcW w:w="236" w:type="pct"/>
            <w:tcBorders>
              <w:top w:val="nil"/>
              <w:left w:val="nil"/>
              <w:bottom w:val="single" w:sz="4" w:space="0" w:color="auto"/>
              <w:right w:val="single" w:sz="4" w:space="0" w:color="auto"/>
            </w:tcBorders>
            <w:shd w:val="clear" w:color="auto" w:fill="auto"/>
            <w:noWrap/>
            <w:vAlign w:val="center"/>
            <w:hideMark/>
          </w:tcPr>
          <w:p w14:paraId="2B80FB57" w14:textId="77777777" w:rsidR="00D537EA" w:rsidRPr="00D537EA" w:rsidRDefault="00D537EA" w:rsidP="00D537EA">
            <w:pPr>
              <w:jc w:val="center"/>
              <w:rPr>
                <w:color w:val="000000"/>
                <w:sz w:val="18"/>
                <w:szCs w:val="18"/>
              </w:rPr>
            </w:pPr>
            <w:r w:rsidRPr="00D537EA">
              <w:rPr>
                <w:color w:val="000000"/>
                <w:sz w:val="18"/>
                <w:szCs w:val="18"/>
              </w:rPr>
              <w:t>1 270,7</w:t>
            </w:r>
          </w:p>
        </w:tc>
        <w:tc>
          <w:tcPr>
            <w:tcW w:w="232" w:type="pct"/>
            <w:tcBorders>
              <w:top w:val="nil"/>
              <w:left w:val="nil"/>
              <w:bottom w:val="single" w:sz="4" w:space="0" w:color="auto"/>
              <w:right w:val="single" w:sz="4" w:space="0" w:color="auto"/>
            </w:tcBorders>
            <w:shd w:val="clear" w:color="auto" w:fill="auto"/>
            <w:noWrap/>
            <w:vAlign w:val="center"/>
            <w:hideMark/>
          </w:tcPr>
          <w:p w14:paraId="0E370D21" w14:textId="77777777" w:rsidR="00D537EA" w:rsidRPr="00D537EA" w:rsidRDefault="00D537EA" w:rsidP="00D537EA">
            <w:pPr>
              <w:jc w:val="center"/>
              <w:rPr>
                <w:color w:val="000000"/>
                <w:sz w:val="18"/>
                <w:szCs w:val="18"/>
              </w:rPr>
            </w:pPr>
            <w:r w:rsidRPr="00D537EA">
              <w:rPr>
                <w:color w:val="000000"/>
                <w:sz w:val="18"/>
                <w:szCs w:val="18"/>
              </w:rPr>
              <w:t>1 321,5</w:t>
            </w:r>
          </w:p>
        </w:tc>
        <w:tc>
          <w:tcPr>
            <w:tcW w:w="236" w:type="pct"/>
            <w:tcBorders>
              <w:top w:val="nil"/>
              <w:left w:val="nil"/>
              <w:bottom w:val="single" w:sz="4" w:space="0" w:color="auto"/>
              <w:right w:val="single" w:sz="4" w:space="0" w:color="auto"/>
            </w:tcBorders>
            <w:shd w:val="clear" w:color="auto" w:fill="auto"/>
            <w:noWrap/>
            <w:vAlign w:val="center"/>
            <w:hideMark/>
          </w:tcPr>
          <w:p w14:paraId="70FF5A44" w14:textId="77777777" w:rsidR="00D537EA" w:rsidRPr="00D537EA" w:rsidRDefault="00D537EA" w:rsidP="00D537EA">
            <w:pPr>
              <w:jc w:val="center"/>
              <w:rPr>
                <w:color w:val="000000"/>
                <w:sz w:val="18"/>
                <w:szCs w:val="18"/>
              </w:rPr>
            </w:pPr>
            <w:r w:rsidRPr="00D537EA">
              <w:rPr>
                <w:color w:val="000000"/>
                <w:sz w:val="18"/>
                <w:szCs w:val="18"/>
              </w:rPr>
              <w:t>1 374,4</w:t>
            </w:r>
          </w:p>
        </w:tc>
        <w:tc>
          <w:tcPr>
            <w:tcW w:w="232" w:type="pct"/>
            <w:tcBorders>
              <w:top w:val="nil"/>
              <w:left w:val="nil"/>
              <w:bottom w:val="single" w:sz="4" w:space="0" w:color="auto"/>
              <w:right w:val="single" w:sz="4" w:space="0" w:color="auto"/>
            </w:tcBorders>
            <w:shd w:val="clear" w:color="auto" w:fill="auto"/>
            <w:noWrap/>
            <w:vAlign w:val="center"/>
            <w:hideMark/>
          </w:tcPr>
          <w:p w14:paraId="0F36D426" w14:textId="77777777" w:rsidR="00D537EA" w:rsidRPr="00D537EA" w:rsidRDefault="00D537EA" w:rsidP="00D537EA">
            <w:pPr>
              <w:jc w:val="center"/>
              <w:rPr>
                <w:color w:val="000000"/>
                <w:sz w:val="18"/>
                <w:szCs w:val="18"/>
              </w:rPr>
            </w:pPr>
            <w:r w:rsidRPr="00D537EA">
              <w:rPr>
                <w:color w:val="000000"/>
                <w:sz w:val="18"/>
                <w:szCs w:val="18"/>
              </w:rPr>
              <w:t>1 429,3</w:t>
            </w:r>
          </w:p>
        </w:tc>
        <w:tc>
          <w:tcPr>
            <w:tcW w:w="229" w:type="pct"/>
            <w:tcBorders>
              <w:top w:val="nil"/>
              <w:left w:val="nil"/>
              <w:bottom w:val="single" w:sz="4" w:space="0" w:color="auto"/>
              <w:right w:val="single" w:sz="4" w:space="0" w:color="auto"/>
            </w:tcBorders>
            <w:shd w:val="clear" w:color="auto" w:fill="auto"/>
            <w:noWrap/>
            <w:vAlign w:val="center"/>
            <w:hideMark/>
          </w:tcPr>
          <w:p w14:paraId="45756995" w14:textId="77777777" w:rsidR="00D537EA" w:rsidRPr="00D537EA" w:rsidRDefault="00D537EA" w:rsidP="00D537EA">
            <w:pPr>
              <w:jc w:val="center"/>
              <w:rPr>
                <w:color w:val="000000"/>
                <w:sz w:val="18"/>
                <w:szCs w:val="18"/>
              </w:rPr>
            </w:pPr>
            <w:r w:rsidRPr="00D537EA">
              <w:rPr>
                <w:color w:val="000000"/>
                <w:sz w:val="18"/>
                <w:szCs w:val="18"/>
              </w:rPr>
              <w:t>1 486,5</w:t>
            </w:r>
          </w:p>
        </w:tc>
        <w:tc>
          <w:tcPr>
            <w:tcW w:w="221" w:type="pct"/>
            <w:tcBorders>
              <w:top w:val="nil"/>
              <w:left w:val="nil"/>
              <w:bottom w:val="single" w:sz="4" w:space="0" w:color="auto"/>
              <w:right w:val="single" w:sz="4" w:space="0" w:color="auto"/>
            </w:tcBorders>
            <w:shd w:val="clear" w:color="auto" w:fill="auto"/>
            <w:noWrap/>
            <w:vAlign w:val="center"/>
            <w:hideMark/>
          </w:tcPr>
          <w:p w14:paraId="44604050" w14:textId="77777777" w:rsidR="00D537EA" w:rsidRPr="00D537EA" w:rsidRDefault="00D537EA" w:rsidP="00D537EA">
            <w:pPr>
              <w:jc w:val="center"/>
              <w:rPr>
                <w:color w:val="000000"/>
                <w:sz w:val="18"/>
                <w:szCs w:val="18"/>
              </w:rPr>
            </w:pPr>
            <w:r w:rsidRPr="00D537EA">
              <w:rPr>
                <w:color w:val="000000"/>
                <w:sz w:val="18"/>
                <w:szCs w:val="18"/>
              </w:rPr>
              <w:t>1 546,0</w:t>
            </w:r>
          </w:p>
        </w:tc>
        <w:tc>
          <w:tcPr>
            <w:tcW w:w="225" w:type="pct"/>
            <w:tcBorders>
              <w:top w:val="nil"/>
              <w:left w:val="nil"/>
              <w:bottom w:val="single" w:sz="4" w:space="0" w:color="auto"/>
              <w:right w:val="single" w:sz="4" w:space="0" w:color="auto"/>
            </w:tcBorders>
            <w:shd w:val="clear" w:color="auto" w:fill="auto"/>
            <w:noWrap/>
            <w:vAlign w:val="center"/>
            <w:hideMark/>
          </w:tcPr>
          <w:p w14:paraId="3B9005F8" w14:textId="77777777" w:rsidR="00D537EA" w:rsidRPr="00D537EA" w:rsidRDefault="00D537EA" w:rsidP="00D537EA">
            <w:pPr>
              <w:jc w:val="center"/>
              <w:rPr>
                <w:color w:val="000000"/>
                <w:sz w:val="18"/>
                <w:szCs w:val="18"/>
              </w:rPr>
            </w:pPr>
            <w:r w:rsidRPr="00D537EA">
              <w:rPr>
                <w:color w:val="000000"/>
                <w:sz w:val="18"/>
                <w:szCs w:val="18"/>
              </w:rPr>
              <w:t>1 607,8</w:t>
            </w:r>
          </w:p>
        </w:tc>
        <w:tc>
          <w:tcPr>
            <w:tcW w:w="232" w:type="pct"/>
            <w:tcBorders>
              <w:top w:val="nil"/>
              <w:left w:val="nil"/>
              <w:bottom w:val="single" w:sz="4" w:space="0" w:color="auto"/>
              <w:right w:val="single" w:sz="4" w:space="0" w:color="auto"/>
            </w:tcBorders>
            <w:shd w:val="clear" w:color="auto" w:fill="auto"/>
            <w:noWrap/>
            <w:vAlign w:val="center"/>
            <w:hideMark/>
          </w:tcPr>
          <w:p w14:paraId="1F41CAD2" w14:textId="77777777" w:rsidR="00D537EA" w:rsidRPr="00D537EA" w:rsidRDefault="00D537EA" w:rsidP="00D537EA">
            <w:pPr>
              <w:jc w:val="center"/>
              <w:rPr>
                <w:color w:val="000000"/>
                <w:sz w:val="18"/>
                <w:szCs w:val="18"/>
              </w:rPr>
            </w:pPr>
            <w:r w:rsidRPr="00D537EA">
              <w:rPr>
                <w:color w:val="000000"/>
                <w:sz w:val="18"/>
                <w:szCs w:val="18"/>
              </w:rPr>
              <w:t>1 672,1</w:t>
            </w:r>
          </w:p>
        </w:tc>
      </w:tr>
      <w:tr w:rsidR="00D537EA" w:rsidRPr="00D537EA" w14:paraId="31C7114A" w14:textId="77777777" w:rsidTr="000960C7">
        <w:trPr>
          <w:trHeight w:val="227"/>
        </w:trPr>
        <w:tc>
          <w:tcPr>
            <w:tcW w:w="1089" w:type="pct"/>
            <w:tcBorders>
              <w:top w:val="nil"/>
              <w:left w:val="single" w:sz="4" w:space="0" w:color="auto"/>
              <w:bottom w:val="single" w:sz="4" w:space="0" w:color="auto"/>
              <w:right w:val="single" w:sz="4" w:space="0" w:color="auto"/>
            </w:tcBorders>
            <w:shd w:val="clear" w:color="auto" w:fill="auto"/>
            <w:vAlign w:val="center"/>
            <w:hideMark/>
          </w:tcPr>
          <w:p w14:paraId="5CE85849" w14:textId="77777777" w:rsidR="00D537EA" w:rsidRPr="00D537EA" w:rsidRDefault="00D537EA" w:rsidP="00D537EA">
            <w:pPr>
              <w:jc w:val="right"/>
              <w:rPr>
                <w:color w:val="000000"/>
                <w:sz w:val="18"/>
                <w:szCs w:val="18"/>
              </w:rPr>
            </w:pPr>
            <w:r w:rsidRPr="00D537EA">
              <w:rPr>
                <w:color w:val="000000"/>
                <w:sz w:val="18"/>
                <w:szCs w:val="18"/>
              </w:rPr>
              <w:t>Расходы на оплату работ и услуг производственного характера, выполняемых по договорам со сторонними организациями, другие расходы</w:t>
            </w:r>
          </w:p>
        </w:tc>
        <w:tc>
          <w:tcPr>
            <w:tcW w:w="234" w:type="pct"/>
            <w:tcBorders>
              <w:top w:val="nil"/>
              <w:left w:val="nil"/>
              <w:bottom w:val="single" w:sz="4" w:space="0" w:color="auto"/>
              <w:right w:val="single" w:sz="4" w:space="0" w:color="auto"/>
            </w:tcBorders>
            <w:shd w:val="clear" w:color="auto" w:fill="auto"/>
            <w:noWrap/>
            <w:vAlign w:val="center"/>
            <w:hideMark/>
          </w:tcPr>
          <w:p w14:paraId="588FD0E5" w14:textId="77777777" w:rsidR="00D537EA" w:rsidRPr="00D537EA" w:rsidRDefault="00D537EA" w:rsidP="00D537EA">
            <w:pPr>
              <w:jc w:val="center"/>
              <w:rPr>
                <w:color w:val="000000"/>
                <w:sz w:val="18"/>
                <w:szCs w:val="18"/>
              </w:rPr>
            </w:pPr>
            <w:r w:rsidRPr="00D537EA">
              <w:rPr>
                <w:color w:val="000000"/>
                <w:sz w:val="18"/>
                <w:szCs w:val="18"/>
              </w:rPr>
              <w:t>тыс. руб.</w:t>
            </w:r>
          </w:p>
        </w:tc>
        <w:tc>
          <w:tcPr>
            <w:tcW w:w="236" w:type="pct"/>
            <w:tcBorders>
              <w:top w:val="nil"/>
              <w:left w:val="nil"/>
              <w:bottom w:val="single" w:sz="4" w:space="0" w:color="auto"/>
              <w:right w:val="single" w:sz="4" w:space="0" w:color="auto"/>
            </w:tcBorders>
            <w:shd w:val="clear" w:color="auto" w:fill="auto"/>
            <w:noWrap/>
            <w:vAlign w:val="center"/>
            <w:hideMark/>
          </w:tcPr>
          <w:p w14:paraId="204DBC02" w14:textId="77777777" w:rsidR="00D537EA" w:rsidRPr="00D537EA" w:rsidRDefault="00D537EA" w:rsidP="00D537EA">
            <w:pPr>
              <w:jc w:val="center"/>
              <w:rPr>
                <w:color w:val="000000"/>
                <w:sz w:val="18"/>
                <w:szCs w:val="18"/>
              </w:rPr>
            </w:pPr>
            <w:r w:rsidRPr="00D537EA">
              <w:rPr>
                <w:color w:val="000000"/>
                <w:sz w:val="18"/>
                <w:szCs w:val="18"/>
              </w:rPr>
              <w:t>977,2</w:t>
            </w:r>
          </w:p>
        </w:tc>
        <w:tc>
          <w:tcPr>
            <w:tcW w:w="225" w:type="pct"/>
            <w:tcBorders>
              <w:top w:val="nil"/>
              <w:left w:val="nil"/>
              <w:bottom w:val="single" w:sz="4" w:space="0" w:color="auto"/>
              <w:right w:val="single" w:sz="4" w:space="0" w:color="auto"/>
            </w:tcBorders>
            <w:shd w:val="clear" w:color="auto" w:fill="auto"/>
            <w:noWrap/>
            <w:vAlign w:val="center"/>
            <w:hideMark/>
          </w:tcPr>
          <w:p w14:paraId="613251E5" w14:textId="77777777" w:rsidR="00D537EA" w:rsidRPr="00D537EA" w:rsidRDefault="00D537EA" w:rsidP="00D537EA">
            <w:pPr>
              <w:jc w:val="center"/>
              <w:rPr>
                <w:color w:val="000000"/>
                <w:sz w:val="18"/>
                <w:szCs w:val="18"/>
              </w:rPr>
            </w:pPr>
            <w:r w:rsidRPr="00D537EA">
              <w:rPr>
                <w:color w:val="000000"/>
                <w:sz w:val="18"/>
                <w:szCs w:val="18"/>
              </w:rPr>
              <w:t>1 009,0</w:t>
            </w:r>
          </w:p>
        </w:tc>
        <w:tc>
          <w:tcPr>
            <w:tcW w:w="225" w:type="pct"/>
            <w:tcBorders>
              <w:top w:val="nil"/>
              <w:left w:val="nil"/>
              <w:bottom w:val="single" w:sz="4" w:space="0" w:color="auto"/>
              <w:right w:val="single" w:sz="4" w:space="0" w:color="auto"/>
            </w:tcBorders>
            <w:shd w:val="clear" w:color="auto" w:fill="auto"/>
            <w:noWrap/>
            <w:vAlign w:val="center"/>
            <w:hideMark/>
          </w:tcPr>
          <w:p w14:paraId="627CAEBB" w14:textId="77777777" w:rsidR="00D537EA" w:rsidRPr="00D537EA" w:rsidRDefault="00D537EA" w:rsidP="00D537EA">
            <w:pPr>
              <w:jc w:val="center"/>
              <w:rPr>
                <w:color w:val="000000"/>
                <w:sz w:val="18"/>
                <w:szCs w:val="18"/>
              </w:rPr>
            </w:pPr>
            <w:r w:rsidRPr="00D537EA">
              <w:rPr>
                <w:color w:val="000000"/>
                <w:sz w:val="18"/>
                <w:szCs w:val="18"/>
              </w:rPr>
              <w:t>1 038,9</w:t>
            </w:r>
          </w:p>
        </w:tc>
        <w:tc>
          <w:tcPr>
            <w:tcW w:w="225" w:type="pct"/>
            <w:tcBorders>
              <w:top w:val="nil"/>
              <w:left w:val="nil"/>
              <w:bottom w:val="single" w:sz="4" w:space="0" w:color="auto"/>
              <w:right w:val="single" w:sz="4" w:space="0" w:color="auto"/>
            </w:tcBorders>
            <w:shd w:val="clear" w:color="auto" w:fill="auto"/>
            <w:noWrap/>
            <w:vAlign w:val="center"/>
            <w:hideMark/>
          </w:tcPr>
          <w:p w14:paraId="64483564" w14:textId="77777777" w:rsidR="00D537EA" w:rsidRPr="00D537EA" w:rsidRDefault="00D537EA" w:rsidP="00D537EA">
            <w:pPr>
              <w:jc w:val="center"/>
              <w:rPr>
                <w:color w:val="000000"/>
                <w:sz w:val="18"/>
                <w:szCs w:val="18"/>
              </w:rPr>
            </w:pPr>
            <w:r w:rsidRPr="00D537EA">
              <w:rPr>
                <w:color w:val="000000"/>
                <w:sz w:val="18"/>
                <w:szCs w:val="18"/>
              </w:rPr>
              <w:t>1 069,7</w:t>
            </w:r>
          </w:p>
        </w:tc>
        <w:tc>
          <w:tcPr>
            <w:tcW w:w="225" w:type="pct"/>
            <w:tcBorders>
              <w:top w:val="nil"/>
              <w:left w:val="nil"/>
              <w:bottom w:val="single" w:sz="4" w:space="0" w:color="auto"/>
              <w:right w:val="single" w:sz="4" w:space="0" w:color="auto"/>
            </w:tcBorders>
            <w:shd w:val="clear" w:color="auto" w:fill="auto"/>
            <w:noWrap/>
            <w:vAlign w:val="center"/>
            <w:hideMark/>
          </w:tcPr>
          <w:p w14:paraId="41352807" w14:textId="77777777" w:rsidR="00D537EA" w:rsidRPr="00D537EA" w:rsidRDefault="00D537EA" w:rsidP="00D537EA">
            <w:pPr>
              <w:jc w:val="center"/>
              <w:rPr>
                <w:color w:val="000000"/>
                <w:sz w:val="18"/>
                <w:szCs w:val="18"/>
              </w:rPr>
            </w:pPr>
            <w:r w:rsidRPr="00D537EA">
              <w:rPr>
                <w:color w:val="000000"/>
                <w:sz w:val="18"/>
                <w:szCs w:val="18"/>
              </w:rPr>
              <w:t>1 101,3</w:t>
            </w:r>
          </w:p>
        </w:tc>
        <w:tc>
          <w:tcPr>
            <w:tcW w:w="225" w:type="pct"/>
            <w:tcBorders>
              <w:top w:val="nil"/>
              <w:left w:val="nil"/>
              <w:bottom w:val="single" w:sz="4" w:space="0" w:color="auto"/>
              <w:right w:val="single" w:sz="4" w:space="0" w:color="auto"/>
            </w:tcBorders>
            <w:shd w:val="clear" w:color="auto" w:fill="auto"/>
            <w:noWrap/>
            <w:vAlign w:val="center"/>
            <w:hideMark/>
          </w:tcPr>
          <w:p w14:paraId="2F4D6132" w14:textId="77777777" w:rsidR="00D537EA" w:rsidRPr="00D537EA" w:rsidRDefault="00D537EA" w:rsidP="00D537EA">
            <w:pPr>
              <w:jc w:val="center"/>
              <w:rPr>
                <w:color w:val="000000"/>
                <w:sz w:val="18"/>
                <w:szCs w:val="18"/>
              </w:rPr>
            </w:pPr>
            <w:r w:rsidRPr="00D537EA">
              <w:rPr>
                <w:color w:val="000000"/>
                <w:sz w:val="18"/>
                <w:szCs w:val="18"/>
              </w:rPr>
              <w:t>1 145,4</w:t>
            </w:r>
          </w:p>
        </w:tc>
        <w:tc>
          <w:tcPr>
            <w:tcW w:w="236" w:type="pct"/>
            <w:tcBorders>
              <w:top w:val="nil"/>
              <w:left w:val="nil"/>
              <w:bottom w:val="single" w:sz="4" w:space="0" w:color="auto"/>
              <w:right w:val="single" w:sz="4" w:space="0" w:color="auto"/>
            </w:tcBorders>
            <w:shd w:val="clear" w:color="auto" w:fill="auto"/>
            <w:noWrap/>
            <w:vAlign w:val="center"/>
            <w:hideMark/>
          </w:tcPr>
          <w:p w14:paraId="46968E09" w14:textId="77777777" w:rsidR="00D537EA" w:rsidRPr="00D537EA" w:rsidRDefault="00D537EA" w:rsidP="00D537EA">
            <w:pPr>
              <w:jc w:val="center"/>
              <w:rPr>
                <w:color w:val="000000"/>
                <w:sz w:val="18"/>
                <w:szCs w:val="18"/>
              </w:rPr>
            </w:pPr>
            <w:r w:rsidRPr="00D537EA">
              <w:rPr>
                <w:color w:val="000000"/>
                <w:sz w:val="18"/>
                <w:szCs w:val="18"/>
              </w:rPr>
              <w:t>1 191,2</w:t>
            </w:r>
          </w:p>
        </w:tc>
        <w:tc>
          <w:tcPr>
            <w:tcW w:w="236" w:type="pct"/>
            <w:tcBorders>
              <w:top w:val="nil"/>
              <w:left w:val="nil"/>
              <w:bottom w:val="single" w:sz="4" w:space="0" w:color="auto"/>
              <w:right w:val="single" w:sz="4" w:space="0" w:color="auto"/>
            </w:tcBorders>
            <w:shd w:val="clear" w:color="auto" w:fill="auto"/>
            <w:noWrap/>
            <w:vAlign w:val="center"/>
            <w:hideMark/>
          </w:tcPr>
          <w:p w14:paraId="18D3C511" w14:textId="77777777" w:rsidR="00D537EA" w:rsidRPr="00D537EA" w:rsidRDefault="00D537EA" w:rsidP="00D537EA">
            <w:pPr>
              <w:jc w:val="center"/>
              <w:rPr>
                <w:color w:val="000000"/>
                <w:sz w:val="18"/>
                <w:szCs w:val="18"/>
              </w:rPr>
            </w:pPr>
            <w:r w:rsidRPr="00D537EA">
              <w:rPr>
                <w:color w:val="000000"/>
                <w:sz w:val="18"/>
                <w:szCs w:val="18"/>
              </w:rPr>
              <w:t>1 238,8</w:t>
            </w:r>
          </w:p>
        </w:tc>
        <w:tc>
          <w:tcPr>
            <w:tcW w:w="236" w:type="pct"/>
            <w:tcBorders>
              <w:top w:val="nil"/>
              <w:left w:val="nil"/>
              <w:bottom w:val="single" w:sz="4" w:space="0" w:color="auto"/>
              <w:right w:val="single" w:sz="4" w:space="0" w:color="auto"/>
            </w:tcBorders>
            <w:shd w:val="clear" w:color="auto" w:fill="auto"/>
            <w:noWrap/>
            <w:vAlign w:val="center"/>
            <w:hideMark/>
          </w:tcPr>
          <w:p w14:paraId="0F3BCFD5" w14:textId="77777777" w:rsidR="00D537EA" w:rsidRPr="00D537EA" w:rsidRDefault="00D537EA" w:rsidP="00D537EA">
            <w:pPr>
              <w:jc w:val="center"/>
              <w:rPr>
                <w:color w:val="000000"/>
                <w:sz w:val="18"/>
                <w:szCs w:val="18"/>
              </w:rPr>
            </w:pPr>
            <w:r w:rsidRPr="00D537EA">
              <w:rPr>
                <w:color w:val="000000"/>
                <w:sz w:val="18"/>
                <w:szCs w:val="18"/>
              </w:rPr>
              <w:t>1 288,4</w:t>
            </w:r>
          </w:p>
        </w:tc>
        <w:tc>
          <w:tcPr>
            <w:tcW w:w="232" w:type="pct"/>
            <w:tcBorders>
              <w:top w:val="nil"/>
              <w:left w:val="nil"/>
              <w:bottom w:val="single" w:sz="4" w:space="0" w:color="auto"/>
              <w:right w:val="single" w:sz="4" w:space="0" w:color="auto"/>
            </w:tcBorders>
            <w:shd w:val="clear" w:color="auto" w:fill="auto"/>
            <w:noWrap/>
            <w:vAlign w:val="center"/>
            <w:hideMark/>
          </w:tcPr>
          <w:p w14:paraId="04A0C9C4" w14:textId="77777777" w:rsidR="00D537EA" w:rsidRPr="00D537EA" w:rsidRDefault="00D537EA" w:rsidP="00D537EA">
            <w:pPr>
              <w:jc w:val="center"/>
              <w:rPr>
                <w:color w:val="000000"/>
                <w:sz w:val="18"/>
                <w:szCs w:val="18"/>
              </w:rPr>
            </w:pPr>
            <w:r w:rsidRPr="00D537EA">
              <w:rPr>
                <w:color w:val="000000"/>
                <w:sz w:val="18"/>
                <w:szCs w:val="18"/>
              </w:rPr>
              <w:t>1 339,9</w:t>
            </w:r>
          </w:p>
        </w:tc>
        <w:tc>
          <w:tcPr>
            <w:tcW w:w="236" w:type="pct"/>
            <w:tcBorders>
              <w:top w:val="nil"/>
              <w:left w:val="nil"/>
              <w:bottom w:val="single" w:sz="4" w:space="0" w:color="auto"/>
              <w:right w:val="single" w:sz="4" w:space="0" w:color="auto"/>
            </w:tcBorders>
            <w:shd w:val="clear" w:color="auto" w:fill="auto"/>
            <w:noWrap/>
            <w:vAlign w:val="center"/>
            <w:hideMark/>
          </w:tcPr>
          <w:p w14:paraId="27691E33" w14:textId="77777777" w:rsidR="00D537EA" w:rsidRPr="00D537EA" w:rsidRDefault="00D537EA" w:rsidP="00D537EA">
            <w:pPr>
              <w:jc w:val="center"/>
              <w:rPr>
                <w:color w:val="000000"/>
                <w:sz w:val="18"/>
                <w:szCs w:val="18"/>
              </w:rPr>
            </w:pPr>
            <w:r w:rsidRPr="00D537EA">
              <w:rPr>
                <w:color w:val="000000"/>
                <w:sz w:val="18"/>
                <w:szCs w:val="18"/>
              </w:rPr>
              <w:t>1 393,5</w:t>
            </w:r>
          </w:p>
        </w:tc>
        <w:tc>
          <w:tcPr>
            <w:tcW w:w="232" w:type="pct"/>
            <w:tcBorders>
              <w:top w:val="nil"/>
              <w:left w:val="nil"/>
              <w:bottom w:val="single" w:sz="4" w:space="0" w:color="auto"/>
              <w:right w:val="single" w:sz="4" w:space="0" w:color="auto"/>
            </w:tcBorders>
            <w:shd w:val="clear" w:color="auto" w:fill="auto"/>
            <w:noWrap/>
            <w:vAlign w:val="center"/>
            <w:hideMark/>
          </w:tcPr>
          <w:p w14:paraId="06B854A3" w14:textId="77777777" w:rsidR="00D537EA" w:rsidRPr="00D537EA" w:rsidRDefault="00D537EA" w:rsidP="00D537EA">
            <w:pPr>
              <w:jc w:val="center"/>
              <w:rPr>
                <w:color w:val="000000"/>
                <w:sz w:val="18"/>
                <w:szCs w:val="18"/>
              </w:rPr>
            </w:pPr>
            <w:r w:rsidRPr="00D537EA">
              <w:rPr>
                <w:color w:val="000000"/>
                <w:sz w:val="18"/>
                <w:szCs w:val="18"/>
              </w:rPr>
              <w:t>1 449,3</w:t>
            </w:r>
          </w:p>
        </w:tc>
        <w:tc>
          <w:tcPr>
            <w:tcW w:w="229" w:type="pct"/>
            <w:tcBorders>
              <w:top w:val="nil"/>
              <w:left w:val="nil"/>
              <w:bottom w:val="single" w:sz="4" w:space="0" w:color="auto"/>
              <w:right w:val="single" w:sz="4" w:space="0" w:color="auto"/>
            </w:tcBorders>
            <w:shd w:val="clear" w:color="auto" w:fill="auto"/>
            <w:noWrap/>
            <w:vAlign w:val="center"/>
            <w:hideMark/>
          </w:tcPr>
          <w:p w14:paraId="689396FA" w14:textId="77777777" w:rsidR="00D537EA" w:rsidRPr="00D537EA" w:rsidRDefault="00D537EA" w:rsidP="00D537EA">
            <w:pPr>
              <w:jc w:val="center"/>
              <w:rPr>
                <w:color w:val="000000"/>
                <w:sz w:val="18"/>
                <w:szCs w:val="18"/>
              </w:rPr>
            </w:pPr>
            <w:r w:rsidRPr="00D537EA">
              <w:rPr>
                <w:color w:val="000000"/>
                <w:sz w:val="18"/>
                <w:szCs w:val="18"/>
              </w:rPr>
              <w:t>1 507,2</w:t>
            </w:r>
          </w:p>
        </w:tc>
        <w:tc>
          <w:tcPr>
            <w:tcW w:w="221" w:type="pct"/>
            <w:tcBorders>
              <w:top w:val="nil"/>
              <w:left w:val="nil"/>
              <w:bottom w:val="single" w:sz="4" w:space="0" w:color="auto"/>
              <w:right w:val="single" w:sz="4" w:space="0" w:color="auto"/>
            </w:tcBorders>
            <w:shd w:val="clear" w:color="auto" w:fill="auto"/>
            <w:noWrap/>
            <w:vAlign w:val="center"/>
            <w:hideMark/>
          </w:tcPr>
          <w:p w14:paraId="0113E3A5" w14:textId="77777777" w:rsidR="00D537EA" w:rsidRPr="00D537EA" w:rsidRDefault="00D537EA" w:rsidP="00D537EA">
            <w:pPr>
              <w:jc w:val="center"/>
              <w:rPr>
                <w:color w:val="000000"/>
                <w:sz w:val="18"/>
                <w:szCs w:val="18"/>
              </w:rPr>
            </w:pPr>
            <w:r w:rsidRPr="00D537EA">
              <w:rPr>
                <w:color w:val="000000"/>
                <w:sz w:val="18"/>
                <w:szCs w:val="18"/>
              </w:rPr>
              <w:t>1 567,5</w:t>
            </w:r>
          </w:p>
        </w:tc>
        <w:tc>
          <w:tcPr>
            <w:tcW w:w="225" w:type="pct"/>
            <w:tcBorders>
              <w:top w:val="nil"/>
              <w:left w:val="nil"/>
              <w:bottom w:val="single" w:sz="4" w:space="0" w:color="auto"/>
              <w:right w:val="single" w:sz="4" w:space="0" w:color="auto"/>
            </w:tcBorders>
            <w:shd w:val="clear" w:color="auto" w:fill="auto"/>
            <w:noWrap/>
            <w:vAlign w:val="center"/>
            <w:hideMark/>
          </w:tcPr>
          <w:p w14:paraId="7310D6DA" w14:textId="77777777" w:rsidR="00D537EA" w:rsidRPr="00D537EA" w:rsidRDefault="00D537EA" w:rsidP="00D537EA">
            <w:pPr>
              <w:jc w:val="center"/>
              <w:rPr>
                <w:color w:val="000000"/>
                <w:sz w:val="18"/>
                <w:szCs w:val="18"/>
              </w:rPr>
            </w:pPr>
            <w:r w:rsidRPr="00D537EA">
              <w:rPr>
                <w:color w:val="000000"/>
                <w:sz w:val="18"/>
                <w:szCs w:val="18"/>
              </w:rPr>
              <w:t>1 630,2</w:t>
            </w:r>
          </w:p>
        </w:tc>
        <w:tc>
          <w:tcPr>
            <w:tcW w:w="232" w:type="pct"/>
            <w:tcBorders>
              <w:top w:val="nil"/>
              <w:left w:val="nil"/>
              <w:bottom w:val="single" w:sz="4" w:space="0" w:color="auto"/>
              <w:right w:val="single" w:sz="4" w:space="0" w:color="auto"/>
            </w:tcBorders>
            <w:shd w:val="clear" w:color="auto" w:fill="auto"/>
            <w:noWrap/>
            <w:vAlign w:val="center"/>
            <w:hideMark/>
          </w:tcPr>
          <w:p w14:paraId="680F65F3" w14:textId="77777777" w:rsidR="00D537EA" w:rsidRPr="00D537EA" w:rsidRDefault="00D537EA" w:rsidP="00D537EA">
            <w:pPr>
              <w:jc w:val="center"/>
              <w:rPr>
                <w:color w:val="000000"/>
                <w:sz w:val="18"/>
                <w:szCs w:val="18"/>
              </w:rPr>
            </w:pPr>
            <w:r w:rsidRPr="00D537EA">
              <w:rPr>
                <w:color w:val="000000"/>
                <w:sz w:val="18"/>
                <w:szCs w:val="18"/>
              </w:rPr>
              <w:t>1 695,4</w:t>
            </w:r>
          </w:p>
        </w:tc>
      </w:tr>
      <w:tr w:rsidR="00D537EA" w:rsidRPr="00D537EA" w14:paraId="1A8D0A98" w14:textId="77777777" w:rsidTr="000960C7">
        <w:trPr>
          <w:trHeight w:val="227"/>
        </w:trPr>
        <w:tc>
          <w:tcPr>
            <w:tcW w:w="1089" w:type="pct"/>
            <w:tcBorders>
              <w:top w:val="nil"/>
              <w:left w:val="single" w:sz="4" w:space="0" w:color="auto"/>
              <w:bottom w:val="single" w:sz="4" w:space="0" w:color="auto"/>
              <w:right w:val="single" w:sz="4" w:space="0" w:color="auto"/>
            </w:tcBorders>
            <w:shd w:val="clear" w:color="auto" w:fill="auto"/>
            <w:vAlign w:val="center"/>
            <w:hideMark/>
          </w:tcPr>
          <w:p w14:paraId="3CEF20F2" w14:textId="77777777" w:rsidR="00D537EA" w:rsidRPr="00D537EA" w:rsidRDefault="00D537EA" w:rsidP="00D537EA">
            <w:pPr>
              <w:jc w:val="center"/>
              <w:rPr>
                <w:b/>
                <w:bCs/>
                <w:color w:val="000000"/>
                <w:sz w:val="18"/>
                <w:szCs w:val="18"/>
              </w:rPr>
            </w:pPr>
            <w:r w:rsidRPr="00D537EA">
              <w:rPr>
                <w:b/>
                <w:bCs/>
                <w:color w:val="000000"/>
                <w:sz w:val="18"/>
                <w:szCs w:val="18"/>
              </w:rPr>
              <w:t>НЕПОДКОНТРОЛЬНЫЕ РАСХОДЫ (на производство)</w:t>
            </w:r>
          </w:p>
        </w:tc>
        <w:tc>
          <w:tcPr>
            <w:tcW w:w="234" w:type="pct"/>
            <w:tcBorders>
              <w:top w:val="nil"/>
              <w:left w:val="nil"/>
              <w:bottom w:val="single" w:sz="4" w:space="0" w:color="auto"/>
              <w:right w:val="single" w:sz="4" w:space="0" w:color="auto"/>
            </w:tcBorders>
            <w:shd w:val="clear" w:color="auto" w:fill="auto"/>
            <w:noWrap/>
            <w:vAlign w:val="center"/>
            <w:hideMark/>
          </w:tcPr>
          <w:p w14:paraId="3CCFAE52" w14:textId="77777777" w:rsidR="00D537EA" w:rsidRPr="00D537EA" w:rsidRDefault="00D537EA" w:rsidP="00D537EA">
            <w:pPr>
              <w:jc w:val="center"/>
              <w:rPr>
                <w:color w:val="000000"/>
                <w:sz w:val="18"/>
                <w:szCs w:val="18"/>
              </w:rPr>
            </w:pPr>
            <w:r w:rsidRPr="00D537EA">
              <w:rPr>
                <w:color w:val="000000"/>
                <w:sz w:val="18"/>
                <w:szCs w:val="18"/>
              </w:rPr>
              <w:t> </w:t>
            </w:r>
          </w:p>
        </w:tc>
        <w:tc>
          <w:tcPr>
            <w:tcW w:w="236" w:type="pct"/>
            <w:tcBorders>
              <w:top w:val="nil"/>
              <w:left w:val="nil"/>
              <w:bottom w:val="single" w:sz="4" w:space="0" w:color="auto"/>
              <w:right w:val="single" w:sz="4" w:space="0" w:color="auto"/>
            </w:tcBorders>
            <w:shd w:val="clear" w:color="auto" w:fill="auto"/>
            <w:noWrap/>
            <w:vAlign w:val="center"/>
            <w:hideMark/>
          </w:tcPr>
          <w:p w14:paraId="065F416E" w14:textId="77777777" w:rsidR="00D537EA" w:rsidRPr="00D537EA" w:rsidRDefault="00D537EA" w:rsidP="00D537EA">
            <w:pPr>
              <w:jc w:val="center"/>
              <w:rPr>
                <w:b/>
                <w:bCs/>
                <w:color w:val="000000"/>
                <w:sz w:val="18"/>
                <w:szCs w:val="18"/>
              </w:rPr>
            </w:pPr>
            <w:r w:rsidRPr="00D537EA">
              <w:rPr>
                <w:b/>
                <w:bCs/>
                <w:color w:val="000000"/>
                <w:sz w:val="18"/>
                <w:szCs w:val="18"/>
              </w:rPr>
              <w:t>2242,06</w:t>
            </w:r>
          </w:p>
        </w:tc>
        <w:tc>
          <w:tcPr>
            <w:tcW w:w="225" w:type="pct"/>
            <w:tcBorders>
              <w:top w:val="nil"/>
              <w:left w:val="nil"/>
              <w:bottom w:val="single" w:sz="4" w:space="0" w:color="auto"/>
              <w:right w:val="single" w:sz="4" w:space="0" w:color="auto"/>
            </w:tcBorders>
            <w:shd w:val="clear" w:color="auto" w:fill="auto"/>
            <w:noWrap/>
            <w:vAlign w:val="center"/>
            <w:hideMark/>
          </w:tcPr>
          <w:p w14:paraId="0F5DD0F0" w14:textId="77777777" w:rsidR="00D537EA" w:rsidRPr="00D537EA" w:rsidRDefault="00D537EA" w:rsidP="00D537EA">
            <w:pPr>
              <w:jc w:val="center"/>
              <w:rPr>
                <w:b/>
                <w:bCs/>
                <w:color w:val="000000"/>
                <w:sz w:val="18"/>
                <w:szCs w:val="18"/>
              </w:rPr>
            </w:pPr>
            <w:r w:rsidRPr="00D537EA">
              <w:rPr>
                <w:b/>
                <w:bCs/>
                <w:color w:val="000000"/>
                <w:sz w:val="18"/>
                <w:szCs w:val="18"/>
              </w:rPr>
              <w:t>2372,11</w:t>
            </w:r>
          </w:p>
        </w:tc>
        <w:tc>
          <w:tcPr>
            <w:tcW w:w="225" w:type="pct"/>
            <w:tcBorders>
              <w:top w:val="nil"/>
              <w:left w:val="nil"/>
              <w:bottom w:val="single" w:sz="4" w:space="0" w:color="auto"/>
              <w:right w:val="single" w:sz="4" w:space="0" w:color="auto"/>
            </w:tcBorders>
            <w:shd w:val="clear" w:color="auto" w:fill="auto"/>
            <w:noWrap/>
            <w:vAlign w:val="center"/>
            <w:hideMark/>
          </w:tcPr>
          <w:p w14:paraId="1D252E9A" w14:textId="77777777" w:rsidR="00D537EA" w:rsidRPr="00D537EA" w:rsidRDefault="00D537EA" w:rsidP="00D537EA">
            <w:pPr>
              <w:jc w:val="center"/>
              <w:rPr>
                <w:b/>
                <w:bCs/>
                <w:color w:val="000000"/>
                <w:sz w:val="18"/>
                <w:szCs w:val="18"/>
              </w:rPr>
            </w:pPr>
            <w:r w:rsidRPr="00D537EA">
              <w:rPr>
                <w:b/>
                <w:bCs/>
                <w:color w:val="000000"/>
                <w:sz w:val="18"/>
                <w:szCs w:val="18"/>
              </w:rPr>
              <w:t>2838,81</w:t>
            </w:r>
          </w:p>
        </w:tc>
        <w:tc>
          <w:tcPr>
            <w:tcW w:w="225" w:type="pct"/>
            <w:tcBorders>
              <w:top w:val="nil"/>
              <w:left w:val="nil"/>
              <w:bottom w:val="single" w:sz="4" w:space="0" w:color="auto"/>
              <w:right w:val="single" w:sz="4" w:space="0" w:color="auto"/>
            </w:tcBorders>
            <w:shd w:val="clear" w:color="auto" w:fill="auto"/>
            <w:noWrap/>
            <w:vAlign w:val="center"/>
            <w:hideMark/>
          </w:tcPr>
          <w:p w14:paraId="36799241" w14:textId="77777777" w:rsidR="00D537EA" w:rsidRPr="00D537EA" w:rsidRDefault="00D537EA" w:rsidP="00D537EA">
            <w:pPr>
              <w:jc w:val="center"/>
              <w:rPr>
                <w:b/>
                <w:bCs/>
                <w:color w:val="000000"/>
                <w:sz w:val="18"/>
                <w:szCs w:val="18"/>
              </w:rPr>
            </w:pPr>
            <w:r w:rsidRPr="00D537EA">
              <w:rPr>
                <w:b/>
                <w:bCs/>
                <w:color w:val="000000"/>
                <w:sz w:val="18"/>
                <w:szCs w:val="18"/>
              </w:rPr>
              <w:t>3296,63</w:t>
            </w:r>
          </w:p>
        </w:tc>
        <w:tc>
          <w:tcPr>
            <w:tcW w:w="225" w:type="pct"/>
            <w:tcBorders>
              <w:top w:val="nil"/>
              <w:left w:val="nil"/>
              <w:bottom w:val="single" w:sz="4" w:space="0" w:color="auto"/>
              <w:right w:val="single" w:sz="4" w:space="0" w:color="auto"/>
            </w:tcBorders>
            <w:shd w:val="clear" w:color="auto" w:fill="auto"/>
            <w:noWrap/>
            <w:vAlign w:val="center"/>
            <w:hideMark/>
          </w:tcPr>
          <w:p w14:paraId="70EC85F3" w14:textId="77777777" w:rsidR="00D537EA" w:rsidRPr="00D537EA" w:rsidRDefault="00D537EA" w:rsidP="00D537EA">
            <w:pPr>
              <w:jc w:val="center"/>
              <w:rPr>
                <w:b/>
                <w:bCs/>
                <w:color w:val="000000"/>
                <w:sz w:val="18"/>
                <w:szCs w:val="18"/>
              </w:rPr>
            </w:pPr>
            <w:r w:rsidRPr="00D537EA">
              <w:rPr>
                <w:b/>
                <w:bCs/>
                <w:color w:val="000000"/>
                <w:sz w:val="18"/>
                <w:szCs w:val="18"/>
              </w:rPr>
              <w:t>3714,99</w:t>
            </w:r>
          </w:p>
        </w:tc>
        <w:tc>
          <w:tcPr>
            <w:tcW w:w="225" w:type="pct"/>
            <w:tcBorders>
              <w:top w:val="nil"/>
              <w:left w:val="nil"/>
              <w:bottom w:val="single" w:sz="4" w:space="0" w:color="auto"/>
              <w:right w:val="single" w:sz="4" w:space="0" w:color="auto"/>
            </w:tcBorders>
            <w:shd w:val="clear" w:color="auto" w:fill="auto"/>
            <w:noWrap/>
            <w:vAlign w:val="center"/>
            <w:hideMark/>
          </w:tcPr>
          <w:p w14:paraId="3CDBC047" w14:textId="77777777" w:rsidR="00D537EA" w:rsidRPr="00D537EA" w:rsidRDefault="00D537EA" w:rsidP="00D537EA">
            <w:pPr>
              <w:jc w:val="center"/>
              <w:rPr>
                <w:b/>
                <w:bCs/>
                <w:color w:val="000000"/>
                <w:sz w:val="18"/>
                <w:szCs w:val="18"/>
              </w:rPr>
            </w:pPr>
            <w:r w:rsidRPr="00D537EA">
              <w:rPr>
                <w:b/>
                <w:bCs/>
                <w:color w:val="000000"/>
                <w:sz w:val="18"/>
                <w:szCs w:val="18"/>
              </w:rPr>
              <w:t>4131,77</w:t>
            </w:r>
          </w:p>
        </w:tc>
        <w:tc>
          <w:tcPr>
            <w:tcW w:w="236" w:type="pct"/>
            <w:tcBorders>
              <w:top w:val="nil"/>
              <w:left w:val="nil"/>
              <w:bottom w:val="single" w:sz="4" w:space="0" w:color="auto"/>
              <w:right w:val="single" w:sz="4" w:space="0" w:color="auto"/>
            </w:tcBorders>
            <w:shd w:val="clear" w:color="auto" w:fill="auto"/>
            <w:noWrap/>
            <w:vAlign w:val="center"/>
            <w:hideMark/>
          </w:tcPr>
          <w:p w14:paraId="556C2727" w14:textId="77777777" w:rsidR="00D537EA" w:rsidRPr="00D537EA" w:rsidRDefault="00D537EA" w:rsidP="00D537EA">
            <w:pPr>
              <w:jc w:val="center"/>
              <w:rPr>
                <w:b/>
                <w:bCs/>
                <w:color w:val="000000"/>
                <w:sz w:val="18"/>
                <w:szCs w:val="18"/>
              </w:rPr>
            </w:pPr>
            <w:r w:rsidRPr="00D537EA">
              <w:rPr>
                <w:b/>
                <w:bCs/>
                <w:color w:val="000000"/>
                <w:sz w:val="18"/>
                <w:szCs w:val="18"/>
              </w:rPr>
              <w:t>4527,85</w:t>
            </w:r>
          </w:p>
        </w:tc>
        <w:tc>
          <w:tcPr>
            <w:tcW w:w="236" w:type="pct"/>
            <w:tcBorders>
              <w:top w:val="nil"/>
              <w:left w:val="nil"/>
              <w:bottom w:val="single" w:sz="4" w:space="0" w:color="auto"/>
              <w:right w:val="single" w:sz="4" w:space="0" w:color="auto"/>
            </w:tcBorders>
            <w:shd w:val="clear" w:color="auto" w:fill="auto"/>
            <w:noWrap/>
            <w:vAlign w:val="center"/>
            <w:hideMark/>
          </w:tcPr>
          <w:p w14:paraId="3126E853" w14:textId="77777777" w:rsidR="00D537EA" w:rsidRPr="00D537EA" w:rsidRDefault="00D537EA" w:rsidP="00D537EA">
            <w:pPr>
              <w:jc w:val="center"/>
              <w:rPr>
                <w:b/>
                <w:bCs/>
                <w:color w:val="000000"/>
                <w:sz w:val="18"/>
                <w:szCs w:val="18"/>
              </w:rPr>
            </w:pPr>
            <w:r w:rsidRPr="00D537EA">
              <w:rPr>
                <w:b/>
                <w:bCs/>
                <w:color w:val="000000"/>
                <w:sz w:val="18"/>
                <w:szCs w:val="18"/>
              </w:rPr>
              <w:t>4913,40</w:t>
            </w:r>
          </w:p>
        </w:tc>
        <w:tc>
          <w:tcPr>
            <w:tcW w:w="236" w:type="pct"/>
            <w:tcBorders>
              <w:top w:val="nil"/>
              <w:left w:val="nil"/>
              <w:bottom w:val="single" w:sz="4" w:space="0" w:color="auto"/>
              <w:right w:val="single" w:sz="4" w:space="0" w:color="auto"/>
            </w:tcBorders>
            <w:shd w:val="clear" w:color="auto" w:fill="auto"/>
            <w:noWrap/>
            <w:vAlign w:val="center"/>
            <w:hideMark/>
          </w:tcPr>
          <w:p w14:paraId="3CAB73DF" w14:textId="77777777" w:rsidR="00D537EA" w:rsidRPr="00D537EA" w:rsidRDefault="00D537EA" w:rsidP="00D537EA">
            <w:pPr>
              <w:jc w:val="center"/>
              <w:rPr>
                <w:b/>
                <w:bCs/>
                <w:color w:val="000000"/>
                <w:sz w:val="18"/>
                <w:szCs w:val="18"/>
              </w:rPr>
            </w:pPr>
            <w:r w:rsidRPr="00D537EA">
              <w:rPr>
                <w:b/>
                <w:bCs/>
                <w:color w:val="000000"/>
                <w:sz w:val="18"/>
                <w:szCs w:val="18"/>
              </w:rPr>
              <w:t>5279,55</w:t>
            </w:r>
          </w:p>
        </w:tc>
        <w:tc>
          <w:tcPr>
            <w:tcW w:w="232" w:type="pct"/>
            <w:tcBorders>
              <w:top w:val="nil"/>
              <w:left w:val="nil"/>
              <w:bottom w:val="single" w:sz="4" w:space="0" w:color="auto"/>
              <w:right w:val="single" w:sz="4" w:space="0" w:color="auto"/>
            </w:tcBorders>
            <w:shd w:val="clear" w:color="auto" w:fill="auto"/>
            <w:noWrap/>
            <w:vAlign w:val="center"/>
            <w:hideMark/>
          </w:tcPr>
          <w:p w14:paraId="188902F0" w14:textId="77777777" w:rsidR="00D537EA" w:rsidRPr="00D537EA" w:rsidRDefault="00D537EA" w:rsidP="00D537EA">
            <w:pPr>
              <w:jc w:val="center"/>
              <w:rPr>
                <w:b/>
                <w:bCs/>
                <w:color w:val="000000"/>
                <w:sz w:val="18"/>
                <w:szCs w:val="18"/>
              </w:rPr>
            </w:pPr>
            <w:r w:rsidRPr="00D537EA">
              <w:rPr>
                <w:b/>
                <w:bCs/>
                <w:color w:val="000000"/>
                <w:sz w:val="18"/>
                <w:szCs w:val="18"/>
              </w:rPr>
              <w:t>5625,09</w:t>
            </w:r>
          </w:p>
        </w:tc>
        <w:tc>
          <w:tcPr>
            <w:tcW w:w="236" w:type="pct"/>
            <w:tcBorders>
              <w:top w:val="nil"/>
              <w:left w:val="nil"/>
              <w:bottom w:val="single" w:sz="4" w:space="0" w:color="auto"/>
              <w:right w:val="single" w:sz="4" w:space="0" w:color="auto"/>
            </w:tcBorders>
            <w:shd w:val="clear" w:color="auto" w:fill="auto"/>
            <w:noWrap/>
            <w:vAlign w:val="center"/>
            <w:hideMark/>
          </w:tcPr>
          <w:p w14:paraId="5B426B41" w14:textId="77777777" w:rsidR="00D537EA" w:rsidRPr="00D537EA" w:rsidRDefault="00D537EA" w:rsidP="00D537EA">
            <w:pPr>
              <w:jc w:val="center"/>
              <w:rPr>
                <w:b/>
                <w:bCs/>
                <w:color w:val="000000"/>
                <w:sz w:val="18"/>
                <w:szCs w:val="18"/>
              </w:rPr>
            </w:pPr>
            <w:r w:rsidRPr="00D537EA">
              <w:rPr>
                <w:b/>
                <w:bCs/>
                <w:color w:val="000000"/>
                <w:sz w:val="18"/>
                <w:szCs w:val="18"/>
              </w:rPr>
              <w:t>6029,69</w:t>
            </w:r>
          </w:p>
        </w:tc>
        <w:tc>
          <w:tcPr>
            <w:tcW w:w="232" w:type="pct"/>
            <w:tcBorders>
              <w:top w:val="nil"/>
              <w:left w:val="nil"/>
              <w:bottom w:val="single" w:sz="4" w:space="0" w:color="auto"/>
              <w:right w:val="single" w:sz="4" w:space="0" w:color="auto"/>
            </w:tcBorders>
            <w:shd w:val="clear" w:color="auto" w:fill="auto"/>
            <w:noWrap/>
            <w:vAlign w:val="center"/>
            <w:hideMark/>
          </w:tcPr>
          <w:p w14:paraId="1E19940D" w14:textId="77777777" w:rsidR="00D537EA" w:rsidRPr="00D537EA" w:rsidRDefault="00D537EA" w:rsidP="00D537EA">
            <w:pPr>
              <w:jc w:val="center"/>
              <w:rPr>
                <w:b/>
                <w:bCs/>
                <w:color w:val="000000"/>
                <w:sz w:val="18"/>
                <w:szCs w:val="18"/>
              </w:rPr>
            </w:pPr>
            <w:r w:rsidRPr="00D537EA">
              <w:rPr>
                <w:b/>
                <w:bCs/>
                <w:color w:val="000000"/>
                <w:sz w:val="18"/>
                <w:szCs w:val="18"/>
              </w:rPr>
              <w:t>6391,94</w:t>
            </w:r>
          </w:p>
        </w:tc>
        <w:tc>
          <w:tcPr>
            <w:tcW w:w="229" w:type="pct"/>
            <w:tcBorders>
              <w:top w:val="nil"/>
              <w:left w:val="nil"/>
              <w:bottom w:val="single" w:sz="4" w:space="0" w:color="auto"/>
              <w:right w:val="single" w:sz="4" w:space="0" w:color="auto"/>
            </w:tcBorders>
            <w:shd w:val="clear" w:color="auto" w:fill="auto"/>
            <w:noWrap/>
            <w:vAlign w:val="center"/>
            <w:hideMark/>
          </w:tcPr>
          <w:p w14:paraId="56517EBA" w14:textId="77777777" w:rsidR="00D537EA" w:rsidRPr="00D537EA" w:rsidRDefault="00D537EA" w:rsidP="00D537EA">
            <w:pPr>
              <w:jc w:val="center"/>
              <w:rPr>
                <w:b/>
                <w:bCs/>
                <w:color w:val="000000"/>
                <w:sz w:val="18"/>
                <w:szCs w:val="18"/>
              </w:rPr>
            </w:pPr>
            <w:r w:rsidRPr="00D537EA">
              <w:rPr>
                <w:b/>
                <w:bCs/>
                <w:color w:val="000000"/>
                <w:sz w:val="18"/>
                <w:szCs w:val="18"/>
              </w:rPr>
              <w:t>6221,37</w:t>
            </w:r>
          </w:p>
        </w:tc>
        <w:tc>
          <w:tcPr>
            <w:tcW w:w="221" w:type="pct"/>
            <w:tcBorders>
              <w:top w:val="nil"/>
              <w:left w:val="nil"/>
              <w:bottom w:val="single" w:sz="4" w:space="0" w:color="auto"/>
              <w:right w:val="single" w:sz="4" w:space="0" w:color="auto"/>
            </w:tcBorders>
            <w:shd w:val="clear" w:color="auto" w:fill="auto"/>
            <w:noWrap/>
            <w:vAlign w:val="center"/>
            <w:hideMark/>
          </w:tcPr>
          <w:p w14:paraId="0F7794C4" w14:textId="77777777" w:rsidR="00D537EA" w:rsidRPr="00D537EA" w:rsidRDefault="00D537EA" w:rsidP="00D537EA">
            <w:pPr>
              <w:jc w:val="center"/>
              <w:rPr>
                <w:b/>
                <w:bCs/>
                <w:color w:val="000000"/>
                <w:sz w:val="18"/>
                <w:szCs w:val="18"/>
              </w:rPr>
            </w:pPr>
            <w:r w:rsidRPr="00D537EA">
              <w:rPr>
                <w:b/>
                <w:bCs/>
                <w:color w:val="000000"/>
                <w:sz w:val="18"/>
                <w:szCs w:val="18"/>
              </w:rPr>
              <w:t>6056,25</w:t>
            </w:r>
          </w:p>
        </w:tc>
        <w:tc>
          <w:tcPr>
            <w:tcW w:w="225" w:type="pct"/>
            <w:tcBorders>
              <w:top w:val="nil"/>
              <w:left w:val="nil"/>
              <w:bottom w:val="single" w:sz="4" w:space="0" w:color="auto"/>
              <w:right w:val="single" w:sz="4" w:space="0" w:color="auto"/>
            </w:tcBorders>
            <w:shd w:val="clear" w:color="auto" w:fill="auto"/>
            <w:noWrap/>
            <w:vAlign w:val="center"/>
            <w:hideMark/>
          </w:tcPr>
          <w:p w14:paraId="7992EBF5" w14:textId="77777777" w:rsidR="00D537EA" w:rsidRPr="00D537EA" w:rsidRDefault="00D537EA" w:rsidP="00D537EA">
            <w:pPr>
              <w:jc w:val="center"/>
              <w:rPr>
                <w:b/>
                <w:bCs/>
                <w:color w:val="000000"/>
                <w:sz w:val="18"/>
                <w:szCs w:val="18"/>
              </w:rPr>
            </w:pPr>
            <w:r w:rsidRPr="00D537EA">
              <w:rPr>
                <w:b/>
                <w:bCs/>
                <w:color w:val="000000"/>
                <w:sz w:val="18"/>
                <w:szCs w:val="18"/>
              </w:rPr>
              <w:t>5896,80</w:t>
            </w:r>
          </w:p>
        </w:tc>
        <w:tc>
          <w:tcPr>
            <w:tcW w:w="232" w:type="pct"/>
            <w:tcBorders>
              <w:top w:val="nil"/>
              <w:left w:val="nil"/>
              <w:bottom w:val="single" w:sz="4" w:space="0" w:color="auto"/>
              <w:right w:val="single" w:sz="4" w:space="0" w:color="auto"/>
            </w:tcBorders>
            <w:shd w:val="clear" w:color="auto" w:fill="auto"/>
            <w:noWrap/>
            <w:vAlign w:val="center"/>
            <w:hideMark/>
          </w:tcPr>
          <w:p w14:paraId="1472FE28" w14:textId="77777777" w:rsidR="00D537EA" w:rsidRPr="00D537EA" w:rsidRDefault="00D537EA" w:rsidP="00D537EA">
            <w:pPr>
              <w:jc w:val="center"/>
              <w:rPr>
                <w:b/>
                <w:bCs/>
                <w:color w:val="000000"/>
                <w:sz w:val="18"/>
                <w:szCs w:val="18"/>
              </w:rPr>
            </w:pPr>
            <w:r w:rsidRPr="00D537EA">
              <w:rPr>
                <w:b/>
                <w:bCs/>
                <w:color w:val="000000"/>
                <w:sz w:val="18"/>
                <w:szCs w:val="18"/>
              </w:rPr>
              <w:t>5743,25</w:t>
            </w:r>
          </w:p>
        </w:tc>
      </w:tr>
      <w:tr w:rsidR="00D537EA" w:rsidRPr="00D537EA" w14:paraId="2DE74AA9" w14:textId="77777777" w:rsidTr="000960C7">
        <w:trPr>
          <w:trHeight w:val="227"/>
        </w:trPr>
        <w:tc>
          <w:tcPr>
            <w:tcW w:w="1089" w:type="pct"/>
            <w:tcBorders>
              <w:top w:val="nil"/>
              <w:left w:val="single" w:sz="4" w:space="0" w:color="auto"/>
              <w:bottom w:val="single" w:sz="4" w:space="0" w:color="auto"/>
              <w:right w:val="single" w:sz="4" w:space="0" w:color="auto"/>
            </w:tcBorders>
            <w:shd w:val="clear" w:color="auto" w:fill="auto"/>
            <w:vAlign w:val="center"/>
            <w:hideMark/>
          </w:tcPr>
          <w:p w14:paraId="2FDC1654" w14:textId="77777777" w:rsidR="00D537EA" w:rsidRPr="00D537EA" w:rsidRDefault="00D537EA" w:rsidP="00D537EA">
            <w:pPr>
              <w:jc w:val="right"/>
              <w:rPr>
                <w:color w:val="000000"/>
                <w:sz w:val="18"/>
                <w:szCs w:val="18"/>
              </w:rPr>
            </w:pPr>
            <w:r w:rsidRPr="00D537EA">
              <w:rPr>
                <w:color w:val="000000"/>
                <w:sz w:val="18"/>
                <w:szCs w:val="18"/>
              </w:rPr>
              <w:t>Отчисления на социальные нужды</w:t>
            </w:r>
          </w:p>
        </w:tc>
        <w:tc>
          <w:tcPr>
            <w:tcW w:w="234" w:type="pct"/>
            <w:tcBorders>
              <w:top w:val="nil"/>
              <w:left w:val="nil"/>
              <w:bottom w:val="single" w:sz="4" w:space="0" w:color="auto"/>
              <w:right w:val="single" w:sz="4" w:space="0" w:color="auto"/>
            </w:tcBorders>
            <w:shd w:val="clear" w:color="auto" w:fill="auto"/>
            <w:noWrap/>
            <w:vAlign w:val="center"/>
            <w:hideMark/>
          </w:tcPr>
          <w:p w14:paraId="29515555" w14:textId="77777777" w:rsidR="00D537EA" w:rsidRPr="00D537EA" w:rsidRDefault="00D537EA" w:rsidP="00D537EA">
            <w:pPr>
              <w:jc w:val="center"/>
              <w:rPr>
                <w:color w:val="000000"/>
                <w:sz w:val="18"/>
                <w:szCs w:val="18"/>
              </w:rPr>
            </w:pPr>
            <w:r w:rsidRPr="00D537EA">
              <w:rPr>
                <w:color w:val="000000"/>
                <w:sz w:val="18"/>
                <w:szCs w:val="18"/>
              </w:rPr>
              <w:t>тыс. руб.</w:t>
            </w:r>
          </w:p>
        </w:tc>
        <w:tc>
          <w:tcPr>
            <w:tcW w:w="236" w:type="pct"/>
            <w:tcBorders>
              <w:top w:val="nil"/>
              <w:left w:val="nil"/>
              <w:bottom w:val="single" w:sz="4" w:space="0" w:color="auto"/>
              <w:right w:val="single" w:sz="4" w:space="0" w:color="auto"/>
            </w:tcBorders>
            <w:shd w:val="clear" w:color="auto" w:fill="auto"/>
            <w:noWrap/>
            <w:vAlign w:val="center"/>
            <w:hideMark/>
          </w:tcPr>
          <w:p w14:paraId="304355ED" w14:textId="77777777" w:rsidR="00D537EA" w:rsidRPr="00D537EA" w:rsidRDefault="00D537EA" w:rsidP="00D537EA">
            <w:pPr>
              <w:jc w:val="center"/>
              <w:rPr>
                <w:color w:val="000000"/>
                <w:sz w:val="18"/>
                <w:szCs w:val="18"/>
              </w:rPr>
            </w:pPr>
            <w:r w:rsidRPr="00D537EA">
              <w:rPr>
                <w:color w:val="000000"/>
                <w:sz w:val="18"/>
                <w:szCs w:val="18"/>
              </w:rPr>
              <w:t>1518,45</w:t>
            </w:r>
          </w:p>
        </w:tc>
        <w:tc>
          <w:tcPr>
            <w:tcW w:w="225" w:type="pct"/>
            <w:tcBorders>
              <w:top w:val="nil"/>
              <w:left w:val="nil"/>
              <w:bottom w:val="single" w:sz="4" w:space="0" w:color="auto"/>
              <w:right w:val="single" w:sz="4" w:space="0" w:color="auto"/>
            </w:tcBorders>
            <w:shd w:val="clear" w:color="auto" w:fill="auto"/>
            <w:noWrap/>
            <w:vAlign w:val="center"/>
            <w:hideMark/>
          </w:tcPr>
          <w:p w14:paraId="224439D8" w14:textId="77777777" w:rsidR="00D537EA" w:rsidRPr="00D537EA" w:rsidRDefault="00D537EA" w:rsidP="00D537EA">
            <w:pPr>
              <w:jc w:val="center"/>
              <w:rPr>
                <w:color w:val="000000"/>
                <w:sz w:val="18"/>
                <w:szCs w:val="18"/>
              </w:rPr>
            </w:pPr>
            <w:r w:rsidRPr="00D537EA">
              <w:rPr>
                <w:color w:val="000000"/>
                <w:sz w:val="18"/>
                <w:szCs w:val="18"/>
              </w:rPr>
              <w:t>1567,91</w:t>
            </w:r>
          </w:p>
        </w:tc>
        <w:tc>
          <w:tcPr>
            <w:tcW w:w="225" w:type="pct"/>
            <w:tcBorders>
              <w:top w:val="nil"/>
              <w:left w:val="nil"/>
              <w:bottom w:val="single" w:sz="4" w:space="0" w:color="auto"/>
              <w:right w:val="single" w:sz="4" w:space="0" w:color="auto"/>
            </w:tcBorders>
            <w:shd w:val="clear" w:color="auto" w:fill="auto"/>
            <w:noWrap/>
            <w:vAlign w:val="center"/>
            <w:hideMark/>
          </w:tcPr>
          <w:p w14:paraId="2E6BD7A8" w14:textId="77777777" w:rsidR="00D537EA" w:rsidRPr="00D537EA" w:rsidRDefault="00D537EA" w:rsidP="00D537EA">
            <w:pPr>
              <w:jc w:val="center"/>
              <w:rPr>
                <w:color w:val="000000"/>
                <w:sz w:val="18"/>
                <w:szCs w:val="18"/>
              </w:rPr>
            </w:pPr>
            <w:r w:rsidRPr="00D537EA">
              <w:rPr>
                <w:color w:val="000000"/>
                <w:sz w:val="18"/>
                <w:szCs w:val="18"/>
              </w:rPr>
              <w:t>1614,32</w:t>
            </w:r>
          </w:p>
        </w:tc>
        <w:tc>
          <w:tcPr>
            <w:tcW w:w="225" w:type="pct"/>
            <w:tcBorders>
              <w:top w:val="nil"/>
              <w:left w:val="nil"/>
              <w:bottom w:val="single" w:sz="4" w:space="0" w:color="auto"/>
              <w:right w:val="single" w:sz="4" w:space="0" w:color="auto"/>
            </w:tcBorders>
            <w:shd w:val="clear" w:color="auto" w:fill="auto"/>
            <w:noWrap/>
            <w:vAlign w:val="center"/>
            <w:hideMark/>
          </w:tcPr>
          <w:p w14:paraId="7A3D06BE" w14:textId="77777777" w:rsidR="00D537EA" w:rsidRPr="00D537EA" w:rsidRDefault="00D537EA" w:rsidP="00D537EA">
            <w:pPr>
              <w:jc w:val="center"/>
              <w:rPr>
                <w:color w:val="000000"/>
                <w:sz w:val="18"/>
                <w:szCs w:val="18"/>
              </w:rPr>
            </w:pPr>
            <w:r w:rsidRPr="00D537EA">
              <w:rPr>
                <w:color w:val="000000"/>
                <w:sz w:val="18"/>
                <w:szCs w:val="18"/>
              </w:rPr>
              <w:t>1662,11</w:t>
            </w:r>
          </w:p>
        </w:tc>
        <w:tc>
          <w:tcPr>
            <w:tcW w:w="225" w:type="pct"/>
            <w:tcBorders>
              <w:top w:val="nil"/>
              <w:left w:val="nil"/>
              <w:bottom w:val="single" w:sz="4" w:space="0" w:color="auto"/>
              <w:right w:val="single" w:sz="4" w:space="0" w:color="auto"/>
            </w:tcBorders>
            <w:shd w:val="clear" w:color="auto" w:fill="auto"/>
            <w:noWrap/>
            <w:vAlign w:val="center"/>
            <w:hideMark/>
          </w:tcPr>
          <w:p w14:paraId="1238A881" w14:textId="77777777" w:rsidR="00D537EA" w:rsidRPr="00D537EA" w:rsidRDefault="00D537EA" w:rsidP="00D537EA">
            <w:pPr>
              <w:jc w:val="center"/>
              <w:rPr>
                <w:color w:val="000000"/>
                <w:sz w:val="18"/>
                <w:szCs w:val="18"/>
              </w:rPr>
            </w:pPr>
            <w:r w:rsidRPr="00D537EA">
              <w:rPr>
                <w:color w:val="000000"/>
                <w:sz w:val="18"/>
                <w:szCs w:val="18"/>
              </w:rPr>
              <w:t>1711,30</w:t>
            </w:r>
          </w:p>
        </w:tc>
        <w:tc>
          <w:tcPr>
            <w:tcW w:w="225" w:type="pct"/>
            <w:tcBorders>
              <w:top w:val="nil"/>
              <w:left w:val="nil"/>
              <w:bottom w:val="single" w:sz="4" w:space="0" w:color="auto"/>
              <w:right w:val="single" w:sz="4" w:space="0" w:color="auto"/>
            </w:tcBorders>
            <w:shd w:val="clear" w:color="auto" w:fill="auto"/>
            <w:noWrap/>
            <w:vAlign w:val="center"/>
            <w:hideMark/>
          </w:tcPr>
          <w:p w14:paraId="22A50B8C" w14:textId="77777777" w:rsidR="00D537EA" w:rsidRPr="00D537EA" w:rsidRDefault="00D537EA" w:rsidP="00D537EA">
            <w:pPr>
              <w:jc w:val="center"/>
              <w:rPr>
                <w:color w:val="000000"/>
                <w:sz w:val="18"/>
                <w:szCs w:val="18"/>
              </w:rPr>
            </w:pPr>
            <w:r w:rsidRPr="00D537EA">
              <w:rPr>
                <w:color w:val="000000"/>
                <w:sz w:val="18"/>
                <w:szCs w:val="18"/>
              </w:rPr>
              <w:t>1779,75</w:t>
            </w:r>
          </w:p>
        </w:tc>
        <w:tc>
          <w:tcPr>
            <w:tcW w:w="236" w:type="pct"/>
            <w:tcBorders>
              <w:top w:val="nil"/>
              <w:left w:val="nil"/>
              <w:bottom w:val="single" w:sz="4" w:space="0" w:color="auto"/>
              <w:right w:val="single" w:sz="4" w:space="0" w:color="auto"/>
            </w:tcBorders>
            <w:shd w:val="clear" w:color="auto" w:fill="auto"/>
            <w:noWrap/>
            <w:vAlign w:val="center"/>
            <w:hideMark/>
          </w:tcPr>
          <w:p w14:paraId="30B8B38E" w14:textId="77777777" w:rsidR="00D537EA" w:rsidRPr="00D537EA" w:rsidRDefault="00D537EA" w:rsidP="00D537EA">
            <w:pPr>
              <w:jc w:val="center"/>
              <w:rPr>
                <w:color w:val="000000"/>
                <w:sz w:val="18"/>
                <w:szCs w:val="18"/>
              </w:rPr>
            </w:pPr>
            <w:r w:rsidRPr="00D537EA">
              <w:rPr>
                <w:color w:val="000000"/>
                <w:sz w:val="18"/>
                <w:szCs w:val="18"/>
              </w:rPr>
              <w:t>1850,94</w:t>
            </w:r>
          </w:p>
        </w:tc>
        <w:tc>
          <w:tcPr>
            <w:tcW w:w="236" w:type="pct"/>
            <w:tcBorders>
              <w:top w:val="nil"/>
              <w:left w:val="nil"/>
              <w:bottom w:val="single" w:sz="4" w:space="0" w:color="auto"/>
              <w:right w:val="single" w:sz="4" w:space="0" w:color="auto"/>
            </w:tcBorders>
            <w:shd w:val="clear" w:color="auto" w:fill="auto"/>
            <w:noWrap/>
            <w:vAlign w:val="center"/>
            <w:hideMark/>
          </w:tcPr>
          <w:p w14:paraId="38CD232E" w14:textId="77777777" w:rsidR="00D537EA" w:rsidRPr="00D537EA" w:rsidRDefault="00D537EA" w:rsidP="00D537EA">
            <w:pPr>
              <w:jc w:val="center"/>
              <w:rPr>
                <w:color w:val="000000"/>
                <w:sz w:val="18"/>
                <w:szCs w:val="18"/>
              </w:rPr>
            </w:pPr>
            <w:r w:rsidRPr="00D537EA">
              <w:rPr>
                <w:color w:val="000000"/>
                <w:sz w:val="18"/>
                <w:szCs w:val="18"/>
              </w:rPr>
              <w:t>1924,98</w:t>
            </w:r>
          </w:p>
        </w:tc>
        <w:tc>
          <w:tcPr>
            <w:tcW w:w="236" w:type="pct"/>
            <w:tcBorders>
              <w:top w:val="nil"/>
              <w:left w:val="nil"/>
              <w:bottom w:val="single" w:sz="4" w:space="0" w:color="auto"/>
              <w:right w:val="single" w:sz="4" w:space="0" w:color="auto"/>
            </w:tcBorders>
            <w:shd w:val="clear" w:color="auto" w:fill="auto"/>
            <w:noWrap/>
            <w:vAlign w:val="center"/>
            <w:hideMark/>
          </w:tcPr>
          <w:p w14:paraId="30CB7853" w14:textId="77777777" w:rsidR="00D537EA" w:rsidRPr="00D537EA" w:rsidRDefault="00D537EA" w:rsidP="00D537EA">
            <w:pPr>
              <w:jc w:val="center"/>
              <w:rPr>
                <w:color w:val="000000"/>
                <w:sz w:val="18"/>
                <w:szCs w:val="18"/>
              </w:rPr>
            </w:pPr>
            <w:r w:rsidRPr="00D537EA">
              <w:rPr>
                <w:color w:val="000000"/>
                <w:sz w:val="18"/>
                <w:szCs w:val="18"/>
              </w:rPr>
              <w:t>2001,98</w:t>
            </w:r>
          </w:p>
        </w:tc>
        <w:tc>
          <w:tcPr>
            <w:tcW w:w="232" w:type="pct"/>
            <w:tcBorders>
              <w:top w:val="nil"/>
              <w:left w:val="nil"/>
              <w:bottom w:val="single" w:sz="4" w:space="0" w:color="auto"/>
              <w:right w:val="single" w:sz="4" w:space="0" w:color="auto"/>
            </w:tcBorders>
            <w:shd w:val="clear" w:color="auto" w:fill="auto"/>
            <w:noWrap/>
            <w:vAlign w:val="center"/>
            <w:hideMark/>
          </w:tcPr>
          <w:p w14:paraId="08D3CF1D" w14:textId="77777777" w:rsidR="00D537EA" w:rsidRPr="00D537EA" w:rsidRDefault="00D537EA" w:rsidP="00D537EA">
            <w:pPr>
              <w:jc w:val="center"/>
              <w:rPr>
                <w:color w:val="000000"/>
                <w:sz w:val="18"/>
                <w:szCs w:val="18"/>
              </w:rPr>
            </w:pPr>
            <w:r w:rsidRPr="00D537EA">
              <w:rPr>
                <w:color w:val="000000"/>
                <w:sz w:val="18"/>
                <w:szCs w:val="18"/>
              </w:rPr>
              <w:t>2082,06</w:t>
            </w:r>
          </w:p>
        </w:tc>
        <w:tc>
          <w:tcPr>
            <w:tcW w:w="236" w:type="pct"/>
            <w:tcBorders>
              <w:top w:val="nil"/>
              <w:left w:val="nil"/>
              <w:bottom w:val="single" w:sz="4" w:space="0" w:color="auto"/>
              <w:right w:val="single" w:sz="4" w:space="0" w:color="auto"/>
            </w:tcBorders>
            <w:shd w:val="clear" w:color="auto" w:fill="auto"/>
            <w:noWrap/>
            <w:vAlign w:val="center"/>
            <w:hideMark/>
          </w:tcPr>
          <w:p w14:paraId="40BD3F89" w14:textId="77777777" w:rsidR="00D537EA" w:rsidRPr="00D537EA" w:rsidRDefault="00D537EA" w:rsidP="00D537EA">
            <w:pPr>
              <w:jc w:val="center"/>
              <w:rPr>
                <w:color w:val="000000"/>
                <w:sz w:val="18"/>
                <w:szCs w:val="18"/>
              </w:rPr>
            </w:pPr>
            <w:r w:rsidRPr="00D537EA">
              <w:rPr>
                <w:color w:val="000000"/>
                <w:sz w:val="18"/>
                <w:szCs w:val="18"/>
              </w:rPr>
              <w:t>2165,34</w:t>
            </w:r>
          </w:p>
        </w:tc>
        <w:tc>
          <w:tcPr>
            <w:tcW w:w="232" w:type="pct"/>
            <w:tcBorders>
              <w:top w:val="nil"/>
              <w:left w:val="nil"/>
              <w:bottom w:val="single" w:sz="4" w:space="0" w:color="auto"/>
              <w:right w:val="single" w:sz="4" w:space="0" w:color="auto"/>
            </w:tcBorders>
            <w:shd w:val="clear" w:color="auto" w:fill="auto"/>
            <w:noWrap/>
            <w:vAlign w:val="center"/>
            <w:hideMark/>
          </w:tcPr>
          <w:p w14:paraId="373B46DB" w14:textId="77777777" w:rsidR="00D537EA" w:rsidRPr="00D537EA" w:rsidRDefault="00D537EA" w:rsidP="00D537EA">
            <w:pPr>
              <w:jc w:val="center"/>
              <w:rPr>
                <w:color w:val="000000"/>
                <w:sz w:val="18"/>
                <w:szCs w:val="18"/>
              </w:rPr>
            </w:pPr>
            <w:r w:rsidRPr="00D537EA">
              <w:rPr>
                <w:color w:val="000000"/>
                <w:sz w:val="18"/>
                <w:szCs w:val="18"/>
              </w:rPr>
              <w:t>2251,96</w:t>
            </w:r>
          </w:p>
        </w:tc>
        <w:tc>
          <w:tcPr>
            <w:tcW w:w="229" w:type="pct"/>
            <w:tcBorders>
              <w:top w:val="nil"/>
              <w:left w:val="nil"/>
              <w:bottom w:val="single" w:sz="4" w:space="0" w:color="auto"/>
              <w:right w:val="single" w:sz="4" w:space="0" w:color="auto"/>
            </w:tcBorders>
            <w:shd w:val="clear" w:color="auto" w:fill="auto"/>
            <w:noWrap/>
            <w:vAlign w:val="center"/>
            <w:hideMark/>
          </w:tcPr>
          <w:p w14:paraId="781A2276" w14:textId="77777777" w:rsidR="00D537EA" w:rsidRPr="00D537EA" w:rsidRDefault="00D537EA" w:rsidP="00D537EA">
            <w:pPr>
              <w:jc w:val="center"/>
              <w:rPr>
                <w:color w:val="000000"/>
                <w:sz w:val="18"/>
                <w:szCs w:val="18"/>
              </w:rPr>
            </w:pPr>
            <w:r w:rsidRPr="00D537EA">
              <w:rPr>
                <w:color w:val="000000"/>
                <w:sz w:val="18"/>
                <w:szCs w:val="18"/>
              </w:rPr>
              <w:t>2342,03</w:t>
            </w:r>
          </w:p>
        </w:tc>
        <w:tc>
          <w:tcPr>
            <w:tcW w:w="221" w:type="pct"/>
            <w:tcBorders>
              <w:top w:val="nil"/>
              <w:left w:val="nil"/>
              <w:bottom w:val="single" w:sz="4" w:space="0" w:color="auto"/>
              <w:right w:val="single" w:sz="4" w:space="0" w:color="auto"/>
            </w:tcBorders>
            <w:shd w:val="clear" w:color="auto" w:fill="auto"/>
            <w:noWrap/>
            <w:vAlign w:val="center"/>
            <w:hideMark/>
          </w:tcPr>
          <w:p w14:paraId="1DA90015" w14:textId="77777777" w:rsidR="00D537EA" w:rsidRPr="00D537EA" w:rsidRDefault="00D537EA" w:rsidP="00D537EA">
            <w:pPr>
              <w:jc w:val="center"/>
              <w:rPr>
                <w:color w:val="000000"/>
                <w:sz w:val="18"/>
                <w:szCs w:val="18"/>
              </w:rPr>
            </w:pPr>
            <w:r w:rsidRPr="00D537EA">
              <w:rPr>
                <w:color w:val="000000"/>
                <w:sz w:val="18"/>
                <w:szCs w:val="18"/>
              </w:rPr>
              <w:t>2435,72</w:t>
            </w:r>
          </w:p>
        </w:tc>
        <w:tc>
          <w:tcPr>
            <w:tcW w:w="225" w:type="pct"/>
            <w:tcBorders>
              <w:top w:val="nil"/>
              <w:left w:val="nil"/>
              <w:bottom w:val="single" w:sz="4" w:space="0" w:color="auto"/>
              <w:right w:val="single" w:sz="4" w:space="0" w:color="auto"/>
            </w:tcBorders>
            <w:shd w:val="clear" w:color="auto" w:fill="auto"/>
            <w:noWrap/>
            <w:vAlign w:val="center"/>
            <w:hideMark/>
          </w:tcPr>
          <w:p w14:paraId="7774D8CD" w14:textId="77777777" w:rsidR="00D537EA" w:rsidRPr="00D537EA" w:rsidRDefault="00D537EA" w:rsidP="00D537EA">
            <w:pPr>
              <w:jc w:val="center"/>
              <w:rPr>
                <w:color w:val="000000"/>
                <w:sz w:val="18"/>
                <w:szCs w:val="18"/>
              </w:rPr>
            </w:pPr>
            <w:r w:rsidRPr="00D537EA">
              <w:rPr>
                <w:color w:val="000000"/>
                <w:sz w:val="18"/>
                <w:szCs w:val="18"/>
              </w:rPr>
              <w:t>2533,15</w:t>
            </w:r>
          </w:p>
        </w:tc>
        <w:tc>
          <w:tcPr>
            <w:tcW w:w="232" w:type="pct"/>
            <w:tcBorders>
              <w:top w:val="nil"/>
              <w:left w:val="nil"/>
              <w:bottom w:val="single" w:sz="4" w:space="0" w:color="auto"/>
              <w:right w:val="single" w:sz="4" w:space="0" w:color="auto"/>
            </w:tcBorders>
            <w:shd w:val="clear" w:color="auto" w:fill="auto"/>
            <w:noWrap/>
            <w:vAlign w:val="center"/>
            <w:hideMark/>
          </w:tcPr>
          <w:p w14:paraId="58AE32FF" w14:textId="77777777" w:rsidR="00D537EA" w:rsidRPr="00D537EA" w:rsidRDefault="00D537EA" w:rsidP="00D537EA">
            <w:pPr>
              <w:jc w:val="center"/>
              <w:rPr>
                <w:color w:val="000000"/>
                <w:sz w:val="18"/>
                <w:szCs w:val="18"/>
              </w:rPr>
            </w:pPr>
            <w:r w:rsidRPr="00D537EA">
              <w:rPr>
                <w:color w:val="000000"/>
                <w:sz w:val="18"/>
                <w:szCs w:val="18"/>
              </w:rPr>
              <w:t>2634,47</w:t>
            </w:r>
          </w:p>
        </w:tc>
      </w:tr>
      <w:tr w:rsidR="00D537EA" w:rsidRPr="00D537EA" w14:paraId="717FDCB2" w14:textId="77777777" w:rsidTr="000960C7">
        <w:trPr>
          <w:trHeight w:val="227"/>
        </w:trPr>
        <w:tc>
          <w:tcPr>
            <w:tcW w:w="1089" w:type="pct"/>
            <w:tcBorders>
              <w:top w:val="nil"/>
              <w:left w:val="single" w:sz="4" w:space="0" w:color="auto"/>
              <w:bottom w:val="single" w:sz="4" w:space="0" w:color="auto"/>
              <w:right w:val="single" w:sz="4" w:space="0" w:color="auto"/>
            </w:tcBorders>
            <w:shd w:val="clear" w:color="auto" w:fill="auto"/>
            <w:vAlign w:val="center"/>
            <w:hideMark/>
          </w:tcPr>
          <w:p w14:paraId="1D28100F" w14:textId="77777777" w:rsidR="00D537EA" w:rsidRPr="00D537EA" w:rsidRDefault="00D537EA" w:rsidP="00D537EA">
            <w:pPr>
              <w:jc w:val="right"/>
              <w:rPr>
                <w:color w:val="000000"/>
                <w:sz w:val="18"/>
                <w:szCs w:val="18"/>
              </w:rPr>
            </w:pPr>
            <w:r w:rsidRPr="00D537EA">
              <w:rPr>
                <w:color w:val="000000"/>
                <w:sz w:val="18"/>
                <w:szCs w:val="18"/>
              </w:rPr>
              <w:t>Арендные платежи</w:t>
            </w:r>
          </w:p>
        </w:tc>
        <w:tc>
          <w:tcPr>
            <w:tcW w:w="234" w:type="pct"/>
            <w:tcBorders>
              <w:top w:val="nil"/>
              <w:left w:val="nil"/>
              <w:bottom w:val="single" w:sz="4" w:space="0" w:color="auto"/>
              <w:right w:val="single" w:sz="4" w:space="0" w:color="auto"/>
            </w:tcBorders>
            <w:shd w:val="clear" w:color="auto" w:fill="auto"/>
            <w:noWrap/>
            <w:vAlign w:val="center"/>
            <w:hideMark/>
          </w:tcPr>
          <w:p w14:paraId="24FCE10C" w14:textId="77777777" w:rsidR="00D537EA" w:rsidRPr="00D537EA" w:rsidRDefault="00D537EA" w:rsidP="00D537EA">
            <w:pPr>
              <w:jc w:val="center"/>
              <w:rPr>
                <w:color w:val="000000"/>
                <w:sz w:val="18"/>
                <w:szCs w:val="18"/>
              </w:rPr>
            </w:pPr>
            <w:r w:rsidRPr="00D537EA">
              <w:rPr>
                <w:color w:val="000000"/>
                <w:sz w:val="18"/>
                <w:szCs w:val="18"/>
              </w:rPr>
              <w:t>тыс. руб.</w:t>
            </w:r>
          </w:p>
        </w:tc>
        <w:tc>
          <w:tcPr>
            <w:tcW w:w="236" w:type="pct"/>
            <w:tcBorders>
              <w:top w:val="nil"/>
              <w:left w:val="nil"/>
              <w:bottom w:val="single" w:sz="4" w:space="0" w:color="auto"/>
              <w:right w:val="single" w:sz="4" w:space="0" w:color="auto"/>
            </w:tcBorders>
            <w:shd w:val="clear" w:color="auto" w:fill="auto"/>
            <w:noWrap/>
            <w:vAlign w:val="center"/>
            <w:hideMark/>
          </w:tcPr>
          <w:p w14:paraId="14525BC9" w14:textId="77777777" w:rsidR="00D537EA" w:rsidRPr="00D537EA" w:rsidRDefault="00D537EA" w:rsidP="00D537EA">
            <w:pPr>
              <w:jc w:val="center"/>
              <w:rPr>
                <w:color w:val="000000"/>
                <w:sz w:val="18"/>
                <w:szCs w:val="18"/>
              </w:rPr>
            </w:pPr>
            <w:r w:rsidRPr="00D537EA">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3697DA01" w14:textId="77777777" w:rsidR="00D537EA" w:rsidRPr="00D537EA" w:rsidRDefault="00D537EA" w:rsidP="00D537EA">
            <w:pPr>
              <w:jc w:val="center"/>
              <w:rPr>
                <w:color w:val="000000"/>
                <w:sz w:val="18"/>
                <w:szCs w:val="18"/>
              </w:rPr>
            </w:pPr>
            <w:r w:rsidRPr="00D537EA">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7A9323BD" w14:textId="77777777" w:rsidR="00D537EA" w:rsidRPr="00D537EA" w:rsidRDefault="00D537EA" w:rsidP="00D537EA">
            <w:pPr>
              <w:jc w:val="center"/>
              <w:rPr>
                <w:color w:val="000000"/>
                <w:sz w:val="18"/>
                <w:szCs w:val="18"/>
              </w:rPr>
            </w:pPr>
            <w:r w:rsidRPr="00D537EA">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79CEFF85" w14:textId="77777777" w:rsidR="00D537EA" w:rsidRPr="00D537EA" w:rsidRDefault="00D537EA" w:rsidP="00D537EA">
            <w:pPr>
              <w:jc w:val="center"/>
              <w:rPr>
                <w:color w:val="000000"/>
                <w:sz w:val="18"/>
                <w:szCs w:val="18"/>
              </w:rPr>
            </w:pPr>
            <w:r w:rsidRPr="00D537EA">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152D86E2" w14:textId="77777777" w:rsidR="00D537EA" w:rsidRPr="00D537EA" w:rsidRDefault="00D537EA" w:rsidP="00D537EA">
            <w:pPr>
              <w:jc w:val="center"/>
              <w:rPr>
                <w:color w:val="000000"/>
                <w:sz w:val="18"/>
                <w:szCs w:val="18"/>
              </w:rPr>
            </w:pPr>
            <w:r w:rsidRPr="00D537EA">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0E9C3F6E" w14:textId="77777777" w:rsidR="00D537EA" w:rsidRPr="00D537EA" w:rsidRDefault="00D537EA" w:rsidP="00D537EA">
            <w:pPr>
              <w:jc w:val="center"/>
              <w:rPr>
                <w:color w:val="000000"/>
                <w:sz w:val="18"/>
                <w:szCs w:val="18"/>
              </w:rPr>
            </w:pPr>
            <w:r w:rsidRPr="00D537EA">
              <w:rPr>
                <w:color w:val="000000"/>
                <w:sz w:val="18"/>
                <w:szCs w:val="18"/>
              </w:rPr>
              <w:t>0,00</w:t>
            </w:r>
          </w:p>
        </w:tc>
        <w:tc>
          <w:tcPr>
            <w:tcW w:w="236" w:type="pct"/>
            <w:tcBorders>
              <w:top w:val="nil"/>
              <w:left w:val="nil"/>
              <w:bottom w:val="single" w:sz="4" w:space="0" w:color="auto"/>
              <w:right w:val="single" w:sz="4" w:space="0" w:color="auto"/>
            </w:tcBorders>
            <w:shd w:val="clear" w:color="auto" w:fill="auto"/>
            <w:noWrap/>
            <w:vAlign w:val="center"/>
            <w:hideMark/>
          </w:tcPr>
          <w:p w14:paraId="1B3A22B3" w14:textId="77777777" w:rsidR="00D537EA" w:rsidRPr="00D537EA" w:rsidRDefault="00D537EA" w:rsidP="00D537EA">
            <w:pPr>
              <w:jc w:val="center"/>
              <w:rPr>
                <w:color w:val="000000"/>
                <w:sz w:val="18"/>
                <w:szCs w:val="18"/>
              </w:rPr>
            </w:pPr>
            <w:r w:rsidRPr="00D537EA">
              <w:rPr>
                <w:color w:val="000000"/>
                <w:sz w:val="18"/>
                <w:szCs w:val="18"/>
              </w:rPr>
              <w:t>0,00</w:t>
            </w:r>
          </w:p>
        </w:tc>
        <w:tc>
          <w:tcPr>
            <w:tcW w:w="236" w:type="pct"/>
            <w:tcBorders>
              <w:top w:val="nil"/>
              <w:left w:val="nil"/>
              <w:bottom w:val="single" w:sz="4" w:space="0" w:color="auto"/>
              <w:right w:val="single" w:sz="4" w:space="0" w:color="auto"/>
            </w:tcBorders>
            <w:shd w:val="clear" w:color="auto" w:fill="auto"/>
            <w:noWrap/>
            <w:vAlign w:val="center"/>
            <w:hideMark/>
          </w:tcPr>
          <w:p w14:paraId="2051E84C" w14:textId="77777777" w:rsidR="00D537EA" w:rsidRPr="00D537EA" w:rsidRDefault="00D537EA" w:rsidP="00D537EA">
            <w:pPr>
              <w:jc w:val="center"/>
              <w:rPr>
                <w:color w:val="000000"/>
                <w:sz w:val="18"/>
                <w:szCs w:val="18"/>
              </w:rPr>
            </w:pPr>
            <w:r w:rsidRPr="00D537EA">
              <w:rPr>
                <w:color w:val="000000"/>
                <w:sz w:val="18"/>
                <w:szCs w:val="18"/>
              </w:rPr>
              <w:t>0,00</w:t>
            </w:r>
          </w:p>
        </w:tc>
        <w:tc>
          <w:tcPr>
            <w:tcW w:w="236" w:type="pct"/>
            <w:tcBorders>
              <w:top w:val="nil"/>
              <w:left w:val="nil"/>
              <w:bottom w:val="single" w:sz="4" w:space="0" w:color="auto"/>
              <w:right w:val="single" w:sz="4" w:space="0" w:color="auto"/>
            </w:tcBorders>
            <w:shd w:val="clear" w:color="auto" w:fill="auto"/>
            <w:noWrap/>
            <w:vAlign w:val="center"/>
            <w:hideMark/>
          </w:tcPr>
          <w:p w14:paraId="01497917" w14:textId="77777777" w:rsidR="00D537EA" w:rsidRPr="00D537EA" w:rsidRDefault="00D537EA" w:rsidP="00D537EA">
            <w:pPr>
              <w:jc w:val="center"/>
              <w:rPr>
                <w:color w:val="000000"/>
                <w:sz w:val="18"/>
                <w:szCs w:val="18"/>
              </w:rPr>
            </w:pPr>
            <w:r w:rsidRPr="00D537EA">
              <w:rPr>
                <w:color w:val="000000"/>
                <w:sz w:val="18"/>
                <w:szCs w:val="18"/>
              </w:rPr>
              <w:t>0,00</w:t>
            </w:r>
          </w:p>
        </w:tc>
        <w:tc>
          <w:tcPr>
            <w:tcW w:w="232" w:type="pct"/>
            <w:tcBorders>
              <w:top w:val="nil"/>
              <w:left w:val="nil"/>
              <w:bottom w:val="single" w:sz="4" w:space="0" w:color="auto"/>
              <w:right w:val="single" w:sz="4" w:space="0" w:color="auto"/>
            </w:tcBorders>
            <w:shd w:val="clear" w:color="auto" w:fill="auto"/>
            <w:noWrap/>
            <w:vAlign w:val="center"/>
            <w:hideMark/>
          </w:tcPr>
          <w:p w14:paraId="7AB713C9" w14:textId="77777777" w:rsidR="00D537EA" w:rsidRPr="00D537EA" w:rsidRDefault="00D537EA" w:rsidP="00D537EA">
            <w:pPr>
              <w:jc w:val="center"/>
              <w:rPr>
                <w:color w:val="000000"/>
                <w:sz w:val="18"/>
                <w:szCs w:val="18"/>
              </w:rPr>
            </w:pPr>
            <w:r w:rsidRPr="00D537EA">
              <w:rPr>
                <w:color w:val="000000"/>
                <w:sz w:val="18"/>
                <w:szCs w:val="18"/>
              </w:rPr>
              <w:t>0,00</w:t>
            </w:r>
          </w:p>
        </w:tc>
        <w:tc>
          <w:tcPr>
            <w:tcW w:w="236" w:type="pct"/>
            <w:tcBorders>
              <w:top w:val="nil"/>
              <w:left w:val="nil"/>
              <w:bottom w:val="single" w:sz="4" w:space="0" w:color="auto"/>
              <w:right w:val="single" w:sz="4" w:space="0" w:color="auto"/>
            </w:tcBorders>
            <w:shd w:val="clear" w:color="auto" w:fill="auto"/>
            <w:noWrap/>
            <w:vAlign w:val="center"/>
            <w:hideMark/>
          </w:tcPr>
          <w:p w14:paraId="5C7EFB35" w14:textId="77777777" w:rsidR="00D537EA" w:rsidRPr="00D537EA" w:rsidRDefault="00D537EA" w:rsidP="00D537EA">
            <w:pPr>
              <w:jc w:val="center"/>
              <w:rPr>
                <w:color w:val="000000"/>
                <w:sz w:val="18"/>
                <w:szCs w:val="18"/>
              </w:rPr>
            </w:pPr>
            <w:r w:rsidRPr="00D537EA">
              <w:rPr>
                <w:color w:val="000000"/>
                <w:sz w:val="18"/>
                <w:szCs w:val="18"/>
              </w:rPr>
              <w:t>0,00</w:t>
            </w:r>
          </w:p>
        </w:tc>
        <w:tc>
          <w:tcPr>
            <w:tcW w:w="232" w:type="pct"/>
            <w:tcBorders>
              <w:top w:val="nil"/>
              <w:left w:val="nil"/>
              <w:bottom w:val="single" w:sz="4" w:space="0" w:color="auto"/>
              <w:right w:val="single" w:sz="4" w:space="0" w:color="auto"/>
            </w:tcBorders>
            <w:shd w:val="clear" w:color="auto" w:fill="auto"/>
            <w:noWrap/>
            <w:vAlign w:val="center"/>
            <w:hideMark/>
          </w:tcPr>
          <w:p w14:paraId="0E7808EF" w14:textId="77777777" w:rsidR="00D537EA" w:rsidRPr="00D537EA" w:rsidRDefault="00D537EA" w:rsidP="00D537EA">
            <w:pPr>
              <w:jc w:val="center"/>
              <w:rPr>
                <w:color w:val="000000"/>
                <w:sz w:val="18"/>
                <w:szCs w:val="18"/>
              </w:rPr>
            </w:pPr>
            <w:r w:rsidRPr="00D537EA">
              <w:rPr>
                <w:color w:val="000000"/>
                <w:sz w:val="18"/>
                <w:szCs w:val="18"/>
              </w:rPr>
              <w:t>0,00</w:t>
            </w:r>
          </w:p>
        </w:tc>
        <w:tc>
          <w:tcPr>
            <w:tcW w:w="229" w:type="pct"/>
            <w:tcBorders>
              <w:top w:val="nil"/>
              <w:left w:val="nil"/>
              <w:bottom w:val="single" w:sz="4" w:space="0" w:color="auto"/>
              <w:right w:val="single" w:sz="4" w:space="0" w:color="auto"/>
            </w:tcBorders>
            <w:shd w:val="clear" w:color="auto" w:fill="auto"/>
            <w:noWrap/>
            <w:vAlign w:val="center"/>
            <w:hideMark/>
          </w:tcPr>
          <w:p w14:paraId="2DFB62C9" w14:textId="77777777" w:rsidR="00D537EA" w:rsidRPr="00D537EA" w:rsidRDefault="00D537EA" w:rsidP="00D537EA">
            <w:pPr>
              <w:jc w:val="center"/>
              <w:rPr>
                <w:color w:val="000000"/>
                <w:sz w:val="18"/>
                <w:szCs w:val="18"/>
              </w:rPr>
            </w:pPr>
            <w:r w:rsidRPr="00D537EA">
              <w:rPr>
                <w:color w:val="000000"/>
                <w:sz w:val="18"/>
                <w:szCs w:val="18"/>
              </w:rPr>
              <w:t>0,00</w:t>
            </w:r>
          </w:p>
        </w:tc>
        <w:tc>
          <w:tcPr>
            <w:tcW w:w="221" w:type="pct"/>
            <w:tcBorders>
              <w:top w:val="nil"/>
              <w:left w:val="nil"/>
              <w:bottom w:val="single" w:sz="4" w:space="0" w:color="auto"/>
              <w:right w:val="single" w:sz="4" w:space="0" w:color="auto"/>
            </w:tcBorders>
            <w:shd w:val="clear" w:color="auto" w:fill="auto"/>
            <w:noWrap/>
            <w:vAlign w:val="center"/>
            <w:hideMark/>
          </w:tcPr>
          <w:p w14:paraId="20098812" w14:textId="77777777" w:rsidR="00D537EA" w:rsidRPr="00D537EA" w:rsidRDefault="00D537EA" w:rsidP="00D537EA">
            <w:pPr>
              <w:jc w:val="center"/>
              <w:rPr>
                <w:color w:val="000000"/>
                <w:sz w:val="18"/>
                <w:szCs w:val="18"/>
              </w:rPr>
            </w:pPr>
            <w:r w:rsidRPr="00D537EA">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28B5E638" w14:textId="77777777" w:rsidR="00D537EA" w:rsidRPr="00D537EA" w:rsidRDefault="00D537EA" w:rsidP="00D537EA">
            <w:pPr>
              <w:jc w:val="center"/>
              <w:rPr>
                <w:color w:val="000000"/>
                <w:sz w:val="18"/>
                <w:szCs w:val="18"/>
              </w:rPr>
            </w:pPr>
            <w:r w:rsidRPr="00D537EA">
              <w:rPr>
                <w:color w:val="000000"/>
                <w:sz w:val="18"/>
                <w:szCs w:val="18"/>
              </w:rPr>
              <w:t>0,00</w:t>
            </w:r>
          </w:p>
        </w:tc>
        <w:tc>
          <w:tcPr>
            <w:tcW w:w="232" w:type="pct"/>
            <w:tcBorders>
              <w:top w:val="nil"/>
              <w:left w:val="nil"/>
              <w:bottom w:val="single" w:sz="4" w:space="0" w:color="auto"/>
              <w:right w:val="single" w:sz="4" w:space="0" w:color="auto"/>
            </w:tcBorders>
            <w:shd w:val="clear" w:color="auto" w:fill="auto"/>
            <w:noWrap/>
            <w:vAlign w:val="center"/>
            <w:hideMark/>
          </w:tcPr>
          <w:p w14:paraId="654DB75A" w14:textId="77777777" w:rsidR="00D537EA" w:rsidRPr="00D537EA" w:rsidRDefault="00D537EA" w:rsidP="00D537EA">
            <w:pPr>
              <w:jc w:val="center"/>
              <w:rPr>
                <w:color w:val="000000"/>
                <w:sz w:val="18"/>
                <w:szCs w:val="18"/>
              </w:rPr>
            </w:pPr>
            <w:r w:rsidRPr="00D537EA">
              <w:rPr>
                <w:color w:val="000000"/>
                <w:sz w:val="18"/>
                <w:szCs w:val="18"/>
              </w:rPr>
              <w:t>0,00</w:t>
            </w:r>
          </w:p>
        </w:tc>
      </w:tr>
      <w:tr w:rsidR="00D537EA" w:rsidRPr="00D537EA" w14:paraId="067D762F" w14:textId="77777777" w:rsidTr="000960C7">
        <w:trPr>
          <w:trHeight w:val="227"/>
        </w:trPr>
        <w:tc>
          <w:tcPr>
            <w:tcW w:w="1089" w:type="pct"/>
            <w:tcBorders>
              <w:top w:val="nil"/>
              <w:left w:val="single" w:sz="4" w:space="0" w:color="auto"/>
              <w:bottom w:val="single" w:sz="4" w:space="0" w:color="auto"/>
              <w:right w:val="single" w:sz="4" w:space="0" w:color="auto"/>
            </w:tcBorders>
            <w:shd w:val="clear" w:color="auto" w:fill="auto"/>
            <w:vAlign w:val="center"/>
            <w:hideMark/>
          </w:tcPr>
          <w:p w14:paraId="5142932C" w14:textId="77777777" w:rsidR="00D537EA" w:rsidRPr="00D537EA" w:rsidRDefault="00D537EA" w:rsidP="00D537EA">
            <w:pPr>
              <w:jc w:val="right"/>
              <w:rPr>
                <w:color w:val="000000"/>
                <w:sz w:val="18"/>
                <w:szCs w:val="18"/>
              </w:rPr>
            </w:pPr>
            <w:r w:rsidRPr="00D537EA">
              <w:rPr>
                <w:color w:val="000000"/>
                <w:sz w:val="18"/>
                <w:szCs w:val="18"/>
              </w:rPr>
              <w:t>Амортизационные отчисления</w:t>
            </w:r>
          </w:p>
        </w:tc>
        <w:tc>
          <w:tcPr>
            <w:tcW w:w="234" w:type="pct"/>
            <w:tcBorders>
              <w:top w:val="nil"/>
              <w:left w:val="nil"/>
              <w:bottom w:val="single" w:sz="4" w:space="0" w:color="auto"/>
              <w:right w:val="single" w:sz="4" w:space="0" w:color="auto"/>
            </w:tcBorders>
            <w:shd w:val="clear" w:color="auto" w:fill="auto"/>
            <w:noWrap/>
            <w:vAlign w:val="center"/>
            <w:hideMark/>
          </w:tcPr>
          <w:p w14:paraId="0214D83A" w14:textId="77777777" w:rsidR="00D537EA" w:rsidRPr="00D537EA" w:rsidRDefault="00D537EA" w:rsidP="00D537EA">
            <w:pPr>
              <w:jc w:val="center"/>
              <w:rPr>
                <w:color w:val="000000"/>
                <w:sz w:val="18"/>
                <w:szCs w:val="18"/>
              </w:rPr>
            </w:pPr>
            <w:r w:rsidRPr="00D537EA">
              <w:rPr>
                <w:color w:val="000000"/>
                <w:sz w:val="18"/>
                <w:szCs w:val="18"/>
              </w:rPr>
              <w:t>тыс. руб.</w:t>
            </w:r>
          </w:p>
        </w:tc>
        <w:tc>
          <w:tcPr>
            <w:tcW w:w="236" w:type="pct"/>
            <w:tcBorders>
              <w:top w:val="nil"/>
              <w:left w:val="nil"/>
              <w:bottom w:val="single" w:sz="4" w:space="0" w:color="auto"/>
              <w:right w:val="single" w:sz="4" w:space="0" w:color="auto"/>
            </w:tcBorders>
            <w:shd w:val="clear" w:color="auto" w:fill="auto"/>
            <w:noWrap/>
            <w:vAlign w:val="center"/>
            <w:hideMark/>
          </w:tcPr>
          <w:p w14:paraId="74B7E95B" w14:textId="77777777" w:rsidR="00D537EA" w:rsidRPr="00D537EA" w:rsidRDefault="00D537EA" w:rsidP="00D537EA">
            <w:pPr>
              <w:jc w:val="center"/>
              <w:rPr>
                <w:color w:val="000000"/>
                <w:sz w:val="18"/>
                <w:szCs w:val="18"/>
              </w:rPr>
            </w:pPr>
            <w:r w:rsidRPr="00D537EA">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4E80426B" w14:textId="77777777" w:rsidR="00D537EA" w:rsidRPr="00D537EA" w:rsidRDefault="00D537EA" w:rsidP="00D537EA">
            <w:pPr>
              <w:jc w:val="center"/>
              <w:rPr>
                <w:color w:val="000000"/>
                <w:sz w:val="18"/>
                <w:szCs w:val="18"/>
              </w:rPr>
            </w:pPr>
            <w:r w:rsidRPr="00D537EA">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2980E51B" w14:textId="77777777" w:rsidR="00D537EA" w:rsidRPr="00D537EA" w:rsidRDefault="00D537EA" w:rsidP="00D537EA">
            <w:pPr>
              <w:jc w:val="center"/>
              <w:rPr>
                <w:color w:val="000000"/>
                <w:sz w:val="18"/>
                <w:szCs w:val="18"/>
              </w:rPr>
            </w:pPr>
            <w:r w:rsidRPr="00D537EA">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50E1F54E" w14:textId="77777777" w:rsidR="00D537EA" w:rsidRPr="00D537EA" w:rsidRDefault="00D537EA" w:rsidP="00D537EA">
            <w:pPr>
              <w:jc w:val="center"/>
              <w:rPr>
                <w:color w:val="000000"/>
                <w:sz w:val="18"/>
                <w:szCs w:val="18"/>
              </w:rPr>
            </w:pPr>
            <w:r w:rsidRPr="00D537EA">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078C8988" w14:textId="77777777" w:rsidR="00D537EA" w:rsidRPr="00D537EA" w:rsidRDefault="00D537EA" w:rsidP="00D537EA">
            <w:pPr>
              <w:jc w:val="center"/>
              <w:rPr>
                <w:color w:val="000000"/>
                <w:sz w:val="18"/>
                <w:szCs w:val="18"/>
              </w:rPr>
            </w:pPr>
            <w:r w:rsidRPr="00D537EA">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3584D1DE" w14:textId="77777777" w:rsidR="00D537EA" w:rsidRPr="00D537EA" w:rsidRDefault="00D537EA" w:rsidP="00D537EA">
            <w:pPr>
              <w:jc w:val="center"/>
              <w:rPr>
                <w:color w:val="000000"/>
                <w:sz w:val="18"/>
                <w:szCs w:val="18"/>
              </w:rPr>
            </w:pPr>
            <w:r w:rsidRPr="00D537EA">
              <w:rPr>
                <w:color w:val="000000"/>
                <w:sz w:val="18"/>
                <w:szCs w:val="18"/>
              </w:rPr>
              <w:t>0,00</w:t>
            </w:r>
          </w:p>
        </w:tc>
        <w:tc>
          <w:tcPr>
            <w:tcW w:w="236" w:type="pct"/>
            <w:tcBorders>
              <w:top w:val="nil"/>
              <w:left w:val="nil"/>
              <w:bottom w:val="single" w:sz="4" w:space="0" w:color="auto"/>
              <w:right w:val="single" w:sz="4" w:space="0" w:color="auto"/>
            </w:tcBorders>
            <w:shd w:val="clear" w:color="auto" w:fill="auto"/>
            <w:noWrap/>
            <w:vAlign w:val="center"/>
            <w:hideMark/>
          </w:tcPr>
          <w:p w14:paraId="4373F29D" w14:textId="77777777" w:rsidR="00D537EA" w:rsidRPr="00D537EA" w:rsidRDefault="00D537EA" w:rsidP="00D537EA">
            <w:pPr>
              <w:jc w:val="center"/>
              <w:rPr>
                <w:color w:val="000000"/>
                <w:sz w:val="18"/>
                <w:szCs w:val="18"/>
              </w:rPr>
            </w:pPr>
            <w:r w:rsidRPr="00D537EA">
              <w:rPr>
                <w:color w:val="000000"/>
                <w:sz w:val="18"/>
                <w:szCs w:val="18"/>
              </w:rPr>
              <w:t>0,00</w:t>
            </w:r>
          </w:p>
        </w:tc>
        <w:tc>
          <w:tcPr>
            <w:tcW w:w="236" w:type="pct"/>
            <w:tcBorders>
              <w:top w:val="nil"/>
              <w:left w:val="nil"/>
              <w:bottom w:val="single" w:sz="4" w:space="0" w:color="auto"/>
              <w:right w:val="single" w:sz="4" w:space="0" w:color="auto"/>
            </w:tcBorders>
            <w:shd w:val="clear" w:color="auto" w:fill="auto"/>
            <w:noWrap/>
            <w:vAlign w:val="center"/>
            <w:hideMark/>
          </w:tcPr>
          <w:p w14:paraId="522F3704" w14:textId="77777777" w:rsidR="00D537EA" w:rsidRPr="00D537EA" w:rsidRDefault="00D537EA" w:rsidP="00D537EA">
            <w:pPr>
              <w:jc w:val="center"/>
              <w:rPr>
                <w:color w:val="000000"/>
                <w:sz w:val="18"/>
                <w:szCs w:val="18"/>
              </w:rPr>
            </w:pPr>
            <w:r w:rsidRPr="00D537EA">
              <w:rPr>
                <w:color w:val="000000"/>
                <w:sz w:val="18"/>
                <w:szCs w:val="18"/>
              </w:rPr>
              <w:t>0,00</w:t>
            </w:r>
          </w:p>
        </w:tc>
        <w:tc>
          <w:tcPr>
            <w:tcW w:w="236" w:type="pct"/>
            <w:tcBorders>
              <w:top w:val="nil"/>
              <w:left w:val="nil"/>
              <w:bottom w:val="single" w:sz="4" w:space="0" w:color="auto"/>
              <w:right w:val="single" w:sz="4" w:space="0" w:color="auto"/>
            </w:tcBorders>
            <w:shd w:val="clear" w:color="auto" w:fill="auto"/>
            <w:noWrap/>
            <w:vAlign w:val="center"/>
            <w:hideMark/>
          </w:tcPr>
          <w:p w14:paraId="785E8751" w14:textId="77777777" w:rsidR="00D537EA" w:rsidRPr="00D537EA" w:rsidRDefault="00D537EA" w:rsidP="00D537EA">
            <w:pPr>
              <w:jc w:val="center"/>
              <w:rPr>
                <w:color w:val="000000"/>
                <w:sz w:val="18"/>
                <w:szCs w:val="18"/>
              </w:rPr>
            </w:pPr>
            <w:r w:rsidRPr="00D537EA">
              <w:rPr>
                <w:color w:val="000000"/>
                <w:sz w:val="18"/>
                <w:szCs w:val="18"/>
              </w:rPr>
              <w:t>0,00</w:t>
            </w:r>
          </w:p>
        </w:tc>
        <w:tc>
          <w:tcPr>
            <w:tcW w:w="232" w:type="pct"/>
            <w:tcBorders>
              <w:top w:val="nil"/>
              <w:left w:val="nil"/>
              <w:bottom w:val="single" w:sz="4" w:space="0" w:color="auto"/>
              <w:right w:val="single" w:sz="4" w:space="0" w:color="auto"/>
            </w:tcBorders>
            <w:shd w:val="clear" w:color="auto" w:fill="auto"/>
            <w:noWrap/>
            <w:vAlign w:val="center"/>
            <w:hideMark/>
          </w:tcPr>
          <w:p w14:paraId="5D7A19B9" w14:textId="77777777" w:rsidR="00D537EA" w:rsidRPr="00D537EA" w:rsidRDefault="00D537EA" w:rsidP="00D537EA">
            <w:pPr>
              <w:jc w:val="center"/>
              <w:rPr>
                <w:color w:val="000000"/>
                <w:sz w:val="18"/>
                <w:szCs w:val="18"/>
              </w:rPr>
            </w:pPr>
            <w:r w:rsidRPr="00D537EA">
              <w:rPr>
                <w:color w:val="000000"/>
                <w:sz w:val="18"/>
                <w:szCs w:val="18"/>
              </w:rPr>
              <w:t>0,00</w:t>
            </w:r>
          </w:p>
        </w:tc>
        <w:tc>
          <w:tcPr>
            <w:tcW w:w="236" w:type="pct"/>
            <w:tcBorders>
              <w:top w:val="nil"/>
              <w:left w:val="nil"/>
              <w:bottom w:val="single" w:sz="4" w:space="0" w:color="auto"/>
              <w:right w:val="single" w:sz="4" w:space="0" w:color="auto"/>
            </w:tcBorders>
            <w:shd w:val="clear" w:color="auto" w:fill="auto"/>
            <w:noWrap/>
            <w:vAlign w:val="center"/>
            <w:hideMark/>
          </w:tcPr>
          <w:p w14:paraId="3039AC3E" w14:textId="77777777" w:rsidR="00D537EA" w:rsidRPr="00D537EA" w:rsidRDefault="00D537EA" w:rsidP="00D537EA">
            <w:pPr>
              <w:jc w:val="center"/>
              <w:rPr>
                <w:color w:val="000000"/>
                <w:sz w:val="18"/>
                <w:szCs w:val="18"/>
              </w:rPr>
            </w:pPr>
            <w:r w:rsidRPr="00D537EA">
              <w:rPr>
                <w:color w:val="000000"/>
                <w:sz w:val="18"/>
                <w:szCs w:val="18"/>
              </w:rPr>
              <w:t>0,00</w:t>
            </w:r>
          </w:p>
        </w:tc>
        <w:tc>
          <w:tcPr>
            <w:tcW w:w="232" w:type="pct"/>
            <w:tcBorders>
              <w:top w:val="nil"/>
              <w:left w:val="nil"/>
              <w:bottom w:val="single" w:sz="4" w:space="0" w:color="auto"/>
              <w:right w:val="single" w:sz="4" w:space="0" w:color="auto"/>
            </w:tcBorders>
            <w:shd w:val="clear" w:color="auto" w:fill="auto"/>
            <w:noWrap/>
            <w:vAlign w:val="center"/>
            <w:hideMark/>
          </w:tcPr>
          <w:p w14:paraId="2F919ECA" w14:textId="77777777" w:rsidR="00D537EA" w:rsidRPr="00D537EA" w:rsidRDefault="00D537EA" w:rsidP="00D537EA">
            <w:pPr>
              <w:jc w:val="center"/>
              <w:rPr>
                <w:color w:val="000000"/>
                <w:sz w:val="18"/>
                <w:szCs w:val="18"/>
              </w:rPr>
            </w:pPr>
            <w:r w:rsidRPr="00D537EA">
              <w:rPr>
                <w:color w:val="000000"/>
                <w:sz w:val="18"/>
                <w:szCs w:val="18"/>
              </w:rPr>
              <w:t>0,00</w:t>
            </w:r>
          </w:p>
        </w:tc>
        <w:tc>
          <w:tcPr>
            <w:tcW w:w="229" w:type="pct"/>
            <w:tcBorders>
              <w:top w:val="nil"/>
              <w:left w:val="nil"/>
              <w:bottom w:val="single" w:sz="4" w:space="0" w:color="auto"/>
              <w:right w:val="single" w:sz="4" w:space="0" w:color="auto"/>
            </w:tcBorders>
            <w:shd w:val="clear" w:color="auto" w:fill="auto"/>
            <w:noWrap/>
            <w:vAlign w:val="center"/>
            <w:hideMark/>
          </w:tcPr>
          <w:p w14:paraId="0085842D" w14:textId="77777777" w:rsidR="00D537EA" w:rsidRPr="00D537EA" w:rsidRDefault="00D537EA" w:rsidP="00D537EA">
            <w:pPr>
              <w:jc w:val="center"/>
              <w:rPr>
                <w:color w:val="000000"/>
                <w:sz w:val="18"/>
                <w:szCs w:val="18"/>
              </w:rPr>
            </w:pPr>
            <w:r w:rsidRPr="00D537EA">
              <w:rPr>
                <w:color w:val="000000"/>
                <w:sz w:val="18"/>
                <w:szCs w:val="18"/>
              </w:rPr>
              <w:t>0,00</w:t>
            </w:r>
          </w:p>
        </w:tc>
        <w:tc>
          <w:tcPr>
            <w:tcW w:w="221" w:type="pct"/>
            <w:tcBorders>
              <w:top w:val="nil"/>
              <w:left w:val="nil"/>
              <w:bottom w:val="single" w:sz="4" w:space="0" w:color="auto"/>
              <w:right w:val="single" w:sz="4" w:space="0" w:color="auto"/>
            </w:tcBorders>
            <w:shd w:val="clear" w:color="auto" w:fill="auto"/>
            <w:noWrap/>
            <w:vAlign w:val="center"/>
            <w:hideMark/>
          </w:tcPr>
          <w:p w14:paraId="1D2C6F31" w14:textId="77777777" w:rsidR="00D537EA" w:rsidRPr="00D537EA" w:rsidRDefault="00D537EA" w:rsidP="00D537EA">
            <w:pPr>
              <w:jc w:val="center"/>
              <w:rPr>
                <w:color w:val="000000"/>
                <w:sz w:val="18"/>
                <w:szCs w:val="18"/>
              </w:rPr>
            </w:pPr>
            <w:r w:rsidRPr="00D537EA">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4CB27129" w14:textId="77777777" w:rsidR="00D537EA" w:rsidRPr="00D537EA" w:rsidRDefault="00D537EA" w:rsidP="00D537EA">
            <w:pPr>
              <w:jc w:val="center"/>
              <w:rPr>
                <w:color w:val="000000"/>
                <w:sz w:val="18"/>
                <w:szCs w:val="18"/>
              </w:rPr>
            </w:pPr>
            <w:r w:rsidRPr="00D537EA">
              <w:rPr>
                <w:color w:val="000000"/>
                <w:sz w:val="18"/>
                <w:szCs w:val="18"/>
              </w:rPr>
              <w:t>0,00</w:t>
            </w:r>
          </w:p>
        </w:tc>
        <w:tc>
          <w:tcPr>
            <w:tcW w:w="232" w:type="pct"/>
            <w:tcBorders>
              <w:top w:val="nil"/>
              <w:left w:val="nil"/>
              <w:bottom w:val="single" w:sz="4" w:space="0" w:color="auto"/>
              <w:right w:val="single" w:sz="4" w:space="0" w:color="auto"/>
            </w:tcBorders>
            <w:shd w:val="clear" w:color="auto" w:fill="auto"/>
            <w:noWrap/>
            <w:vAlign w:val="center"/>
            <w:hideMark/>
          </w:tcPr>
          <w:p w14:paraId="74AC0660" w14:textId="77777777" w:rsidR="00D537EA" w:rsidRPr="00D537EA" w:rsidRDefault="00D537EA" w:rsidP="00D537EA">
            <w:pPr>
              <w:jc w:val="center"/>
              <w:rPr>
                <w:color w:val="000000"/>
                <w:sz w:val="18"/>
                <w:szCs w:val="18"/>
              </w:rPr>
            </w:pPr>
            <w:r w:rsidRPr="00D537EA">
              <w:rPr>
                <w:color w:val="000000"/>
                <w:sz w:val="18"/>
                <w:szCs w:val="18"/>
              </w:rPr>
              <w:t>0,00</w:t>
            </w:r>
          </w:p>
        </w:tc>
      </w:tr>
      <w:tr w:rsidR="00D537EA" w:rsidRPr="00D537EA" w14:paraId="36521D75" w14:textId="77777777" w:rsidTr="000960C7">
        <w:trPr>
          <w:trHeight w:val="227"/>
        </w:trPr>
        <w:tc>
          <w:tcPr>
            <w:tcW w:w="1089" w:type="pct"/>
            <w:tcBorders>
              <w:top w:val="nil"/>
              <w:left w:val="single" w:sz="4" w:space="0" w:color="auto"/>
              <w:bottom w:val="single" w:sz="4" w:space="0" w:color="auto"/>
              <w:right w:val="single" w:sz="4" w:space="0" w:color="auto"/>
            </w:tcBorders>
            <w:shd w:val="clear" w:color="auto" w:fill="auto"/>
            <w:vAlign w:val="center"/>
            <w:hideMark/>
          </w:tcPr>
          <w:p w14:paraId="162B8C5E" w14:textId="77777777" w:rsidR="00D537EA" w:rsidRPr="00D537EA" w:rsidRDefault="00D537EA" w:rsidP="00D537EA">
            <w:pPr>
              <w:jc w:val="right"/>
              <w:rPr>
                <w:color w:val="000000"/>
                <w:sz w:val="18"/>
                <w:szCs w:val="18"/>
              </w:rPr>
            </w:pPr>
            <w:r w:rsidRPr="00D537EA">
              <w:rPr>
                <w:color w:val="000000"/>
                <w:sz w:val="18"/>
                <w:szCs w:val="18"/>
              </w:rPr>
              <w:t>Налог на имущество (новое оборудование)</w:t>
            </w:r>
          </w:p>
        </w:tc>
        <w:tc>
          <w:tcPr>
            <w:tcW w:w="234" w:type="pct"/>
            <w:tcBorders>
              <w:top w:val="nil"/>
              <w:left w:val="nil"/>
              <w:bottom w:val="single" w:sz="4" w:space="0" w:color="auto"/>
              <w:right w:val="single" w:sz="4" w:space="0" w:color="auto"/>
            </w:tcBorders>
            <w:shd w:val="clear" w:color="auto" w:fill="auto"/>
            <w:noWrap/>
            <w:vAlign w:val="center"/>
            <w:hideMark/>
          </w:tcPr>
          <w:p w14:paraId="1FB4BAD5" w14:textId="77777777" w:rsidR="00D537EA" w:rsidRPr="00D537EA" w:rsidRDefault="00D537EA" w:rsidP="00D537EA">
            <w:pPr>
              <w:jc w:val="center"/>
              <w:rPr>
                <w:color w:val="000000"/>
                <w:sz w:val="18"/>
                <w:szCs w:val="18"/>
              </w:rPr>
            </w:pPr>
            <w:r w:rsidRPr="00D537EA">
              <w:rPr>
                <w:color w:val="000000"/>
                <w:sz w:val="18"/>
                <w:szCs w:val="18"/>
              </w:rPr>
              <w:t>тыс. руб.</w:t>
            </w:r>
          </w:p>
        </w:tc>
        <w:tc>
          <w:tcPr>
            <w:tcW w:w="236" w:type="pct"/>
            <w:tcBorders>
              <w:top w:val="nil"/>
              <w:left w:val="nil"/>
              <w:bottom w:val="single" w:sz="4" w:space="0" w:color="auto"/>
              <w:right w:val="single" w:sz="4" w:space="0" w:color="auto"/>
            </w:tcBorders>
            <w:shd w:val="clear" w:color="auto" w:fill="auto"/>
            <w:noWrap/>
            <w:vAlign w:val="center"/>
            <w:hideMark/>
          </w:tcPr>
          <w:p w14:paraId="73703832" w14:textId="77777777" w:rsidR="00D537EA" w:rsidRPr="00D537EA" w:rsidRDefault="00D537EA" w:rsidP="00D537EA">
            <w:pPr>
              <w:jc w:val="center"/>
              <w:rPr>
                <w:color w:val="000000"/>
                <w:sz w:val="18"/>
                <w:szCs w:val="18"/>
              </w:rPr>
            </w:pPr>
            <w:r w:rsidRPr="00D537EA">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3328C68F" w14:textId="77777777" w:rsidR="00D537EA" w:rsidRPr="00D537EA" w:rsidRDefault="00D537EA" w:rsidP="00D537EA">
            <w:pPr>
              <w:jc w:val="center"/>
              <w:rPr>
                <w:color w:val="000000"/>
                <w:sz w:val="18"/>
                <w:szCs w:val="18"/>
              </w:rPr>
            </w:pPr>
            <w:r w:rsidRPr="00D537EA">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3E56211C" w14:textId="77777777" w:rsidR="00D537EA" w:rsidRPr="00D537EA" w:rsidRDefault="00D537EA" w:rsidP="00D537EA">
            <w:pPr>
              <w:jc w:val="center"/>
              <w:rPr>
                <w:color w:val="000000"/>
                <w:sz w:val="18"/>
                <w:szCs w:val="18"/>
              </w:rPr>
            </w:pPr>
            <w:r w:rsidRPr="00D537EA">
              <w:rPr>
                <w:color w:val="000000"/>
                <w:sz w:val="18"/>
                <w:szCs w:val="18"/>
              </w:rPr>
              <w:t>396,01</w:t>
            </w:r>
          </w:p>
        </w:tc>
        <w:tc>
          <w:tcPr>
            <w:tcW w:w="225" w:type="pct"/>
            <w:tcBorders>
              <w:top w:val="nil"/>
              <w:left w:val="nil"/>
              <w:bottom w:val="single" w:sz="4" w:space="0" w:color="auto"/>
              <w:right w:val="single" w:sz="4" w:space="0" w:color="auto"/>
            </w:tcBorders>
            <w:shd w:val="clear" w:color="auto" w:fill="auto"/>
            <w:noWrap/>
            <w:vAlign w:val="center"/>
            <w:hideMark/>
          </w:tcPr>
          <w:p w14:paraId="0940FBC1" w14:textId="77777777" w:rsidR="00D537EA" w:rsidRPr="00D537EA" w:rsidRDefault="00D537EA" w:rsidP="00D537EA">
            <w:pPr>
              <w:jc w:val="center"/>
              <w:rPr>
                <w:color w:val="000000"/>
                <w:sz w:val="18"/>
                <w:szCs w:val="18"/>
              </w:rPr>
            </w:pPr>
            <w:r w:rsidRPr="00D537EA">
              <w:rPr>
                <w:color w:val="000000"/>
                <w:sz w:val="18"/>
                <w:szCs w:val="18"/>
              </w:rPr>
              <w:t>781,01</w:t>
            </w:r>
          </w:p>
        </w:tc>
        <w:tc>
          <w:tcPr>
            <w:tcW w:w="225" w:type="pct"/>
            <w:tcBorders>
              <w:top w:val="nil"/>
              <w:left w:val="nil"/>
              <w:bottom w:val="single" w:sz="4" w:space="0" w:color="auto"/>
              <w:right w:val="single" w:sz="4" w:space="0" w:color="auto"/>
            </w:tcBorders>
            <w:shd w:val="clear" w:color="auto" w:fill="auto"/>
            <w:noWrap/>
            <w:vAlign w:val="center"/>
            <w:hideMark/>
          </w:tcPr>
          <w:p w14:paraId="1D06C0A8" w14:textId="77777777" w:rsidR="00D537EA" w:rsidRPr="00D537EA" w:rsidRDefault="00D537EA" w:rsidP="00D537EA">
            <w:pPr>
              <w:jc w:val="center"/>
              <w:rPr>
                <w:color w:val="000000"/>
                <w:sz w:val="18"/>
                <w:szCs w:val="18"/>
              </w:rPr>
            </w:pPr>
            <w:r w:rsidRPr="00D537EA">
              <w:rPr>
                <w:color w:val="000000"/>
                <w:sz w:val="18"/>
                <w:szCs w:val="18"/>
              </w:rPr>
              <w:t>1124,34</w:t>
            </w:r>
          </w:p>
        </w:tc>
        <w:tc>
          <w:tcPr>
            <w:tcW w:w="225" w:type="pct"/>
            <w:tcBorders>
              <w:top w:val="nil"/>
              <w:left w:val="nil"/>
              <w:bottom w:val="single" w:sz="4" w:space="0" w:color="auto"/>
              <w:right w:val="single" w:sz="4" w:space="0" w:color="auto"/>
            </w:tcBorders>
            <w:shd w:val="clear" w:color="auto" w:fill="auto"/>
            <w:noWrap/>
            <w:vAlign w:val="center"/>
            <w:hideMark/>
          </w:tcPr>
          <w:p w14:paraId="2719A095" w14:textId="77777777" w:rsidR="00D537EA" w:rsidRPr="00D537EA" w:rsidRDefault="00D537EA" w:rsidP="00D537EA">
            <w:pPr>
              <w:jc w:val="center"/>
              <w:rPr>
                <w:color w:val="000000"/>
                <w:sz w:val="18"/>
                <w:szCs w:val="18"/>
              </w:rPr>
            </w:pPr>
            <w:r w:rsidRPr="00D537EA">
              <w:rPr>
                <w:color w:val="000000"/>
                <w:sz w:val="18"/>
                <w:szCs w:val="18"/>
              </w:rPr>
              <w:t>1437,50</w:t>
            </w:r>
          </w:p>
        </w:tc>
        <w:tc>
          <w:tcPr>
            <w:tcW w:w="236" w:type="pct"/>
            <w:tcBorders>
              <w:top w:val="nil"/>
              <w:left w:val="nil"/>
              <w:bottom w:val="single" w:sz="4" w:space="0" w:color="auto"/>
              <w:right w:val="single" w:sz="4" w:space="0" w:color="auto"/>
            </w:tcBorders>
            <w:shd w:val="clear" w:color="auto" w:fill="auto"/>
            <w:noWrap/>
            <w:vAlign w:val="center"/>
            <w:hideMark/>
          </w:tcPr>
          <w:p w14:paraId="1D324CC6" w14:textId="77777777" w:rsidR="00D537EA" w:rsidRPr="00D537EA" w:rsidRDefault="00D537EA" w:rsidP="00D537EA">
            <w:pPr>
              <w:jc w:val="center"/>
              <w:rPr>
                <w:color w:val="000000"/>
                <w:sz w:val="18"/>
                <w:szCs w:val="18"/>
              </w:rPr>
            </w:pPr>
            <w:r w:rsidRPr="00D537EA">
              <w:rPr>
                <w:color w:val="000000"/>
                <w:sz w:val="18"/>
                <w:szCs w:val="18"/>
              </w:rPr>
              <w:t>1725,81</w:t>
            </w:r>
          </w:p>
        </w:tc>
        <w:tc>
          <w:tcPr>
            <w:tcW w:w="236" w:type="pct"/>
            <w:tcBorders>
              <w:top w:val="nil"/>
              <w:left w:val="nil"/>
              <w:bottom w:val="single" w:sz="4" w:space="0" w:color="auto"/>
              <w:right w:val="single" w:sz="4" w:space="0" w:color="auto"/>
            </w:tcBorders>
            <w:shd w:val="clear" w:color="auto" w:fill="auto"/>
            <w:noWrap/>
            <w:vAlign w:val="center"/>
            <w:hideMark/>
          </w:tcPr>
          <w:p w14:paraId="2DB7F6D6" w14:textId="77777777" w:rsidR="00D537EA" w:rsidRPr="00D537EA" w:rsidRDefault="00D537EA" w:rsidP="00D537EA">
            <w:pPr>
              <w:jc w:val="center"/>
              <w:rPr>
                <w:color w:val="000000"/>
                <w:sz w:val="18"/>
                <w:szCs w:val="18"/>
              </w:rPr>
            </w:pPr>
            <w:r w:rsidRPr="00D537EA">
              <w:rPr>
                <w:color w:val="000000"/>
                <w:sz w:val="18"/>
                <w:szCs w:val="18"/>
              </w:rPr>
              <w:t>1999,28</w:t>
            </w:r>
          </w:p>
        </w:tc>
        <w:tc>
          <w:tcPr>
            <w:tcW w:w="236" w:type="pct"/>
            <w:tcBorders>
              <w:top w:val="nil"/>
              <w:left w:val="nil"/>
              <w:bottom w:val="single" w:sz="4" w:space="0" w:color="auto"/>
              <w:right w:val="single" w:sz="4" w:space="0" w:color="auto"/>
            </w:tcBorders>
            <w:shd w:val="clear" w:color="auto" w:fill="auto"/>
            <w:noWrap/>
            <w:vAlign w:val="center"/>
            <w:hideMark/>
          </w:tcPr>
          <w:p w14:paraId="05853E59" w14:textId="77777777" w:rsidR="00D537EA" w:rsidRPr="00D537EA" w:rsidRDefault="00D537EA" w:rsidP="00D537EA">
            <w:pPr>
              <w:jc w:val="center"/>
              <w:rPr>
                <w:color w:val="000000"/>
                <w:sz w:val="18"/>
                <w:szCs w:val="18"/>
              </w:rPr>
            </w:pPr>
            <w:r w:rsidRPr="00D537EA">
              <w:rPr>
                <w:color w:val="000000"/>
                <w:sz w:val="18"/>
                <w:szCs w:val="18"/>
              </w:rPr>
              <w:t>2248,87</w:t>
            </w:r>
          </w:p>
        </w:tc>
        <w:tc>
          <w:tcPr>
            <w:tcW w:w="232" w:type="pct"/>
            <w:tcBorders>
              <w:top w:val="nil"/>
              <w:left w:val="nil"/>
              <w:bottom w:val="single" w:sz="4" w:space="0" w:color="auto"/>
              <w:right w:val="single" w:sz="4" w:space="0" w:color="auto"/>
            </w:tcBorders>
            <w:shd w:val="clear" w:color="auto" w:fill="auto"/>
            <w:noWrap/>
            <w:vAlign w:val="center"/>
            <w:hideMark/>
          </w:tcPr>
          <w:p w14:paraId="63B57E33" w14:textId="77777777" w:rsidR="00D537EA" w:rsidRPr="00D537EA" w:rsidRDefault="00D537EA" w:rsidP="00D537EA">
            <w:pPr>
              <w:jc w:val="center"/>
              <w:rPr>
                <w:color w:val="000000"/>
                <w:sz w:val="18"/>
                <w:szCs w:val="18"/>
              </w:rPr>
            </w:pPr>
            <w:r w:rsidRPr="00D537EA">
              <w:rPr>
                <w:color w:val="000000"/>
                <w:sz w:val="18"/>
                <w:szCs w:val="18"/>
              </w:rPr>
              <w:t>2473,18</w:t>
            </w:r>
          </w:p>
        </w:tc>
        <w:tc>
          <w:tcPr>
            <w:tcW w:w="236" w:type="pct"/>
            <w:tcBorders>
              <w:top w:val="nil"/>
              <w:left w:val="nil"/>
              <w:bottom w:val="single" w:sz="4" w:space="0" w:color="auto"/>
              <w:right w:val="single" w:sz="4" w:space="0" w:color="auto"/>
            </w:tcBorders>
            <w:shd w:val="clear" w:color="auto" w:fill="auto"/>
            <w:noWrap/>
            <w:vAlign w:val="center"/>
            <w:hideMark/>
          </w:tcPr>
          <w:p w14:paraId="44B74843" w14:textId="77777777" w:rsidR="00D537EA" w:rsidRPr="00D537EA" w:rsidRDefault="00D537EA" w:rsidP="00D537EA">
            <w:pPr>
              <w:jc w:val="center"/>
              <w:rPr>
                <w:color w:val="000000"/>
                <w:sz w:val="18"/>
                <w:szCs w:val="18"/>
              </w:rPr>
            </w:pPr>
            <w:r w:rsidRPr="00D537EA">
              <w:rPr>
                <w:color w:val="000000"/>
                <w:sz w:val="18"/>
                <w:szCs w:val="18"/>
              </w:rPr>
              <w:t>2751,70</w:t>
            </w:r>
          </w:p>
        </w:tc>
        <w:tc>
          <w:tcPr>
            <w:tcW w:w="232" w:type="pct"/>
            <w:tcBorders>
              <w:top w:val="nil"/>
              <w:left w:val="nil"/>
              <w:bottom w:val="single" w:sz="4" w:space="0" w:color="auto"/>
              <w:right w:val="single" w:sz="4" w:space="0" w:color="auto"/>
            </w:tcBorders>
            <w:shd w:val="clear" w:color="auto" w:fill="auto"/>
            <w:noWrap/>
            <w:vAlign w:val="center"/>
            <w:hideMark/>
          </w:tcPr>
          <w:p w14:paraId="465C1518" w14:textId="77777777" w:rsidR="00D537EA" w:rsidRPr="00D537EA" w:rsidRDefault="00D537EA" w:rsidP="00D537EA">
            <w:pPr>
              <w:jc w:val="center"/>
              <w:rPr>
                <w:color w:val="000000"/>
                <w:sz w:val="18"/>
                <w:szCs w:val="18"/>
              </w:rPr>
            </w:pPr>
            <w:r w:rsidRPr="00D537EA">
              <w:rPr>
                <w:color w:val="000000"/>
                <w:sz w:val="18"/>
                <w:szCs w:val="18"/>
              </w:rPr>
              <w:t>2982,84</w:t>
            </w:r>
          </w:p>
        </w:tc>
        <w:tc>
          <w:tcPr>
            <w:tcW w:w="229" w:type="pct"/>
            <w:tcBorders>
              <w:top w:val="nil"/>
              <w:left w:val="nil"/>
              <w:bottom w:val="single" w:sz="4" w:space="0" w:color="auto"/>
              <w:right w:val="single" w:sz="4" w:space="0" w:color="auto"/>
            </w:tcBorders>
            <w:shd w:val="clear" w:color="auto" w:fill="auto"/>
            <w:noWrap/>
            <w:vAlign w:val="center"/>
            <w:hideMark/>
          </w:tcPr>
          <w:p w14:paraId="55A222FE" w14:textId="77777777" w:rsidR="00D537EA" w:rsidRPr="00D537EA" w:rsidRDefault="00D537EA" w:rsidP="00D537EA">
            <w:pPr>
              <w:jc w:val="center"/>
              <w:rPr>
                <w:color w:val="000000"/>
                <w:sz w:val="18"/>
                <w:szCs w:val="18"/>
              </w:rPr>
            </w:pPr>
            <w:r w:rsidRPr="00D537EA">
              <w:rPr>
                <w:color w:val="000000"/>
                <w:sz w:val="18"/>
                <w:szCs w:val="18"/>
              </w:rPr>
              <w:t>2675,90</w:t>
            </w:r>
          </w:p>
        </w:tc>
        <w:tc>
          <w:tcPr>
            <w:tcW w:w="221" w:type="pct"/>
            <w:tcBorders>
              <w:top w:val="nil"/>
              <w:left w:val="nil"/>
              <w:bottom w:val="single" w:sz="4" w:space="0" w:color="auto"/>
              <w:right w:val="single" w:sz="4" w:space="0" w:color="auto"/>
            </w:tcBorders>
            <w:shd w:val="clear" w:color="auto" w:fill="auto"/>
            <w:noWrap/>
            <w:vAlign w:val="center"/>
            <w:hideMark/>
          </w:tcPr>
          <w:p w14:paraId="48254BFB" w14:textId="77777777" w:rsidR="00D537EA" w:rsidRPr="00D537EA" w:rsidRDefault="00D537EA" w:rsidP="00D537EA">
            <w:pPr>
              <w:jc w:val="center"/>
              <w:rPr>
                <w:color w:val="000000"/>
                <w:sz w:val="18"/>
                <w:szCs w:val="18"/>
              </w:rPr>
            </w:pPr>
            <w:r w:rsidRPr="00D537EA">
              <w:rPr>
                <w:color w:val="000000"/>
                <w:sz w:val="18"/>
                <w:szCs w:val="18"/>
              </w:rPr>
              <w:t>2368,96</w:t>
            </w:r>
          </w:p>
        </w:tc>
        <w:tc>
          <w:tcPr>
            <w:tcW w:w="225" w:type="pct"/>
            <w:tcBorders>
              <w:top w:val="nil"/>
              <w:left w:val="nil"/>
              <w:bottom w:val="single" w:sz="4" w:space="0" w:color="auto"/>
              <w:right w:val="single" w:sz="4" w:space="0" w:color="auto"/>
            </w:tcBorders>
            <w:shd w:val="clear" w:color="auto" w:fill="auto"/>
            <w:noWrap/>
            <w:vAlign w:val="center"/>
            <w:hideMark/>
          </w:tcPr>
          <w:p w14:paraId="59E0B0A0" w14:textId="77777777" w:rsidR="00D537EA" w:rsidRPr="00D537EA" w:rsidRDefault="00D537EA" w:rsidP="00D537EA">
            <w:pPr>
              <w:jc w:val="center"/>
              <w:rPr>
                <w:color w:val="000000"/>
                <w:sz w:val="18"/>
                <w:szCs w:val="18"/>
              </w:rPr>
            </w:pPr>
            <w:r w:rsidRPr="00D537EA">
              <w:rPr>
                <w:color w:val="000000"/>
                <w:sz w:val="18"/>
                <w:szCs w:val="18"/>
              </w:rPr>
              <w:t>2062,01</w:t>
            </w:r>
          </w:p>
        </w:tc>
        <w:tc>
          <w:tcPr>
            <w:tcW w:w="232" w:type="pct"/>
            <w:tcBorders>
              <w:top w:val="nil"/>
              <w:left w:val="nil"/>
              <w:bottom w:val="single" w:sz="4" w:space="0" w:color="auto"/>
              <w:right w:val="single" w:sz="4" w:space="0" w:color="auto"/>
            </w:tcBorders>
            <w:shd w:val="clear" w:color="auto" w:fill="auto"/>
            <w:noWrap/>
            <w:vAlign w:val="center"/>
            <w:hideMark/>
          </w:tcPr>
          <w:p w14:paraId="1BE4DF2A" w14:textId="77777777" w:rsidR="00D537EA" w:rsidRPr="00D537EA" w:rsidRDefault="00D537EA" w:rsidP="00D537EA">
            <w:pPr>
              <w:jc w:val="center"/>
              <w:rPr>
                <w:color w:val="000000"/>
                <w:sz w:val="18"/>
                <w:szCs w:val="18"/>
              </w:rPr>
            </w:pPr>
            <w:r w:rsidRPr="00D537EA">
              <w:rPr>
                <w:color w:val="000000"/>
                <w:sz w:val="18"/>
                <w:szCs w:val="18"/>
              </w:rPr>
              <w:t>1755,07</w:t>
            </w:r>
          </w:p>
        </w:tc>
      </w:tr>
      <w:tr w:rsidR="00D537EA" w:rsidRPr="00D537EA" w14:paraId="1330CD64" w14:textId="77777777" w:rsidTr="000960C7">
        <w:trPr>
          <w:trHeight w:val="227"/>
        </w:trPr>
        <w:tc>
          <w:tcPr>
            <w:tcW w:w="1089" w:type="pct"/>
            <w:tcBorders>
              <w:top w:val="nil"/>
              <w:left w:val="single" w:sz="4" w:space="0" w:color="auto"/>
              <w:bottom w:val="single" w:sz="4" w:space="0" w:color="auto"/>
              <w:right w:val="single" w:sz="4" w:space="0" w:color="auto"/>
            </w:tcBorders>
            <w:shd w:val="clear" w:color="auto" w:fill="auto"/>
            <w:vAlign w:val="center"/>
            <w:hideMark/>
          </w:tcPr>
          <w:p w14:paraId="0740EB1F" w14:textId="77777777" w:rsidR="00D537EA" w:rsidRPr="00D537EA" w:rsidRDefault="00D537EA" w:rsidP="00D537EA">
            <w:pPr>
              <w:jc w:val="right"/>
              <w:rPr>
                <w:color w:val="000000"/>
                <w:sz w:val="18"/>
                <w:szCs w:val="18"/>
              </w:rPr>
            </w:pPr>
            <w:r w:rsidRPr="00D537EA">
              <w:rPr>
                <w:color w:val="000000"/>
                <w:sz w:val="18"/>
                <w:szCs w:val="18"/>
              </w:rPr>
              <w:t>Общехозяйственные расходы, относимые к неподконтрольным</w:t>
            </w:r>
          </w:p>
        </w:tc>
        <w:tc>
          <w:tcPr>
            <w:tcW w:w="234" w:type="pct"/>
            <w:tcBorders>
              <w:top w:val="nil"/>
              <w:left w:val="nil"/>
              <w:bottom w:val="single" w:sz="4" w:space="0" w:color="auto"/>
              <w:right w:val="single" w:sz="4" w:space="0" w:color="auto"/>
            </w:tcBorders>
            <w:shd w:val="clear" w:color="auto" w:fill="auto"/>
            <w:noWrap/>
            <w:vAlign w:val="center"/>
            <w:hideMark/>
          </w:tcPr>
          <w:p w14:paraId="6088C107" w14:textId="77777777" w:rsidR="00D537EA" w:rsidRPr="00D537EA" w:rsidRDefault="00D537EA" w:rsidP="00D537EA">
            <w:pPr>
              <w:jc w:val="center"/>
              <w:rPr>
                <w:color w:val="000000"/>
                <w:sz w:val="18"/>
                <w:szCs w:val="18"/>
              </w:rPr>
            </w:pPr>
            <w:r w:rsidRPr="00D537EA">
              <w:rPr>
                <w:color w:val="000000"/>
                <w:sz w:val="18"/>
                <w:szCs w:val="18"/>
              </w:rPr>
              <w:t>тыс. руб.</w:t>
            </w:r>
          </w:p>
        </w:tc>
        <w:tc>
          <w:tcPr>
            <w:tcW w:w="236" w:type="pct"/>
            <w:tcBorders>
              <w:top w:val="nil"/>
              <w:left w:val="nil"/>
              <w:bottom w:val="single" w:sz="4" w:space="0" w:color="auto"/>
              <w:right w:val="single" w:sz="4" w:space="0" w:color="auto"/>
            </w:tcBorders>
            <w:shd w:val="clear" w:color="auto" w:fill="auto"/>
            <w:noWrap/>
            <w:vAlign w:val="center"/>
            <w:hideMark/>
          </w:tcPr>
          <w:p w14:paraId="79620F4B" w14:textId="77777777" w:rsidR="00D537EA" w:rsidRPr="00D537EA" w:rsidRDefault="00D537EA" w:rsidP="00D537EA">
            <w:pPr>
              <w:jc w:val="center"/>
              <w:rPr>
                <w:color w:val="000000"/>
                <w:sz w:val="18"/>
                <w:szCs w:val="18"/>
              </w:rPr>
            </w:pPr>
            <w:r w:rsidRPr="00D537EA">
              <w:rPr>
                <w:color w:val="000000"/>
                <w:sz w:val="18"/>
                <w:szCs w:val="18"/>
              </w:rPr>
              <w:t>723,61</w:t>
            </w:r>
          </w:p>
        </w:tc>
        <w:tc>
          <w:tcPr>
            <w:tcW w:w="225" w:type="pct"/>
            <w:tcBorders>
              <w:top w:val="nil"/>
              <w:left w:val="nil"/>
              <w:bottom w:val="single" w:sz="4" w:space="0" w:color="auto"/>
              <w:right w:val="single" w:sz="4" w:space="0" w:color="auto"/>
            </w:tcBorders>
            <w:shd w:val="clear" w:color="auto" w:fill="auto"/>
            <w:noWrap/>
            <w:vAlign w:val="center"/>
            <w:hideMark/>
          </w:tcPr>
          <w:p w14:paraId="41F1A3B6" w14:textId="77777777" w:rsidR="00D537EA" w:rsidRPr="00D537EA" w:rsidRDefault="00D537EA" w:rsidP="00D537EA">
            <w:pPr>
              <w:jc w:val="center"/>
              <w:rPr>
                <w:color w:val="000000"/>
                <w:sz w:val="18"/>
                <w:szCs w:val="18"/>
              </w:rPr>
            </w:pPr>
            <w:r w:rsidRPr="00D537EA">
              <w:rPr>
                <w:color w:val="000000"/>
                <w:sz w:val="18"/>
                <w:szCs w:val="18"/>
              </w:rPr>
              <w:t>804,20</w:t>
            </w:r>
          </w:p>
        </w:tc>
        <w:tc>
          <w:tcPr>
            <w:tcW w:w="225" w:type="pct"/>
            <w:tcBorders>
              <w:top w:val="nil"/>
              <w:left w:val="nil"/>
              <w:bottom w:val="single" w:sz="4" w:space="0" w:color="auto"/>
              <w:right w:val="single" w:sz="4" w:space="0" w:color="auto"/>
            </w:tcBorders>
            <w:shd w:val="clear" w:color="auto" w:fill="auto"/>
            <w:noWrap/>
            <w:vAlign w:val="center"/>
            <w:hideMark/>
          </w:tcPr>
          <w:p w14:paraId="6E225382" w14:textId="77777777" w:rsidR="00D537EA" w:rsidRPr="00D537EA" w:rsidRDefault="00D537EA" w:rsidP="00D537EA">
            <w:pPr>
              <w:jc w:val="center"/>
              <w:rPr>
                <w:color w:val="000000"/>
                <w:sz w:val="18"/>
                <w:szCs w:val="18"/>
              </w:rPr>
            </w:pPr>
            <w:r w:rsidRPr="00D537EA">
              <w:rPr>
                <w:color w:val="000000"/>
                <w:sz w:val="18"/>
                <w:szCs w:val="18"/>
              </w:rPr>
              <w:t>828,48</w:t>
            </w:r>
          </w:p>
        </w:tc>
        <w:tc>
          <w:tcPr>
            <w:tcW w:w="225" w:type="pct"/>
            <w:tcBorders>
              <w:top w:val="nil"/>
              <w:left w:val="nil"/>
              <w:bottom w:val="single" w:sz="4" w:space="0" w:color="auto"/>
              <w:right w:val="single" w:sz="4" w:space="0" w:color="auto"/>
            </w:tcBorders>
            <w:shd w:val="clear" w:color="auto" w:fill="auto"/>
            <w:noWrap/>
            <w:vAlign w:val="center"/>
            <w:hideMark/>
          </w:tcPr>
          <w:p w14:paraId="35EA8CA0" w14:textId="77777777" w:rsidR="00D537EA" w:rsidRPr="00D537EA" w:rsidRDefault="00D537EA" w:rsidP="00D537EA">
            <w:pPr>
              <w:jc w:val="center"/>
              <w:rPr>
                <w:color w:val="000000"/>
                <w:sz w:val="18"/>
                <w:szCs w:val="18"/>
              </w:rPr>
            </w:pPr>
            <w:r w:rsidRPr="00D537EA">
              <w:rPr>
                <w:color w:val="000000"/>
                <w:sz w:val="18"/>
                <w:szCs w:val="18"/>
              </w:rPr>
              <w:t>853,52</w:t>
            </w:r>
          </w:p>
        </w:tc>
        <w:tc>
          <w:tcPr>
            <w:tcW w:w="225" w:type="pct"/>
            <w:tcBorders>
              <w:top w:val="nil"/>
              <w:left w:val="nil"/>
              <w:bottom w:val="single" w:sz="4" w:space="0" w:color="auto"/>
              <w:right w:val="single" w:sz="4" w:space="0" w:color="auto"/>
            </w:tcBorders>
            <w:shd w:val="clear" w:color="auto" w:fill="auto"/>
            <w:noWrap/>
            <w:vAlign w:val="center"/>
            <w:hideMark/>
          </w:tcPr>
          <w:p w14:paraId="0221AD45" w14:textId="77777777" w:rsidR="00D537EA" w:rsidRPr="00D537EA" w:rsidRDefault="00D537EA" w:rsidP="00D537EA">
            <w:pPr>
              <w:jc w:val="center"/>
              <w:rPr>
                <w:color w:val="000000"/>
                <w:sz w:val="18"/>
                <w:szCs w:val="18"/>
              </w:rPr>
            </w:pPr>
            <w:r w:rsidRPr="00D537EA">
              <w:rPr>
                <w:color w:val="000000"/>
                <w:sz w:val="18"/>
                <w:szCs w:val="18"/>
              </w:rPr>
              <w:t>879,34</w:t>
            </w:r>
          </w:p>
        </w:tc>
        <w:tc>
          <w:tcPr>
            <w:tcW w:w="225" w:type="pct"/>
            <w:tcBorders>
              <w:top w:val="nil"/>
              <w:left w:val="nil"/>
              <w:bottom w:val="single" w:sz="4" w:space="0" w:color="auto"/>
              <w:right w:val="single" w:sz="4" w:space="0" w:color="auto"/>
            </w:tcBorders>
            <w:shd w:val="clear" w:color="auto" w:fill="auto"/>
            <w:noWrap/>
            <w:vAlign w:val="center"/>
            <w:hideMark/>
          </w:tcPr>
          <w:p w14:paraId="6100ED0E" w14:textId="77777777" w:rsidR="00D537EA" w:rsidRPr="00D537EA" w:rsidRDefault="00D537EA" w:rsidP="00D537EA">
            <w:pPr>
              <w:jc w:val="center"/>
              <w:rPr>
                <w:color w:val="000000"/>
                <w:sz w:val="18"/>
                <w:szCs w:val="18"/>
              </w:rPr>
            </w:pPr>
            <w:r w:rsidRPr="00D537EA">
              <w:rPr>
                <w:color w:val="000000"/>
                <w:sz w:val="18"/>
                <w:szCs w:val="18"/>
              </w:rPr>
              <w:t>914,51</w:t>
            </w:r>
          </w:p>
        </w:tc>
        <w:tc>
          <w:tcPr>
            <w:tcW w:w="236" w:type="pct"/>
            <w:tcBorders>
              <w:top w:val="nil"/>
              <w:left w:val="nil"/>
              <w:bottom w:val="single" w:sz="4" w:space="0" w:color="auto"/>
              <w:right w:val="single" w:sz="4" w:space="0" w:color="auto"/>
            </w:tcBorders>
            <w:shd w:val="clear" w:color="auto" w:fill="auto"/>
            <w:noWrap/>
            <w:vAlign w:val="center"/>
            <w:hideMark/>
          </w:tcPr>
          <w:p w14:paraId="7B932CBE" w14:textId="77777777" w:rsidR="00D537EA" w:rsidRPr="00D537EA" w:rsidRDefault="00D537EA" w:rsidP="00D537EA">
            <w:pPr>
              <w:jc w:val="center"/>
              <w:rPr>
                <w:color w:val="000000"/>
                <w:sz w:val="18"/>
                <w:szCs w:val="18"/>
              </w:rPr>
            </w:pPr>
            <w:r w:rsidRPr="00D537EA">
              <w:rPr>
                <w:color w:val="000000"/>
                <w:sz w:val="18"/>
                <w:szCs w:val="18"/>
              </w:rPr>
              <w:t>951,09</w:t>
            </w:r>
          </w:p>
        </w:tc>
        <w:tc>
          <w:tcPr>
            <w:tcW w:w="236" w:type="pct"/>
            <w:tcBorders>
              <w:top w:val="nil"/>
              <w:left w:val="nil"/>
              <w:bottom w:val="single" w:sz="4" w:space="0" w:color="auto"/>
              <w:right w:val="single" w:sz="4" w:space="0" w:color="auto"/>
            </w:tcBorders>
            <w:shd w:val="clear" w:color="auto" w:fill="auto"/>
            <w:noWrap/>
            <w:vAlign w:val="center"/>
            <w:hideMark/>
          </w:tcPr>
          <w:p w14:paraId="58287320" w14:textId="77777777" w:rsidR="00D537EA" w:rsidRPr="00D537EA" w:rsidRDefault="00D537EA" w:rsidP="00D537EA">
            <w:pPr>
              <w:jc w:val="center"/>
              <w:rPr>
                <w:color w:val="000000"/>
                <w:sz w:val="18"/>
                <w:szCs w:val="18"/>
              </w:rPr>
            </w:pPr>
            <w:r w:rsidRPr="00D537EA">
              <w:rPr>
                <w:color w:val="000000"/>
                <w:sz w:val="18"/>
                <w:szCs w:val="18"/>
              </w:rPr>
              <w:t>989,14</w:t>
            </w:r>
          </w:p>
        </w:tc>
        <w:tc>
          <w:tcPr>
            <w:tcW w:w="236" w:type="pct"/>
            <w:tcBorders>
              <w:top w:val="nil"/>
              <w:left w:val="nil"/>
              <w:bottom w:val="single" w:sz="4" w:space="0" w:color="auto"/>
              <w:right w:val="single" w:sz="4" w:space="0" w:color="auto"/>
            </w:tcBorders>
            <w:shd w:val="clear" w:color="auto" w:fill="auto"/>
            <w:noWrap/>
            <w:vAlign w:val="center"/>
            <w:hideMark/>
          </w:tcPr>
          <w:p w14:paraId="22D58771" w14:textId="77777777" w:rsidR="00D537EA" w:rsidRPr="00D537EA" w:rsidRDefault="00D537EA" w:rsidP="00D537EA">
            <w:pPr>
              <w:jc w:val="center"/>
              <w:rPr>
                <w:color w:val="000000"/>
                <w:sz w:val="18"/>
                <w:szCs w:val="18"/>
              </w:rPr>
            </w:pPr>
            <w:r w:rsidRPr="00D537EA">
              <w:rPr>
                <w:color w:val="000000"/>
                <w:sz w:val="18"/>
                <w:szCs w:val="18"/>
              </w:rPr>
              <w:t>1028,70</w:t>
            </w:r>
          </w:p>
        </w:tc>
        <w:tc>
          <w:tcPr>
            <w:tcW w:w="232" w:type="pct"/>
            <w:tcBorders>
              <w:top w:val="nil"/>
              <w:left w:val="nil"/>
              <w:bottom w:val="single" w:sz="4" w:space="0" w:color="auto"/>
              <w:right w:val="single" w:sz="4" w:space="0" w:color="auto"/>
            </w:tcBorders>
            <w:shd w:val="clear" w:color="auto" w:fill="auto"/>
            <w:noWrap/>
            <w:vAlign w:val="center"/>
            <w:hideMark/>
          </w:tcPr>
          <w:p w14:paraId="74B9B458" w14:textId="77777777" w:rsidR="00D537EA" w:rsidRPr="00D537EA" w:rsidRDefault="00D537EA" w:rsidP="00D537EA">
            <w:pPr>
              <w:jc w:val="center"/>
              <w:rPr>
                <w:color w:val="000000"/>
                <w:sz w:val="18"/>
                <w:szCs w:val="18"/>
              </w:rPr>
            </w:pPr>
            <w:r w:rsidRPr="00D537EA">
              <w:rPr>
                <w:color w:val="000000"/>
                <w:sz w:val="18"/>
                <w:szCs w:val="18"/>
              </w:rPr>
              <w:t>1069,85</w:t>
            </w:r>
          </w:p>
        </w:tc>
        <w:tc>
          <w:tcPr>
            <w:tcW w:w="236" w:type="pct"/>
            <w:tcBorders>
              <w:top w:val="nil"/>
              <w:left w:val="nil"/>
              <w:bottom w:val="single" w:sz="4" w:space="0" w:color="auto"/>
              <w:right w:val="single" w:sz="4" w:space="0" w:color="auto"/>
            </w:tcBorders>
            <w:shd w:val="clear" w:color="auto" w:fill="auto"/>
            <w:noWrap/>
            <w:vAlign w:val="center"/>
            <w:hideMark/>
          </w:tcPr>
          <w:p w14:paraId="134879F3" w14:textId="77777777" w:rsidR="00D537EA" w:rsidRPr="00D537EA" w:rsidRDefault="00D537EA" w:rsidP="00D537EA">
            <w:pPr>
              <w:jc w:val="center"/>
              <w:rPr>
                <w:color w:val="000000"/>
                <w:sz w:val="18"/>
                <w:szCs w:val="18"/>
              </w:rPr>
            </w:pPr>
            <w:r w:rsidRPr="00D537EA">
              <w:rPr>
                <w:color w:val="000000"/>
                <w:sz w:val="18"/>
                <w:szCs w:val="18"/>
              </w:rPr>
              <w:t>1112,65</w:t>
            </w:r>
          </w:p>
        </w:tc>
        <w:tc>
          <w:tcPr>
            <w:tcW w:w="232" w:type="pct"/>
            <w:tcBorders>
              <w:top w:val="nil"/>
              <w:left w:val="nil"/>
              <w:bottom w:val="single" w:sz="4" w:space="0" w:color="auto"/>
              <w:right w:val="single" w:sz="4" w:space="0" w:color="auto"/>
            </w:tcBorders>
            <w:shd w:val="clear" w:color="auto" w:fill="auto"/>
            <w:noWrap/>
            <w:vAlign w:val="center"/>
            <w:hideMark/>
          </w:tcPr>
          <w:p w14:paraId="5E7B1AFE" w14:textId="77777777" w:rsidR="00D537EA" w:rsidRPr="00D537EA" w:rsidRDefault="00D537EA" w:rsidP="00D537EA">
            <w:pPr>
              <w:jc w:val="center"/>
              <w:rPr>
                <w:color w:val="000000"/>
                <w:sz w:val="18"/>
                <w:szCs w:val="18"/>
              </w:rPr>
            </w:pPr>
            <w:r w:rsidRPr="00D537EA">
              <w:rPr>
                <w:color w:val="000000"/>
                <w:sz w:val="18"/>
                <w:szCs w:val="18"/>
              </w:rPr>
              <w:t>1157,15</w:t>
            </w:r>
          </w:p>
        </w:tc>
        <w:tc>
          <w:tcPr>
            <w:tcW w:w="229" w:type="pct"/>
            <w:tcBorders>
              <w:top w:val="nil"/>
              <w:left w:val="nil"/>
              <w:bottom w:val="single" w:sz="4" w:space="0" w:color="auto"/>
              <w:right w:val="single" w:sz="4" w:space="0" w:color="auto"/>
            </w:tcBorders>
            <w:shd w:val="clear" w:color="auto" w:fill="auto"/>
            <w:noWrap/>
            <w:vAlign w:val="center"/>
            <w:hideMark/>
          </w:tcPr>
          <w:p w14:paraId="33C7798F" w14:textId="77777777" w:rsidR="00D537EA" w:rsidRPr="00D537EA" w:rsidRDefault="00D537EA" w:rsidP="00D537EA">
            <w:pPr>
              <w:jc w:val="center"/>
              <w:rPr>
                <w:color w:val="000000"/>
                <w:sz w:val="18"/>
                <w:szCs w:val="18"/>
              </w:rPr>
            </w:pPr>
            <w:r w:rsidRPr="00D537EA">
              <w:rPr>
                <w:color w:val="000000"/>
                <w:sz w:val="18"/>
                <w:szCs w:val="18"/>
              </w:rPr>
              <w:t>1203,44</w:t>
            </w:r>
          </w:p>
        </w:tc>
        <w:tc>
          <w:tcPr>
            <w:tcW w:w="221" w:type="pct"/>
            <w:tcBorders>
              <w:top w:val="nil"/>
              <w:left w:val="nil"/>
              <w:bottom w:val="single" w:sz="4" w:space="0" w:color="auto"/>
              <w:right w:val="single" w:sz="4" w:space="0" w:color="auto"/>
            </w:tcBorders>
            <w:shd w:val="clear" w:color="auto" w:fill="auto"/>
            <w:noWrap/>
            <w:vAlign w:val="center"/>
            <w:hideMark/>
          </w:tcPr>
          <w:p w14:paraId="068F4363" w14:textId="77777777" w:rsidR="00D537EA" w:rsidRPr="00D537EA" w:rsidRDefault="00D537EA" w:rsidP="00D537EA">
            <w:pPr>
              <w:jc w:val="center"/>
              <w:rPr>
                <w:color w:val="000000"/>
                <w:sz w:val="18"/>
                <w:szCs w:val="18"/>
              </w:rPr>
            </w:pPr>
            <w:r w:rsidRPr="00D537EA">
              <w:rPr>
                <w:color w:val="000000"/>
                <w:sz w:val="18"/>
                <w:szCs w:val="18"/>
              </w:rPr>
              <w:t>1251,58</w:t>
            </w:r>
          </w:p>
        </w:tc>
        <w:tc>
          <w:tcPr>
            <w:tcW w:w="225" w:type="pct"/>
            <w:tcBorders>
              <w:top w:val="nil"/>
              <w:left w:val="nil"/>
              <w:bottom w:val="single" w:sz="4" w:space="0" w:color="auto"/>
              <w:right w:val="single" w:sz="4" w:space="0" w:color="auto"/>
            </w:tcBorders>
            <w:shd w:val="clear" w:color="auto" w:fill="auto"/>
            <w:noWrap/>
            <w:vAlign w:val="center"/>
            <w:hideMark/>
          </w:tcPr>
          <w:p w14:paraId="4118D7AD" w14:textId="77777777" w:rsidR="00D537EA" w:rsidRPr="00D537EA" w:rsidRDefault="00D537EA" w:rsidP="00D537EA">
            <w:pPr>
              <w:jc w:val="center"/>
              <w:rPr>
                <w:color w:val="000000"/>
                <w:sz w:val="18"/>
                <w:szCs w:val="18"/>
              </w:rPr>
            </w:pPr>
            <w:r w:rsidRPr="00D537EA">
              <w:rPr>
                <w:color w:val="000000"/>
                <w:sz w:val="18"/>
                <w:szCs w:val="18"/>
              </w:rPr>
              <w:t>1301,64</w:t>
            </w:r>
          </w:p>
        </w:tc>
        <w:tc>
          <w:tcPr>
            <w:tcW w:w="232" w:type="pct"/>
            <w:tcBorders>
              <w:top w:val="nil"/>
              <w:left w:val="nil"/>
              <w:bottom w:val="single" w:sz="4" w:space="0" w:color="auto"/>
              <w:right w:val="single" w:sz="4" w:space="0" w:color="auto"/>
            </w:tcBorders>
            <w:shd w:val="clear" w:color="auto" w:fill="auto"/>
            <w:noWrap/>
            <w:vAlign w:val="center"/>
            <w:hideMark/>
          </w:tcPr>
          <w:p w14:paraId="7116CFDA" w14:textId="77777777" w:rsidR="00D537EA" w:rsidRPr="00D537EA" w:rsidRDefault="00D537EA" w:rsidP="00D537EA">
            <w:pPr>
              <w:jc w:val="center"/>
              <w:rPr>
                <w:color w:val="000000"/>
                <w:sz w:val="18"/>
                <w:szCs w:val="18"/>
              </w:rPr>
            </w:pPr>
            <w:r w:rsidRPr="00D537EA">
              <w:rPr>
                <w:color w:val="000000"/>
                <w:sz w:val="18"/>
                <w:szCs w:val="18"/>
              </w:rPr>
              <w:t>1353,70</w:t>
            </w:r>
          </w:p>
        </w:tc>
      </w:tr>
      <w:tr w:rsidR="00D537EA" w:rsidRPr="00D537EA" w14:paraId="54ED4FB2" w14:textId="77777777" w:rsidTr="000960C7">
        <w:trPr>
          <w:trHeight w:val="227"/>
        </w:trPr>
        <w:tc>
          <w:tcPr>
            <w:tcW w:w="1089" w:type="pct"/>
            <w:tcBorders>
              <w:top w:val="nil"/>
              <w:left w:val="single" w:sz="4" w:space="0" w:color="auto"/>
              <w:bottom w:val="single" w:sz="4" w:space="0" w:color="auto"/>
              <w:right w:val="single" w:sz="4" w:space="0" w:color="auto"/>
            </w:tcBorders>
            <w:shd w:val="clear" w:color="auto" w:fill="auto"/>
            <w:vAlign w:val="center"/>
            <w:hideMark/>
          </w:tcPr>
          <w:p w14:paraId="52443E15" w14:textId="77777777" w:rsidR="00D537EA" w:rsidRPr="00D537EA" w:rsidRDefault="00D537EA" w:rsidP="00D537EA">
            <w:pPr>
              <w:jc w:val="center"/>
              <w:rPr>
                <w:b/>
                <w:bCs/>
                <w:color w:val="000000"/>
                <w:sz w:val="18"/>
                <w:szCs w:val="18"/>
              </w:rPr>
            </w:pPr>
            <w:r w:rsidRPr="00D537EA">
              <w:rPr>
                <w:b/>
                <w:bCs/>
                <w:color w:val="000000"/>
                <w:sz w:val="18"/>
                <w:szCs w:val="18"/>
              </w:rPr>
              <w:t>НЕПОДКОНТРОЛЬНЫЕ РАСХОДЫ (на передачу)</w:t>
            </w:r>
          </w:p>
        </w:tc>
        <w:tc>
          <w:tcPr>
            <w:tcW w:w="234" w:type="pct"/>
            <w:tcBorders>
              <w:top w:val="nil"/>
              <w:left w:val="nil"/>
              <w:bottom w:val="single" w:sz="4" w:space="0" w:color="auto"/>
              <w:right w:val="single" w:sz="4" w:space="0" w:color="auto"/>
            </w:tcBorders>
            <w:shd w:val="clear" w:color="auto" w:fill="auto"/>
            <w:noWrap/>
            <w:vAlign w:val="center"/>
            <w:hideMark/>
          </w:tcPr>
          <w:p w14:paraId="1F0E93C8" w14:textId="77777777" w:rsidR="00D537EA" w:rsidRPr="00D537EA" w:rsidRDefault="00D537EA" w:rsidP="00D537EA">
            <w:pPr>
              <w:jc w:val="center"/>
              <w:rPr>
                <w:color w:val="000000"/>
                <w:sz w:val="18"/>
                <w:szCs w:val="18"/>
              </w:rPr>
            </w:pPr>
            <w:r w:rsidRPr="00D537EA">
              <w:rPr>
                <w:color w:val="000000"/>
                <w:sz w:val="18"/>
                <w:szCs w:val="18"/>
              </w:rPr>
              <w:t> </w:t>
            </w:r>
          </w:p>
        </w:tc>
        <w:tc>
          <w:tcPr>
            <w:tcW w:w="236" w:type="pct"/>
            <w:tcBorders>
              <w:top w:val="nil"/>
              <w:left w:val="nil"/>
              <w:bottom w:val="single" w:sz="4" w:space="0" w:color="auto"/>
              <w:right w:val="single" w:sz="4" w:space="0" w:color="auto"/>
            </w:tcBorders>
            <w:shd w:val="clear" w:color="auto" w:fill="auto"/>
            <w:noWrap/>
            <w:vAlign w:val="center"/>
            <w:hideMark/>
          </w:tcPr>
          <w:p w14:paraId="0D482591" w14:textId="77777777" w:rsidR="00D537EA" w:rsidRPr="00D537EA" w:rsidRDefault="00D537EA" w:rsidP="00D537EA">
            <w:pPr>
              <w:jc w:val="center"/>
              <w:rPr>
                <w:b/>
                <w:bCs/>
                <w:color w:val="000000"/>
                <w:sz w:val="18"/>
                <w:szCs w:val="18"/>
              </w:rPr>
            </w:pPr>
            <w:r w:rsidRPr="00D537EA">
              <w:rPr>
                <w:b/>
                <w:bCs/>
                <w:color w:val="000000"/>
                <w:sz w:val="18"/>
                <w:szCs w:val="18"/>
              </w:rPr>
              <w:t>289,13</w:t>
            </w:r>
          </w:p>
        </w:tc>
        <w:tc>
          <w:tcPr>
            <w:tcW w:w="225" w:type="pct"/>
            <w:tcBorders>
              <w:top w:val="nil"/>
              <w:left w:val="nil"/>
              <w:bottom w:val="single" w:sz="4" w:space="0" w:color="auto"/>
              <w:right w:val="single" w:sz="4" w:space="0" w:color="auto"/>
            </w:tcBorders>
            <w:shd w:val="clear" w:color="auto" w:fill="auto"/>
            <w:noWrap/>
            <w:vAlign w:val="center"/>
            <w:hideMark/>
          </w:tcPr>
          <w:p w14:paraId="23D5F136" w14:textId="77777777" w:rsidR="00D537EA" w:rsidRPr="00D537EA" w:rsidRDefault="00D537EA" w:rsidP="00D537EA">
            <w:pPr>
              <w:jc w:val="center"/>
              <w:rPr>
                <w:b/>
                <w:bCs/>
                <w:color w:val="000000"/>
                <w:sz w:val="18"/>
                <w:szCs w:val="18"/>
              </w:rPr>
            </w:pPr>
            <w:r w:rsidRPr="00D537EA">
              <w:rPr>
                <w:b/>
                <w:bCs/>
                <w:color w:val="000000"/>
                <w:sz w:val="18"/>
                <w:szCs w:val="18"/>
              </w:rPr>
              <w:t>298,55</w:t>
            </w:r>
          </w:p>
        </w:tc>
        <w:tc>
          <w:tcPr>
            <w:tcW w:w="225" w:type="pct"/>
            <w:tcBorders>
              <w:top w:val="nil"/>
              <w:left w:val="nil"/>
              <w:bottom w:val="single" w:sz="4" w:space="0" w:color="auto"/>
              <w:right w:val="single" w:sz="4" w:space="0" w:color="auto"/>
            </w:tcBorders>
            <w:shd w:val="clear" w:color="auto" w:fill="auto"/>
            <w:noWrap/>
            <w:vAlign w:val="center"/>
            <w:hideMark/>
          </w:tcPr>
          <w:p w14:paraId="61936DAC" w14:textId="77777777" w:rsidR="00D537EA" w:rsidRPr="00D537EA" w:rsidRDefault="00D537EA" w:rsidP="00D537EA">
            <w:pPr>
              <w:jc w:val="center"/>
              <w:rPr>
                <w:b/>
                <w:bCs/>
                <w:color w:val="000000"/>
                <w:sz w:val="18"/>
                <w:szCs w:val="18"/>
              </w:rPr>
            </w:pPr>
            <w:r w:rsidRPr="00D537EA">
              <w:rPr>
                <w:b/>
                <w:bCs/>
                <w:color w:val="000000"/>
                <w:sz w:val="18"/>
                <w:szCs w:val="18"/>
              </w:rPr>
              <w:t>307,39</w:t>
            </w:r>
          </w:p>
        </w:tc>
        <w:tc>
          <w:tcPr>
            <w:tcW w:w="225" w:type="pct"/>
            <w:tcBorders>
              <w:top w:val="nil"/>
              <w:left w:val="nil"/>
              <w:bottom w:val="single" w:sz="4" w:space="0" w:color="auto"/>
              <w:right w:val="single" w:sz="4" w:space="0" w:color="auto"/>
            </w:tcBorders>
            <w:shd w:val="clear" w:color="auto" w:fill="auto"/>
            <w:noWrap/>
            <w:vAlign w:val="center"/>
            <w:hideMark/>
          </w:tcPr>
          <w:p w14:paraId="6FE33D24" w14:textId="77777777" w:rsidR="00D537EA" w:rsidRPr="00D537EA" w:rsidRDefault="00D537EA" w:rsidP="00D537EA">
            <w:pPr>
              <w:jc w:val="center"/>
              <w:rPr>
                <w:b/>
                <w:bCs/>
                <w:color w:val="000000"/>
                <w:sz w:val="18"/>
                <w:szCs w:val="18"/>
              </w:rPr>
            </w:pPr>
            <w:r w:rsidRPr="00D537EA">
              <w:rPr>
                <w:b/>
                <w:bCs/>
                <w:color w:val="000000"/>
                <w:sz w:val="18"/>
                <w:szCs w:val="18"/>
              </w:rPr>
              <w:t>316,49</w:t>
            </w:r>
          </w:p>
        </w:tc>
        <w:tc>
          <w:tcPr>
            <w:tcW w:w="225" w:type="pct"/>
            <w:tcBorders>
              <w:top w:val="nil"/>
              <w:left w:val="nil"/>
              <w:bottom w:val="single" w:sz="4" w:space="0" w:color="auto"/>
              <w:right w:val="single" w:sz="4" w:space="0" w:color="auto"/>
            </w:tcBorders>
            <w:shd w:val="clear" w:color="auto" w:fill="auto"/>
            <w:noWrap/>
            <w:vAlign w:val="center"/>
            <w:hideMark/>
          </w:tcPr>
          <w:p w14:paraId="7BAD903A" w14:textId="77777777" w:rsidR="00D537EA" w:rsidRPr="00D537EA" w:rsidRDefault="00D537EA" w:rsidP="00D537EA">
            <w:pPr>
              <w:jc w:val="center"/>
              <w:rPr>
                <w:b/>
                <w:bCs/>
                <w:color w:val="000000"/>
                <w:sz w:val="18"/>
                <w:szCs w:val="18"/>
              </w:rPr>
            </w:pPr>
            <w:r w:rsidRPr="00D537EA">
              <w:rPr>
                <w:b/>
                <w:bCs/>
                <w:color w:val="000000"/>
                <w:sz w:val="18"/>
                <w:szCs w:val="18"/>
              </w:rPr>
              <w:t>325,85</w:t>
            </w:r>
          </w:p>
        </w:tc>
        <w:tc>
          <w:tcPr>
            <w:tcW w:w="225" w:type="pct"/>
            <w:tcBorders>
              <w:top w:val="nil"/>
              <w:left w:val="nil"/>
              <w:bottom w:val="single" w:sz="4" w:space="0" w:color="auto"/>
              <w:right w:val="single" w:sz="4" w:space="0" w:color="auto"/>
            </w:tcBorders>
            <w:shd w:val="clear" w:color="auto" w:fill="auto"/>
            <w:noWrap/>
            <w:vAlign w:val="center"/>
            <w:hideMark/>
          </w:tcPr>
          <w:p w14:paraId="4C82EE8A" w14:textId="77777777" w:rsidR="00D537EA" w:rsidRPr="00D537EA" w:rsidRDefault="00D537EA" w:rsidP="00D537EA">
            <w:pPr>
              <w:jc w:val="center"/>
              <w:rPr>
                <w:b/>
                <w:bCs/>
                <w:color w:val="000000"/>
                <w:sz w:val="18"/>
                <w:szCs w:val="18"/>
              </w:rPr>
            </w:pPr>
            <w:r w:rsidRPr="00D537EA">
              <w:rPr>
                <w:b/>
                <w:bCs/>
                <w:color w:val="000000"/>
                <w:sz w:val="18"/>
                <w:szCs w:val="18"/>
              </w:rPr>
              <w:t>338,89</w:t>
            </w:r>
          </w:p>
        </w:tc>
        <w:tc>
          <w:tcPr>
            <w:tcW w:w="236" w:type="pct"/>
            <w:tcBorders>
              <w:top w:val="nil"/>
              <w:left w:val="nil"/>
              <w:bottom w:val="single" w:sz="4" w:space="0" w:color="auto"/>
              <w:right w:val="single" w:sz="4" w:space="0" w:color="auto"/>
            </w:tcBorders>
            <w:shd w:val="clear" w:color="auto" w:fill="auto"/>
            <w:noWrap/>
            <w:vAlign w:val="center"/>
            <w:hideMark/>
          </w:tcPr>
          <w:p w14:paraId="56060C82" w14:textId="77777777" w:rsidR="00D537EA" w:rsidRPr="00D537EA" w:rsidRDefault="00D537EA" w:rsidP="00D537EA">
            <w:pPr>
              <w:jc w:val="center"/>
              <w:rPr>
                <w:b/>
                <w:bCs/>
                <w:color w:val="000000"/>
                <w:sz w:val="18"/>
                <w:szCs w:val="18"/>
              </w:rPr>
            </w:pPr>
            <w:r w:rsidRPr="00D537EA">
              <w:rPr>
                <w:b/>
                <w:bCs/>
                <w:color w:val="000000"/>
                <w:sz w:val="18"/>
                <w:szCs w:val="18"/>
              </w:rPr>
              <w:t>352,44</w:t>
            </w:r>
          </w:p>
        </w:tc>
        <w:tc>
          <w:tcPr>
            <w:tcW w:w="236" w:type="pct"/>
            <w:tcBorders>
              <w:top w:val="nil"/>
              <w:left w:val="nil"/>
              <w:bottom w:val="single" w:sz="4" w:space="0" w:color="auto"/>
              <w:right w:val="single" w:sz="4" w:space="0" w:color="auto"/>
            </w:tcBorders>
            <w:shd w:val="clear" w:color="auto" w:fill="auto"/>
            <w:noWrap/>
            <w:vAlign w:val="center"/>
            <w:hideMark/>
          </w:tcPr>
          <w:p w14:paraId="411AB20A" w14:textId="77777777" w:rsidR="00D537EA" w:rsidRPr="00D537EA" w:rsidRDefault="00D537EA" w:rsidP="00D537EA">
            <w:pPr>
              <w:jc w:val="center"/>
              <w:rPr>
                <w:b/>
                <w:bCs/>
                <w:color w:val="000000"/>
                <w:sz w:val="18"/>
                <w:szCs w:val="18"/>
              </w:rPr>
            </w:pPr>
            <w:r w:rsidRPr="00D537EA">
              <w:rPr>
                <w:b/>
                <w:bCs/>
                <w:color w:val="000000"/>
                <w:sz w:val="18"/>
                <w:szCs w:val="18"/>
              </w:rPr>
              <w:t>366,54</w:t>
            </w:r>
          </w:p>
        </w:tc>
        <w:tc>
          <w:tcPr>
            <w:tcW w:w="236" w:type="pct"/>
            <w:tcBorders>
              <w:top w:val="nil"/>
              <w:left w:val="nil"/>
              <w:bottom w:val="single" w:sz="4" w:space="0" w:color="auto"/>
              <w:right w:val="single" w:sz="4" w:space="0" w:color="auto"/>
            </w:tcBorders>
            <w:shd w:val="clear" w:color="auto" w:fill="auto"/>
            <w:noWrap/>
            <w:vAlign w:val="center"/>
            <w:hideMark/>
          </w:tcPr>
          <w:p w14:paraId="382D092B" w14:textId="77777777" w:rsidR="00D537EA" w:rsidRPr="00D537EA" w:rsidRDefault="00D537EA" w:rsidP="00D537EA">
            <w:pPr>
              <w:jc w:val="center"/>
              <w:rPr>
                <w:b/>
                <w:bCs/>
                <w:color w:val="000000"/>
                <w:sz w:val="18"/>
                <w:szCs w:val="18"/>
              </w:rPr>
            </w:pPr>
            <w:r w:rsidRPr="00D537EA">
              <w:rPr>
                <w:b/>
                <w:bCs/>
                <w:color w:val="000000"/>
                <w:sz w:val="18"/>
                <w:szCs w:val="18"/>
              </w:rPr>
              <w:t>381,20</w:t>
            </w:r>
          </w:p>
        </w:tc>
        <w:tc>
          <w:tcPr>
            <w:tcW w:w="232" w:type="pct"/>
            <w:tcBorders>
              <w:top w:val="nil"/>
              <w:left w:val="nil"/>
              <w:bottom w:val="single" w:sz="4" w:space="0" w:color="auto"/>
              <w:right w:val="single" w:sz="4" w:space="0" w:color="auto"/>
            </w:tcBorders>
            <w:shd w:val="clear" w:color="auto" w:fill="auto"/>
            <w:noWrap/>
            <w:vAlign w:val="center"/>
            <w:hideMark/>
          </w:tcPr>
          <w:p w14:paraId="32C580CD" w14:textId="77777777" w:rsidR="00D537EA" w:rsidRPr="00D537EA" w:rsidRDefault="00D537EA" w:rsidP="00D537EA">
            <w:pPr>
              <w:jc w:val="center"/>
              <w:rPr>
                <w:b/>
                <w:bCs/>
                <w:color w:val="000000"/>
                <w:sz w:val="18"/>
                <w:szCs w:val="18"/>
              </w:rPr>
            </w:pPr>
            <w:r w:rsidRPr="00D537EA">
              <w:rPr>
                <w:b/>
                <w:bCs/>
                <w:color w:val="000000"/>
                <w:sz w:val="18"/>
                <w:szCs w:val="18"/>
              </w:rPr>
              <w:t>396,45</w:t>
            </w:r>
          </w:p>
        </w:tc>
        <w:tc>
          <w:tcPr>
            <w:tcW w:w="236" w:type="pct"/>
            <w:tcBorders>
              <w:top w:val="nil"/>
              <w:left w:val="nil"/>
              <w:bottom w:val="single" w:sz="4" w:space="0" w:color="auto"/>
              <w:right w:val="single" w:sz="4" w:space="0" w:color="auto"/>
            </w:tcBorders>
            <w:shd w:val="clear" w:color="auto" w:fill="auto"/>
            <w:noWrap/>
            <w:vAlign w:val="center"/>
            <w:hideMark/>
          </w:tcPr>
          <w:p w14:paraId="5DEB0B91" w14:textId="77777777" w:rsidR="00D537EA" w:rsidRPr="00D537EA" w:rsidRDefault="00D537EA" w:rsidP="00D537EA">
            <w:pPr>
              <w:jc w:val="center"/>
              <w:rPr>
                <w:b/>
                <w:bCs/>
                <w:color w:val="000000"/>
                <w:sz w:val="18"/>
                <w:szCs w:val="18"/>
              </w:rPr>
            </w:pPr>
            <w:r w:rsidRPr="00D537EA">
              <w:rPr>
                <w:b/>
                <w:bCs/>
                <w:color w:val="000000"/>
                <w:sz w:val="18"/>
                <w:szCs w:val="18"/>
              </w:rPr>
              <w:t>412,31</w:t>
            </w:r>
          </w:p>
        </w:tc>
        <w:tc>
          <w:tcPr>
            <w:tcW w:w="232" w:type="pct"/>
            <w:tcBorders>
              <w:top w:val="nil"/>
              <w:left w:val="nil"/>
              <w:bottom w:val="single" w:sz="4" w:space="0" w:color="auto"/>
              <w:right w:val="single" w:sz="4" w:space="0" w:color="auto"/>
            </w:tcBorders>
            <w:shd w:val="clear" w:color="auto" w:fill="auto"/>
            <w:noWrap/>
            <w:vAlign w:val="center"/>
            <w:hideMark/>
          </w:tcPr>
          <w:p w14:paraId="1D27A460" w14:textId="77777777" w:rsidR="00D537EA" w:rsidRPr="00D537EA" w:rsidRDefault="00D537EA" w:rsidP="00D537EA">
            <w:pPr>
              <w:jc w:val="center"/>
              <w:rPr>
                <w:b/>
                <w:bCs/>
                <w:color w:val="000000"/>
                <w:sz w:val="18"/>
                <w:szCs w:val="18"/>
              </w:rPr>
            </w:pPr>
            <w:r w:rsidRPr="00D537EA">
              <w:rPr>
                <w:b/>
                <w:bCs/>
                <w:color w:val="000000"/>
                <w:sz w:val="18"/>
                <w:szCs w:val="18"/>
              </w:rPr>
              <w:t>428,80</w:t>
            </w:r>
          </w:p>
        </w:tc>
        <w:tc>
          <w:tcPr>
            <w:tcW w:w="229" w:type="pct"/>
            <w:tcBorders>
              <w:top w:val="nil"/>
              <w:left w:val="nil"/>
              <w:bottom w:val="single" w:sz="4" w:space="0" w:color="auto"/>
              <w:right w:val="single" w:sz="4" w:space="0" w:color="auto"/>
            </w:tcBorders>
            <w:shd w:val="clear" w:color="auto" w:fill="auto"/>
            <w:noWrap/>
            <w:vAlign w:val="center"/>
            <w:hideMark/>
          </w:tcPr>
          <w:p w14:paraId="14D9C388" w14:textId="77777777" w:rsidR="00D537EA" w:rsidRPr="00D537EA" w:rsidRDefault="00D537EA" w:rsidP="00D537EA">
            <w:pPr>
              <w:jc w:val="center"/>
              <w:rPr>
                <w:b/>
                <w:bCs/>
                <w:color w:val="000000"/>
                <w:sz w:val="18"/>
                <w:szCs w:val="18"/>
              </w:rPr>
            </w:pPr>
            <w:r w:rsidRPr="00D537EA">
              <w:rPr>
                <w:b/>
                <w:bCs/>
                <w:color w:val="000000"/>
                <w:sz w:val="18"/>
                <w:szCs w:val="18"/>
              </w:rPr>
              <w:t>445,95</w:t>
            </w:r>
          </w:p>
        </w:tc>
        <w:tc>
          <w:tcPr>
            <w:tcW w:w="221" w:type="pct"/>
            <w:tcBorders>
              <w:top w:val="nil"/>
              <w:left w:val="nil"/>
              <w:bottom w:val="single" w:sz="4" w:space="0" w:color="auto"/>
              <w:right w:val="single" w:sz="4" w:space="0" w:color="auto"/>
            </w:tcBorders>
            <w:shd w:val="clear" w:color="auto" w:fill="auto"/>
            <w:noWrap/>
            <w:vAlign w:val="center"/>
            <w:hideMark/>
          </w:tcPr>
          <w:p w14:paraId="012EE4EB" w14:textId="77777777" w:rsidR="00D537EA" w:rsidRPr="00D537EA" w:rsidRDefault="00D537EA" w:rsidP="00D537EA">
            <w:pPr>
              <w:jc w:val="center"/>
              <w:rPr>
                <w:b/>
                <w:bCs/>
                <w:color w:val="000000"/>
                <w:sz w:val="18"/>
                <w:szCs w:val="18"/>
              </w:rPr>
            </w:pPr>
            <w:r w:rsidRPr="00D537EA">
              <w:rPr>
                <w:b/>
                <w:bCs/>
                <w:color w:val="000000"/>
                <w:sz w:val="18"/>
                <w:szCs w:val="18"/>
              </w:rPr>
              <w:t>463,79</w:t>
            </w:r>
          </w:p>
        </w:tc>
        <w:tc>
          <w:tcPr>
            <w:tcW w:w="225" w:type="pct"/>
            <w:tcBorders>
              <w:top w:val="nil"/>
              <w:left w:val="nil"/>
              <w:bottom w:val="single" w:sz="4" w:space="0" w:color="auto"/>
              <w:right w:val="single" w:sz="4" w:space="0" w:color="auto"/>
            </w:tcBorders>
            <w:shd w:val="clear" w:color="auto" w:fill="auto"/>
            <w:noWrap/>
            <w:vAlign w:val="center"/>
            <w:hideMark/>
          </w:tcPr>
          <w:p w14:paraId="7F10BACC" w14:textId="77777777" w:rsidR="00D537EA" w:rsidRPr="00D537EA" w:rsidRDefault="00D537EA" w:rsidP="00D537EA">
            <w:pPr>
              <w:jc w:val="center"/>
              <w:rPr>
                <w:b/>
                <w:bCs/>
                <w:color w:val="000000"/>
                <w:sz w:val="18"/>
                <w:szCs w:val="18"/>
              </w:rPr>
            </w:pPr>
            <w:r w:rsidRPr="00D537EA">
              <w:rPr>
                <w:b/>
                <w:bCs/>
                <w:color w:val="000000"/>
                <w:sz w:val="18"/>
                <w:szCs w:val="18"/>
              </w:rPr>
              <w:t>482,34</w:t>
            </w:r>
          </w:p>
        </w:tc>
        <w:tc>
          <w:tcPr>
            <w:tcW w:w="232" w:type="pct"/>
            <w:tcBorders>
              <w:top w:val="nil"/>
              <w:left w:val="nil"/>
              <w:bottom w:val="single" w:sz="4" w:space="0" w:color="auto"/>
              <w:right w:val="single" w:sz="4" w:space="0" w:color="auto"/>
            </w:tcBorders>
            <w:shd w:val="clear" w:color="auto" w:fill="auto"/>
            <w:noWrap/>
            <w:vAlign w:val="center"/>
            <w:hideMark/>
          </w:tcPr>
          <w:p w14:paraId="3FDB237D" w14:textId="77777777" w:rsidR="00D537EA" w:rsidRPr="00D537EA" w:rsidRDefault="00D537EA" w:rsidP="00D537EA">
            <w:pPr>
              <w:jc w:val="center"/>
              <w:rPr>
                <w:b/>
                <w:bCs/>
                <w:color w:val="000000"/>
                <w:sz w:val="18"/>
                <w:szCs w:val="18"/>
              </w:rPr>
            </w:pPr>
            <w:r w:rsidRPr="00D537EA">
              <w:rPr>
                <w:b/>
                <w:bCs/>
                <w:color w:val="000000"/>
                <w:sz w:val="18"/>
                <w:szCs w:val="18"/>
              </w:rPr>
              <w:t>501,63</w:t>
            </w:r>
          </w:p>
        </w:tc>
      </w:tr>
      <w:tr w:rsidR="00D537EA" w:rsidRPr="00D537EA" w14:paraId="15B50530" w14:textId="77777777" w:rsidTr="000960C7">
        <w:trPr>
          <w:trHeight w:val="227"/>
        </w:trPr>
        <w:tc>
          <w:tcPr>
            <w:tcW w:w="1089" w:type="pct"/>
            <w:tcBorders>
              <w:top w:val="nil"/>
              <w:left w:val="single" w:sz="4" w:space="0" w:color="auto"/>
              <w:bottom w:val="single" w:sz="4" w:space="0" w:color="auto"/>
              <w:right w:val="single" w:sz="4" w:space="0" w:color="auto"/>
            </w:tcBorders>
            <w:shd w:val="clear" w:color="auto" w:fill="auto"/>
            <w:vAlign w:val="center"/>
            <w:hideMark/>
          </w:tcPr>
          <w:p w14:paraId="2F173EF9" w14:textId="77777777" w:rsidR="00D537EA" w:rsidRPr="00D537EA" w:rsidRDefault="00D537EA" w:rsidP="00D537EA">
            <w:pPr>
              <w:jc w:val="center"/>
              <w:rPr>
                <w:color w:val="000000"/>
                <w:sz w:val="18"/>
                <w:szCs w:val="18"/>
              </w:rPr>
            </w:pPr>
            <w:r w:rsidRPr="00D537EA">
              <w:rPr>
                <w:color w:val="000000"/>
                <w:sz w:val="18"/>
                <w:szCs w:val="18"/>
              </w:rPr>
              <w:t>Отчисления на социальные нужды</w:t>
            </w:r>
          </w:p>
        </w:tc>
        <w:tc>
          <w:tcPr>
            <w:tcW w:w="234" w:type="pct"/>
            <w:tcBorders>
              <w:top w:val="nil"/>
              <w:left w:val="nil"/>
              <w:bottom w:val="single" w:sz="4" w:space="0" w:color="auto"/>
              <w:right w:val="single" w:sz="4" w:space="0" w:color="auto"/>
            </w:tcBorders>
            <w:shd w:val="clear" w:color="auto" w:fill="auto"/>
            <w:noWrap/>
            <w:vAlign w:val="center"/>
            <w:hideMark/>
          </w:tcPr>
          <w:p w14:paraId="29D7B219" w14:textId="77777777" w:rsidR="00D537EA" w:rsidRPr="00D537EA" w:rsidRDefault="00D537EA" w:rsidP="00D537EA">
            <w:pPr>
              <w:jc w:val="center"/>
              <w:rPr>
                <w:color w:val="000000"/>
                <w:sz w:val="18"/>
                <w:szCs w:val="18"/>
              </w:rPr>
            </w:pPr>
            <w:r w:rsidRPr="00D537EA">
              <w:rPr>
                <w:color w:val="000000"/>
                <w:sz w:val="18"/>
                <w:szCs w:val="18"/>
              </w:rPr>
              <w:t>тыс. руб.</w:t>
            </w:r>
          </w:p>
        </w:tc>
        <w:tc>
          <w:tcPr>
            <w:tcW w:w="236" w:type="pct"/>
            <w:tcBorders>
              <w:top w:val="nil"/>
              <w:left w:val="nil"/>
              <w:bottom w:val="single" w:sz="4" w:space="0" w:color="auto"/>
              <w:right w:val="single" w:sz="4" w:space="0" w:color="auto"/>
            </w:tcBorders>
            <w:shd w:val="clear" w:color="auto" w:fill="auto"/>
            <w:noWrap/>
            <w:vAlign w:val="center"/>
            <w:hideMark/>
          </w:tcPr>
          <w:p w14:paraId="52D8222D" w14:textId="77777777" w:rsidR="00D537EA" w:rsidRPr="00D537EA" w:rsidRDefault="00D537EA" w:rsidP="00D537EA">
            <w:pPr>
              <w:jc w:val="center"/>
              <w:rPr>
                <w:color w:val="000000"/>
                <w:sz w:val="18"/>
                <w:szCs w:val="18"/>
              </w:rPr>
            </w:pPr>
            <w:r w:rsidRPr="00D537EA">
              <w:rPr>
                <w:color w:val="000000"/>
                <w:sz w:val="18"/>
                <w:szCs w:val="18"/>
              </w:rPr>
              <w:t>289,13</w:t>
            </w:r>
          </w:p>
        </w:tc>
        <w:tc>
          <w:tcPr>
            <w:tcW w:w="225" w:type="pct"/>
            <w:tcBorders>
              <w:top w:val="nil"/>
              <w:left w:val="nil"/>
              <w:bottom w:val="single" w:sz="4" w:space="0" w:color="auto"/>
              <w:right w:val="single" w:sz="4" w:space="0" w:color="auto"/>
            </w:tcBorders>
            <w:shd w:val="clear" w:color="auto" w:fill="auto"/>
            <w:noWrap/>
            <w:vAlign w:val="center"/>
            <w:hideMark/>
          </w:tcPr>
          <w:p w14:paraId="48A401EC" w14:textId="77777777" w:rsidR="00D537EA" w:rsidRPr="00D537EA" w:rsidRDefault="00D537EA" w:rsidP="00D537EA">
            <w:pPr>
              <w:jc w:val="center"/>
              <w:rPr>
                <w:color w:val="000000"/>
                <w:sz w:val="18"/>
                <w:szCs w:val="18"/>
              </w:rPr>
            </w:pPr>
            <w:r w:rsidRPr="00D537EA">
              <w:rPr>
                <w:color w:val="000000"/>
                <w:sz w:val="18"/>
                <w:szCs w:val="18"/>
              </w:rPr>
              <w:t>298,55</w:t>
            </w:r>
          </w:p>
        </w:tc>
        <w:tc>
          <w:tcPr>
            <w:tcW w:w="225" w:type="pct"/>
            <w:tcBorders>
              <w:top w:val="nil"/>
              <w:left w:val="nil"/>
              <w:bottom w:val="single" w:sz="4" w:space="0" w:color="auto"/>
              <w:right w:val="single" w:sz="4" w:space="0" w:color="auto"/>
            </w:tcBorders>
            <w:shd w:val="clear" w:color="auto" w:fill="auto"/>
            <w:noWrap/>
            <w:vAlign w:val="center"/>
            <w:hideMark/>
          </w:tcPr>
          <w:p w14:paraId="56EA91F3" w14:textId="77777777" w:rsidR="00D537EA" w:rsidRPr="00D537EA" w:rsidRDefault="00D537EA" w:rsidP="00D537EA">
            <w:pPr>
              <w:jc w:val="center"/>
              <w:rPr>
                <w:color w:val="000000"/>
                <w:sz w:val="18"/>
                <w:szCs w:val="18"/>
              </w:rPr>
            </w:pPr>
            <w:r w:rsidRPr="00D537EA">
              <w:rPr>
                <w:color w:val="000000"/>
                <w:sz w:val="18"/>
                <w:szCs w:val="18"/>
              </w:rPr>
              <w:t>307,39</w:t>
            </w:r>
          </w:p>
        </w:tc>
        <w:tc>
          <w:tcPr>
            <w:tcW w:w="225" w:type="pct"/>
            <w:tcBorders>
              <w:top w:val="nil"/>
              <w:left w:val="nil"/>
              <w:bottom w:val="single" w:sz="4" w:space="0" w:color="auto"/>
              <w:right w:val="single" w:sz="4" w:space="0" w:color="auto"/>
            </w:tcBorders>
            <w:shd w:val="clear" w:color="auto" w:fill="auto"/>
            <w:noWrap/>
            <w:vAlign w:val="center"/>
            <w:hideMark/>
          </w:tcPr>
          <w:p w14:paraId="7FEE0199" w14:textId="77777777" w:rsidR="00D537EA" w:rsidRPr="00D537EA" w:rsidRDefault="00D537EA" w:rsidP="00D537EA">
            <w:pPr>
              <w:jc w:val="center"/>
              <w:rPr>
                <w:color w:val="000000"/>
                <w:sz w:val="18"/>
                <w:szCs w:val="18"/>
              </w:rPr>
            </w:pPr>
            <w:r w:rsidRPr="00D537EA">
              <w:rPr>
                <w:color w:val="000000"/>
                <w:sz w:val="18"/>
                <w:szCs w:val="18"/>
              </w:rPr>
              <w:t>316,49</w:t>
            </w:r>
          </w:p>
        </w:tc>
        <w:tc>
          <w:tcPr>
            <w:tcW w:w="225" w:type="pct"/>
            <w:tcBorders>
              <w:top w:val="nil"/>
              <w:left w:val="nil"/>
              <w:bottom w:val="single" w:sz="4" w:space="0" w:color="auto"/>
              <w:right w:val="single" w:sz="4" w:space="0" w:color="auto"/>
            </w:tcBorders>
            <w:shd w:val="clear" w:color="auto" w:fill="auto"/>
            <w:noWrap/>
            <w:vAlign w:val="center"/>
            <w:hideMark/>
          </w:tcPr>
          <w:p w14:paraId="68C0411E" w14:textId="77777777" w:rsidR="00D537EA" w:rsidRPr="00D537EA" w:rsidRDefault="00D537EA" w:rsidP="00D537EA">
            <w:pPr>
              <w:jc w:val="center"/>
              <w:rPr>
                <w:color w:val="000000"/>
                <w:sz w:val="18"/>
                <w:szCs w:val="18"/>
              </w:rPr>
            </w:pPr>
            <w:r w:rsidRPr="00D537EA">
              <w:rPr>
                <w:color w:val="000000"/>
                <w:sz w:val="18"/>
                <w:szCs w:val="18"/>
              </w:rPr>
              <w:t>325,85</w:t>
            </w:r>
          </w:p>
        </w:tc>
        <w:tc>
          <w:tcPr>
            <w:tcW w:w="225" w:type="pct"/>
            <w:tcBorders>
              <w:top w:val="nil"/>
              <w:left w:val="nil"/>
              <w:bottom w:val="single" w:sz="4" w:space="0" w:color="auto"/>
              <w:right w:val="single" w:sz="4" w:space="0" w:color="auto"/>
            </w:tcBorders>
            <w:shd w:val="clear" w:color="auto" w:fill="auto"/>
            <w:noWrap/>
            <w:vAlign w:val="center"/>
            <w:hideMark/>
          </w:tcPr>
          <w:p w14:paraId="328F0387" w14:textId="77777777" w:rsidR="00D537EA" w:rsidRPr="00D537EA" w:rsidRDefault="00D537EA" w:rsidP="00D537EA">
            <w:pPr>
              <w:jc w:val="center"/>
              <w:rPr>
                <w:color w:val="000000"/>
                <w:sz w:val="18"/>
                <w:szCs w:val="18"/>
              </w:rPr>
            </w:pPr>
            <w:r w:rsidRPr="00D537EA">
              <w:rPr>
                <w:color w:val="000000"/>
                <w:sz w:val="18"/>
                <w:szCs w:val="18"/>
              </w:rPr>
              <w:t>338,89</w:t>
            </w:r>
          </w:p>
        </w:tc>
        <w:tc>
          <w:tcPr>
            <w:tcW w:w="236" w:type="pct"/>
            <w:tcBorders>
              <w:top w:val="nil"/>
              <w:left w:val="nil"/>
              <w:bottom w:val="single" w:sz="4" w:space="0" w:color="auto"/>
              <w:right w:val="single" w:sz="4" w:space="0" w:color="auto"/>
            </w:tcBorders>
            <w:shd w:val="clear" w:color="auto" w:fill="auto"/>
            <w:noWrap/>
            <w:vAlign w:val="center"/>
            <w:hideMark/>
          </w:tcPr>
          <w:p w14:paraId="33870D8A" w14:textId="77777777" w:rsidR="00D537EA" w:rsidRPr="00D537EA" w:rsidRDefault="00D537EA" w:rsidP="00D537EA">
            <w:pPr>
              <w:jc w:val="center"/>
              <w:rPr>
                <w:color w:val="000000"/>
                <w:sz w:val="18"/>
                <w:szCs w:val="18"/>
              </w:rPr>
            </w:pPr>
            <w:r w:rsidRPr="00D537EA">
              <w:rPr>
                <w:color w:val="000000"/>
                <w:sz w:val="18"/>
                <w:szCs w:val="18"/>
              </w:rPr>
              <w:t>352,44</w:t>
            </w:r>
          </w:p>
        </w:tc>
        <w:tc>
          <w:tcPr>
            <w:tcW w:w="236" w:type="pct"/>
            <w:tcBorders>
              <w:top w:val="nil"/>
              <w:left w:val="nil"/>
              <w:bottom w:val="single" w:sz="4" w:space="0" w:color="auto"/>
              <w:right w:val="single" w:sz="4" w:space="0" w:color="auto"/>
            </w:tcBorders>
            <w:shd w:val="clear" w:color="auto" w:fill="auto"/>
            <w:noWrap/>
            <w:vAlign w:val="center"/>
            <w:hideMark/>
          </w:tcPr>
          <w:p w14:paraId="5F1F2326" w14:textId="77777777" w:rsidR="00D537EA" w:rsidRPr="00D537EA" w:rsidRDefault="00D537EA" w:rsidP="00D537EA">
            <w:pPr>
              <w:jc w:val="center"/>
              <w:rPr>
                <w:color w:val="000000"/>
                <w:sz w:val="18"/>
                <w:szCs w:val="18"/>
              </w:rPr>
            </w:pPr>
            <w:r w:rsidRPr="00D537EA">
              <w:rPr>
                <w:color w:val="000000"/>
                <w:sz w:val="18"/>
                <w:szCs w:val="18"/>
              </w:rPr>
              <w:t>366,54</w:t>
            </w:r>
          </w:p>
        </w:tc>
        <w:tc>
          <w:tcPr>
            <w:tcW w:w="236" w:type="pct"/>
            <w:tcBorders>
              <w:top w:val="nil"/>
              <w:left w:val="nil"/>
              <w:bottom w:val="single" w:sz="4" w:space="0" w:color="auto"/>
              <w:right w:val="single" w:sz="4" w:space="0" w:color="auto"/>
            </w:tcBorders>
            <w:shd w:val="clear" w:color="auto" w:fill="auto"/>
            <w:noWrap/>
            <w:vAlign w:val="center"/>
            <w:hideMark/>
          </w:tcPr>
          <w:p w14:paraId="4894559A" w14:textId="77777777" w:rsidR="00D537EA" w:rsidRPr="00D537EA" w:rsidRDefault="00D537EA" w:rsidP="00D537EA">
            <w:pPr>
              <w:jc w:val="center"/>
              <w:rPr>
                <w:color w:val="000000"/>
                <w:sz w:val="18"/>
                <w:szCs w:val="18"/>
              </w:rPr>
            </w:pPr>
            <w:r w:rsidRPr="00D537EA">
              <w:rPr>
                <w:color w:val="000000"/>
                <w:sz w:val="18"/>
                <w:szCs w:val="18"/>
              </w:rPr>
              <w:t>381,20</w:t>
            </w:r>
          </w:p>
        </w:tc>
        <w:tc>
          <w:tcPr>
            <w:tcW w:w="232" w:type="pct"/>
            <w:tcBorders>
              <w:top w:val="nil"/>
              <w:left w:val="nil"/>
              <w:bottom w:val="single" w:sz="4" w:space="0" w:color="auto"/>
              <w:right w:val="single" w:sz="4" w:space="0" w:color="auto"/>
            </w:tcBorders>
            <w:shd w:val="clear" w:color="auto" w:fill="auto"/>
            <w:noWrap/>
            <w:vAlign w:val="center"/>
            <w:hideMark/>
          </w:tcPr>
          <w:p w14:paraId="7DA4C4E4" w14:textId="77777777" w:rsidR="00D537EA" w:rsidRPr="00D537EA" w:rsidRDefault="00D537EA" w:rsidP="00D537EA">
            <w:pPr>
              <w:jc w:val="center"/>
              <w:rPr>
                <w:color w:val="000000"/>
                <w:sz w:val="18"/>
                <w:szCs w:val="18"/>
              </w:rPr>
            </w:pPr>
            <w:r w:rsidRPr="00D537EA">
              <w:rPr>
                <w:color w:val="000000"/>
                <w:sz w:val="18"/>
                <w:szCs w:val="18"/>
              </w:rPr>
              <w:t>396,45</w:t>
            </w:r>
          </w:p>
        </w:tc>
        <w:tc>
          <w:tcPr>
            <w:tcW w:w="236" w:type="pct"/>
            <w:tcBorders>
              <w:top w:val="nil"/>
              <w:left w:val="nil"/>
              <w:bottom w:val="single" w:sz="4" w:space="0" w:color="auto"/>
              <w:right w:val="single" w:sz="4" w:space="0" w:color="auto"/>
            </w:tcBorders>
            <w:shd w:val="clear" w:color="auto" w:fill="auto"/>
            <w:noWrap/>
            <w:vAlign w:val="center"/>
            <w:hideMark/>
          </w:tcPr>
          <w:p w14:paraId="352257C3" w14:textId="77777777" w:rsidR="00D537EA" w:rsidRPr="00D537EA" w:rsidRDefault="00D537EA" w:rsidP="00D537EA">
            <w:pPr>
              <w:jc w:val="center"/>
              <w:rPr>
                <w:color w:val="000000"/>
                <w:sz w:val="18"/>
                <w:szCs w:val="18"/>
              </w:rPr>
            </w:pPr>
            <w:r w:rsidRPr="00D537EA">
              <w:rPr>
                <w:color w:val="000000"/>
                <w:sz w:val="18"/>
                <w:szCs w:val="18"/>
              </w:rPr>
              <w:t>412,31</w:t>
            </w:r>
          </w:p>
        </w:tc>
        <w:tc>
          <w:tcPr>
            <w:tcW w:w="232" w:type="pct"/>
            <w:tcBorders>
              <w:top w:val="nil"/>
              <w:left w:val="nil"/>
              <w:bottom w:val="single" w:sz="4" w:space="0" w:color="auto"/>
              <w:right w:val="single" w:sz="4" w:space="0" w:color="auto"/>
            </w:tcBorders>
            <w:shd w:val="clear" w:color="auto" w:fill="auto"/>
            <w:noWrap/>
            <w:vAlign w:val="center"/>
            <w:hideMark/>
          </w:tcPr>
          <w:p w14:paraId="018DB447" w14:textId="77777777" w:rsidR="00D537EA" w:rsidRPr="00D537EA" w:rsidRDefault="00D537EA" w:rsidP="00D537EA">
            <w:pPr>
              <w:jc w:val="center"/>
              <w:rPr>
                <w:color w:val="000000"/>
                <w:sz w:val="18"/>
                <w:szCs w:val="18"/>
              </w:rPr>
            </w:pPr>
            <w:r w:rsidRPr="00D537EA">
              <w:rPr>
                <w:color w:val="000000"/>
                <w:sz w:val="18"/>
                <w:szCs w:val="18"/>
              </w:rPr>
              <w:t>428,80</w:t>
            </w:r>
          </w:p>
        </w:tc>
        <w:tc>
          <w:tcPr>
            <w:tcW w:w="229" w:type="pct"/>
            <w:tcBorders>
              <w:top w:val="nil"/>
              <w:left w:val="nil"/>
              <w:bottom w:val="single" w:sz="4" w:space="0" w:color="auto"/>
              <w:right w:val="single" w:sz="4" w:space="0" w:color="auto"/>
            </w:tcBorders>
            <w:shd w:val="clear" w:color="auto" w:fill="auto"/>
            <w:noWrap/>
            <w:vAlign w:val="center"/>
            <w:hideMark/>
          </w:tcPr>
          <w:p w14:paraId="3449B281" w14:textId="77777777" w:rsidR="00D537EA" w:rsidRPr="00D537EA" w:rsidRDefault="00D537EA" w:rsidP="00D537EA">
            <w:pPr>
              <w:jc w:val="center"/>
              <w:rPr>
                <w:color w:val="000000"/>
                <w:sz w:val="18"/>
                <w:szCs w:val="18"/>
              </w:rPr>
            </w:pPr>
            <w:r w:rsidRPr="00D537EA">
              <w:rPr>
                <w:color w:val="000000"/>
                <w:sz w:val="18"/>
                <w:szCs w:val="18"/>
              </w:rPr>
              <w:t>445,95</w:t>
            </w:r>
          </w:p>
        </w:tc>
        <w:tc>
          <w:tcPr>
            <w:tcW w:w="221" w:type="pct"/>
            <w:tcBorders>
              <w:top w:val="nil"/>
              <w:left w:val="nil"/>
              <w:bottom w:val="single" w:sz="4" w:space="0" w:color="auto"/>
              <w:right w:val="single" w:sz="4" w:space="0" w:color="auto"/>
            </w:tcBorders>
            <w:shd w:val="clear" w:color="auto" w:fill="auto"/>
            <w:noWrap/>
            <w:vAlign w:val="center"/>
            <w:hideMark/>
          </w:tcPr>
          <w:p w14:paraId="0A51C6E0" w14:textId="77777777" w:rsidR="00D537EA" w:rsidRPr="00D537EA" w:rsidRDefault="00D537EA" w:rsidP="00D537EA">
            <w:pPr>
              <w:jc w:val="center"/>
              <w:rPr>
                <w:color w:val="000000"/>
                <w:sz w:val="18"/>
                <w:szCs w:val="18"/>
              </w:rPr>
            </w:pPr>
            <w:r w:rsidRPr="00D537EA">
              <w:rPr>
                <w:color w:val="000000"/>
                <w:sz w:val="18"/>
                <w:szCs w:val="18"/>
              </w:rPr>
              <w:t>463,79</w:t>
            </w:r>
          </w:p>
        </w:tc>
        <w:tc>
          <w:tcPr>
            <w:tcW w:w="225" w:type="pct"/>
            <w:tcBorders>
              <w:top w:val="nil"/>
              <w:left w:val="nil"/>
              <w:bottom w:val="single" w:sz="4" w:space="0" w:color="auto"/>
              <w:right w:val="single" w:sz="4" w:space="0" w:color="auto"/>
            </w:tcBorders>
            <w:shd w:val="clear" w:color="auto" w:fill="auto"/>
            <w:noWrap/>
            <w:vAlign w:val="center"/>
            <w:hideMark/>
          </w:tcPr>
          <w:p w14:paraId="7E472D57" w14:textId="77777777" w:rsidR="00D537EA" w:rsidRPr="00D537EA" w:rsidRDefault="00D537EA" w:rsidP="00D537EA">
            <w:pPr>
              <w:jc w:val="center"/>
              <w:rPr>
                <w:color w:val="000000"/>
                <w:sz w:val="18"/>
                <w:szCs w:val="18"/>
              </w:rPr>
            </w:pPr>
            <w:r w:rsidRPr="00D537EA">
              <w:rPr>
                <w:color w:val="000000"/>
                <w:sz w:val="18"/>
                <w:szCs w:val="18"/>
              </w:rPr>
              <w:t>482,34</w:t>
            </w:r>
          </w:p>
        </w:tc>
        <w:tc>
          <w:tcPr>
            <w:tcW w:w="232" w:type="pct"/>
            <w:tcBorders>
              <w:top w:val="nil"/>
              <w:left w:val="nil"/>
              <w:bottom w:val="single" w:sz="4" w:space="0" w:color="auto"/>
              <w:right w:val="single" w:sz="4" w:space="0" w:color="auto"/>
            </w:tcBorders>
            <w:shd w:val="clear" w:color="auto" w:fill="auto"/>
            <w:noWrap/>
            <w:vAlign w:val="center"/>
            <w:hideMark/>
          </w:tcPr>
          <w:p w14:paraId="0BA36060" w14:textId="77777777" w:rsidR="00D537EA" w:rsidRPr="00D537EA" w:rsidRDefault="00D537EA" w:rsidP="00D537EA">
            <w:pPr>
              <w:jc w:val="center"/>
              <w:rPr>
                <w:color w:val="000000"/>
                <w:sz w:val="18"/>
                <w:szCs w:val="18"/>
              </w:rPr>
            </w:pPr>
            <w:r w:rsidRPr="00D537EA">
              <w:rPr>
                <w:color w:val="000000"/>
                <w:sz w:val="18"/>
                <w:szCs w:val="18"/>
              </w:rPr>
              <w:t>501,63</w:t>
            </w:r>
          </w:p>
        </w:tc>
      </w:tr>
      <w:tr w:rsidR="00D537EA" w:rsidRPr="00D537EA" w14:paraId="49434DF6" w14:textId="77777777" w:rsidTr="000960C7">
        <w:trPr>
          <w:trHeight w:val="227"/>
        </w:trPr>
        <w:tc>
          <w:tcPr>
            <w:tcW w:w="1089" w:type="pct"/>
            <w:tcBorders>
              <w:top w:val="nil"/>
              <w:left w:val="single" w:sz="4" w:space="0" w:color="auto"/>
              <w:bottom w:val="single" w:sz="4" w:space="0" w:color="auto"/>
              <w:right w:val="single" w:sz="4" w:space="0" w:color="auto"/>
            </w:tcBorders>
            <w:shd w:val="clear" w:color="auto" w:fill="auto"/>
            <w:vAlign w:val="center"/>
            <w:hideMark/>
          </w:tcPr>
          <w:p w14:paraId="5C94D2C2" w14:textId="77777777" w:rsidR="00D537EA" w:rsidRPr="00D537EA" w:rsidRDefault="00D537EA" w:rsidP="00D537EA">
            <w:pPr>
              <w:jc w:val="center"/>
              <w:rPr>
                <w:color w:val="000000"/>
                <w:sz w:val="18"/>
                <w:szCs w:val="18"/>
              </w:rPr>
            </w:pPr>
            <w:r w:rsidRPr="00D537EA">
              <w:rPr>
                <w:color w:val="000000"/>
                <w:sz w:val="18"/>
                <w:szCs w:val="18"/>
              </w:rPr>
              <w:t>Общехозяйственные расходы, относимые к неподконтрольным</w:t>
            </w:r>
          </w:p>
        </w:tc>
        <w:tc>
          <w:tcPr>
            <w:tcW w:w="234" w:type="pct"/>
            <w:tcBorders>
              <w:top w:val="nil"/>
              <w:left w:val="nil"/>
              <w:bottom w:val="single" w:sz="4" w:space="0" w:color="auto"/>
              <w:right w:val="single" w:sz="4" w:space="0" w:color="auto"/>
            </w:tcBorders>
            <w:shd w:val="clear" w:color="auto" w:fill="auto"/>
            <w:noWrap/>
            <w:vAlign w:val="center"/>
            <w:hideMark/>
          </w:tcPr>
          <w:p w14:paraId="546651E3" w14:textId="77777777" w:rsidR="00D537EA" w:rsidRPr="00D537EA" w:rsidRDefault="00D537EA" w:rsidP="00D537EA">
            <w:pPr>
              <w:jc w:val="center"/>
              <w:rPr>
                <w:color w:val="000000"/>
                <w:sz w:val="18"/>
                <w:szCs w:val="18"/>
              </w:rPr>
            </w:pPr>
            <w:r w:rsidRPr="00D537EA">
              <w:rPr>
                <w:color w:val="000000"/>
                <w:sz w:val="18"/>
                <w:szCs w:val="18"/>
              </w:rPr>
              <w:t>тыс. руб.</w:t>
            </w:r>
          </w:p>
        </w:tc>
        <w:tc>
          <w:tcPr>
            <w:tcW w:w="236" w:type="pct"/>
            <w:tcBorders>
              <w:top w:val="nil"/>
              <w:left w:val="nil"/>
              <w:bottom w:val="single" w:sz="4" w:space="0" w:color="auto"/>
              <w:right w:val="single" w:sz="4" w:space="0" w:color="auto"/>
            </w:tcBorders>
            <w:shd w:val="clear" w:color="auto" w:fill="auto"/>
            <w:noWrap/>
            <w:vAlign w:val="center"/>
            <w:hideMark/>
          </w:tcPr>
          <w:p w14:paraId="74606381" w14:textId="77777777" w:rsidR="00D537EA" w:rsidRPr="00D537EA" w:rsidRDefault="00D537EA" w:rsidP="00D537EA">
            <w:pPr>
              <w:jc w:val="center"/>
              <w:rPr>
                <w:color w:val="000000"/>
                <w:sz w:val="18"/>
                <w:szCs w:val="18"/>
              </w:rPr>
            </w:pPr>
            <w:r w:rsidRPr="00D537EA">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30D6373D" w14:textId="77777777" w:rsidR="00D537EA" w:rsidRPr="00D537EA" w:rsidRDefault="00D537EA" w:rsidP="00D537EA">
            <w:pPr>
              <w:jc w:val="center"/>
              <w:rPr>
                <w:color w:val="000000"/>
                <w:sz w:val="18"/>
                <w:szCs w:val="18"/>
              </w:rPr>
            </w:pPr>
            <w:r w:rsidRPr="00D537EA">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2511DDE1" w14:textId="77777777" w:rsidR="00D537EA" w:rsidRPr="00D537EA" w:rsidRDefault="00D537EA" w:rsidP="00D537EA">
            <w:pPr>
              <w:jc w:val="center"/>
              <w:rPr>
                <w:color w:val="000000"/>
                <w:sz w:val="18"/>
                <w:szCs w:val="18"/>
              </w:rPr>
            </w:pPr>
            <w:r w:rsidRPr="00D537EA">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3979B57D" w14:textId="77777777" w:rsidR="00D537EA" w:rsidRPr="00D537EA" w:rsidRDefault="00D537EA" w:rsidP="00D537EA">
            <w:pPr>
              <w:jc w:val="center"/>
              <w:rPr>
                <w:color w:val="000000"/>
                <w:sz w:val="18"/>
                <w:szCs w:val="18"/>
              </w:rPr>
            </w:pPr>
            <w:r w:rsidRPr="00D537EA">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0D345175" w14:textId="77777777" w:rsidR="00D537EA" w:rsidRPr="00D537EA" w:rsidRDefault="00D537EA" w:rsidP="00D537EA">
            <w:pPr>
              <w:jc w:val="center"/>
              <w:rPr>
                <w:color w:val="000000"/>
                <w:sz w:val="18"/>
                <w:szCs w:val="18"/>
              </w:rPr>
            </w:pPr>
            <w:r w:rsidRPr="00D537EA">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2B25AF33" w14:textId="77777777" w:rsidR="00D537EA" w:rsidRPr="00D537EA" w:rsidRDefault="00D537EA" w:rsidP="00D537EA">
            <w:pPr>
              <w:jc w:val="center"/>
              <w:rPr>
                <w:color w:val="000000"/>
                <w:sz w:val="18"/>
                <w:szCs w:val="18"/>
              </w:rPr>
            </w:pPr>
            <w:r w:rsidRPr="00D537EA">
              <w:rPr>
                <w:color w:val="000000"/>
                <w:sz w:val="18"/>
                <w:szCs w:val="18"/>
              </w:rPr>
              <w:t>0,00</w:t>
            </w:r>
          </w:p>
        </w:tc>
        <w:tc>
          <w:tcPr>
            <w:tcW w:w="236" w:type="pct"/>
            <w:tcBorders>
              <w:top w:val="nil"/>
              <w:left w:val="nil"/>
              <w:bottom w:val="single" w:sz="4" w:space="0" w:color="auto"/>
              <w:right w:val="single" w:sz="4" w:space="0" w:color="auto"/>
            </w:tcBorders>
            <w:shd w:val="clear" w:color="auto" w:fill="auto"/>
            <w:noWrap/>
            <w:vAlign w:val="center"/>
            <w:hideMark/>
          </w:tcPr>
          <w:p w14:paraId="5FBF0C1F" w14:textId="77777777" w:rsidR="00D537EA" w:rsidRPr="00D537EA" w:rsidRDefault="00D537EA" w:rsidP="00D537EA">
            <w:pPr>
              <w:jc w:val="center"/>
              <w:rPr>
                <w:color w:val="000000"/>
                <w:sz w:val="18"/>
                <w:szCs w:val="18"/>
              </w:rPr>
            </w:pPr>
            <w:r w:rsidRPr="00D537EA">
              <w:rPr>
                <w:color w:val="000000"/>
                <w:sz w:val="18"/>
                <w:szCs w:val="18"/>
              </w:rPr>
              <w:t>0,00</w:t>
            </w:r>
          </w:p>
        </w:tc>
        <w:tc>
          <w:tcPr>
            <w:tcW w:w="236" w:type="pct"/>
            <w:tcBorders>
              <w:top w:val="nil"/>
              <w:left w:val="nil"/>
              <w:bottom w:val="single" w:sz="4" w:space="0" w:color="auto"/>
              <w:right w:val="single" w:sz="4" w:space="0" w:color="auto"/>
            </w:tcBorders>
            <w:shd w:val="clear" w:color="auto" w:fill="auto"/>
            <w:noWrap/>
            <w:vAlign w:val="center"/>
            <w:hideMark/>
          </w:tcPr>
          <w:p w14:paraId="3F40DDE0" w14:textId="77777777" w:rsidR="00D537EA" w:rsidRPr="00D537EA" w:rsidRDefault="00D537EA" w:rsidP="00D537EA">
            <w:pPr>
              <w:jc w:val="center"/>
              <w:rPr>
                <w:color w:val="000000"/>
                <w:sz w:val="18"/>
                <w:szCs w:val="18"/>
              </w:rPr>
            </w:pPr>
            <w:r w:rsidRPr="00D537EA">
              <w:rPr>
                <w:color w:val="000000"/>
                <w:sz w:val="18"/>
                <w:szCs w:val="18"/>
              </w:rPr>
              <w:t>0,00</w:t>
            </w:r>
          </w:p>
        </w:tc>
        <w:tc>
          <w:tcPr>
            <w:tcW w:w="236" w:type="pct"/>
            <w:tcBorders>
              <w:top w:val="nil"/>
              <w:left w:val="nil"/>
              <w:bottom w:val="single" w:sz="4" w:space="0" w:color="auto"/>
              <w:right w:val="single" w:sz="4" w:space="0" w:color="auto"/>
            </w:tcBorders>
            <w:shd w:val="clear" w:color="auto" w:fill="auto"/>
            <w:noWrap/>
            <w:vAlign w:val="center"/>
            <w:hideMark/>
          </w:tcPr>
          <w:p w14:paraId="368CA155" w14:textId="77777777" w:rsidR="00D537EA" w:rsidRPr="00D537EA" w:rsidRDefault="00D537EA" w:rsidP="00D537EA">
            <w:pPr>
              <w:jc w:val="center"/>
              <w:rPr>
                <w:color w:val="000000"/>
                <w:sz w:val="18"/>
                <w:szCs w:val="18"/>
              </w:rPr>
            </w:pPr>
            <w:r w:rsidRPr="00D537EA">
              <w:rPr>
                <w:color w:val="000000"/>
                <w:sz w:val="18"/>
                <w:szCs w:val="18"/>
              </w:rPr>
              <w:t>0,00</w:t>
            </w:r>
          </w:p>
        </w:tc>
        <w:tc>
          <w:tcPr>
            <w:tcW w:w="232" w:type="pct"/>
            <w:tcBorders>
              <w:top w:val="nil"/>
              <w:left w:val="nil"/>
              <w:bottom w:val="single" w:sz="4" w:space="0" w:color="auto"/>
              <w:right w:val="single" w:sz="4" w:space="0" w:color="auto"/>
            </w:tcBorders>
            <w:shd w:val="clear" w:color="auto" w:fill="auto"/>
            <w:noWrap/>
            <w:vAlign w:val="center"/>
            <w:hideMark/>
          </w:tcPr>
          <w:p w14:paraId="4C16143E" w14:textId="77777777" w:rsidR="00D537EA" w:rsidRPr="00D537EA" w:rsidRDefault="00D537EA" w:rsidP="00D537EA">
            <w:pPr>
              <w:jc w:val="center"/>
              <w:rPr>
                <w:color w:val="000000"/>
                <w:sz w:val="18"/>
                <w:szCs w:val="18"/>
              </w:rPr>
            </w:pPr>
            <w:r w:rsidRPr="00D537EA">
              <w:rPr>
                <w:color w:val="000000"/>
                <w:sz w:val="18"/>
                <w:szCs w:val="18"/>
              </w:rPr>
              <w:t>0,00</w:t>
            </w:r>
          </w:p>
        </w:tc>
        <w:tc>
          <w:tcPr>
            <w:tcW w:w="236" w:type="pct"/>
            <w:tcBorders>
              <w:top w:val="nil"/>
              <w:left w:val="nil"/>
              <w:bottom w:val="single" w:sz="4" w:space="0" w:color="auto"/>
              <w:right w:val="single" w:sz="4" w:space="0" w:color="auto"/>
            </w:tcBorders>
            <w:shd w:val="clear" w:color="auto" w:fill="auto"/>
            <w:noWrap/>
            <w:vAlign w:val="center"/>
            <w:hideMark/>
          </w:tcPr>
          <w:p w14:paraId="06136A9D" w14:textId="77777777" w:rsidR="00D537EA" w:rsidRPr="00D537EA" w:rsidRDefault="00D537EA" w:rsidP="00D537EA">
            <w:pPr>
              <w:jc w:val="center"/>
              <w:rPr>
                <w:color w:val="000000"/>
                <w:sz w:val="18"/>
                <w:szCs w:val="18"/>
              </w:rPr>
            </w:pPr>
            <w:r w:rsidRPr="00D537EA">
              <w:rPr>
                <w:color w:val="000000"/>
                <w:sz w:val="18"/>
                <w:szCs w:val="18"/>
              </w:rPr>
              <w:t>0,00</w:t>
            </w:r>
          </w:p>
        </w:tc>
        <w:tc>
          <w:tcPr>
            <w:tcW w:w="232" w:type="pct"/>
            <w:tcBorders>
              <w:top w:val="nil"/>
              <w:left w:val="nil"/>
              <w:bottom w:val="single" w:sz="4" w:space="0" w:color="auto"/>
              <w:right w:val="single" w:sz="4" w:space="0" w:color="auto"/>
            </w:tcBorders>
            <w:shd w:val="clear" w:color="auto" w:fill="auto"/>
            <w:noWrap/>
            <w:vAlign w:val="center"/>
            <w:hideMark/>
          </w:tcPr>
          <w:p w14:paraId="31EDC594" w14:textId="77777777" w:rsidR="00D537EA" w:rsidRPr="00D537EA" w:rsidRDefault="00D537EA" w:rsidP="00D537EA">
            <w:pPr>
              <w:jc w:val="center"/>
              <w:rPr>
                <w:color w:val="000000"/>
                <w:sz w:val="18"/>
                <w:szCs w:val="18"/>
              </w:rPr>
            </w:pPr>
            <w:r w:rsidRPr="00D537EA">
              <w:rPr>
                <w:color w:val="000000"/>
                <w:sz w:val="18"/>
                <w:szCs w:val="18"/>
              </w:rPr>
              <w:t>0,00</w:t>
            </w:r>
          </w:p>
        </w:tc>
        <w:tc>
          <w:tcPr>
            <w:tcW w:w="229" w:type="pct"/>
            <w:tcBorders>
              <w:top w:val="nil"/>
              <w:left w:val="nil"/>
              <w:bottom w:val="single" w:sz="4" w:space="0" w:color="auto"/>
              <w:right w:val="single" w:sz="4" w:space="0" w:color="auto"/>
            </w:tcBorders>
            <w:shd w:val="clear" w:color="auto" w:fill="auto"/>
            <w:noWrap/>
            <w:vAlign w:val="center"/>
            <w:hideMark/>
          </w:tcPr>
          <w:p w14:paraId="09C18F9E" w14:textId="77777777" w:rsidR="00D537EA" w:rsidRPr="00D537EA" w:rsidRDefault="00D537EA" w:rsidP="00D537EA">
            <w:pPr>
              <w:jc w:val="center"/>
              <w:rPr>
                <w:color w:val="000000"/>
                <w:sz w:val="18"/>
                <w:szCs w:val="18"/>
              </w:rPr>
            </w:pPr>
            <w:r w:rsidRPr="00D537EA">
              <w:rPr>
                <w:color w:val="000000"/>
                <w:sz w:val="18"/>
                <w:szCs w:val="18"/>
              </w:rPr>
              <w:t>0,00</w:t>
            </w:r>
          </w:p>
        </w:tc>
        <w:tc>
          <w:tcPr>
            <w:tcW w:w="221" w:type="pct"/>
            <w:tcBorders>
              <w:top w:val="nil"/>
              <w:left w:val="nil"/>
              <w:bottom w:val="single" w:sz="4" w:space="0" w:color="auto"/>
              <w:right w:val="single" w:sz="4" w:space="0" w:color="auto"/>
            </w:tcBorders>
            <w:shd w:val="clear" w:color="auto" w:fill="auto"/>
            <w:noWrap/>
            <w:vAlign w:val="center"/>
            <w:hideMark/>
          </w:tcPr>
          <w:p w14:paraId="61AF537F" w14:textId="77777777" w:rsidR="00D537EA" w:rsidRPr="00D537EA" w:rsidRDefault="00D537EA" w:rsidP="00D537EA">
            <w:pPr>
              <w:jc w:val="center"/>
              <w:rPr>
                <w:color w:val="000000"/>
                <w:sz w:val="18"/>
                <w:szCs w:val="18"/>
              </w:rPr>
            </w:pPr>
            <w:r w:rsidRPr="00D537EA">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1E232AB2" w14:textId="77777777" w:rsidR="00D537EA" w:rsidRPr="00D537EA" w:rsidRDefault="00D537EA" w:rsidP="00D537EA">
            <w:pPr>
              <w:jc w:val="center"/>
              <w:rPr>
                <w:color w:val="000000"/>
                <w:sz w:val="18"/>
                <w:szCs w:val="18"/>
              </w:rPr>
            </w:pPr>
            <w:r w:rsidRPr="00D537EA">
              <w:rPr>
                <w:color w:val="000000"/>
                <w:sz w:val="18"/>
                <w:szCs w:val="18"/>
              </w:rPr>
              <w:t>0,00</w:t>
            </w:r>
          </w:p>
        </w:tc>
        <w:tc>
          <w:tcPr>
            <w:tcW w:w="232" w:type="pct"/>
            <w:tcBorders>
              <w:top w:val="nil"/>
              <w:left w:val="nil"/>
              <w:bottom w:val="single" w:sz="4" w:space="0" w:color="auto"/>
              <w:right w:val="single" w:sz="4" w:space="0" w:color="auto"/>
            </w:tcBorders>
            <w:shd w:val="clear" w:color="auto" w:fill="auto"/>
            <w:noWrap/>
            <w:vAlign w:val="center"/>
            <w:hideMark/>
          </w:tcPr>
          <w:p w14:paraId="4629B64C" w14:textId="77777777" w:rsidR="00D537EA" w:rsidRPr="00D537EA" w:rsidRDefault="00D537EA" w:rsidP="00D537EA">
            <w:pPr>
              <w:jc w:val="center"/>
              <w:rPr>
                <w:color w:val="000000"/>
                <w:sz w:val="18"/>
                <w:szCs w:val="18"/>
              </w:rPr>
            </w:pPr>
            <w:r w:rsidRPr="00D537EA">
              <w:rPr>
                <w:color w:val="000000"/>
                <w:sz w:val="18"/>
                <w:szCs w:val="18"/>
              </w:rPr>
              <w:t>0,00</w:t>
            </w:r>
          </w:p>
        </w:tc>
      </w:tr>
      <w:tr w:rsidR="00D537EA" w:rsidRPr="00D537EA" w14:paraId="0E8D56C5" w14:textId="77777777" w:rsidTr="000960C7">
        <w:trPr>
          <w:trHeight w:val="227"/>
        </w:trPr>
        <w:tc>
          <w:tcPr>
            <w:tcW w:w="1089" w:type="pct"/>
            <w:tcBorders>
              <w:top w:val="nil"/>
              <w:left w:val="single" w:sz="4" w:space="0" w:color="auto"/>
              <w:bottom w:val="single" w:sz="4" w:space="0" w:color="auto"/>
              <w:right w:val="single" w:sz="4" w:space="0" w:color="auto"/>
            </w:tcBorders>
            <w:shd w:val="clear" w:color="auto" w:fill="auto"/>
            <w:vAlign w:val="center"/>
            <w:hideMark/>
          </w:tcPr>
          <w:p w14:paraId="3612B3BB" w14:textId="77777777" w:rsidR="00D537EA" w:rsidRPr="00D537EA" w:rsidRDefault="00D537EA" w:rsidP="00D537EA">
            <w:pPr>
              <w:jc w:val="center"/>
              <w:rPr>
                <w:color w:val="000000"/>
                <w:sz w:val="18"/>
                <w:szCs w:val="18"/>
              </w:rPr>
            </w:pPr>
            <w:r w:rsidRPr="00D537EA">
              <w:rPr>
                <w:color w:val="000000"/>
                <w:sz w:val="18"/>
                <w:szCs w:val="18"/>
              </w:rPr>
              <w:t>Амортизационные отчисления (существующее оборудование)</w:t>
            </w:r>
          </w:p>
        </w:tc>
        <w:tc>
          <w:tcPr>
            <w:tcW w:w="234" w:type="pct"/>
            <w:tcBorders>
              <w:top w:val="nil"/>
              <w:left w:val="nil"/>
              <w:bottom w:val="single" w:sz="4" w:space="0" w:color="auto"/>
              <w:right w:val="single" w:sz="4" w:space="0" w:color="auto"/>
            </w:tcBorders>
            <w:shd w:val="clear" w:color="auto" w:fill="auto"/>
            <w:noWrap/>
            <w:vAlign w:val="center"/>
            <w:hideMark/>
          </w:tcPr>
          <w:p w14:paraId="0685CCDA" w14:textId="77777777" w:rsidR="00D537EA" w:rsidRPr="00D537EA" w:rsidRDefault="00D537EA" w:rsidP="00D537EA">
            <w:pPr>
              <w:jc w:val="center"/>
              <w:rPr>
                <w:color w:val="000000"/>
                <w:sz w:val="18"/>
                <w:szCs w:val="18"/>
              </w:rPr>
            </w:pPr>
            <w:r w:rsidRPr="00D537EA">
              <w:rPr>
                <w:color w:val="000000"/>
                <w:sz w:val="18"/>
                <w:szCs w:val="18"/>
              </w:rPr>
              <w:t>тыс. руб.</w:t>
            </w:r>
          </w:p>
        </w:tc>
        <w:tc>
          <w:tcPr>
            <w:tcW w:w="236" w:type="pct"/>
            <w:tcBorders>
              <w:top w:val="nil"/>
              <w:left w:val="nil"/>
              <w:bottom w:val="single" w:sz="4" w:space="0" w:color="auto"/>
              <w:right w:val="single" w:sz="4" w:space="0" w:color="auto"/>
            </w:tcBorders>
            <w:shd w:val="clear" w:color="auto" w:fill="auto"/>
            <w:noWrap/>
            <w:vAlign w:val="center"/>
            <w:hideMark/>
          </w:tcPr>
          <w:p w14:paraId="56107859" w14:textId="77777777" w:rsidR="00D537EA" w:rsidRPr="00D537EA" w:rsidRDefault="00D537EA" w:rsidP="00D537EA">
            <w:pPr>
              <w:jc w:val="center"/>
              <w:rPr>
                <w:color w:val="000000"/>
                <w:sz w:val="18"/>
                <w:szCs w:val="18"/>
              </w:rPr>
            </w:pPr>
            <w:r w:rsidRPr="00D537EA">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50E5CE2A" w14:textId="77777777" w:rsidR="00D537EA" w:rsidRPr="00D537EA" w:rsidRDefault="00D537EA" w:rsidP="00D537EA">
            <w:pPr>
              <w:jc w:val="center"/>
              <w:rPr>
                <w:color w:val="000000"/>
                <w:sz w:val="18"/>
                <w:szCs w:val="18"/>
              </w:rPr>
            </w:pPr>
            <w:r w:rsidRPr="00D537EA">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1B230750" w14:textId="77777777" w:rsidR="00D537EA" w:rsidRPr="00D537EA" w:rsidRDefault="00D537EA" w:rsidP="00D537EA">
            <w:pPr>
              <w:jc w:val="center"/>
              <w:rPr>
                <w:color w:val="000000"/>
                <w:sz w:val="18"/>
                <w:szCs w:val="18"/>
              </w:rPr>
            </w:pPr>
            <w:r w:rsidRPr="00D537EA">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29DC4AAD" w14:textId="77777777" w:rsidR="00D537EA" w:rsidRPr="00D537EA" w:rsidRDefault="00D537EA" w:rsidP="00D537EA">
            <w:pPr>
              <w:jc w:val="center"/>
              <w:rPr>
                <w:color w:val="000000"/>
                <w:sz w:val="18"/>
                <w:szCs w:val="18"/>
              </w:rPr>
            </w:pPr>
            <w:r w:rsidRPr="00D537EA">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032994AF" w14:textId="77777777" w:rsidR="00D537EA" w:rsidRPr="00D537EA" w:rsidRDefault="00D537EA" w:rsidP="00D537EA">
            <w:pPr>
              <w:jc w:val="center"/>
              <w:rPr>
                <w:color w:val="000000"/>
                <w:sz w:val="18"/>
                <w:szCs w:val="18"/>
              </w:rPr>
            </w:pPr>
            <w:r w:rsidRPr="00D537EA">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6D39BC23" w14:textId="77777777" w:rsidR="00D537EA" w:rsidRPr="00D537EA" w:rsidRDefault="00D537EA" w:rsidP="00D537EA">
            <w:pPr>
              <w:jc w:val="center"/>
              <w:rPr>
                <w:color w:val="000000"/>
                <w:sz w:val="18"/>
                <w:szCs w:val="18"/>
              </w:rPr>
            </w:pPr>
            <w:r w:rsidRPr="00D537EA">
              <w:rPr>
                <w:color w:val="000000"/>
                <w:sz w:val="18"/>
                <w:szCs w:val="18"/>
              </w:rPr>
              <w:t>0,00</w:t>
            </w:r>
          </w:p>
        </w:tc>
        <w:tc>
          <w:tcPr>
            <w:tcW w:w="236" w:type="pct"/>
            <w:tcBorders>
              <w:top w:val="nil"/>
              <w:left w:val="nil"/>
              <w:bottom w:val="single" w:sz="4" w:space="0" w:color="auto"/>
              <w:right w:val="single" w:sz="4" w:space="0" w:color="auto"/>
            </w:tcBorders>
            <w:shd w:val="clear" w:color="auto" w:fill="auto"/>
            <w:noWrap/>
            <w:vAlign w:val="center"/>
            <w:hideMark/>
          </w:tcPr>
          <w:p w14:paraId="5AF37E41" w14:textId="77777777" w:rsidR="00D537EA" w:rsidRPr="00D537EA" w:rsidRDefault="00D537EA" w:rsidP="00D537EA">
            <w:pPr>
              <w:jc w:val="center"/>
              <w:rPr>
                <w:color w:val="000000"/>
                <w:sz w:val="18"/>
                <w:szCs w:val="18"/>
              </w:rPr>
            </w:pPr>
            <w:r w:rsidRPr="00D537EA">
              <w:rPr>
                <w:color w:val="000000"/>
                <w:sz w:val="18"/>
                <w:szCs w:val="18"/>
              </w:rPr>
              <w:t>0,00</w:t>
            </w:r>
          </w:p>
        </w:tc>
        <w:tc>
          <w:tcPr>
            <w:tcW w:w="236" w:type="pct"/>
            <w:tcBorders>
              <w:top w:val="nil"/>
              <w:left w:val="nil"/>
              <w:bottom w:val="single" w:sz="4" w:space="0" w:color="auto"/>
              <w:right w:val="single" w:sz="4" w:space="0" w:color="auto"/>
            </w:tcBorders>
            <w:shd w:val="clear" w:color="auto" w:fill="auto"/>
            <w:noWrap/>
            <w:vAlign w:val="center"/>
            <w:hideMark/>
          </w:tcPr>
          <w:p w14:paraId="4A3F77FA" w14:textId="77777777" w:rsidR="00D537EA" w:rsidRPr="00D537EA" w:rsidRDefault="00D537EA" w:rsidP="00D537EA">
            <w:pPr>
              <w:jc w:val="center"/>
              <w:rPr>
                <w:color w:val="000000"/>
                <w:sz w:val="18"/>
                <w:szCs w:val="18"/>
              </w:rPr>
            </w:pPr>
            <w:r w:rsidRPr="00D537EA">
              <w:rPr>
                <w:color w:val="000000"/>
                <w:sz w:val="18"/>
                <w:szCs w:val="18"/>
              </w:rPr>
              <w:t>0,00</w:t>
            </w:r>
          </w:p>
        </w:tc>
        <w:tc>
          <w:tcPr>
            <w:tcW w:w="236" w:type="pct"/>
            <w:tcBorders>
              <w:top w:val="nil"/>
              <w:left w:val="nil"/>
              <w:bottom w:val="single" w:sz="4" w:space="0" w:color="auto"/>
              <w:right w:val="single" w:sz="4" w:space="0" w:color="auto"/>
            </w:tcBorders>
            <w:shd w:val="clear" w:color="auto" w:fill="auto"/>
            <w:noWrap/>
            <w:vAlign w:val="center"/>
            <w:hideMark/>
          </w:tcPr>
          <w:p w14:paraId="7FEA8F07" w14:textId="77777777" w:rsidR="00D537EA" w:rsidRPr="00D537EA" w:rsidRDefault="00D537EA" w:rsidP="00D537EA">
            <w:pPr>
              <w:jc w:val="center"/>
              <w:rPr>
                <w:color w:val="000000"/>
                <w:sz w:val="18"/>
                <w:szCs w:val="18"/>
              </w:rPr>
            </w:pPr>
            <w:r w:rsidRPr="00D537EA">
              <w:rPr>
                <w:color w:val="000000"/>
                <w:sz w:val="18"/>
                <w:szCs w:val="18"/>
              </w:rPr>
              <w:t>0,00</w:t>
            </w:r>
          </w:p>
        </w:tc>
        <w:tc>
          <w:tcPr>
            <w:tcW w:w="232" w:type="pct"/>
            <w:tcBorders>
              <w:top w:val="nil"/>
              <w:left w:val="nil"/>
              <w:bottom w:val="single" w:sz="4" w:space="0" w:color="auto"/>
              <w:right w:val="single" w:sz="4" w:space="0" w:color="auto"/>
            </w:tcBorders>
            <w:shd w:val="clear" w:color="auto" w:fill="auto"/>
            <w:noWrap/>
            <w:vAlign w:val="center"/>
            <w:hideMark/>
          </w:tcPr>
          <w:p w14:paraId="647DFE3F" w14:textId="77777777" w:rsidR="00D537EA" w:rsidRPr="00D537EA" w:rsidRDefault="00D537EA" w:rsidP="00D537EA">
            <w:pPr>
              <w:jc w:val="center"/>
              <w:rPr>
                <w:color w:val="000000"/>
                <w:sz w:val="18"/>
                <w:szCs w:val="18"/>
              </w:rPr>
            </w:pPr>
            <w:r w:rsidRPr="00D537EA">
              <w:rPr>
                <w:color w:val="000000"/>
                <w:sz w:val="18"/>
                <w:szCs w:val="18"/>
              </w:rPr>
              <w:t>0,00</w:t>
            </w:r>
          </w:p>
        </w:tc>
        <w:tc>
          <w:tcPr>
            <w:tcW w:w="236" w:type="pct"/>
            <w:tcBorders>
              <w:top w:val="nil"/>
              <w:left w:val="nil"/>
              <w:bottom w:val="single" w:sz="4" w:space="0" w:color="auto"/>
              <w:right w:val="single" w:sz="4" w:space="0" w:color="auto"/>
            </w:tcBorders>
            <w:shd w:val="clear" w:color="auto" w:fill="auto"/>
            <w:noWrap/>
            <w:vAlign w:val="center"/>
            <w:hideMark/>
          </w:tcPr>
          <w:p w14:paraId="508F96B8" w14:textId="77777777" w:rsidR="00D537EA" w:rsidRPr="00D537EA" w:rsidRDefault="00D537EA" w:rsidP="00D537EA">
            <w:pPr>
              <w:jc w:val="center"/>
              <w:rPr>
                <w:color w:val="000000"/>
                <w:sz w:val="18"/>
                <w:szCs w:val="18"/>
              </w:rPr>
            </w:pPr>
            <w:r w:rsidRPr="00D537EA">
              <w:rPr>
                <w:color w:val="000000"/>
                <w:sz w:val="18"/>
                <w:szCs w:val="18"/>
              </w:rPr>
              <w:t>0,00</w:t>
            </w:r>
          </w:p>
        </w:tc>
        <w:tc>
          <w:tcPr>
            <w:tcW w:w="232" w:type="pct"/>
            <w:tcBorders>
              <w:top w:val="nil"/>
              <w:left w:val="nil"/>
              <w:bottom w:val="single" w:sz="4" w:space="0" w:color="auto"/>
              <w:right w:val="single" w:sz="4" w:space="0" w:color="auto"/>
            </w:tcBorders>
            <w:shd w:val="clear" w:color="auto" w:fill="auto"/>
            <w:noWrap/>
            <w:vAlign w:val="center"/>
            <w:hideMark/>
          </w:tcPr>
          <w:p w14:paraId="2F95F6E6" w14:textId="77777777" w:rsidR="00D537EA" w:rsidRPr="00D537EA" w:rsidRDefault="00D537EA" w:rsidP="00D537EA">
            <w:pPr>
              <w:jc w:val="center"/>
              <w:rPr>
                <w:color w:val="000000"/>
                <w:sz w:val="18"/>
                <w:szCs w:val="18"/>
              </w:rPr>
            </w:pPr>
            <w:r w:rsidRPr="00D537EA">
              <w:rPr>
                <w:color w:val="000000"/>
                <w:sz w:val="18"/>
                <w:szCs w:val="18"/>
              </w:rPr>
              <w:t>0,00</w:t>
            </w:r>
          </w:p>
        </w:tc>
        <w:tc>
          <w:tcPr>
            <w:tcW w:w="229" w:type="pct"/>
            <w:tcBorders>
              <w:top w:val="nil"/>
              <w:left w:val="nil"/>
              <w:bottom w:val="single" w:sz="4" w:space="0" w:color="auto"/>
              <w:right w:val="single" w:sz="4" w:space="0" w:color="auto"/>
            </w:tcBorders>
            <w:shd w:val="clear" w:color="auto" w:fill="auto"/>
            <w:noWrap/>
            <w:vAlign w:val="center"/>
            <w:hideMark/>
          </w:tcPr>
          <w:p w14:paraId="272D982B" w14:textId="77777777" w:rsidR="00D537EA" w:rsidRPr="00D537EA" w:rsidRDefault="00D537EA" w:rsidP="00D537EA">
            <w:pPr>
              <w:jc w:val="center"/>
              <w:rPr>
                <w:color w:val="000000"/>
                <w:sz w:val="18"/>
                <w:szCs w:val="18"/>
              </w:rPr>
            </w:pPr>
            <w:r w:rsidRPr="00D537EA">
              <w:rPr>
                <w:color w:val="000000"/>
                <w:sz w:val="18"/>
                <w:szCs w:val="18"/>
              </w:rPr>
              <w:t>0,00</w:t>
            </w:r>
          </w:p>
        </w:tc>
        <w:tc>
          <w:tcPr>
            <w:tcW w:w="221" w:type="pct"/>
            <w:tcBorders>
              <w:top w:val="nil"/>
              <w:left w:val="nil"/>
              <w:bottom w:val="single" w:sz="4" w:space="0" w:color="auto"/>
              <w:right w:val="single" w:sz="4" w:space="0" w:color="auto"/>
            </w:tcBorders>
            <w:shd w:val="clear" w:color="auto" w:fill="auto"/>
            <w:noWrap/>
            <w:vAlign w:val="center"/>
            <w:hideMark/>
          </w:tcPr>
          <w:p w14:paraId="1B336F75" w14:textId="77777777" w:rsidR="00D537EA" w:rsidRPr="00D537EA" w:rsidRDefault="00D537EA" w:rsidP="00D537EA">
            <w:pPr>
              <w:jc w:val="center"/>
              <w:rPr>
                <w:color w:val="000000"/>
                <w:sz w:val="18"/>
                <w:szCs w:val="18"/>
              </w:rPr>
            </w:pPr>
            <w:r w:rsidRPr="00D537EA">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1F479A12" w14:textId="77777777" w:rsidR="00D537EA" w:rsidRPr="00D537EA" w:rsidRDefault="00D537EA" w:rsidP="00D537EA">
            <w:pPr>
              <w:jc w:val="center"/>
              <w:rPr>
                <w:color w:val="000000"/>
                <w:sz w:val="18"/>
                <w:szCs w:val="18"/>
              </w:rPr>
            </w:pPr>
            <w:r w:rsidRPr="00D537EA">
              <w:rPr>
                <w:color w:val="000000"/>
                <w:sz w:val="18"/>
                <w:szCs w:val="18"/>
              </w:rPr>
              <w:t>0,00</w:t>
            </w:r>
          </w:p>
        </w:tc>
        <w:tc>
          <w:tcPr>
            <w:tcW w:w="232" w:type="pct"/>
            <w:tcBorders>
              <w:top w:val="nil"/>
              <w:left w:val="nil"/>
              <w:bottom w:val="single" w:sz="4" w:space="0" w:color="auto"/>
              <w:right w:val="single" w:sz="4" w:space="0" w:color="auto"/>
            </w:tcBorders>
            <w:shd w:val="clear" w:color="auto" w:fill="auto"/>
            <w:noWrap/>
            <w:vAlign w:val="center"/>
            <w:hideMark/>
          </w:tcPr>
          <w:p w14:paraId="18EE71B8" w14:textId="77777777" w:rsidR="00D537EA" w:rsidRPr="00D537EA" w:rsidRDefault="00D537EA" w:rsidP="00D537EA">
            <w:pPr>
              <w:jc w:val="center"/>
              <w:rPr>
                <w:color w:val="000000"/>
                <w:sz w:val="18"/>
                <w:szCs w:val="18"/>
              </w:rPr>
            </w:pPr>
            <w:r w:rsidRPr="00D537EA">
              <w:rPr>
                <w:color w:val="000000"/>
                <w:sz w:val="18"/>
                <w:szCs w:val="18"/>
              </w:rPr>
              <w:t>0,00</w:t>
            </w:r>
          </w:p>
        </w:tc>
      </w:tr>
      <w:tr w:rsidR="00D537EA" w:rsidRPr="00D537EA" w14:paraId="49452394" w14:textId="77777777" w:rsidTr="000960C7">
        <w:trPr>
          <w:trHeight w:val="227"/>
        </w:trPr>
        <w:tc>
          <w:tcPr>
            <w:tcW w:w="1089" w:type="pct"/>
            <w:tcBorders>
              <w:top w:val="nil"/>
              <w:left w:val="single" w:sz="4" w:space="0" w:color="auto"/>
              <w:bottom w:val="single" w:sz="4" w:space="0" w:color="auto"/>
              <w:right w:val="single" w:sz="4" w:space="0" w:color="auto"/>
            </w:tcBorders>
            <w:shd w:val="clear" w:color="auto" w:fill="auto"/>
            <w:vAlign w:val="center"/>
            <w:hideMark/>
          </w:tcPr>
          <w:p w14:paraId="5F467C83" w14:textId="77777777" w:rsidR="00D537EA" w:rsidRPr="00D537EA" w:rsidRDefault="00D537EA" w:rsidP="00D537EA">
            <w:pPr>
              <w:jc w:val="center"/>
              <w:rPr>
                <w:color w:val="000000"/>
                <w:sz w:val="18"/>
                <w:szCs w:val="18"/>
              </w:rPr>
            </w:pPr>
            <w:r w:rsidRPr="00D537EA">
              <w:rPr>
                <w:color w:val="000000"/>
                <w:sz w:val="18"/>
                <w:szCs w:val="18"/>
              </w:rPr>
              <w:t>Арендная плата</w:t>
            </w:r>
          </w:p>
        </w:tc>
        <w:tc>
          <w:tcPr>
            <w:tcW w:w="234" w:type="pct"/>
            <w:tcBorders>
              <w:top w:val="nil"/>
              <w:left w:val="nil"/>
              <w:bottom w:val="single" w:sz="4" w:space="0" w:color="auto"/>
              <w:right w:val="single" w:sz="4" w:space="0" w:color="auto"/>
            </w:tcBorders>
            <w:shd w:val="clear" w:color="auto" w:fill="auto"/>
            <w:noWrap/>
            <w:vAlign w:val="center"/>
            <w:hideMark/>
          </w:tcPr>
          <w:p w14:paraId="2E23893B" w14:textId="77777777" w:rsidR="00D537EA" w:rsidRPr="00D537EA" w:rsidRDefault="00D537EA" w:rsidP="00D537EA">
            <w:pPr>
              <w:jc w:val="center"/>
              <w:rPr>
                <w:color w:val="000000"/>
                <w:sz w:val="18"/>
                <w:szCs w:val="18"/>
              </w:rPr>
            </w:pPr>
            <w:r w:rsidRPr="00D537EA">
              <w:rPr>
                <w:color w:val="000000"/>
                <w:sz w:val="18"/>
                <w:szCs w:val="18"/>
              </w:rPr>
              <w:t>тыс. руб.</w:t>
            </w:r>
          </w:p>
        </w:tc>
        <w:tc>
          <w:tcPr>
            <w:tcW w:w="236" w:type="pct"/>
            <w:tcBorders>
              <w:top w:val="nil"/>
              <w:left w:val="nil"/>
              <w:bottom w:val="single" w:sz="4" w:space="0" w:color="auto"/>
              <w:right w:val="single" w:sz="4" w:space="0" w:color="auto"/>
            </w:tcBorders>
            <w:shd w:val="clear" w:color="auto" w:fill="auto"/>
            <w:noWrap/>
            <w:vAlign w:val="center"/>
            <w:hideMark/>
          </w:tcPr>
          <w:p w14:paraId="24545588" w14:textId="77777777" w:rsidR="00D537EA" w:rsidRPr="00D537EA" w:rsidRDefault="00D537EA" w:rsidP="00D537EA">
            <w:pPr>
              <w:jc w:val="center"/>
              <w:rPr>
                <w:color w:val="000000"/>
                <w:sz w:val="18"/>
                <w:szCs w:val="18"/>
              </w:rPr>
            </w:pPr>
            <w:r w:rsidRPr="00D537EA">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5262059E" w14:textId="77777777" w:rsidR="00D537EA" w:rsidRPr="00D537EA" w:rsidRDefault="00D537EA" w:rsidP="00D537EA">
            <w:pPr>
              <w:jc w:val="center"/>
              <w:rPr>
                <w:color w:val="000000"/>
                <w:sz w:val="18"/>
                <w:szCs w:val="18"/>
              </w:rPr>
            </w:pPr>
            <w:r w:rsidRPr="00D537EA">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157E559E" w14:textId="77777777" w:rsidR="00D537EA" w:rsidRPr="00D537EA" w:rsidRDefault="00D537EA" w:rsidP="00D537EA">
            <w:pPr>
              <w:jc w:val="center"/>
              <w:rPr>
                <w:color w:val="000000"/>
                <w:sz w:val="18"/>
                <w:szCs w:val="18"/>
              </w:rPr>
            </w:pPr>
            <w:r w:rsidRPr="00D537EA">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2AA7525C" w14:textId="77777777" w:rsidR="00D537EA" w:rsidRPr="00D537EA" w:rsidRDefault="00D537EA" w:rsidP="00D537EA">
            <w:pPr>
              <w:jc w:val="center"/>
              <w:rPr>
                <w:color w:val="000000"/>
                <w:sz w:val="18"/>
                <w:szCs w:val="18"/>
              </w:rPr>
            </w:pPr>
            <w:r w:rsidRPr="00D537EA">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700F6398" w14:textId="77777777" w:rsidR="00D537EA" w:rsidRPr="00D537EA" w:rsidRDefault="00D537EA" w:rsidP="00D537EA">
            <w:pPr>
              <w:jc w:val="center"/>
              <w:rPr>
                <w:color w:val="000000"/>
                <w:sz w:val="18"/>
                <w:szCs w:val="18"/>
              </w:rPr>
            </w:pPr>
            <w:r w:rsidRPr="00D537EA">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196CA5B3" w14:textId="77777777" w:rsidR="00D537EA" w:rsidRPr="00D537EA" w:rsidRDefault="00D537EA" w:rsidP="00D537EA">
            <w:pPr>
              <w:jc w:val="center"/>
              <w:rPr>
                <w:color w:val="000000"/>
                <w:sz w:val="18"/>
                <w:szCs w:val="18"/>
              </w:rPr>
            </w:pPr>
            <w:r w:rsidRPr="00D537EA">
              <w:rPr>
                <w:color w:val="000000"/>
                <w:sz w:val="18"/>
                <w:szCs w:val="18"/>
              </w:rPr>
              <w:t>0,00</w:t>
            </w:r>
          </w:p>
        </w:tc>
        <w:tc>
          <w:tcPr>
            <w:tcW w:w="236" w:type="pct"/>
            <w:tcBorders>
              <w:top w:val="nil"/>
              <w:left w:val="nil"/>
              <w:bottom w:val="single" w:sz="4" w:space="0" w:color="auto"/>
              <w:right w:val="single" w:sz="4" w:space="0" w:color="auto"/>
            </w:tcBorders>
            <w:shd w:val="clear" w:color="auto" w:fill="auto"/>
            <w:noWrap/>
            <w:vAlign w:val="center"/>
            <w:hideMark/>
          </w:tcPr>
          <w:p w14:paraId="781D71A8" w14:textId="77777777" w:rsidR="00D537EA" w:rsidRPr="00D537EA" w:rsidRDefault="00D537EA" w:rsidP="00D537EA">
            <w:pPr>
              <w:jc w:val="center"/>
              <w:rPr>
                <w:color w:val="000000"/>
                <w:sz w:val="18"/>
                <w:szCs w:val="18"/>
              </w:rPr>
            </w:pPr>
            <w:r w:rsidRPr="00D537EA">
              <w:rPr>
                <w:color w:val="000000"/>
                <w:sz w:val="18"/>
                <w:szCs w:val="18"/>
              </w:rPr>
              <w:t>0,00</w:t>
            </w:r>
          </w:p>
        </w:tc>
        <w:tc>
          <w:tcPr>
            <w:tcW w:w="236" w:type="pct"/>
            <w:tcBorders>
              <w:top w:val="nil"/>
              <w:left w:val="nil"/>
              <w:bottom w:val="single" w:sz="4" w:space="0" w:color="auto"/>
              <w:right w:val="single" w:sz="4" w:space="0" w:color="auto"/>
            </w:tcBorders>
            <w:shd w:val="clear" w:color="auto" w:fill="auto"/>
            <w:noWrap/>
            <w:vAlign w:val="center"/>
            <w:hideMark/>
          </w:tcPr>
          <w:p w14:paraId="1C9E2BA0" w14:textId="77777777" w:rsidR="00D537EA" w:rsidRPr="00D537EA" w:rsidRDefault="00D537EA" w:rsidP="00D537EA">
            <w:pPr>
              <w:jc w:val="center"/>
              <w:rPr>
                <w:color w:val="000000"/>
                <w:sz w:val="18"/>
                <w:szCs w:val="18"/>
              </w:rPr>
            </w:pPr>
            <w:r w:rsidRPr="00D537EA">
              <w:rPr>
                <w:color w:val="000000"/>
                <w:sz w:val="18"/>
                <w:szCs w:val="18"/>
              </w:rPr>
              <w:t>0,00</w:t>
            </w:r>
          </w:p>
        </w:tc>
        <w:tc>
          <w:tcPr>
            <w:tcW w:w="236" w:type="pct"/>
            <w:tcBorders>
              <w:top w:val="nil"/>
              <w:left w:val="nil"/>
              <w:bottom w:val="single" w:sz="4" w:space="0" w:color="auto"/>
              <w:right w:val="single" w:sz="4" w:space="0" w:color="auto"/>
            </w:tcBorders>
            <w:shd w:val="clear" w:color="auto" w:fill="auto"/>
            <w:noWrap/>
            <w:vAlign w:val="center"/>
            <w:hideMark/>
          </w:tcPr>
          <w:p w14:paraId="7AFC5AAF" w14:textId="77777777" w:rsidR="00D537EA" w:rsidRPr="00D537EA" w:rsidRDefault="00D537EA" w:rsidP="00D537EA">
            <w:pPr>
              <w:jc w:val="center"/>
              <w:rPr>
                <w:color w:val="000000"/>
                <w:sz w:val="18"/>
                <w:szCs w:val="18"/>
              </w:rPr>
            </w:pPr>
            <w:r w:rsidRPr="00D537EA">
              <w:rPr>
                <w:color w:val="000000"/>
                <w:sz w:val="18"/>
                <w:szCs w:val="18"/>
              </w:rPr>
              <w:t>0,00</w:t>
            </w:r>
          </w:p>
        </w:tc>
        <w:tc>
          <w:tcPr>
            <w:tcW w:w="232" w:type="pct"/>
            <w:tcBorders>
              <w:top w:val="nil"/>
              <w:left w:val="nil"/>
              <w:bottom w:val="single" w:sz="4" w:space="0" w:color="auto"/>
              <w:right w:val="single" w:sz="4" w:space="0" w:color="auto"/>
            </w:tcBorders>
            <w:shd w:val="clear" w:color="auto" w:fill="auto"/>
            <w:noWrap/>
            <w:vAlign w:val="center"/>
            <w:hideMark/>
          </w:tcPr>
          <w:p w14:paraId="3E2FE94E" w14:textId="77777777" w:rsidR="00D537EA" w:rsidRPr="00D537EA" w:rsidRDefault="00D537EA" w:rsidP="00D537EA">
            <w:pPr>
              <w:jc w:val="center"/>
              <w:rPr>
                <w:color w:val="000000"/>
                <w:sz w:val="18"/>
                <w:szCs w:val="18"/>
              </w:rPr>
            </w:pPr>
            <w:r w:rsidRPr="00D537EA">
              <w:rPr>
                <w:color w:val="000000"/>
                <w:sz w:val="18"/>
                <w:szCs w:val="18"/>
              </w:rPr>
              <w:t>0,00</w:t>
            </w:r>
          </w:p>
        </w:tc>
        <w:tc>
          <w:tcPr>
            <w:tcW w:w="236" w:type="pct"/>
            <w:tcBorders>
              <w:top w:val="nil"/>
              <w:left w:val="nil"/>
              <w:bottom w:val="single" w:sz="4" w:space="0" w:color="auto"/>
              <w:right w:val="single" w:sz="4" w:space="0" w:color="auto"/>
            </w:tcBorders>
            <w:shd w:val="clear" w:color="auto" w:fill="auto"/>
            <w:noWrap/>
            <w:vAlign w:val="center"/>
            <w:hideMark/>
          </w:tcPr>
          <w:p w14:paraId="4F162762" w14:textId="77777777" w:rsidR="00D537EA" w:rsidRPr="00D537EA" w:rsidRDefault="00D537EA" w:rsidP="00D537EA">
            <w:pPr>
              <w:jc w:val="center"/>
              <w:rPr>
                <w:color w:val="000000"/>
                <w:sz w:val="18"/>
                <w:szCs w:val="18"/>
              </w:rPr>
            </w:pPr>
            <w:r w:rsidRPr="00D537EA">
              <w:rPr>
                <w:color w:val="000000"/>
                <w:sz w:val="18"/>
                <w:szCs w:val="18"/>
              </w:rPr>
              <w:t>0,00</w:t>
            </w:r>
          </w:p>
        </w:tc>
        <w:tc>
          <w:tcPr>
            <w:tcW w:w="232" w:type="pct"/>
            <w:tcBorders>
              <w:top w:val="nil"/>
              <w:left w:val="nil"/>
              <w:bottom w:val="single" w:sz="4" w:space="0" w:color="auto"/>
              <w:right w:val="single" w:sz="4" w:space="0" w:color="auto"/>
            </w:tcBorders>
            <w:shd w:val="clear" w:color="auto" w:fill="auto"/>
            <w:noWrap/>
            <w:vAlign w:val="center"/>
            <w:hideMark/>
          </w:tcPr>
          <w:p w14:paraId="1FF1B079" w14:textId="77777777" w:rsidR="00D537EA" w:rsidRPr="00D537EA" w:rsidRDefault="00D537EA" w:rsidP="00D537EA">
            <w:pPr>
              <w:jc w:val="center"/>
              <w:rPr>
                <w:color w:val="000000"/>
                <w:sz w:val="18"/>
                <w:szCs w:val="18"/>
              </w:rPr>
            </w:pPr>
            <w:r w:rsidRPr="00D537EA">
              <w:rPr>
                <w:color w:val="000000"/>
                <w:sz w:val="18"/>
                <w:szCs w:val="18"/>
              </w:rPr>
              <w:t>0,00</w:t>
            </w:r>
          </w:p>
        </w:tc>
        <w:tc>
          <w:tcPr>
            <w:tcW w:w="229" w:type="pct"/>
            <w:tcBorders>
              <w:top w:val="nil"/>
              <w:left w:val="nil"/>
              <w:bottom w:val="single" w:sz="4" w:space="0" w:color="auto"/>
              <w:right w:val="single" w:sz="4" w:space="0" w:color="auto"/>
            </w:tcBorders>
            <w:shd w:val="clear" w:color="auto" w:fill="auto"/>
            <w:noWrap/>
            <w:vAlign w:val="center"/>
            <w:hideMark/>
          </w:tcPr>
          <w:p w14:paraId="160BCB94" w14:textId="77777777" w:rsidR="00D537EA" w:rsidRPr="00D537EA" w:rsidRDefault="00D537EA" w:rsidP="00D537EA">
            <w:pPr>
              <w:jc w:val="center"/>
              <w:rPr>
                <w:color w:val="000000"/>
                <w:sz w:val="18"/>
                <w:szCs w:val="18"/>
              </w:rPr>
            </w:pPr>
            <w:r w:rsidRPr="00D537EA">
              <w:rPr>
                <w:color w:val="000000"/>
                <w:sz w:val="18"/>
                <w:szCs w:val="18"/>
              </w:rPr>
              <w:t>0,00</w:t>
            </w:r>
          </w:p>
        </w:tc>
        <w:tc>
          <w:tcPr>
            <w:tcW w:w="221" w:type="pct"/>
            <w:tcBorders>
              <w:top w:val="nil"/>
              <w:left w:val="nil"/>
              <w:bottom w:val="single" w:sz="4" w:space="0" w:color="auto"/>
              <w:right w:val="single" w:sz="4" w:space="0" w:color="auto"/>
            </w:tcBorders>
            <w:shd w:val="clear" w:color="auto" w:fill="auto"/>
            <w:noWrap/>
            <w:vAlign w:val="center"/>
            <w:hideMark/>
          </w:tcPr>
          <w:p w14:paraId="5D8DBA64" w14:textId="77777777" w:rsidR="00D537EA" w:rsidRPr="00D537EA" w:rsidRDefault="00D537EA" w:rsidP="00D537EA">
            <w:pPr>
              <w:jc w:val="center"/>
              <w:rPr>
                <w:color w:val="000000"/>
                <w:sz w:val="18"/>
                <w:szCs w:val="18"/>
              </w:rPr>
            </w:pPr>
            <w:r w:rsidRPr="00D537EA">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21346F10" w14:textId="77777777" w:rsidR="00D537EA" w:rsidRPr="00D537EA" w:rsidRDefault="00D537EA" w:rsidP="00D537EA">
            <w:pPr>
              <w:jc w:val="center"/>
              <w:rPr>
                <w:color w:val="000000"/>
                <w:sz w:val="18"/>
                <w:szCs w:val="18"/>
              </w:rPr>
            </w:pPr>
            <w:r w:rsidRPr="00D537EA">
              <w:rPr>
                <w:color w:val="000000"/>
                <w:sz w:val="18"/>
                <w:szCs w:val="18"/>
              </w:rPr>
              <w:t>0,00</w:t>
            </w:r>
          </w:p>
        </w:tc>
        <w:tc>
          <w:tcPr>
            <w:tcW w:w="232" w:type="pct"/>
            <w:tcBorders>
              <w:top w:val="nil"/>
              <w:left w:val="nil"/>
              <w:bottom w:val="single" w:sz="4" w:space="0" w:color="auto"/>
              <w:right w:val="single" w:sz="4" w:space="0" w:color="auto"/>
            </w:tcBorders>
            <w:shd w:val="clear" w:color="auto" w:fill="auto"/>
            <w:noWrap/>
            <w:vAlign w:val="center"/>
            <w:hideMark/>
          </w:tcPr>
          <w:p w14:paraId="73957F64" w14:textId="77777777" w:rsidR="00D537EA" w:rsidRPr="00D537EA" w:rsidRDefault="00D537EA" w:rsidP="00D537EA">
            <w:pPr>
              <w:jc w:val="center"/>
              <w:rPr>
                <w:color w:val="000000"/>
                <w:sz w:val="18"/>
                <w:szCs w:val="18"/>
              </w:rPr>
            </w:pPr>
            <w:r w:rsidRPr="00D537EA">
              <w:rPr>
                <w:color w:val="000000"/>
                <w:sz w:val="18"/>
                <w:szCs w:val="18"/>
              </w:rPr>
              <w:t>0,00</w:t>
            </w:r>
          </w:p>
        </w:tc>
      </w:tr>
      <w:tr w:rsidR="00D537EA" w:rsidRPr="00D537EA" w14:paraId="39D5960C" w14:textId="77777777" w:rsidTr="000960C7">
        <w:trPr>
          <w:trHeight w:val="227"/>
        </w:trPr>
        <w:tc>
          <w:tcPr>
            <w:tcW w:w="1089" w:type="pct"/>
            <w:tcBorders>
              <w:top w:val="nil"/>
              <w:left w:val="single" w:sz="4" w:space="0" w:color="auto"/>
              <w:bottom w:val="single" w:sz="4" w:space="0" w:color="auto"/>
              <w:right w:val="single" w:sz="4" w:space="0" w:color="auto"/>
            </w:tcBorders>
            <w:shd w:val="clear" w:color="auto" w:fill="auto"/>
            <w:vAlign w:val="center"/>
            <w:hideMark/>
          </w:tcPr>
          <w:p w14:paraId="7C72AF2B" w14:textId="77777777" w:rsidR="00D537EA" w:rsidRPr="00D537EA" w:rsidRDefault="00D537EA" w:rsidP="00D537EA">
            <w:pPr>
              <w:jc w:val="center"/>
              <w:rPr>
                <w:color w:val="000000"/>
                <w:sz w:val="18"/>
                <w:szCs w:val="18"/>
              </w:rPr>
            </w:pPr>
            <w:r w:rsidRPr="00D537EA">
              <w:rPr>
                <w:color w:val="000000"/>
                <w:sz w:val="18"/>
                <w:szCs w:val="18"/>
              </w:rPr>
              <w:t>Расходы на уплату налогов, сборов и других обязательных платежей</w:t>
            </w:r>
          </w:p>
        </w:tc>
        <w:tc>
          <w:tcPr>
            <w:tcW w:w="234" w:type="pct"/>
            <w:tcBorders>
              <w:top w:val="nil"/>
              <w:left w:val="nil"/>
              <w:bottom w:val="single" w:sz="4" w:space="0" w:color="auto"/>
              <w:right w:val="single" w:sz="4" w:space="0" w:color="auto"/>
            </w:tcBorders>
            <w:shd w:val="clear" w:color="auto" w:fill="auto"/>
            <w:noWrap/>
            <w:vAlign w:val="center"/>
            <w:hideMark/>
          </w:tcPr>
          <w:p w14:paraId="56B6EC9F" w14:textId="77777777" w:rsidR="00D537EA" w:rsidRPr="00D537EA" w:rsidRDefault="00D537EA" w:rsidP="00D537EA">
            <w:pPr>
              <w:jc w:val="center"/>
              <w:rPr>
                <w:color w:val="000000"/>
                <w:sz w:val="18"/>
                <w:szCs w:val="18"/>
              </w:rPr>
            </w:pPr>
            <w:r w:rsidRPr="00D537EA">
              <w:rPr>
                <w:color w:val="000000"/>
                <w:sz w:val="18"/>
                <w:szCs w:val="18"/>
              </w:rPr>
              <w:t>тыс. руб.</w:t>
            </w:r>
          </w:p>
        </w:tc>
        <w:tc>
          <w:tcPr>
            <w:tcW w:w="236" w:type="pct"/>
            <w:tcBorders>
              <w:top w:val="nil"/>
              <w:left w:val="nil"/>
              <w:bottom w:val="single" w:sz="4" w:space="0" w:color="auto"/>
              <w:right w:val="single" w:sz="4" w:space="0" w:color="auto"/>
            </w:tcBorders>
            <w:shd w:val="clear" w:color="auto" w:fill="auto"/>
            <w:noWrap/>
            <w:vAlign w:val="center"/>
            <w:hideMark/>
          </w:tcPr>
          <w:p w14:paraId="42A06E19" w14:textId="77777777" w:rsidR="00D537EA" w:rsidRPr="00D537EA" w:rsidRDefault="00D537EA" w:rsidP="00D537EA">
            <w:pPr>
              <w:jc w:val="center"/>
              <w:rPr>
                <w:color w:val="000000"/>
                <w:sz w:val="18"/>
                <w:szCs w:val="18"/>
              </w:rPr>
            </w:pPr>
            <w:r w:rsidRPr="00D537EA">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1FAC82DC" w14:textId="77777777" w:rsidR="00D537EA" w:rsidRPr="00D537EA" w:rsidRDefault="00D537EA" w:rsidP="00D537EA">
            <w:pPr>
              <w:jc w:val="center"/>
              <w:rPr>
                <w:color w:val="000000"/>
                <w:sz w:val="18"/>
                <w:szCs w:val="18"/>
              </w:rPr>
            </w:pPr>
            <w:r w:rsidRPr="00D537EA">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3824FA3A" w14:textId="77777777" w:rsidR="00D537EA" w:rsidRPr="00D537EA" w:rsidRDefault="00D537EA" w:rsidP="00D537EA">
            <w:pPr>
              <w:jc w:val="center"/>
              <w:rPr>
                <w:color w:val="000000"/>
                <w:sz w:val="18"/>
                <w:szCs w:val="18"/>
              </w:rPr>
            </w:pPr>
            <w:r w:rsidRPr="00D537EA">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7DA067C5" w14:textId="77777777" w:rsidR="00D537EA" w:rsidRPr="00D537EA" w:rsidRDefault="00D537EA" w:rsidP="00D537EA">
            <w:pPr>
              <w:jc w:val="center"/>
              <w:rPr>
                <w:color w:val="000000"/>
                <w:sz w:val="18"/>
                <w:szCs w:val="18"/>
              </w:rPr>
            </w:pPr>
            <w:r w:rsidRPr="00D537EA">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0DB9F591" w14:textId="77777777" w:rsidR="00D537EA" w:rsidRPr="00D537EA" w:rsidRDefault="00D537EA" w:rsidP="00D537EA">
            <w:pPr>
              <w:jc w:val="center"/>
              <w:rPr>
                <w:color w:val="000000"/>
                <w:sz w:val="18"/>
                <w:szCs w:val="18"/>
              </w:rPr>
            </w:pPr>
            <w:r w:rsidRPr="00D537EA">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320E7F0A" w14:textId="77777777" w:rsidR="00D537EA" w:rsidRPr="00D537EA" w:rsidRDefault="00D537EA" w:rsidP="00D537EA">
            <w:pPr>
              <w:jc w:val="center"/>
              <w:rPr>
                <w:color w:val="000000"/>
                <w:sz w:val="18"/>
                <w:szCs w:val="18"/>
              </w:rPr>
            </w:pPr>
            <w:r w:rsidRPr="00D537EA">
              <w:rPr>
                <w:color w:val="000000"/>
                <w:sz w:val="18"/>
                <w:szCs w:val="18"/>
              </w:rPr>
              <w:t>0,00</w:t>
            </w:r>
          </w:p>
        </w:tc>
        <w:tc>
          <w:tcPr>
            <w:tcW w:w="236" w:type="pct"/>
            <w:tcBorders>
              <w:top w:val="nil"/>
              <w:left w:val="nil"/>
              <w:bottom w:val="single" w:sz="4" w:space="0" w:color="auto"/>
              <w:right w:val="single" w:sz="4" w:space="0" w:color="auto"/>
            </w:tcBorders>
            <w:shd w:val="clear" w:color="auto" w:fill="auto"/>
            <w:noWrap/>
            <w:vAlign w:val="center"/>
            <w:hideMark/>
          </w:tcPr>
          <w:p w14:paraId="712C616C" w14:textId="77777777" w:rsidR="00D537EA" w:rsidRPr="00D537EA" w:rsidRDefault="00D537EA" w:rsidP="00D537EA">
            <w:pPr>
              <w:jc w:val="center"/>
              <w:rPr>
                <w:color w:val="000000"/>
                <w:sz w:val="18"/>
                <w:szCs w:val="18"/>
              </w:rPr>
            </w:pPr>
            <w:r w:rsidRPr="00D537EA">
              <w:rPr>
                <w:color w:val="000000"/>
                <w:sz w:val="18"/>
                <w:szCs w:val="18"/>
              </w:rPr>
              <w:t>0,00</w:t>
            </w:r>
          </w:p>
        </w:tc>
        <w:tc>
          <w:tcPr>
            <w:tcW w:w="236" w:type="pct"/>
            <w:tcBorders>
              <w:top w:val="nil"/>
              <w:left w:val="nil"/>
              <w:bottom w:val="single" w:sz="4" w:space="0" w:color="auto"/>
              <w:right w:val="single" w:sz="4" w:space="0" w:color="auto"/>
            </w:tcBorders>
            <w:shd w:val="clear" w:color="auto" w:fill="auto"/>
            <w:noWrap/>
            <w:vAlign w:val="center"/>
            <w:hideMark/>
          </w:tcPr>
          <w:p w14:paraId="4EA24E51" w14:textId="77777777" w:rsidR="00D537EA" w:rsidRPr="00D537EA" w:rsidRDefault="00D537EA" w:rsidP="00D537EA">
            <w:pPr>
              <w:jc w:val="center"/>
              <w:rPr>
                <w:color w:val="000000"/>
                <w:sz w:val="18"/>
                <w:szCs w:val="18"/>
              </w:rPr>
            </w:pPr>
            <w:r w:rsidRPr="00D537EA">
              <w:rPr>
                <w:color w:val="000000"/>
                <w:sz w:val="18"/>
                <w:szCs w:val="18"/>
              </w:rPr>
              <w:t>0,00</w:t>
            </w:r>
          </w:p>
        </w:tc>
        <w:tc>
          <w:tcPr>
            <w:tcW w:w="236" w:type="pct"/>
            <w:tcBorders>
              <w:top w:val="nil"/>
              <w:left w:val="nil"/>
              <w:bottom w:val="single" w:sz="4" w:space="0" w:color="auto"/>
              <w:right w:val="single" w:sz="4" w:space="0" w:color="auto"/>
            </w:tcBorders>
            <w:shd w:val="clear" w:color="auto" w:fill="auto"/>
            <w:noWrap/>
            <w:vAlign w:val="center"/>
            <w:hideMark/>
          </w:tcPr>
          <w:p w14:paraId="43A34A6C" w14:textId="77777777" w:rsidR="00D537EA" w:rsidRPr="00D537EA" w:rsidRDefault="00D537EA" w:rsidP="00D537EA">
            <w:pPr>
              <w:jc w:val="center"/>
              <w:rPr>
                <w:color w:val="000000"/>
                <w:sz w:val="18"/>
                <w:szCs w:val="18"/>
              </w:rPr>
            </w:pPr>
            <w:r w:rsidRPr="00D537EA">
              <w:rPr>
                <w:color w:val="000000"/>
                <w:sz w:val="18"/>
                <w:szCs w:val="18"/>
              </w:rPr>
              <w:t>0,00</w:t>
            </w:r>
          </w:p>
        </w:tc>
        <w:tc>
          <w:tcPr>
            <w:tcW w:w="232" w:type="pct"/>
            <w:tcBorders>
              <w:top w:val="nil"/>
              <w:left w:val="nil"/>
              <w:bottom w:val="single" w:sz="4" w:space="0" w:color="auto"/>
              <w:right w:val="single" w:sz="4" w:space="0" w:color="auto"/>
            </w:tcBorders>
            <w:shd w:val="clear" w:color="auto" w:fill="auto"/>
            <w:noWrap/>
            <w:vAlign w:val="center"/>
            <w:hideMark/>
          </w:tcPr>
          <w:p w14:paraId="6A6AF8A2" w14:textId="77777777" w:rsidR="00D537EA" w:rsidRPr="00D537EA" w:rsidRDefault="00D537EA" w:rsidP="00D537EA">
            <w:pPr>
              <w:jc w:val="center"/>
              <w:rPr>
                <w:color w:val="000000"/>
                <w:sz w:val="18"/>
                <w:szCs w:val="18"/>
              </w:rPr>
            </w:pPr>
            <w:r w:rsidRPr="00D537EA">
              <w:rPr>
                <w:color w:val="000000"/>
                <w:sz w:val="18"/>
                <w:szCs w:val="18"/>
              </w:rPr>
              <w:t>0,00</w:t>
            </w:r>
          </w:p>
        </w:tc>
        <w:tc>
          <w:tcPr>
            <w:tcW w:w="236" w:type="pct"/>
            <w:tcBorders>
              <w:top w:val="nil"/>
              <w:left w:val="nil"/>
              <w:bottom w:val="single" w:sz="4" w:space="0" w:color="auto"/>
              <w:right w:val="single" w:sz="4" w:space="0" w:color="auto"/>
            </w:tcBorders>
            <w:shd w:val="clear" w:color="auto" w:fill="auto"/>
            <w:noWrap/>
            <w:vAlign w:val="center"/>
            <w:hideMark/>
          </w:tcPr>
          <w:p w14:paraId="24D1522B" w14:textId="77777777" w:rsidR="00D537EA" w:rsidRPr="00D537EA" w:rsidRDefault="00D537EA" w:rsidP="00D537EA">
            <w:pPr>
              <w:jc w:val="center"/>
              <w:rPr>
                <w:color w:val="000000"/>
                <w:sz w:val="18"/>
                <w:szCs w:val="18"/>
              </w:rPr>
            </w:pPr>
            <w:r w:rsidRPr="00D537EA">
              <w:rPr>
                <w:color w:val="000000"/>
                <w:sz w:val="18"/>
                <w:szCs w:val="18"/>
              </w:rPr>
              <w:t>0,00</w:t>
            </w:r>
          </w:p>
        </w:tc>
        <w:tc>
          <w:tcPr>
            <w:tcW w:w="232" w:type="pct"/>
            <w:tcBorders>
              <w:top w:val="nil"/>
              <w:left w:val="nil"/>
              <w:bottom w:val="single" w:sz="4" w:space="0" w:color="auto"/>
              <w:right w:val="single" w:sz="4" w:space="0" w:color="auto"/>
            </w:tcBorders>
            <w:shd w:val="clear" w:color="auto" w:fill="auto"/>
            <w:noWrap/>
            <w:vAlign w:val="center"/>
            <w:hideMark/>
          </w:tcPr>
          <w:p w14:paraId="0D4A0401" w14:textId="77777777" w:rsidR="00D537EA" w:rsidRPr="00D537EA" w:rsidRDefault="00D537EA" w:rsidP="00D537EA">
            <w:pPr>
              <w:jc w:val="center"/>
              <w:rPr>
                <w:color w:val="000000"/>
                <w:sz w:val="18"/>
                <w:szCs w:val="18"/>
              </w:rPr>
            </w:pPr>
            <w:r w:rsidRPr="00D537EA">
              <w:rPr>
                <w:color w:val="000000"/>
                <w:sz w:val="18"/>
                <w:szCs w:val="18"/>
              </w:rPr>
              <w:t>0,00</w:t>
            </w:r>
          </w:p>
        </w:tc>
        <w:tc>
          <w:tcPr>
            <w:tcW w:w="229" w:type="pct"/>
            <w:tcBorders>
              <w:top w:val="nil"/>
              <w:left w:val="nil"/>
              <w:bottom w:val="single" w:sz="4" w:space="0" w:color="auto"/>
              <w:right w:val="single" w:sz="4" w:space="0" w:color="auto"/>
            </w:tcBorders>
            <w:shd w:val="clear" w:color="auto" w:fill="auto"/>
            <w:noWrap/>
            <w:vAlign w:val="center"/>
            <w:hideMark/>
          </w:tcPr>
          <w:p w14:paraId="6B885FAB" w14:textId="77777777" w:rsidR="00D537EA" w:rsidRPr="00D537EA" w:rsidRDefault="00D537EA" w:rsidP="00D537EA">
            <w:pPr>
              <w:jc w:val="center"/>
              <w:rPr>
                <w:color w:val="000000"/>
                <w:sz w:val="18"/>
                <w:szCs w:val="18"/>
              </w:rPr>
            </w:pPr>
            <w:r w:rsidRPr="00D537EA">
              <w:rPr>
                <w:color w:val="000000"/>
                <w:sz w:val="18"/>
                <w:szCs w:val="18"/>
              </w:rPr>
              <w:t>0,00</w:t>
            </w:r>
          </w:p>
        </w:tc>
        <w:tc>
          <w:tcPr>
            <w:tcW w:w="221" w:type="pct"/>
            <w:tcBorders>
              <w:top w:val="nil"/>
              <w:left w:val="nil"/>
              <w:bottom w:val="single" w:sz="4" w:space="0" w:color="auto"/>
              <w:right w:val="single" w:sz="4" w:space="0" w:color="auto"/>
            </w:tcBorders>
            <w:shd w:val="clear" w:color="auto" w:fill="auto"/>
            <w:noWrap/>
            <w:vAlign w:val="center"/>
            <w:hideMark/>
          </w:tcPr>
          <w:p w14:paraId="69CB23FF" w14:textId="77777777" w:rsidR="00D537EA" w:rsidRPr="00D537EA" w:rsidRDefault="00D537EA" w:rsidP="00D537EA">
            <w:pPr>
              <w:jc w:val="center"/>
              <w:rPr>
                <w:color w:val="000000"/>
                <w:sz w:val="18"/>
                <w:szCs w:val="18"/>
              </w:rPr>
            </w:pPr>
            <w:r w:rsidRPr="00D537EA">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3130D7A9" w14:textId="77777777" w:rsidR="00D537EA" w:rsidRPr="00D537EA" w:rsidRDefault="00D537EA" w:rsidP="00D537EA">
            <w:pPr>
              <w:jc w:val="center"/>
              <w:rPr>
                <w:color w:val="000000"/>
                <w:sz w:val="18"/>
                <w:szCs w:val="18"/>
              </w:rPr>
            </w:pPr>
            <w:r w:rsidRPr="00D537EA">
              <w:rPr>
                <w:color w:val="000000"/>
                <w:sz w:val="18"/>
                <w:szCs w:val="18"/>
              </w:rPr>
              <w:t>0,00</w:t>
            </w:r>
          </w:p>
        </w:tc>
        <w:tc>
          <w:tcPr>
            <w:tcW w:w="232" w:type="pct"/>
            <w:tcBorders>
              <w:top w:val="nil"/>
              <w:left w:val="nil"/>
              <w:bottom w:val="single" w:sz="4" w:space="0" w:color="auto"/>
              <w:right w:val="single" w:sz="4" w:space="0" w:color="auto"/>
            </w:tcBorders>
            <w:shd w:val="clear" w:color="auto" w:fill="auto"/>
            <w:noWrap/>
            <w:vAlign w:val="center"/>
            <w:hideMark/>
          </w:tcPr>
          <w:p w14:paraId="39CE490F" w14:textId="77777777" w:rsidR="00D537EA" w:rsidRPr="00D537EA" w:rsidRDefault="00D537EA" w:rsidP="00D537EA">
            <w:pPr>
              <w:jc w:val="center"/>
              <w:rPr>
                <w:color w:val="000000"/>
                <w:sz w:val="18"/>
                <w:szCs w:val="18"/>
              </w:rPr>
            </w:pPr>
            <w:r w:rsidRPr="00D537EA">
              <w:rPr>
                <w:color w:val="000000"/>
                <w:sz w:val="18"/>
                <w:szCs w:val="18"/>
              </w:rPr>
              <w:t>0,00</w:t>
            </w:r>
          </w:p>
        </w:tc>
      </w:tr>
      <w:tr w:rsidR="00D537EA" w:rsidRPr="00D537EA" w14:paraId="7FFAD1BF" w14:textId="77777777" w:rsidTr="000960C7">
        <w:trPr>
          <w:trHeight w:val="227"/>
        </w:trPr>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51EA1CC8" w14:textId="77777777" w:rsidR="00D537EA" w:rsidRPr="00D537EA" w:rsidRDefault="00D537EA" w:rsidP="00D537EA">
            <w:pPr>
              <w:jc w:val="center"/>
              <w:rPr>
                <w:b/>
                <w:bCs/>
                <w:color w:val="000000"/>
                <w:sz w:val="18"/>
                <w:szCs w:val="18"/>
              </w:rPr>
            </w:pPr>
            <w:r w:rsidRPr="00D537EA">
              <w:rPr>
                <w:b/>
                <w:bCs/>
                <w:color w:val="000000"/>
                <w:sz w:val="18"/>
                <w:szCs w:val="18"/>
              </w:rPr>
              <w:t>Налог на прибыль</w:t>
            </w:r>
          </w:p>
        </w:tc>
        <w:tc>
          <w:tcPr>
            <w:tcW w:w="234" w:type="pct"/>
            <w:tcBorders>
              <w:top w:val="nil"/>
              <w:left w:val="nil"/>
              <w:bottom w:val="single" w:sz="4" w:space="0" w:color="auto"/>
              <w:right w:val="single" w:sz="4" w:space="0" w:color="auto"/>
            </w:tcBorders>
            <w:shd w:val="clear" w:color="auto" w:fill="auto"/>
            <w:noWrap/>
            <w:vAlign w:val="center"/>
            <w:hideMark/>
          </w:tcPr>
          <w:p w14:paraId="1D5EF701" w14:textId="77777777" w:rsidR="00D537EA" w:rsidRPr="00D537EA" w:rsidRDefault="00D537EA" w:rsidP="00D537EA">
            <w:pPr>
              <w:jc w:val="center"/>
              <w:rPr>
                <w:color w:val="000000"/>
                <w:sz w:val="18"/>
                <w:szCs w:val="18"/>
              </w:rPr>
            </w:pPr>
            <w:r w:rsidRPr="00D537EA">
              <w:rPr>
                <w:color w:val="000000"/>
                <w:sz w:val="18"/>
                <w:szCs w:val="18"/>
              </w:rPr>
              <w:t>тыс. руб.</w:t>
            </w:r>
          </w:p>
        </w:tc>
        <w:tc>
          <w:tcPr>
            <w:tcW w:w="236" w:type="pct"/>
            <w:tcBorders>
              <w:top w:val="nil"/>
              <w:left w:val="nil"/>
              <w:bottom w:val="single" w:sz="4" w:space="0" w:color="auto"/>
              <w:right w:val="single" w:sz="4" w:space="0" w:color="auto"/>
            </w:tcBorders>
            <w:shd w:val="clear" w:color="auto" w:fill="auto"/>
            <w:noWrap/>
            <w:vAlign w:val="center"/>
            <w:hideMark/>
          </w:tcPr>
          <w:p w14:paraId="5F36ACBD" w14:textId="77777777" w:rsidR="00D537EA" w:rsidRPr="00D537EA" w:rsidRDefault="00D537EA" w:rsidP="00D537EA">
            <w:pPr>
              <w:jc w:val="center"/>
              <w:rPr>
                <w:color w:val="000000"/>
                <w:sz w:val="18"/>
                <w:szCs w:val="18"/>
              </w:rPr>
            </w:pPr>
            <w:r w:rsidRPr="00D537EA">
              <w:rPr>
                <w:color w:val="000000"/>
                <w:sz w:val="18"/>
                <w:szCs w:val="18"/>
              </w:rPr>
              <w:t> </w:t>
            </w:r>
          </w:p>
        </w:tc>
        <w:tc>
          <w:tcPr>
            <w:tcW w:w="225" w:type="pct"/>
            <w:tcBorders>
              <w:top w:val="nil"/>
              <w:left w:val="nil"/>
              <w:bottom w:val="single" w:sz="4" w:space="0" w:color="auto"/>
              <w:right w:val="single" w:sz="4" w:space="0" w:color="auto"/>
            </w:tcBorders>
            <w:shd w:val="clear" w:color="auto" w:fill="auto"/>
            <w:noWrap/>
            <w:vAlign w:val="center"/>
            <w:hideMark/>
          </w:tcPr>
          <w:p w14:paraId="4F8DC486" w14:textId="77777777" w:rsidR="00D537EA" w:rsidRPr="00D537EA" w:rsidRDefault="00D537EA" w:rsidP="00D537EA">
            <w:pPr>
              <w:jc w:val="center"/>
              <w:rPr>
                <w:color w:val="000000"/>
                <w:sz w:val="18"/>
                <w:szCs w:val="18"/>
              </w:rPr>
            </w:pPr>
            <w:r w:rsidRPr="00D537EA">
              <w:rPr>
                <w:color w:val="000000"/>
                <w:sz w:val="18"/>
                <w:szCs w:val="18"/>
              </w:rPr>
              <w:t> </w:t>
            </w:r>
          </w:p>
        </w:tc>
        <w:tc>
          <w:tcPr>
            <w:tcW w:w="225" w:type="pct"/>
            <w:tcBorders>
              <w:top w:val="nil"/>
              <w:left w:val="nil"/>
              <w:bottom w:val="single" w:sz="4" w:space="0" w:color="auto"/>
              <w:right w:val="single" w:sz="4" w:space="0" w:color="auto"/>
            </w:tcBorders>
            <w:shd w:val="clear" w:color="auto" w:fill="auto"/>
            <w:noWrap/>
            <w:vAlign w:val="center"/>
            <w:hideMark/>
          </w:tcPr>
          <w:p w14:paraId="0CB917CF" w14:textId="77777777" w:rsidR="00D537EA" w:rsidRPr="00D537EA" w:rsidRDefault="00D537EA" w:rsidP="00D537EA">
            <w:pPr>
              <w:jc w:val="center"/>
              <w:rPr>
                <w:color w:val="000000"/>
                <w:sz w:val="18"/>
                <w:szCs w:val="18"/>
              </w:rPr>
            </w:pPr>
            <w:r w:rsidRPr="00D537EA">
              <w:rPr>
                <w:color w:val="000000"/>
                <w:sz w:val="18"/>
                <w:szCs w:val="18"/>
              </w:rPr>
              <w:t> </w:t>
            </w:r>
          </w:p>
        </w:tc>
        <w:tc>
          <w:tcPr>
            <w:tcW w:w="225" w:type="pct"/>
            <w:tcBorders>
              <w:top w:val="nil"/>
              <w:left w:val="nil"/>
              <w:bottom w:val="single" w:sz="4" w:space="0" w:color="auto"/>
              <w:right w:val="single" w:sz="4" w:space="0" w:color="auto"/>
            </w:tcBorders>
            <w:shd w:val="clear" w:color="auto" w:fill="auto"/>
            <w:noWrap/>
            <w:vAlign w:val="center"/>
            <w:hideMark/>
          </w:tcPr>
          <w:p w14:paraId="33D30C7C" w14:textId="77777777" w:rsidR="00D537EA" w:rsidRPr="00D537EA" w:rsidRDefault="00D537EA" w:rsidP="00D537EA">
            <w:pPr>
              <w:jc w:val="center"/>
              <w:rPr>
                <w:color w:val="000000"/>
                <w:sz w:val="18"/>
                <w:szCs w:val="18"/>
              </w:rPr>
            </w:pPr>
            <w:r w:rsidRPr="00D537EA">
              <w:rPr>
                <w:color w:val="000000"/>
                <w:sz w:val="18"/>
                <w:szCs w:val="18"/>
              </w:rPr>
              <w:t> </w:t>
            </w:r>
          </w:p>
        </w:tc>
        <w:tc>
          <w:tcPr>
            <w:tcW w:w="225" w:type="pct"/>
            <w:tcBorders>
              <w:top w:val="nil"/>
              <w:left w:val="nil"/>
              <w:bottom w:val="single" w:sz="4" w:space="0" w:color="auto"/>
              <w:right w:val="single" w:sz="4" w:space="0" w:color="auto"/>
            </w:tcBorders>
            <w:shd w:val="clear" w:color="auto" w:fill="auto"/>
            <w:noWrap/>
            <w:vAlign w:val="center"/>
            <w:hideMark/>
          </w:tcPr>
          <w:p w14:paraId="4292B1EF" w14:textId="77777777" w:rsidR="00D537EA" w:rsidRPr="00D537EA" w:rsidRDefault="00D537EA" w:rsidP="00D537EA">
            <w:pPr>
              <w:jc w:val="center"/>
              <w:rPr>
                <w:color w:val="000000"/>
                <w:sz w:val="18"/>
                <w:szCs w:val="18"/>
              </w:rPr>
            </w:pPr>
            <w:r w:rsidRPr="00D537EA">
              <w:rPr>
                <w:color w:val="000000"/>
                <w:sz w:val="18"/>
                <w:szCs w:val="18"/>
              </w:rPr>
              <w:t> </w:t>
            </w:r>
          </w:p>
        </w:tc>
        <w:tc>
          <w:tcPr>
            <w:tcW w:w="225" w:type="pct"/>
            <w:tcBorders>
              <w:top w:val="nil"/>
              <w:left w:val="nil"/>
              <w:bottom w:val="single" w:sz="4" w:space="0" w:color="auto"/>
              <w:right w:val="single" w:sz="4" w:space="0" w:color="auto"/>
            </w:tcBorders>
            <w:shd w:val="clear" w:color="auto" w:fill="auto"/>
            <w:noWrap/>
            <w:vAlign w:val="center"/>
            <w:hideMark/>
          </w:tcPr>
          <w:p w14:paraId="10C10335" w14:textId="77777777" w:rsidR="00D537EA" w:rsidRPr="00D537EA" w:rsidRDefault="00D537EA" w:rsidP="00D537EA">
            <w:pPr>
              <w:jc w:val="center"/>
              <w:rPr>
                <w:color w:val="000000"/>
                <w:sz w:val="18"/>
                <w:szCs w:val="18"/>
              </w:rPr>
            </w:pPr>
            <w:r w:rsidRPr="00D537EA">
              <w:rPr>
                <w:color w:val="000000"/>
                <w:sz w:val="18"/>
                <w:szCs w:val="18"/>
              </w:rPr>
              <w:t> </w:t>
            </w:r>
          </w:p>
        </w:tc>
        <w:tc>
          <w:tcPr>
            <w:tcW w:w="236" w:type="pct"/>
            <w:tcBorders>
              <w:top w:val="nil"/>
              <w:left w:val="nil"/>
              <w:bottom w:val="single" w:sz="4" w:space="0" w:color="auto"/>
              <w:right w:val="single" w:sz="4" w:space="0" w:color="auto"/>
            </w:tcBorders>
            <w:shd w:val="clear" w:color="auto" w:fill="auto"/>
            <w:noWrap/>
            <w:vAlign w:val="center"/>
            <w:hideMark/>
          </w:tcPr>
          <w:p w14:paraId="57A4B283" w14:textId="77777777" w:rsidR="00D537EA" w:rsidRPr="00D537EA" w:rsidRDefault="00D537EA" w:rsidP="00D537EA">
            <w:pPr>
              <w:jc w:val="center"/>
              <w:rPr>
                <w:color w:val="000000"/>
                <w:sz w:val="18"/>
                <w:szCs w:val="18"/>
              </w:rPr>
            </w:pPr>
            <w:r w:rsidRPr="00D537EA">
              <w:rPr>
                <w:color w:val="000000"/>
                <w:sz w:val="18"/>
                <w:szCs w:val="18"/>
              </w:rPr>
              <w:t> </w:t>
            </w:r>
          </w:p>
        </w:tc>
        <w:tc>
          <w:tcPr>
            <w:tcW w:w="236" w:type="pct"/>
            <w:tcBorders>
              <w:top w:val="nil"/>
              <w:left w:val="nil"/>
              <w:bottom w:val="single" w:sz="4" w:space="0" w:color="auto"/>
              <w:right w:val="single" w:sz="4" w:space="0" w:color="auto"/>
            </w:tcBorders>
            <w:shd w:val="clear" w:color="auto" w:fill="auto"/>
            <w:noWrap/>
            <w:vAlign w:val="center"/>
            <w:hideMark/>
          </w:tcPr>
          <w:p w14:paraId="64613683" w14:textId="77777777" w:rsidR="00D537EA" w:rsidRPr="00D537EA" w:rsidRDefault="00D537EA" w:rsidP="00D537EA">
            <w:pPr>
              <w:jc w:val="center"/>
              <w:rPr>
                <w:color w:val="000000"/>
                <w:sz w:val="18"/>
                <w:szCs w:val="18"/>
              </w:rPr>
            </w:pPr>
            <w:r w:rsidRPr="00D537EA">
              <w:rPr>
                <w:color w:val="000000"/>
                <w:sz w:val="18"/>
                <w:szCs w:val="18"/>
              </w:rPr>
              <w:t> </w:t>
            </w:r>
          </w:p>
        </w:tc>
        <w:tc>
          <w:tcPr>
            <w:tcW w:w="236" w:type="pct"/>
            <w:tcBorders>
              <w:top w:val="nil"/>
              <w:left w:val="nil"/>
              <w:bottom w:val="single" w:sz="4" w:space="0" w:color="auto"/>
              <w:right w:val="single" w:sz="4" w:space="0" w:color="auto"/>
            </w:tcBorders>
            <w:shd w:val="clear" w:color="auto" w:fill="auto"/>
            <w:noWrap/>
            <w:vAlign w:val="center"/>
            <w:hideMark/>
          </w:tcPr>
          <w:p w14:paraId="00752127" w14:textId="77777777" w:rsidR="00D537EA" w:rsidRPr="00D537EA" w:rsidRDefault="00D537EA" w:rsidP="00D537EA">
            <w:pPr>
              <w:jc w:val="center"/>
              <w:rPr>
                <w:color w:val="000000"/>
                <w:sz w:val="18"/>
                <w:szCs w:val="18"/>
              </w:rPr>
            </w:pPr>
            <w:r w:rsidRPr="00D537EA">
              <w:rPr>
                <w:color w:val="000000"/>
                <w:sz w:val="18"/>
                <w:szCs w:val="18"/>
              </w:rPr>
              <w:t> </w:t>
            </w:r>
          </w:p>
        </w:tc>
        <w:tc>
          <w:tcPr>
            <w:tcW w:w="232" w:type="pct"/>
            <w:tcBorders>
              <w:top w:val="nil"/>
              <w:left w:val="nil"/>
              <w:bottom w:val="single" w:sz="4" w:space="0" w:color="auto"/>
              <w:right w:val="single" w:sz="4" w:space="0" w:color="auto"/>
            </w:tcBorders>
            <w:shd w:val="clear" w:color="auto" w:fill="auto"/>
            <w:noWrap/>
            <w:vAlign w:val="center"/>
            <w:hideMark/>
          </w:tcPr>
          <w:p w14:paraId="28857550" w14:textId="77777777" w:rsidR="00D537EA" w:rsidRPr="00D537EA" w:rsidRDefault="00D537EA" w:rsidP="00D537EA">
            <w:pPr>
              <w:jc w:val="center"/>
              <w:rPr>
                <w:color w:val="000000"/>
                <w:sz w:val="18"/>
                <w:szCs w:val="18"/>
              </w:rPr>
            </w:pPr>
            <w:r w:rsidRPr="00D537EA">
              <w:rPr>
                <w:color w:val="000000"/>
                <w:sz w:val="18"/>
                <w:szCs w:val="18"/>
              </w:rPr>
              <w:t> </w:t>
            </w:r>
          </w:p>
        </w:tc>
        <w:tc>
          <w:tcPr>
            <w:tcW w:w="236" w:type="pct"/>
            <w:tcBorders>
              <w:top w:val="nil"/>
              <w:left w:val="nil"/>
              <w:bottom w:val="single" w:sz="4" w:space="0" w:color="auto"/>
              <w:right w:val="single" w:sz="4" w:space="0" w:color="auto"/>
            </w:tcBorders>
            <w:shd w:val="clear" w:color="auto" w:fill="auto"/>
            <w:noWrap/>
            <w:vAlign w:val="center"/>
            <w:hideMark/>
          </w:tcPr>
          <w:p w14:paraId="22F254FC" w14:textId="77777777" w:rsidR="00D537EA" w:rsidRPr="00D537EA" w:rsidRDefault="00D537EA" w:rsidP="00D537EA">
            <w:pPr>
              <w:jc w:val="center"/>
              <w:rPr>
                <w:color w:val="000000"/>
                <w:sz w:val="18"/>
                <w:szCs w:val="18"/>
              </w:rPr>
            </w:pPr>
            <w:r w:rsidRPr="00D537EA">
              <w:rPr>
                <w:color w:val="000000"/>
                <w:sz w:val="18"/>
                <w:szCs w:val="18"/>
              </w:rPr>
              <w:t> </w:t>
            </w:r>
          </w:p>
        </w:tc>
        <w:tc>
          <w:tcPr>
            <w:tcW w:w="232" w:type="pct"/>
            <w:tcBorders>
              <w:top w:val="nil"/>
              <w:left w:val="nil"/>
              <w:bottom w:val="single" w:sz="4" w:space="0" w:color="auto"/>
              <w:right w:val="single" w:sz="4" w:space="0" w:color="auto"/>
            </w:tcBorders>
            <w:shd w:val="clear" w:color="auto" w:fill="auto"/>
            <w:noWrap/>
            <w:vAlign w:val="center"/>
            <w:hideMark/>
          </w:tcPr>
          <w:p w14:paraId="45B2FB23" w14:textId="77777777" w:rsidR="00D537EA" w:rsidRPr="00D537EA" w:rsidRDefault="00D537EA" w:rsidP="00D537EA">
            <w:pPr>
              <w:jc w:val="center"/>
              <w:rPr>
                <w:color w:val="000000"/>
                <w:sz w:val="18"/>
                <w:szCs w:val="18"/>
              </w:rPr>
            </w:pPr>
            <w:r w:rsidRPr="00D537EA">
              <w:rPr>
                <w:color w:val="000000"/>
                <w:sz w:val="18"/>
                <w:szCs w:val="18"/>
              </w:rPr>
              <w:t> </w:t>
            </w:r>
          </w:p>
        </w:tc>
        <w:tc>
          <w:tcPr>
            <w:tcW w:w="229" w:type="pct"/>
            <w:tcBorders>
              <w:top w:val="nil"/>
              <w:left w:val="nil"/>
              <w:bottom w:val="single" w:sz="4" w:space="0" w:color="auto"/>
              <w:right w:val="single" w:sz="4" w:space="0" w:color="auto"/>
            </w:tcBorders>
            <w:shd w:val="clear" w:color="auto" w:fill="auto"/>
            <w:noWrap/>
            <w:vAlign w:val="center"/>
            <w:hideMark/>
          </w:tcPr>
          <w:p w14:paraId="7E5936A7" w14:textId="77777777" w:rsidR="00D537EA" w:rsidRPr="00D537EA" w:rsidRDefault="00D537EA" w:rsidP="00D537EA">
            <w:pPr>
              <w:jc w:val="center"/>
              <w:rPr>
                <w:color w:val="000000"/>
                <w:sz w:val="18"/>
                <w:szCs w:val="18"/>
              </w:rPr>
            </w:pPr>
            <w:r w:rsidRPr="00D537EA">
              <w:rPr>
                <w:color w:val="000000"/>
                <w:sz w:val="18"/>
                <w:szCs w:val="18"/>
              </w:rPr>
              <w:t> </w:t>
            </w:r>
          </w:p>
        </w:tc>
        <w:tc>
          <w:tcPr>
            <w:tcW w:w="221" w:type="pct"/>
            <w:tcBorders>
              <w:top w:val="nil"/>
              <w:left w:val="nil"/>
              <w:bottom w:val="single" w:sz="4" w:space="0" w:color="auto"/>
              <w:right w:val="single" w:sz="4" w:space="0" w:color="auto"/>
            </w:tcBorders>
            <w:shd w:val="clear" w:color="auto" w:fill="auto"/>
            <w:noWrap/>
            <w:vAlign w:val="center"/>
            <w:hideMark/>
          </w:tcPr>
          <w:p w14:paraId="3F92B162" w14:textId="77777777" w:rsidR="00D537EA" w:rsidRPr="00D537EA" w:rsidRDefault="00D537EA" w:rsidP="00D537EA">
            <w:pPr>
              <w:jc w:val="center"/>
              <w:rPr>
                <w:color w:val="000000"/>
                <w:sz w:val="18"/>
                <w:szCs w:val="18"/>
              </w:rPr>
            </w:pPr>
            <w:r w:rsidRPr="00D537EA">
              <w:rPr>
                <w:color w:val="000000"/>
                <w:sz w:val="18"/>
                <w:szCs w:val="18"/>
              </w:rPr>
              <w:t> </w:t>
            </w:r>
          </w:p>
        </w:tc>
        <w:tc>
          <w:tcPr>
            <w:tcW w:w="225" w:type="pct"/>
            <w:tcBorders>
              <w:top w:val="nil"/>
              <w:left w:val="nil"/>
              <w:bottom w:val="single" w:sz="4" w:space="0" w:color="auto"/>
              <w:right w:val="single" w:sz="4" w:space="0" w:color="auto"/>
            </w:tcBorders>
            <w:shd w:val="clear" w:color="auto" w:fill="auto"/>
            <w:noWrap/>
            <w:vAlign w:val="center"/>
            <w:hideMark/>
          </w:tcPr>
          <w:p w14:paraId="79ABDB3C" w14:textId="77777777" w:rsidR="00D537EA" w:rsidRPr="00D537EA" w:rsidRDefault="00D537EA" w:rsidP="00D537EA">
            <w:pPr>
              <w:jc w:val="center"/>
              <w:rPr>
                <w:color w:val="000000"/>
                <w:sz w:val="18"/>
                <w:szCs w:val="18"/>
              </w:rPr>
            </w:pPr>
            <w:r w:rsidRPr="00D537EA">
              <w:rPr>
                <w:color w:val="000000"/>
                <w:sz w:val="18"/>
                <w:szCs w:val="18"/>
              </w:rPr>
              <w:t> </w:t>
            </w:r>
          </w:p>
        </w:tc>
        <w:tc>
          <w:tcPr>
            <w:tcW w:w="232" w:type="pct"/>
            <w:tcBorders>
              <w:top w:val="nil"/>
              <w:left w:val="nil"/>
              <w:bottom w:val="single" w:sz="4" w:space="0" w:color="auto"/>
              <w:right w:val="single" w:sz="4" w:space="0" w:color="auto"/>
            </w:tcBorders>
            <w:shd w:val="clear" w:color="auto" w:fill="auto"/>
            <w:noWrap/>
            <w:vAlign w:val="center"/>
            <w:hideMark/>
          </w:tcPr>
          <w:p w14:paraId="51067672" w14:textId="77777777" w:rsidR="00D537EA" w:rsidRPr="00D537EA" w:rsidRDefault="00D537EA" w:rsidP="00D537EA">
            <w:pPr>
              <w:jc w:val="center"/>
              <w:rPr>
                <w:color w:val="000000"/>
                <w:sz w:val="18"/>
                <w:szCs w:val="18"/>
              </w:rPr>
            </w:pPr>
            <w:r w:rsidRPr="00D537EA">
              <w:rPr>
                <w:color w:val="000000"/>
                <w:sz w:val="18"/>
                <w:szCs w:val="18"/>
              </w:rPr>
              <w:t> </w:t>
            </w:r>
          </w:p>
        </w:tc>
      </w:tr>
      <w:tr w:rsidR="00D537EA" w:rsidRPr="00D537EA" w14:paraId="0D32FF7D" w14:textId="77777777" w:rsidTr="000960C7">
        <w:trPr>
          <w:trHeight w:val="227"/>
        </w:trPr>
        <w:tc>
          <w:tcPr>
            <w:tcW w:w="1089" w:type="pct"/>
            <w:tcBorders>
              <w:top w:val="nil"/>
              <w:left w:val="single" w:sz="4" w:space="0" w:color="auto"/>
              <w:bottom w:val="single" w:sz="4" w:space="0" w:color="auto"/>
              <w:right w:val="single" w:sz="4" w:space="0" w:color="auto"/>
            </w:tcBorders>
            <w:shd w:val="clear" w:color="auto" w:fill="auto"/>
            <w:vAlign w:val="center"/>
            <w:hideMark/>
          </w:tcPr>
          <w:p w14:paraId="544D8086" w14:textId="77777777" w:rsidR="00D537EA" w:rsidRPr="00D537EA" w:rsidRDefault="00D537EA" w:rsidP="00D537EA">
            <w:pPr>
              <w:jc w:val="center"/>
              <w:rPr>
                <w:b/>
                <w:bCs/>
                <w:color w:val="000000"/>
                <w:sz w:val="18"/>
                <w:szCs w:val="18"/>
              </w:rPr>
            </w:pPr>
            <w:r w:rsidRPr="00D537EA">
              <w:rPr>
                <w:b/>
                <w:bCs/>
                <w:color w:val="000000"/>
                <w:sz w:val="18"/>
                <w:szCs w:val="18"/>
              </w:rPr>
              <w:t xml:space="preserve">Амортизационные отчисления (в связи с </w:t>
            </w:r>
            <w:proofErr w:type="spellStart"/>
            <w:r w:rsidRPr="00D537EA">
              <w:rPr>
                <w:b/>
                <w:bCs/>
                <w:color w:val="000000"/>
                <w:sz w:val="18"/>
                <w:szCs w:val="18"/>
              </w:rPr>
              <w:t>инвест</w:t>
            </w:r>
            <w:proofErr w:type="spellEnd"/>
            <w:r w:rsidRPr="00D537EA">
              <w:rPr>
                <w:b/>
                <w:bCs/>
                <w:color w:val="000000"/>
                <w:sz w:val="18"/>
                <w:szCs w:val="18"/>
              </w:rPr>
              <w:t>. программой)</w:t>
            </w:r>
          </w:p>
        </w:tc>
        <w:tc>
          <w:tcPr>
            <w:tcW w:w="234" w:type="pct"/>
            <w:tcBorders>
              <w:top w:val="nil"/>
              <w:left w:val="nil"/>
              <w:bottom w:val="single" w:sz="4" w:space="0" w:color="auto"/>
              <w:right w:val="single" w:sz="4" w:space="0" w:color="auto"/>
            </w:tcBorders>
            <w:shd w:val="clear" w:color="auto" w:fill="auto"/>
            <w:noWrap/>
            <w:vAlign w:val="center"/>
            <w:hideMark/>
          </w:tcPr>
          <w:p w14:paraId="3C488380" w14:textId="77777777" w:rsidR="00D537EA" w:rsidRPr="00D537EA" w:rsidRDefault="00D537EA" w:rsidP="00D537EA">
            <w:pPr>
              <w:jc w:val="center"/>
              <w:rPr>
                <w:color w:val="000000"/>
                <w:sz w:val="18"/>
                <w:szCs w:val="18"/>
              </w:rPr>
            </w:pPr>
            <w:r w:rsidRPr="00D537EA">
              <w:rPr>
                <w:color w:val="000000"/>
                <w:sz w:val="18"/>
                <w:szCs w:val="18"/>
              </w:rPr>
              <w:t>тыс. руб.</w:t>
            </w:r>
          </w:p>
        </w:tc>
        <w:tc>
          <w:tcPr>
            <w:tcW w:w="236" w:type="pct"/>
            <w:tcBorders>
              <w:top w:val="nil"/>
              <w:left w:val="nil"/>
              <w:bottom w:val="single" w:sz="4" w:space="0" w:color="auto"/>
              <w:right w:val="single" w:sz="4" w:space="0" w:color="auto"/>
            </w:tcBorders>
            <w:shd w:val="clear" w:color="auto" w:fill="auto"/>
            <w:noWrap/>
            <w:vAlign w:val="center"/>
            <w:hideMark/>
          </w:tcPr>
          <w:p w14:paraId="44E991C7" w14:textId="77777777" w:rsidR="00D537EA" w:rsidRPr="00D537EA" w:rsidRDefault="00D537EA" w:rsidP="00D537EA">
            <w:pPr>
              <w:jc w:val="center"/>
              <w:rPr>
                <w:b/>
                <w:bCs/>
                <w:color w:val="000000"/>
                <w:sz w:val="18"/>
                <w:szCs w:val="18"/>
              </w:rPr>
            </w:pPr>
            <w:r w:rsidRPr="00D537EA">
              <w:rPr>
                <w:b/>
                <w:bCs/>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4F8A55AF" w14:textId="77777777" w:rsidR="00D537EA" w:rsidRPr="00D537EA" w:rsidRDefault="00D537EA" w:rsidP="00D537EA">
            <w:pPr>
              <w:jc w:val="center"/>
              <w:rPr>
                <w:b/>
                <w:bCs/>
                <w:color w:val="000000"/>
                <w:sz w:val="18"/>
                <w:szCs w:val="18"/>
              </w:rPr>
            </w:pPr>
            <w:r w:rsidRPr="00D537EA">
              <w:rPr>
                <w:b/>
                <w:bCs/>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090604FA" w14:textId="77777777" w:rsidR="00D537EA" w:rsidRPr="00D537EA" w:rsidRDefault="00D537EA" w:rsidP="00D537EA">
            <w:pPr>
              <w:jc w:val="center"/>
              <w:rPr>
                <w:b/>
                <w:bCs/>
                <w:color w:val="000000"/>
                <w:sz w:val="18"/>
                <w:szCs w:val="18"/>
              </w:rPr>
            </w:pPr>
            <w:r w:rsidRPr="00D537EA">
              <w:rPr>
                <w:b/>
                <w:bCs/>
                <w:color w:val="000000"/>
                <w:sz w:val="18"/>
                <w:szCs w:val="18"/>
              </w:rPr>
              <w:t>1285,74</w:t>
            </w:r>
          </w:p>
        </w:tc>
        <w:tc>
          <w:tcPr>
            <w:tcW w:w="225" w:type="pct"/>
            <w:tcBorders>
              <w:top w:val="nil"/>
              <w:left w:val="nil"/>
              <w:bottom w:val="single" w:sz="4" w:space="0" w:color="auto"/>
              <w:right w:val="single" w:sz="4" w:space="0" w:color="auto"/>
            </w:tcBorders>
            <w:shd w:val="clear" w:color="auto" w:fill="auto"/>
            <w:noWrap/>
            <w:vAlign w:val="center"/>
            <w:hideMark/>
          </w:tcPr>
          <w:p w14:paraId="46F99B99" w14:textId="77777777" w:rsidR="00D537EA" w:rsidRPr="00D537EA" w:rsidRDefault="00D537EA" w:rsidP="00D537EA">
            <w:pPr>
              <w:jc w:val="center"/>
              <w:rPr>
                <w:b/>
                <w:bCs/>
                <w:color w:val="000000"/>
                <w:sz w:val="18"/>
                <w:szCs w:val="18"/>
              </w:rPr>
            </w:pPr>
            <w:r w:rsidRPr="00D537EA">
              <w:rPr>
                <w:b/>
                <w:bCs/>
                <w:color w:val="000000"/>
                <w:sz w:val="18"/>
                <w:szCs w:val="18"/>
              </w:rPr>
              <w:t>2627,57</w:t>
            </w:r>
          </w:p>
        </w:tc>
        <w:tc>
          <w:tcPr>
            <w:tcW w:w="225" w:type="pct"/>
            <w:tcBorders>
              <w:top w:val="nil"/>
              <w:left w:val="nil"/>
              <w:bottom w:val="single" w:sz="4" w:space="0" w:color="auto"/>
              <w:right w:val="single" w:sz="4" w:space="0" w:color="auto"/>
            </w:tcBorders>
            <w:shd w:val="clear" w:color="auto" w:fill="auto"/>
            <w:noWrap/>
            <w:vAlign w:val="center"/>
            <w:hideMark/>
          </w:tcPr>
          <w:p w14:paraId="70D31FEF" w14:textId="77777777" w:rsidR="00D537EA" w:rsidRPr="00D537EA" w:rsidRDefault="00D537EA" w:rsidP="00D537EA">
            <w:pPr>
              <w:jc w:val="center"/>
              <w:rPr>
                <w:b/>
                <w:bCs/>
                <w:color w:val="000000"/>
                <w:sz w:val="18"/>
                <w:szCs w:val="18"/>
              </w:rPr>
            </w:pPr>
            <w:r w:rsidRPr="00D537EA">
              <w:rPr>
                <w:b/>
                <w:bCs/>
                <w:color w:val="000000"/>
                <w:sz w:val="18"/>
                <w:szCs w:val="18"/>
              </w:rPr>
              <w:t>3929,99</w:t>
            </w:r>
          </w:p>
        </w:tc>
        <w:tc>
          <w:tcPr>
            <w:tcW w:w="225" w:type="pct"/>
            <w:tcBorders>
              <w:top w:val="nil"/>
              <w:left w:val="nil"/>
              <w:bottom w:val="single" w:sz="4" w:space="0" w:color="auto"/>
              <w:right w:val="single" w:sz="4" w:space="0" w:color="auto"/>
            </w:tcBorders>
            <w:shd w:val="clear" w:color="auto" w:fill="auto"/>
            <w:noWrap/>
            <w:vAlign w:val="center"/>
            <w:hideMark/>
          </w:tcPr>
          <w:p w14:paraId="6E7D0E7B" w14:textId="77777777" w:rsidR="00D537EA" w:rsidRPr="00D537EA" w:rsidRDefault="00D537EA" w:rsidP="00D537EA">
            <w:pPr>
              <w:jc w:val="center"/>
              <w:rPr>
                <w:b/>
                <w:bCs/>
                <w:color w:val="000000"/>
                <w:sz w:val="18"/>
                <w:szCs w:val="18"/>
              </w:rPr>
            </w:pPr>
            <w:r w:rsidRPr="00D537EA">
              <w:rPr>
                <w:b/>
                <w:bCs/>
                <w:color w:val="000000"/>
                <w:sz w:val="18"/>
                <w:szCs w:val="18"/>
              </w:rPr>
              <w:t>5227,44</w:t>
            </w:r>
          </w:p>
        </w:tc>
        <w:tc>
          <w:tcPr>
            <w:tcW w:w="236" w:type="pct"/>
            <w:tcBorders>
              <w:top w:val="nil"/>
              <w:left w:val="nil"/>
              <w:bottom w:val="single" w:sz="4" w:space="0" w:color="auto"/>
              <w:right w:val="single" w:sz="4" w:space="0" w:color="auto"/>
            </w:tcBorders>
            <w:shd w:val="clear" w:color="auto" w:fill="auto"/>
            <w:noWrap/>
            <w:vAlign w:val="center"/>
            <w:hideMark/>
          </w:tcPr>
          <w:p w14:paraId="4EA16BDC" w14:textId="77777777" w:rsidR="00D537EA" w:rsidRPr="00D537EA" w:rsidRDefault="00D537EA" w:rsidP="00D537EA">
            <w:pPr>
              <w:jc w:val="center"/>
              <w:rPr>
                <w:b/>
                <w:bCs/>
                <w:color w:val="000000"/>
                <w:sz w:val="18"/>
                <w:szCs w:val="18"/>
              </w:rPr>
            </w:pPr>
            <w:r w:rsidRPr="00D537EA">
              <w:rPr>
                <w:b/>
                <w:bCs/>
                <w:color w:val="000000"/>
                <w:sz w:val="18"/>
                <w:szCs w:val="18"/>
              </w:rPr>
              <w:t>6536,91</w:t>
            </w:r>
          </w:p>
        </w:tc>
        <w:tc>
          <w:tcPr>
            <w:tcW w:w="236" w:type="pct"/>
            <w:tcBorders>
              <w:top w:val="nil"/>
              <w:left w:val="nil"/>
              <w:bottom w:val="single" w:sz="4" w:space="0" w:color="auto"/>
              <w:right w:val="single" w:sz="4" w:space="0" w:color="auto"/>
            </w:tcBorders>
            <w:shd w:val="clear" w:color="auto" w:fill="auto"/>
            <w:noWrap/>
            <w:vAlign w:val="center"/>
            <w:hideMark/>
          </w:tcPr>
          <w:p w14:paraId="21B3B569" w14:textId="77777777" w:rsidR="00D537EA" w:rsidRPr="00D537EA" w:rsidRDefault="00D537EA" w:rsidP="00D537EA">
            <w:pPr>
              <w:jc w:val="center"/>
              <w:rPr>
                <w:b/>
                <w:bCs/>
                <w:color w:val="000000"/>
                <w:sz w:val="18"/>
                <w:szCs w:val="18"/>
              </w:rPr>
            </w:pPr>
            <w:r w:rsidRPr="00D537EA">
              <w:rPr>
                <w:b/>
                <w:bCs/>
                <w:color w:val="000000"/>
                <w:sz w:val="18"/>
                <w:szCs w:val="18"/>
              </w:rPr>
              <w:t>7891,72</w:t>
            </w:r>
          </w:p>
        </w:tc>
        <w:tc>
          <w:tcPr>
            <w:tcW w:w="236" w:type="pct"/>
            <w:tcBorders>
              <w:top w:val="nil"/>
              <w:left w:val="nil"/>
              <w:bottom w:val="single" w:sz="4" w:space="0" w:color="auto"/>
              <w:right w:val="single" w:sz="4" w:space="0" w:color="auto"/>
            </w:tcBorders>
            <w:shd w:val="clear" w:color="auto" w:fill="auto"/>
            <w:noWrap/>
            <w:vAlign w:val="center"/>
            <w:hideMark/>
          </w:tcPr>
          <w:p w14:paraId="0643327F" w14:textId="77777777" w:rsidR="00D537EA" w:rsidRPr="00D537EA" w:rsidRDefault="00D537EA" w:rsidP="00D537EA">
            <w:pPr>
              <w:jc w:val="center"/>
              <w:rPr>
                <w:b/>
                <w:bCs/>
                <w:color w:val="000000"/>
                <w:sz w:val="18"/>
                <w:szCs w:val="18"/>
              </w:rPr>
            </w:pPr>
            <w:r w:rsidRPr="00D537EA">
              <w:rPr>
                <w:b/>
                <w:bCs/>
                <w:color w:val="000000"/>
                <w:sz w:val="18"/>
                <w:szCs w:val="18"/>
              </w:rPr>
              <w:t>9265,77</w:t>
            </w:r>
          </w:p>
        </w:tc>
        <w:tc>
          <w:tcPr>
            <w:tcW w:w="232" w:type="pct"/>
            <w:tcBorders>
              <w:top w:val="nil"/>
              <w:left w:val="nil"/>
              <w:bottom w:val="single" w:sz="4" w:space="0" w:color="auto"/>
              <w:right w:val="single" w:sz="4" w:space="0" w:color="auto"/>
            </w:tcBorders>
            <w:shd w:val="clear" w:color="auto" w:fill="auto"/>
            <w:noWrap/>
            <w:vAlign w:val="center"/>
            <w:hideMark/>
          </w:tcPr>
          <w:p w14:paraId="5AF4F233" w14:textId="77777777" w:rsidR="00D537EA" w:rsidRPr="00D537EA" w:rsidRDefault="00D537EA" w:rsidP="00D537EA">
            <w:pPr>
              <w:jc w:val="center"/>
              <w:rPr>
                <w:b/>
                <w:bCs/>
                <w:color w:val="000000"/>
                <w:sz w:val="18"/>
                <w:szCs w:val="18"/>
              </w:rPr>
            </w:pPr>
            <w:r w:rsidRPr="00D537EA">
              <w:rPr>
                <w:b/>
                <w:bCs/>
                <w:color w:val="000000"/>
                <w:sz w:val="18"/>
                <w:szCs w:val="18"/>
              </w:rPr>
              <w:t>10655,89</w:t>
            </w:r>
          </w:p>
        </w:tc>
        <w:tc>
          <w:tcPr>
            <w:tcW w:w="236" w:type="pct"/>
            <w:tcBorders>
              <w:top w:val="nil"/>
              <w:left w:val="nil"/>
              <w:bottom w:val="single" w:sz="4" w:space="0" w:color="auto"/>
              <w:right w:val="single" w:sz="4" w:space="0" w:color="auto"/>
            </w:tcBorders>
            <w:shd w:val="clear" w:color="auto" w:fill="auto"/>
            <w:noWrap/>
            <w:vAlign w:val="center"/>
            <w:hideMark/>
          </w:tcPr>
          <w:p w14:paraId="01FC73FC" w14:textId="77777777" w:rsidR="00D537EA" w:rsidRPr="00D537EA" w:rsidRDefault="00D537EA" w:rsidP="00D537EA">
            <w:pPr>
              <w:jc w:val="center"/>
              <w:rPr>
                <w:b/>
                <w:bCs/>
                <w:color w:val="000000"/>
                <w:sz w:val="18"/>
                <w:szCs w:val="18"/>
              </w:rPr>
            </w:pPr>
            <w:r w:rsidRPr="00D537EA">
              <w:rPr>
                <w:b/>
                <w:bCs/>
                <w:color w:val="000000"/>
                <w:sz w:val="18"/>
                <w:szCs w:val="18"/>
              </w:rPr>
              <w:t>12321,30</w:t>
            </w:r>
          </w:p>
        </w:tc>
        <w:tc>
          <w:tcPr>
            <w:tcW w:w="232" w:type="pct"/>
            <w:tcBorders>
              <w:top w:val="nil"/>
              <w:left w:val="nil"/>
              <w:bottom w:val="single" w:sz="4" w:space="0" w:color="auto"/>
              <w:right w:val="single" w:sz="4" w:space="0" w:color="auto"/>
            </w:tcBorders>
            <w:shd w:val="clear" w:color="auto" w:fill="auto"/>
            <w:noWrap/>
            <w:vAlign w:val="center"/>
            <w:hideMark/>
          </w:tcPr>
          <w:p w14:paraId="4CFA3BC6" w14:textId="77777777" w:rsidR="00D537EA" w:rsidRPr="00D537EA" w:rsidRDefault="00D537EA" w:rsidP="00D537EA">
            <w:pPr>
              <w:jc w:val="center"/>
              <w:rPr>
                <w:b/>
                <w:bCs/>
                <w:color w:val="000000"/>
                <w:sz w:val="18"/>
                <w:szCs w:val="18"/>
              </w:rPr>
            </w:pPr>
            <w:r w:rsidRPr="00D537EA">
              <w:rPr>
                <w:b/>
                <w:bCs/>
                <w:color w:val="000000"/>
                <w:sz w:val="18"/>
                <w:szCs w:val="18"/>
              </w:rPr>
              <w:t>13951,84</w:t>
            </w:r>
          </w:p>
        </w:tc>
        <w:tc>
          <w:tcPr>
            <w:tcW w:w="229" w:type="pct"/>
            <w:tcBorders>
              <w:top w:val="nil"/>
              <w:left w:val="nil"/>
              <w:bottom w:val="single" w:sz="4" w:space="0" w:color="auto"/>
              <w:right w:val="single" w:sz="4" w:space="0" w:color="auto"/>
            </w:tcBorders>
            <w:shd w:val="clear" w:color="auto" w:fill="auto"/>
            <w:noWrap/>
            <w:vAlign w:val="center"/>
            <w:hideMark/>
          </w:tcPr>
          <w:p w14:paraId="36D401BC" w14:textId="77777777" w:rsidR="00D537EA" w:rsidRPr="00D537EA" w:rsidRDefault="00D537EA" w:rsidP="00D537EA">
            <w:pPr>
              <w:jc w:val="center"/>
              <w:rPr>
                <w:b/>
                <w:bCs/>
                <w:color w:val="000000"/>
                <w:sz w:val="18"/>
                <w:szCs w:val="18"/>
              </w:rPr>
            </w:pPr>
            <w:r w:rsidRPr="00D537EA">
              <w:rPr>
                <w:b/>
                <w:bCs/>
                <w:color w:val="000000"/>
                <w:sz w:val="18"/>
                <w:szCs w:val="18"/>
              </w:rPr>
              <w:t>13951,84</w:t>
            </w:r>
          </w:p>
        </w:tc>
        <w:tc>
          <w:tcPr>
            <w:tcW w:w="221" w:type="pct"/>
            <w:tcBorders>
              <w:top w:val="nil"/>
              <w:left w:val="nil"/>
              <w:bottom w:val="single" w:sz="4" w:space="0" w:color="auto"/>
              <w:right w:val="single" w:sz="4" w:space="0" w:color="auto"/>
            </w:tcBorders>
            <w:shd w:val="clear" w:color="auto" w:fill="auto"/>
            <w:noWrap/>
            <w:vAlign w:val="center"/>
            <w:hideMark/>
          </w:tcPr>
          <w:p w14:paraId="7E535BDD" w14:textId="77777777" w:rsidR="00D537EA" w:rsidRPr="00D537EA" w:rsidRDefault="00D537EA" w:rsidP="00D537EA">
            <w:pPr>
              <w:jc w:val="center"/>
              <w:rPr>
                <w:b/>
                <w:bCs/>
                <w:color w:val="000000"/>
                <w:sz w:val="18"/>
                <w:szCs w:val="18"/>
              </w:rPr>
            </w:pPr>
            <w:r w:rsidRPr="00D537EA">
              <w:rPr>
                <w:b/>
                <w:bCs/>
                <w:color w:val="000000"/>
                <w:sz w:val="18"/>
                <w:szCs w:val="18"/>
              </w:rPr>
              <w:t>13951,84</w:t>
            </w:r>
          </w:p>
        </w:tc>
        <w:tc>
          <w:tcPr>
            <w:tcW w:w="225" w:type="pct"/>
            <w:tcBorders>
              <w:top w:val="nil"/>
              <w:left w:val="nil"/>
              <w:bottom w:val="single" w:sz="4" w:space="0" w:color="auto"/>
              <w:right w:val="single" w:sz="4" w:space="0" w:color="auto"/>
            </w:tcBorders>
            <w:shd w:val="clear" w:color="auto" w:fill="auto"/>
            <w:noWrap/>
            <w:vAlign w:val="center"/>
            <w:hideMark/>
          </w:tcPr>
          <w:p w14:paraId="5EF833EE" w14:textId="77777777" w:rsidR="00D537EA" w:rsidRPr="00D537EA" w:rsidRDefault="00D537EA" w:rsidP="00D537EA">
            <w:pPr>
              <w:jc w:val="center"/>
              <w:rPr>
                <w:b/>
                <w:bCs/>
                <w:color w:val="000000"/>
                <w:sz w:val="18"/>
                <w:szCs w:val="18"/>
              </w:rPr>
            </w:pPr>
            <w:r w:rsidRPr="00D537EA">
              <w:rPr>
                <w:b/>
                <w:bCs/>
                <w:color w:val="000000"/>
                <w:sz w:val="18"/>
                <w:szCs w:val="18"/>
              </w:rPr>
              <w:t>13951,84</w:t>
            </w:r>
          </w:p>
        </w:tc>
        <w:tc>
          <w:tcPr>
            <w:tcW w:w="232" w:type="pct"/>
            <w:tcBorders>
              <w:top w:val="nil"/>
              <w:left w:val="nil"/>
              <w:bottom w:val="single" w:sz="4" w:space="0" w:color="auto"/>
              <w:right w:val="single" w:sz="4" w:space="0" w:color="auto"/>
            </w:tcBorders>
            <w:shd w:val="clear" w:color="auto" w:fill="auto"/>
            <w:noWrap/>
            <w:vAlign w:val="center"/>
            <w:hideMark/>
          </w:tcPr>
          <w:p w14:paraId="72ED1B08" w14:textId="77777777" w:rsidR="00D537EA" w:rsidRPr="00D537EA" w:rsidRDefault="00D537EA" w:rsidP="00D537EA">
            <w:pPr>
              <w:jc w:val="center"/>
              <w:rPr>
                <w:b/>
                <w:bCs/>
                <w:color w:val="000000"/>
                <w:sz w:val="18"/>
                <w:szCs w:val="18"/>
              </w:rPr>
            </w:pPr>
            <w:r w:rsidRPr="00D537EA">
              <w:rPr>
                <w:b/>
                <w:bCs/>
                <w:color w:val="000000"/>
                <w:sz w:val="18"/>
                <w:szCs w:val="18"/>
              </w:rPr>
              <w:t>13951,84</w:t>
            </w:r>
          </w:p>
        </w:tc>
      </w:tr>
      <w:tr w:rsidR="00D537EA" w:rsidRPr="00D537EA" w14:paraId="6A6BF937" w14:textId="77777777" w:rsidTr="000960C7">
        <w:trPr>
          <w:trHeight w:val="227"/>
        </w:trPr>
        <w:tc>
          <w:tcPr>
            <w:tcW w:w="1089" w:type="pct"/>
            <w:tcBorders>
              <w:top w:val="nil"/>
              <w:left w:val="single" w:sz="4" w:space="0" w:color="auto"/>
              <w:bottom w:val="single" w:sz="4" w:space="0" w:color="auto"/>
              <w:right w:val="single" w:sz="4" w:space="0" w:color="auto"/>
            </w:tcBorders>
            <w:shd w:val="clear" w:color="auto" w:fill="auto"/>
            <w:noWrap/>
            <w:vAlign w:val="bottom"/>
            <w:hideMark/>
          </w:tcPr>
          <w:p w14:paraId="7880225E" w14:textId="77777777" w:rsidR="00D537EA" w:rsidRPr="00D537EA" w:rsidRDefault="00D537EA" w:rsidP="00D537EA">
            <w:pPr>
              <w:jc w:val="center"/>
              <w:rPr>
                <w:b/>
                <w:bCs/>
                <w:color w:val="000000"/>
                <w:sz w:val="18"/>
                <w:szCs w:val="18"/>
              </w:rPr>
            </w:pPr>
            <w:r w:rsidRPr="00D537EA">
              <w:rPr>
                <w:b/>
                <w:bCs/>
                <w:color w:val="000000"/>
                <w:sz w:val="18"/>
                <w:szCs w:val="18"/>
              </w:rPr>
              <w:t>НОРМАТИВНАЯ ПРИБЫЛЬ</w:t>
            </w:r>
          </w:p>
        </w:tc>
        <w:tc>
          <w:tcPr>
            <w:tcW w:w="234" w:type="pct"/>
            <w:tcBorders>
              <w:top w:val="nil"/>
              <w:left w:val="nil"/>
              <w:bottom w:val="single" w:sz="4" w:space="0" w:color="auto"/>
              <w:right w:val="single" w:sz="4" w:space="0" w:color="auto"/>
            </w:tcBorders>
            <w:shd w:val="clear" w:color="auto" w:fill="auto"/>
            <w:noWrap/>
            <w:vAlign w:val="center"/>
            <w:hideMark/>
          </w:tcPr>
          <w:p w14:paraId="66B366AF" w14:textId="77777777" w:rsidR="00D537EA" w:rsidRPr="00D537EA" w:rsidRDefault="00D537EA" w:rsidP="00D537EA">
            <w:pPr>
              <w:jc w:val="center"/>
              <w:rPr>
                <w:color w:val="000000"/>
                <w:sz w:val="18"/>
                <w:szCs w:val="18"/>
              </w:rPr>
            </w:pPr>
            <w:r w:rsidRPr="00D537EA">
              <w:rPr>
                <w:color w:val="000000"/>
                <w:sz w:val="18"/>
                <w:szCs w:val="18"/>
              </w:rPr>
              <w:t>тыс. руб.</w:t>
            </w:r>
          </w:p>
        </w:tc>
        <w:tc>
          <w:tcPr>
            <w:tcW w:w="236" w:type="pct"/>
            <w:tcBorders>
              <w:top w:val="nil"/>
              <w:left w:val="nil"/>
              <w:bottom w:val="single" w:sz="4" w:space="0" w:color="auto"/>
              <w:right w:val="single" w:sz="4" w:space="0" w:color="auto"/>
            </w:tcBorders>
            <w:shd w:val="clear" w:color="auto" w:fill="auto"/>
            <w:noWrap/>
            <w:vAlign w:val="center"/>
            <w:hideMark/>
          </w:tcPr>
          <w:p w14:paraId="0B772F34" w14:textId="77777777" w:rsidR="00D537EA" w:rsidRPr="00D537EA" w:rsidRDefault="00D537EA" w:rsidP="00D537EA">
            <w:pPr>
              <w:jc w:val="center"/>
              <w:rPr>
                <w:b/>
                <w:bCs/>
                <w:color w:val="000000"/>
                <w:sz w:val="18"/>
                <w:szCs w:val="18"/>
              </w:rPr>
            </w:pPr>
            <w:r w:rsidRPr="00D537EA">
              <w:rPr>
                <w:b/>
                <w:bCs/>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765A9961" w14:textId="77777777" w:rsidR="00D537EA" w:rsidRPr="00D537EA" w:rsidRDefault="00D537EA" w:rsidP="00D537EA">
            <w:pPr>
              <w:jc w:val="center"/>
              <w:rPr>
                <w:b/>
                <w:bCs/>
                <w:color w:val="000000"/>
                <w:sz w:val="18"/>
                <w:szCs w:val="18"/>
              </w:rPr>
            </w:pPr>
            <w:r w:rsidRPr="00D537EA">
              <w:rPr>
                <w:b/>
                <w:bCs/>
                <w:color w:val="000000"/>
                <w:sz w:val="18"/>
                <w:szCs w:val="18"/>
              </w:rPr>
              <w:t>10478,76</w:t>
            </w:r>
          </w:p>
        </w:tc>
        <w:tc>
          <w:tcPr>
            <w:tcW w:w="225" w:type="pct"/>
            <w:tcBorders>
              <w:top w:val="nil"/>
              <w:left w:val="nil"/>
              <w:bottom w:val="single" w:sz="4" w:space="0" w:color="auto"/>
              <w:right w:val="single" w:sz="4" w:space="0" w:color="auto"/>
            </w:tcBorders>
            <w:shd w:val="clear" w:color="auto" w:fill="auto"/>
            <w:noWrap/>
            <w:vAlign w:val="center"/>
            <w:hideMark/>
          </w:tcPr>
          <w:p w14:paraId="0CBB26FC" w14:textId="77777777" w:rsidR="00D537EA" w:rsidRPr="00D537EA" w:rsidRDefault="00D537EA" w:rsidP="00D537EA">
            <w:pPr>
              <w:jc w:val="center"/>
              <w:rPr>
                <w:b/>
                <w:bCs/>
                <w:color w:val="000000"/>
                <w:sz w:val="18"/>
                <w:szCs w:val="18"/>
              </w:rPr>
            </w:pPr>
            <w:r w:rsidRPr="00D537EA">
              <w:rPr>
                <w:b/>
                <w:bCs/>
                <w:color w:val="000000"/>
                <w:sz w:val="18"/>
                <w:szCs w:val="18"/>
              </w:rPr>
              <w:t>18778,95</w:t>
            </w:r>
          </w:p>
        </w:tc>
        <w:tc>
          <w:tcPr>
            <w:tcW w:w="225" w:type="pct"/>
            <w:tcBorders>
              <w:top w:val="nil"/>
              <w:left w:val="nil"/>
              <w:bottom w:val="single" w:sz="4" w:space="0" w:color="auto"/>
              <w:right w:val="single" w:sz="4" w:space="0" w:color="auto"/>
            </w:tcBorders>
            <w:shd w:val="clear" w:color="auto" w:fill="auto"/>
            <w:noWrap/>
            <w:vAlign w:val="center"/>
            <w:hideMark/>
          </w:tcPr>
          <w:p w14:paraId="02D3580F" w14:textId="77777777" w:rsidR="00D537EA" w:rsidRPr="00D537EA" w:rsidRDefault="00D537EA" w:rsidP="00D537EA">
            <w:pPr>
              <w:jc w:val="center"/>
              <w:rPr>
                <w:b/>
                <w:bCs/>
                <w:color w:val="000000"/>
                <w:sz w:val="18"/>
                <w:szCs w:val="18"/>
              </w:rPr>
            </w:pPr>
            <w:r w:rsidRPr="00D537EA">
              <w:rPr>
                <w:b/>
                <w:bCs/>
                <w:color w:val="000000"/>
                <w:sz w:val="18"/>
                <w:szCs w:val="18"/>
              </w:rPr>
              <w:t>25292,85</w:t>
            </w:r>
          </w:p>
        </w:tc>
        <w:tc>
          <w:tcPr>
            <w:tcW w:w="225" w:type="pct"/>
            <w:tcBorders>
              <w:top w:val="nil"/>
              <w:left w:val="nil"/>
              <w:bottom w:val="single" w:sz="4" w:space="0" w:color="auto"/>
              <w:right w:val="single" w:sz="4" w:space="0" w:color="auto"/>
            </w:tcBorders>
            <w:shd w:val="clear" w:color="auto" w:fill="auto"/>
            <w:noWrap/>
            <w:vAlign w:val="center"/>
            <w:hideMark/>
          </w:tcPr>
          <w:p w14:paraId="00E5E802" w14:textId="77777777" w:rsidR="00D537EA" w:rsidRPr="00D537EA" w:rsidRDefault="00D537EA" w:rsidP="00D537EA">
            <w:pPr>
              <w:jc w:val="center"/>
              <w:rPr>
                <w:b/>
                <w:bCs/>
                <w:color w:val="000000"/>
                <w:sz w:val="18"/>
                <w:szCs w:val="18"/>
              </w:rPr>
            </w:pPr>
            <w:r w:rsidRPr="00D537EA">
              <w:rPr>
                <w:b/>
                <w:bCs/>
                <w:color w:val="000000"/>
                <w:sz w:val="18"/>
                <w:szCs w:val="18"/>
              </w:rPr>
              <w:t>24009,52</w:t>
            </w:r>
          </w:p>
        </w:tc>
        <w:tc>
          <w:tcPr>
            <w:tcW w:w="225" w:type="pct"/>
            <w:tcBorders>
              <w:top w:val="nil"/>
              <w:left w:val="nil"/>
              <w:bottom w:val="single" w:sz="4" w:space="0" w:color="auto"/>
              <w:right w:val="single" w:sz="4" w:space="0" w:color="auto"/>
            </w:tcBorders>
            <w:shd w:val="clear" w:color="auto" w:fill="auto"/>
            <w:noWrap/>
            <w:vAlign w:val="center"/>
            <w:hideMark/>
          </w:tcPr>
          <w:p w14:paraId="0F023CD2" w14:textId="77777777" w:rsidR="00D537EA" w:rsidRPr="00D537EA" w:rsidRDefault="00D537EA" w:rsidP="00D537EA">
            <w:pPr>
              <w:jc w:val="center"/>
              <w:rPr>
                <w:b/>
                <w:bCs/>
                <w:color w:val="000000"/>
                <w:sz w:val="18"/>
                <w:szCs w:val="18"/>
              </w:rPr>
            </w:pPr>
            <w:r w:rsidRPr="00D537EA">
              <w:rPr>
                <w:b/>
                <w:bCs/>
                <w:color w:val="000000"/>
                <w:sz w:val="18"/>
                <w:szCs w:val="18"/>
              </w:rPr>
              <w:t>22536,24</w:t>
            </w:r>
          </w:p>
        </w:tc>
        <w:tc>
          <w:tcPr>
            <w:tcW w:w="236" w:type="pct"/>
            <w:tcBorders>
              <w:top w:val="nil"/>
              <w:left w:val="nil"/>
              <w:bottom w:val="single" w:sz="4" w:space="0" w:color="auto"/>
              <w:right w:val="single" w:sz="4" w:space="0" w:color="auto"/>
            </w:tcBorders>
            <w:shd w:val="clear" w:color="auto" w:fill="auto"/>
            <w:noWrap/>
            <w:vAlign w:val="center"/>
            <w:hideMark/>
          </w:tcPr>
          <w:p w14:paraId="63E3EF37" w14:textId="77777777" w:rsidR="00D537EA" w:rsidRPr="00D537EA" w:rsidRDefault="00D537EA" w:rsidP="00D537EA">
            <w:pPr>
              <w:jc w:val="center"/>
              <w:rPr>
                <w:b/>
                <w:bCs/>
                <w:color w:val="000000"/>
                <w:sz w:val="18"/>
                <w:szCs w:val="18"/>
              </w:rPr>
            </w:pPr>
            <w:r w:rsidRPr="00D537EA">
              <w:rPr>
                <w:b/>
                <w:bCs/>
                <w:color w:val="000000"/>
                <w:sz w:val="18"/>
                <w:szCs w:val="18"/>
              </w:rPr>
              <w:t>21651,64</w:t>
            </w:r>
          </w:p>
        </w:tc>
        <w:tc>
          <w:tcPr>
            <w:tcW w:w="236" w:type="pct"/>
            <w:tcBorders>
              <w:top w:val="nil"/>
              <w:left w:val="nil"/>
              <w:bottom w:val="single" w:sz="4" w:space="0" w:color="auto"/>
              <w:right w:val="single" w:sz="4" w:space="0" w:color="auto"/>
            </w:tcBorders>
            <w:shd w:val="clear" w:color="auto" w:fill="auto"/>
            <w:noWrap/>
            <w:vAlign w:val="center"/>
            <w:hideMark/>
          </w:tcPr>
          <w:p w14:paraId="3A5D0121" w14:textId="77777777" w:rsidR="00D537EA" w:rsidRPr="00D537EA" w:rsidRDefault="00D537EA" w:rsidP="00D537EA">
            <w:pPr>
              <w:jc w:val="center"/>
              <w:rPr>
                <w:b/>
                <w:bCs/>
                <w:color w:val="000000"/>
                <w:sz w:val="18"/>
                <w:szCs w:val="18"/>
              </w:rPr>
            </w:pPr>
            <w:r w:rsidRPr="00D537EA">
              <w:rPr>
                <w:b/>
                <w:bCs/>
                <w:color w:val="000000"/>
                <w:sz w:val="18"/>
                <w:szCs w:val="18"/>
              </w:rPr>
              <w:t>20848,19</w:t>
            </w:r>
          </w:p>
        </w:tc>
        <w:tc>
          <w:tcPr>
            <w:tcW w:w="236" w:type="pct"/>
            <w:tcBorders>
              <w:top w:val="nil"/>
              <w:left w:val="nil"/>
              <w:bottom w:val="single" w:sz="4" w:space="0" w:color="auto"/>
              <w:right w:val="single" w:sz="4" w:space="0" w:color="auto"/>
            </w:tcBorders>
            <w:shd w:val="clear" w:color="auto" w:fill="auto"/>
            <w:noWrap/>
            <w:vAlign w:val="center"/>
            <w:hideMark/>
          </w:tcPr>
          <w:p w14:paraId="1D012D7A" w14:textId="77777777" w:rsidR="00D537EA" w:rsidRPr="00D537EA" w:rsidRDefault="00D537EA" w:rsidP="00D537EA">
            <w:pPr>
              <w:jc w:val="center"/>
              <w:rPr>
                <w:b/>
                <w:bCs/>
                <w:color w:val="000000"/>
                <w:sz w:val="18"/>
                <w:szCs w:val="18"/>
              </w:rPr>
            </w:pPr>
            <w:r w:rsidRPr="00D537EA">
              <w:rPr>
                <w:b/>
                <w:bCs/>
                <w:color w:val="000000"/>
                <w:sz w:val="18"/>
                <w:szCs w:val="18"/>
              </w:rPr>
              <w:t>20016,09</w:t>
            </w:r>
          </w:p>
        </w:tc>
        <w:tc>
          <w:tcPr>
            <w:tcW w:w="232" w:type="pct"/>
            <w:tcBorders>
              <w:top w:val="nil"/>
              <w:left w:val="nil"/>
              <w:bottom w:val="single" w:sz="4" w:space="0" w:color="auto"/>
              <w:right w:val="single" w:sz="4" w:space="0" w:color="auto"/>
            </w:tcBorders>
            <w:shd w:val="clear" w:color="auto" w:fill="auto"/>
            <w:noWrap/>
            <w:vAlign w:val="center"/>
            <w:hideMark/>
          </w:tcPr>
          <w:p w14:paraId="513A56AB" w14:textId="77777777" w:rsidR="00D537EA" w:rsidRPr="00D537EA" w:rsidRDefault="00D537EA" w:rsidP="00D537EA">
            <w:pPr>
              <w:jc w:val="center"/>
              <w:rPr>
                <w:b/>
                <w:bCs/>
                <w:color w:val="000000"/>
                <w:sz w:val="18"/>
                <w:szCs w:val="18"/>
              </w:rPr>
            </w:pPr>
            <w:r w:rsidRPr="00D537EA">
              <w:rPr>
                <w:b/>
                <w:bCs/>
                <w:color w:val="000000"/>
                <w:sz w:val="18"/>
                <w:szCs w:val="18"/>
              </w:rPr>
              <w:t>21100,07</w:t>
            </w:r>
          </w:p>
        </w:tc>
        <w:tc>
          <w:tcPr>
            <w:tcW w:w="236" w:type="pct"/>
            <w:tcBorders>
              <w:top w:val="nil"/>
              <w:left w:val="nil"/>
              <w:bottom w:val="single" w:sz="4" w:space="0" w:color="auto"/>
              <w:right w:val="single" w:sz="4" w:space="0" w:color="auto"/>
            </w:tcBorders>
            <w:shd w:val="clear" w:color="auto" w:fill="auto"/>
            <w:noWrap/>
            <w:vAlign w:val="center"/>
            <w:hideMark/>
          </w:tcPr>
          <w:p w14:paraId="461BC48C" w14:textId="77777777" w:rsidR="00D537EA" w:rsidRPr="00D537EA" w:rsidRDefault="00D537EA" w:rsidP="00D537EA">
            <w:pPr>
              <w:jc w:val="center"/>
              <w:rPr>
                <w:b/>
                <w:bCs/>
                <w:color w:val="000000"/>
                <w:sz w:val="18"/>
                <w:szCs w:val="18"/>
              </w:rPr>
            </w:pPr>
            <w:r w:rsidRPr="00D537EA">
              <w:rPr>
                <w:b/>
                <w:bCs/>
                <w:color w:val="000000"/>
                <w:sz w:val="18"/>
                <w:szCs w:val="18"/>
              </w:rPr>
              <w:t>21202,27</w:t>
            </w:r>
          </w:p>
        </w:tc>
        <w:tc>
          <w:tcPr>
            <w:tcW w:w="232" w:type="pct"/>
            <w:tcBorders>
              <w:top w:val="nil"/>
              <w:left w:val="nil"/>
              <w:bottom w:val="single" w:sz="4" w:space="0" w:color="auto"/>
              <w:right w:val="single" w:sz="4" w:space="0" w:color="auto"/>
            </w:tcBorders>
            <w:shd w:val="clear" w:color="auto" w:fill="auto"/>
            <w:noWrap/>
            <w:vAlign w:val="center"/>
            <w:hideMark/>
          </w:tcPr>
          <w:p w14:paraId="32501450" w14:textId="77777777" w:rsidR="00D537EA" w:rsidRPr="00D537EA" w:rsidRDefault="00D537EA" w:rsidP="00D537EA">
            <w:pPr>
              <w:jc w:val="center"/>
              <w:rPr>
                <w:b/>
                <w:bCs/>
                <w:color w:val="000000"/>
                <w:sz w:val="18"/>
                <w:szCs w:val="18"/>
              </w:rPr>
            </w:pPr>
            <w:r w:rsidRPr="00D537EA">
              <w:rPr>
                <w:b/>
                <w:bCs/>
                <w:color w:val="000000"/>
                <w:sz w:val="18"/>
                <w:szCs w:val="18"/>
              </w:rPr>
              <w:t>7700,73</w:t>
            </w:r>
          </w:p>
        </w:tc>
        <w:tc>
          <w:tcPr>
            <w:tcW w:w="229" w:type="pct"/>
            <w:tcBorders>
              <w:top w:val="nil"/>
              <w:left w:val="nil"/>
              <w:bottom w:val="single" w:sz="4" w:space="0" w:color="auto"/>
              <w:right w:val="single" w:sz="4" w:space="0" w:color="auto"/>
            </w:tcBorders>
            <w:shd w:val="clear" w:color="auto" w:fill="auto"/>
            <w:noWrap/>
            <w:vAlign w:val="center"/>
            <w:hideMark/>
          </w:tcPr>
          <w:p w14:paraId="452818A7" w14:textId="77777777" w:rsidR="00D537EA" w:rsidRPr="00D537EA" w:rsidRDefault="00D537EA" w:rsidP="00D537EA">
            <w:pPr>
              <w:jc w:val="center"/>
              <w:rPr>
                <w:b/>
                <w:bCs/>
                <w:color w:val="000000"/>
                <w:sz w:val="18"/>
                <w:szCs w:val="18"/>
              </w:rPr>
            </w:pPr>
            <w:r w:rsidRPr="00D537EA">
              <w:rPr>
                <w:b/>
                <w:bCs/>
                <w:color w:val="000000"/>
                <w:sz w:val="18"/>
                <w:szCs w:val="18"/>
              </w:rPr>
              <w:t>0,00</w:t>
            </w:r>
          </w:p>
        </w:tc>
        <w:tc>
          <w:tcPr>
            <w:tcW w:w="221" w:type="pct"/>
            <w:tcBorders>
              <w:top w:val="nil"/>
              <w:left w:val="nil"/>
              <w:bottom w:val="single" w:sz="4" w:space="0" w:color="auto"/>
              <w:right w:val="single" w:sz="4" w:space="0" w:color="auto"/>
            </w:tcBorders>
            <w:shd w:val="clear" w:color="auto" w:fill="auto"/>
            <w:noWrap/>
            <w:vAlign w:val="center"/>
            <w:hideMark/>
          </w:tcPr>
          <w:p w14:paraId="2E46A579" w14:textId="77777777" w:rsidR="00D537EA" w:rsidRPr="00D537EA" w:rsidRDefault="00D537EA" w:rsidP="00D537EA">
            <w:pPr>
              <w:jc w:val="center"/>
              <w:rPr>
                <w:b/>
                <w:bCs/>
                <w:color w:val="000000"/>
                <w:sz w:val="18"/>
                <w:szCs w:val="18"/>
              </w:rPr>
            </w:pPr>
            <w:r w:rsidRPr="00D537EA">
              <w:rPr>
                <w:b/>
                <w:bCs/>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6746CE86" w14:textId="77777777" w:rsidR="00D537EA" w:rsidRPr="00D537EA" w:rsidRDefault="00D537EA" w:rsidP="00D537EA">
            <w:pPr>
              <w:jc w:val="center"/>
              <w:rPr>
                <w:b/>
                <w:bCs/>
                <w:color w:val="000000"/>
                <w:sz w:val="18"/>
                <w:szCs w:val="18"/>
              </w:rPr>
            </w:pPr>
            <w:r w:rsidRPr="00D537EA">
              <w:rPr>
                <w:b/>
                <w:bCs/>
                <w:color w:val="000000"/>
                <w:sz w:val="18"/>
                <w:szCs w:val="18"/>
              </w:rPr>
              <w:t>0,00</w:t>
            </w:r>
          </w:p>
        </w:tc>
        <w:tc>
          <w:tcPr>
            <w:tcW w:w="232" w:type="pct"/>
            <w:tcBorders>
              <w:top w:val="nil"/>
              <w:left w:val="nil"/>
              <w:bottom w:val="single" w:sz="4" w:space="0" w:color="auto"/>
              <w:right w:val="single" w:sz="4" w:space="0" w:color="auto"/>
            </w:tcBorders>
            <w:shd w:val="clear" w:color="auto" w:fill="auto"/>
            <w:noWrap/>
            <w:vAlign w:val="center"/>
            <w:hideMark/>
          </w:tcPr>
          <w:p w14:paraId="226DD408" w14:textId="77777777" w:rsidR="00D537EA" w:rsidRPr="00D537EA" w:rsidRDefault="00D537EA" w:rsidP="00D537EA">
            <w:pPr>
              <w:jc w:val="center"/>
              <w:rPr>
                <w:b/>
                <w:bCs/>
                <w:color w:val="000000"/>
                <w:sz w:val="18"/>
                <w:szCs w:val="18"/>
              </w:rPr>
            </w:pPr>
            <w:r w:rsidRPr="00D537EA">
              <w:rPr>
                <w:b/>
                <w:bCs/>
                <w:color w:val="000000"/>
                <w:sz w:val="18"/>
                <w:szCs w:val="18"/>
              </w:rPr>
              <w:t>0,00</w:t>
            </w:r>
          </w:p>
        </w:tc>
      </w:tr>
      <w:tr w:rsidR="00D537EA" w:rsidRPr="00D537EA" w14:paraId="46E424CC" w14:textId="77777777" w:rsidTr="000960C7">
        <w:trPr>
          <w:trHeight w:val="227"/>
        </w:trPr>
        <w:tc>
          <w:tcPr>
            <w:tcW w:w="1089" w:type="pct"/>
            <w:tcBorders>
              <w:top w:val="nil"/>
              <w:left w:val="single" w:sz="4" w:space="0" w:color="auto"/>
              <w:bottom w:val="single" w:sz="4" w:space="0" w:color="auto"/>
              <w:right w:val="single" w:sz="4" w:space="0" w:color="auto"/>
            </w:tcBorders>
            <w:shd w:val="clear" w:color="auto" w:fill="auto"/>
            <w:noWrap/>
            <w:vAlign w:val="bottom"/>
            <w:hideMark/>
          </w:tcPr>
          <w:p w14:paraId="4B44A9AB" w14:textId="77777777" w:rsidR="00D537EA" w:rsidRPr="00D537EA" w:rsidRDefault="00D537EA" w:rsidP="00D537EA">
            <w:pPr>
              <w:jc w:val="center"/>
              <w:rPr>
                <w:b/>
                <w:bCs/>
                <w:color w:val="000000"/>
                <w:sz w:val="18"/>
                <w:szCs w:val="18"/>
              </w:rPr>
            </w:pPr>
            <w:r w:rsidRPr="00D537EA">
              <w:rPr>
                <w:b/>
                <w:bCs/>
                <w:color w:val="000000"/>
                <w:sz w:val="18"/>
                <w:szCs w:val="18"/>
              </w:rPr>
              <w:t>ПРЕДПРИНИМАТЕЛЬСКАЯ ПРИБЫЛЬ</w:t>
            </w:r>
          </w:p>
        </w:tc>
        <w:tc>
          <w:tcPr>
            <w:tcW w:w="234" w:type="pct"/>
            <w:tcBorders>
              <w:top w:val="nil"/>
              <w:left w:val="nil"/>
              <w:bottom w:val="single" w:sz="4" w:space="0" w:color="auto"/>
              <w:right w:val="single" w:sz="4" w:space="0" w:color="auto"/>
            </w:tcBorders>
            <w:shd w:val="clear" w:color="auto" w:fill="auto"/>
            <w:noWrap/>
            <w:vAlign w:val="center"/>
            <w:hideMark/>
          </w:tcPr>
          <w:p w14:paraId="242DD42C" w14:textId="77777777" w:rsidR="00D537EA" w:rsidRPr="00D537EA" w:rsidRDefault="00D537EA" w:rsidP="00D537EA">
            <w:pPr>
              <w:jc w:val="center"/>
              <w:rPr>
                <w:color w:val="000000"/>
                <w:sz w:val="18"/>
                <w:szCs w:val="18"/>
              </w:rPr>
            </w:pPr>
            <w:r w:rsidRPr="00D537EA">
              <w:rPr>
                <w:color w:val="000000"/>
                <w:sz w:val="18"/>
                <w:szCs w:val="18"/>
              </w:rPr>
              <w:t>тыс. руб.</w:t>
            </w:r>
          </w:p>
        </w:tc>
        <w:tc>
          <w:tcPr>
            <w:tcW w:w="236" w:type="pct"/>
            <w:tcBorders>
              <w:top w:val="nil"/>
              <w:left w:val="nil"/>
              <w:bottom w:val="single" w:sz="4" w:space="0" w:color="auto"/>
              <w:right w:val="single" w:sz="4" w:space="0" w:color="auto"/>
            </w:tcBorders>
            <w:shd w:val="clear" w:color="auto" w:fill="auto"/>
            <w:noWrap/>
            <w:vAlign w:val="center"/>
            <w:hideMark/>
          </w:tcPr>
          <w:p w14:paraId="0D3167AA" w14:textId="77777777" w:rsidR="00D537EA" w:rsidRPr="00D537EA" w:rsidRDefault="00D537EA" w:rsidP="00D537EA">
            <w:pPr>
              <w:jc w:val="center"/>
              <w:rPr>
                <w:b/>
                <w:bCs/>
                <w:color w:val="000000"/>
                <w:sz w:val="18"/>
                <w:szCs w:val="18"/>
              </w:rPr>
            </w:pPr>
            <w:r w:rsidRPr="00D537EA">
              <w:rPr>
                <w:b/>
                <w:bCs/>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3B62A9C4" w14:textId="77777777" w:rsidR="00D537EA" w:rsidRPr="00D537EA" w:rsidRDefault="00D537EA" w:rsidP="00D537EA">
            <w:pPr>
              <w:jc w:val="center"/>
              <w:rPr>
                <w:b/>
                <w:bCs/>
                <w:color w:val="000000"/>
                <w:sz w:val="18"/>
                <w:szCs w:val="18"/>
              </w:rPr>
            </w:pPr>
            <w:r w:rsidRPr="00D537EA">
              <w:rPr>
                <w:b/>
                <w:bCs/>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5317A935" w14:textId="77777777" w:rsidR="00D537EA" w:rsidRPr="00D537EA" w:rsidRDefault="00D537EA" w:rsidP="00D537EA">
            <w:pPr>
              <w:jc w:val="center"/>
              <w:rPr>
                <w:b/>
                <w:bCs/>
                <w:color w:val="000000"/>
                <w:sz w:val="18"/>
                <w:szCs w:val="18"/>
              </w:rPr>
            </w:pPr>
            <w:r w:rsidRPr="00D537EA">
              <w:rPr>
                <w:b/>
                <w:bCs/>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4DC32A66" w14:textId="77777777" w:rsidR="00D537EA" w:rsidRPr="00D537EA" w:rsidRDefault="00D537EA" w:rsidP="00D537EA">
            <w:pPr>
              <w:jc w:val="center"/>
              <w:rPr>
                <w:b/>
                <w:bCs/>
                <w:color w:val="000000"/>
                <w:sz w:val="18"/>
                <w:szCs w:val="18"/>
              </w:rPr>
            </w:pPr>
            <w:r w:rsidRPr="00D537EA">
              <w:rPr>
                <w:b/>
                <w:bCs/>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533E6438" w14:textId="77777777" w:rsidR="00D537EA" w:rsidRPr="00D537EA" w:rsidRDefault="00D537EA" w:rsidP="00D537EA">
            <w:pPr>
              <w:jc w:val="center"/>
              <w:rPr>
                <w:b/>
                <w:bCs/>
                <w:color w:val="000000"/>
                <w:sz w:val="18"/>
                <w:szCs w:val="18"/>
              </w:rPr>
            </w:pPr>
            <w:r w:rsidRPr="00D537EA">
              <w:rPr>
                <w:b/>
                <w:bCs/>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1B979808" w14:textId="77777777" w:rsidR="00D537EA" w:rsidRPr="00D537EA" w:rsidRDefault="00D537EA" w:rsidP="00D537EA">
            <w:pPr>
              <w:jc w:val="center"/>
              <w:rPr>
                <w:b/>
                <w:bCs/>
                <w:color w:val="000000"/>
                <w:sz w:val="18"/>
                <w:szCs w:val="18"/>
              </w:rPr>
            </w:pPr>
            <w:r w:rsidRPr="00D537EA">
              <w:rPr>
                <w:b/>
                <w:bCs/>
                <w:color w:val="000000"/>
                <w:sz w:val="18"/>
                <w:szCs w:val="18"/>
              </w:rPr>
              <w:t>0,00</w:t>
            </w:r>
          </w:p>
        </w:tc>
        <w:tc>
          <w:tcPr>
            <w:tcW w:w="236" w:type="pct"/>
            <w:tcBorders>
              <w:top w:val="nil"/>
              <w:left w:val="nil"/>
              <w:bottom w:val="single" w:sz="4" w:space="0" w:color="auto"/>
              <w:right w:val="single" w:sz="4" w:space="0" w:color="auto"/>
            </w:tcBorders>
            <w:shd w:val="clear" w:color="auto" w:fill="auto"/>
            <w:noWrap/>
            <w:vAlign w:val="center"/>
            <w:hideMark/>
          </w:tcPr>
          <w:p w14:paraId="21B01CA9" w14:textId="77777777" w:rsidR="00D537EA" w:rsidRPr="00D537EA" w:rsidRDefault="00D537EA" w:rsidP="00D537EA">
            <w:pPr>
              <w:jc w:val="center"/>
              <w:rPr>
                <w:b/>
                <w:bCs/>
                <w:color w:val="000000"/>
                <w:sz w:val="18"/>
                <w:szCs w:val="18"/>
              </w:rPr>
            </w:pPr>
            <w:r w:rsidRPr="00D537EA">
              <w:rPr>
                <w:b/>
                <w:bCs/>
                <w:color w:val="000000"/>
                <w:sz w:val="18"/>
                <w:szCs w:val="18"/>
              </w:rPr>
              <w:t>0,00</w:t>
            </w:r>
          </w:p>
        </w:tc>
        <w:tc>
          <w:tcPr>
            <w:tcW w:w="236" w:type="pct"/>
            <w:tcBorders>
              <w:top w:val="nil"/>
              <w:left w:val="nil"/>
              <w:bottom w:val="single" w:sz="4" w:space="0" w:color="auto"/>
              <w:right w:val="single" w:sz="4" w:space="0" w:color="auto"/>
            </w:tcBorders>
            <w:shd w:val="clear" w:color="auto" w:fill="auto"/>
            <w:noWrap/>
            <w:vAlign w:val="center"/>
            <w:hideMark/>
          </w:tcPr>
          <w:p w14:paraId="7C484A3F" w14:textId="77777777" w:rsidR="00D537EA" w:rsidRPr="00D537EA" w:rsidRDefault="00D537EA" w:rsidP="00D537EA">
            <w:pPr>
              <w:jc w:val="center"/>
              <w:rPr>
                <w:b/>
                <w:bCs/>
                <w:color w:val="000000"/>
                <w:sz w:val="18"/>
                <w:szCs w:val="18"/>
              </w:rPr>
            </w:pPr>
            <w:r w:rsidRPr="00D537EA">
              <w:rPr>
                <w:b/>
                <w:bCs/>
                <w:color w:val="000000"/>
                <w:sz w:val="18"/>
                <w:szCs w:val="18"/>
              </w:rPr>
              <w:t>0,00</w:t>
            </w:r>
          </w:p>
        </w:tc>
        <w:tc>
          <w:tcPr>
            <w:tcW w:w="236" w:type="pct"/>
            <w:tcBorders>
              <w:top w:val="nil"/>
              <w:left w:val="nil"/>
              <w:bottom w:val="single" w:sz="4" w:space="0" w:color="auto"/>
              <w:right w:val="single" w:sz="4" w:space="0" w:color="auto"/>
            </w:tcBorders>
            <w:shd w:val="clear" w:color="auto" w:fill="auto"/>
            <w:noWrap/>
            <w:vAlign w:val="center"/>
            <w:hideMark/>
          </w:tcPr>
          <w:p w14:paraId="7C553E55" w14:textId="77777777" w:rsidR="00D537EA" w:rsidRPr="00D537EA" w:rsidRDefault="00D537EA" w:rsidP="00D537EA">
            <w:pPr>
              <w:jc w:val="center"/>
              <w:rPr>
                <w:b/>
                <w:bCs/>
                <w:color w:val="000000"/>
                <w:sz w:val="18"/>
                <w:szCs w:val="18"/>
              </w:rPr>
            </w:pPr>
            <w:r w:rsidRPr="00D537EA">
              <w:rPr>
                <w:b/>
                <w:bCs/>
                <w:color w:val="000000"/>
                <w:sz w:val="18"/>
                <w:szCs w:val="18"/>
              </w:rPr>
              <w:t>0,00</w:t>
            </w:r>
          </w:p>
        </w:tc>
        <w:tc>
          <w:tcPr>
            <w:tcW w:w="232" w:type="pct"/>
            <w:tcBorders>
              <w:top w:val="nil"/>
              <w:left w:val="nil"/>
              <w:bottom w:val="single" w:sz="4" w:space="0" w:color="auto"/>
              <w:right w:val="single" w:sz="4" w:space="0" w:color="auto"/>
            </w:tcBorders>
            <w:shd w:val="clear" w:color="auto" w:fill="auto"/>
            <w:noWrap/>
            <w:vAlign w:val="center"/>
            <w:hideMark/>
          </w:tcPr>
          <w:p w14:paraId="6D452EFF" w14:textId="77777777" w:rsidR="00D537EA" w:rsidRPr="00D537EA" w:rsidRDefault="00D537EA" w:rsidP="00D537EA">
            <w:pPr>
              <w:jc w:val="center"/>
              <w:rPr>
                <w:b/>
                <w:bCs/>
                <w:color w:val="000000"/>
                <w:sz w:val="18"/>
                <w:szCs w:val="18"/>
              </w:rPr>
            </w:pPr>
            <w:r w:rsidRPr="00D537EA">
              <w:rPr>
                <w:b/>
                <w:bCs/>
                <w:color w:val="000000"/>
                <w:sz w:val="18"/>
                <w:szCs w:val="18"/>
              </w:rPr>
              <w:t>0,00</w:t>
            </w:r>
          </w:p>
        </w:tc>
        <w:tc>
          <w:tcPr>
            <w:tcW w:w="236" w:type="pct"/>
            <w:tcBorders>
              <w:top w:val="nil"/>
              <w:left w:val="nil"/>
              <w:bottom w:val="single" w:sz="4" w:space="0" w:color="auto"/>
              <w:right w:val="single" w:sz="4" w:space="0" w:color="auto"/>
            </w:tcBorders>
            <w:shd w:val="clear" w:color="auto" w:fill="auto"/>
            <w:noWrap/>
            <w:vAlign w:val="center"/>
            <w:hideMark/>
          </w:tcPr>
          <w:p w14:paraId="1228F10A" w14:textId="77777777" w:rsidR="00D537EA" w:rsidRPr="00D537EA" w:rsidRDefault="00D537EA" w:rsidP="00D537EA">
            <w:pPr>
              <w:jc w:val="center"/>
              <w:rPr>
                <w:b/>
                <w:bCs/>
                <w:color w:val="000000"/>
                <w:sz w:val="18"/>
                <w:szCs w:val="18"/>
              </w:rPr>
            </w:pPr>
            <w:r w:rsidRPr="00D537EA">
              <w:rPr>
                <w:b/>
                <w:bCs/>
                <w:color w:val="000000"/>
                <w:sz w:val="18"/>
                <w:szCs w:val="18"/>
              </w:rPr>
              <w:t>0,00</w:t>
            </w:r>
          </w:p>
        </w:tc>
        <w:tc>
          <w:tcPr>
            <w:tcW w:w="232" w:type="pct"/>
            <w:tcBorders>
              <w:top w:val="nil"/>
              <w:left w:val="nil"/>
              <w:bottom w:val="single" w:sz="4" w:space="0" w:color="auto"/>
              <w:right w:val="single" w:sz="4" w:space="0" w:color="auto"/>
            </w:tcBorders>
            <w:shd w:val="clear" w:color="auto" w:fill="auto"/>
            <w:noWrap/>
            <w:vAlign w:val="center"/>
            <w:hideMark/>
          </w:tcPr>
          <w:p w14:paraId="47B3BE9C" w14:textId="77777777" w:rsidR="00D537EA" w:rsidRPr="00D537EA" w:rsidRDefault="00D537EA" w:rsidP="00D537EA">
            <w:pPr>
              <w:jc w:val="center"/>
              <w:rPr>
                <w:b/>
                <w:bCs/>
                <w:color w:val="000000"/>
                <w:sz w:val="18"/>
                <w:szCs w:val="18"/>
              </w:rPr>
            </w:pPr>
            <w:r w:rsidRPr="00D537EA">
              <w:rPr>
                <w:b/>
                <w:bCs/>
                <w:color w:val="000000"/>
                <w:sz w:val="18"/>
                <w:szCs w:val="18"/>
              </w:rPr>
              <w:t>0,00</w:t>
            </w:r>
          </w:p>
        </w:tc>
        <w:tc>
          <w:tcPr>
            <w:tcW w:w="229" w:type="pct"/>
            <w:tcBorders>
              <w:top w:val="nil"/>
              <w:left w:val="nil"/>
              <w:bottom w:val="single" w:sz="4" w:space="0" w:color="auto"/>
              <w:right w:val="single" w:sz="4" w:space="0" w:color="auto"/>
            </w:tcBorders>
            <w:shd w:val="clear" w:color="auto" w:fill="auto"/>
            <w:noWrap/>
            <w:vAlign w:val="center"/>
            <w:hideMark/>
          </w:tcPr>
          <w:p w14:paraId="55A4466E" w14:textId="77777777" w:rsidR="00D537EA" w:rsidRPr="00D537EA" w:rsidRDefault="00D537EA" w:rsidP="00D537EA">
            <w:pPr>
              <w:jc w:val="center"/>
              <w:rPr>
                <w:b/>
                <w:bCs/>
                <w:color w:val="000000"/>
                <w:sz w:val="18"/>
                <w:szCs w:val="18"/>
              </w:rPr>
            </w:pPr>
            <w:r w:rsidRPr="00D537EA">
              <w:rPr>
                <w:b/>
                <w:bCs/>
                <w:color w:val="000000"/>
                <w:sz w:val="18"/>
                <w:szCs w:val="18"/>
              </w:rPr>
              <w:t>0,00</w:t>
            </w:r>
          </w:p>
        </w:tc>
        <w:tc>
          <w:tcPr>
            <w:tcW w:w="221" w:type="pct"/>
            <w:tcBorders>
              <w:top w:val="nil"/>
              <w:left w:val="nil"/>
              <w:bottom w:val="single" w:sz="4" w:space="0" w:color="auto"/>
              <w:right w:val="single" w:sz="4" w:space="0" w:color="auto"/>
            </w:tcBorders>
            <w:shd w:val="clear" w:color="auto" w:fill="auto"/>
            <w:noWrap/>
            <w:vAlign w:val="center"/>
            <w:hideMark/>
          </w:tcPr>
          <w:p w14:paraId="1A2EC90C" w14:textId="77777777" w:rsidR="00D537EA" w:rsidRPr="00D537EA" w:rsidRDefault="00D537EA" w:rsidP="00D537EA">
            <w:pPr>
              <w:jc w:val="center"/>
              <w:rPr>
                <w:b/>
                <w:bCs/>
                <w:color w:val="000000"/>
                <w:sz w:val="18"/>
                <w:szCs w:val="18"/>
              </w:rPr>
            </w:pPr>
            <w:r w:rsidRPr="00D537EA">
              <w:rPr>
                <w:b/>
                <w:bCs/>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0FE39818" w14:textId="77777777" w:rsidR="00D537EA" w:rsidRPr="00D537EA" w:rsidRDefault="00D537EA" w:rsidP="00D537EA">
            <w:pPr>
              <w:jc w:val="center"/>
              <w:rPr>
                <w:b/>
                <w:bCs/>
                <w:color w:val="000000"/>
                <w:sz w:val="18"/>
                <w:szCs w:val="18"/>
              </w:rPr>
            </w:pPr>
            <w:r w:rsidRPr="00D537EA">
              <w:rPr>
                <w:b/>
                <w:bCs/>
                <w:color w:val="000000"/>
                <w:sz w:val="18"/>
                <w:szCs w:val="18"/>
              </w:rPr>
              <w:t>0,00</w:t>
            </w:r>
          </w:p>
        </w:tc>
        <w:tc>
          <w:tcPr>
            <w:tcW w:w="232" w:type="pct"/>
            <w:tcBorders>
              <w:top w:val="nil"/>
              <w:left w:val="nil"/>
              <w:bottom w:val="single" w:sz="4" w:space="0" w:color="auto"/>
              <w:right w:val="single" w:sz="4" w:space="0" w:color="auto"/>
            </w:tcBorders>
            <w:shd w:val="clear" w:color="auto" w:fill="auto"/>
            <w:noWrap/>
            <w:vAlign w:val="center"/>
            <w:hideMark/>
          </w:tcPr>
          <w:p w14:paraId="294E962E" w14:textId="77777777" w:rsidR="00D537EA" w:rsidRPr="00D537EA" w:rsidRDefault="00D537EA" w:rsidP="00D537EA">
            <w:pPr>
              <w:jc w:val="center"/>
              <w:rPr>
                <w:b/>
                <w:bCs/>
                <w:color w:val="000000"/>
                <w:sz w:val="18"/>
                <w:szCs w:val="18"/>
              </w:rPr>
            </w:pPr>
            <w:r w:rsidRPr="00D537EA">
              <w:rPr>
                <w:b/>
                <w:bCs/>
                <w:color w:val="000000"/>
                <w:sz w:val="18"/>
                <w:szCs w:val="18"/>
              </w:rPr>
              <w:t>0,00</w:t>
            </w:r>
          </w:p>
        </w:tc>
      </w:tr>
      <w:tr w:rsidR="00D537EA" w:rsidRPr="00D537EA" w14:paraId="3B0934B3" w14:textId="77777777" w:rsidTr="000960C7">
        <w:trPr>
          <w:trHeight w:val="227"/>
        </w:trPr>
        <w:tc>
          <w:tcPr>
            <w:tcW w:w="1089" w:type="pct"/>
            <w:tcBorders>
              <w:top w:val="nil"/>
              <w:left w:val="single" w:sz="4" w:space="0" w:color="auto"/>
              <w:bottom w:val="single" w:sz="4" w:space="0" w:color="auto"/>
              <w:right w:val="single" w:sz="4" w:space="0" w:color="auto"/>
            </w:tcBorders>
            <w:shd w:val="clear" w:color="auto" w:fill="auto"/>
            <w:vAlign w:val="bottom"/>
            <w:hideMark/>
          </w:tcPr>
          <w:p w14:paraId="396487E4" w14:textId="77777777" w:rsidR="00D537EA" w:rsidRPr="00D537EA" w:rsidRDefault="00D537EA" w:rsidP="00D537EA">
            <w:pPr>
              <w:jc w:val="center"/>
              <w:rPr>
                <w:b/>
                <w:bCs/>
                <w:color w:val="000000"/>
                <w:sz w:val="18"/>
                <w:szCs w:val="18"/>
              </w:rPr>
            </w:pPr>
            <w:r w:rsidRPr="00D537EA">
              <w:rPr>
                <w:b/>
                <w:bCs/>
                <w:color w:val="000000"/>
                <w:sz w:val="18"/>
                <w:szCs w:val="18"/>
              </w:rPr>
              <w:t>Выпадающие доходы (экономия средств), иные корректировки НВВ</w:t>
            </w:r>
          </w:p>
        </w:tc>
        <w:tc>
          <w:tcPr>
            <w:tcW w:w="234" w:type="pct"/>
            <w:tcBorders>
              <w:top w:val="nil"/>
              <w:left w:val="nil"/>
              <w:bottom w:val="single" w:sz="4" w:space="0" w:color="auto"/>
              <w:right w:val="single" w:sz="4" w:space="0" w:color="auto"/>
            </w:tcBorders>
            <w:shd w:val="clear" w:color="auto" w:fill="auto"/>
            <w:noWrap/>
            <w:vAlign w:val="center"/>
            <w:hideMark/>
          </w:tcPr>
          <w:p w14:paraId="60BE113D" w14:textId="77777777" w:rsidR="00D537EA" w:rsidRPr="00D537EA" w:rsidRDefault="00D537EA" w:rsidP="00D537EA">
            <w:pPr>
              <w:jc w:val="center"/>
              <w:rPr>
                <w:color w:val="000000"/>
                <w:sz w:val="18"/>
                <w:szCs w:val="18"/>
              </w:rPr>
            </w:pPr>
            <w:r w:rsidRPr="00D537EA">
              <w:rPr>
                <w:color w:val="000000"/>
                <w:sz w:val="18"/>
                <w:szCs w:val="18"/>
              </w:rPr>
              <w:t>тыс. руб.</w:t>
            </w:r>
          </w:p>
        </w:tc>
        <w:tc>
          <w:tcPr>
            <w:tcW w:w="236" w:type="pct"/>
            <w:tcBorders>
              <w:top w:val="nil"/>
              <w:left w:val="nil"/>
              <w:bottom w:val="single" w:sz="4" w:space="0" w:color="auto"/>
              <w:right w:val="single" w:sz="4" w:space="0" w:color="auto"/>
            </w:tcBorders>
            <w:shd w:val="clear" w:color="auto" w:fill="auto"/>
            <w:noWrap/>
            <w:vAlign w:val="center"/>
            <w:hideMark/>
          </w:tcPr>
          <w:p w14:paraId="76A84213" w14:textId="77777777" w:rsidR="00D537EA" w:rsidRPr="00D537EA" w:rsidRDefault="00D537EA" w:rsidP="00D537EA">
            <w:pPr>
              <w:jc w:val="center"/>
              <w:rPr>
                <w:color w:val="000000"/>
                <w:sz w:val="18"/>
                <w:szCs w:val="18"/>
              </w:rPr>
            </w:pPr>
            <w:r w:rsidRPr="00D537EA">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2FFBC8D7" w14:textId="77777777" w:rsidR="00D537EA" w:rsidRPr="00D537EA" w:rsidRDefault="00D537EA" w:rsidP="00D537EA">
            <w:pPr>
              <w:jc w:val="center"/>
              <w:rPr>
                <w:color w:val="000000"/>
                <w:sz w:val="18"/>
                <w:szCs w:val="18"/>
              </w:rPr>
            </w:pPr>
            <w:r w:rsidRPr="00D537EA">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6954B659" w14:textId="77777777" w:rsidR="00D537EA" w:rsidRPr="00D537EA" w:rsidRDefault="00D537EA" w:rsidP="00D537EA">
            <w:pPr>
              <w:jc w:val="center"/>
              <w:rPr>
                <w:color w:val="000000"/>
                <w:sz w:val="18"/>
                <w:szCs w:val="18"/>
              </w:rPr>
            </w:pPr>
            <w:r w:rsidRPr="00D537EA">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71E450CA" w14:textId="77777777" w:rsidR="00D537EA" w:rsidRPr="00D537EA" w:rsidRDefault="00D537EA" w:rsidP="00D537EA">
            <w:pPr>
              <w:jc w:val="center"/>
              <w:rPr>
                <w:color w:val="000000"/>
                <w:sz w:val="18"/>
                <w:szCs w:val="18"/>
              </w:rPr>
            </w:pPr>
            <w:r w:rsidRPr="00D537EA">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5EFC5B21" w14:textId="77777777" w:rsidR="00D537EA" w:rsidRPr="00D537EA" w:rsidRDefault="00D537EA" w:rsidP="00D537EA">
            <w:pPr>
              <w:jc w:val="center"/>
              <w:rPr>
                <w:color w:val="000000"/>
                <w:sz w:val="18"/>
                <w:szCs w:val="18"/>
              </w:rPr>
            </w:pPr>
            <w:r w:rsidRPr="00D537EA">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1240E3AC" w14:textId="77777777" w:rsidR="00D537EA" w:rsidRPr="00D537EA" w:rsidRDefault="00D537EA" w:rsidP="00D537EA">
            <w:pPr>
              <w:jc w:val="center"/>
              <w:rPr>
                <w:color w:val="000000"/>
                <w:sz w:val="18"/>
                <w:szCs w:val="18"/>
              </w:rPr>
            </w:pPr>
            <w:r w:rsidRPr="00D537EA">
              <w:rPr>
                <w:color w:val="000000"/>
                <w:sz w:val="18"/>
                <w:szCs w:val="18"/>
              </w:rPr>
              <w:t>0,00</w:t>
            </w:r>
          </w:p>
        </w:tc>
        <w:tc>
          <w:tcPr>
            <w:tcW w:w="236" w:type="pct"/>
            <w:tcBorders>
              <w:top w:val="nil"/>
              <w:left w:val="nil"/>
              <w:bottom w:val="single" w:sz="4" w:space="0" w:color="auto"/>
              <w:right w:val="single" w:sz="4" w:space="0" w:color="auto"/>
            </w:tcBorders>
            <w:shd w:val="clear" w:color="auto" w:fill="auto"/>
            <w:noWrap/>
            <w:vAlign w:val="center"/>
            <w:hideMark/>
          </w:tcPr>
          <w:p w14:paraId="5E6AF96D" w14:textId="77777777" w:rsidR="00D537EA" w:rsidRPr="00D537EA" w:rsidRDefault="00D537EA" w:rsidP="00D537EA">
            <w:pPr>
              <w:jc w:val="center"/>
              <w:rPr>
                <w:color w:val="000000"/>
                <w:sz w:val="18"/>
                <w:szCs w:val="18"/>
              </w:rPr>
            </w:pPr>
            <w:r w:rsidRPr="00D537EA">
              <w:rPr>
                <w:color w:val="000000"/>
                <w:sz w:val="18"/>
                <w:szCs w:val="18"/>
              </w:rPr>
              <w:t>0,00</w:t>
            </w:r>
          </w:p>
        </w:tc>
        <w:tc>
          <w:tcPr>
            <w:tcW w:w="236" w:type="pct"/>
            <w:tcBorders>
              <w:top w:val="nil"/>
              <w:left w:val="nil"/>
              <w:bottom w:val="single" w:sz="4" w:space="0" w:color="auto"/>
              <w:right w:val="single" w:sz="4" w:space="0" w:color="auto"/>
            </w:tcBorders>
            <w:shd w:val="clear" w:color="auto" w:fill="auto"/>
            <w:noWrap/>
            <w:vAlign w:val="center"/>
            <w:hideMark/>
          </w:tcPr>
          <w:p w14:paraId="48EFB06D" w14:textId="77777777" w:rsidR="00D537EA" w:rsidRPr="00D537EA" w:rsidRDefault="00D537EA" w:rsidP="00D537EA">
            <w:pPr>
              <w:jc w:val="center"/>
              <w:rPr>
                <w:color w:val="000000"/>
                <w:sz w:val="18"/>
                <w:szCs w:val="18"/>
              </w:rPr>
            </w:pPr>
            <w:r w:rsidRPr="00D537EA">
              <w:rPr>
                <w:color w:val="000000"/>
                <w:sz w:val="18"/>
                <w:szCs w:val="18"/>
              </w:rPr>
              <w:t>0,00</w:t>
            </w:r>
          </w:p>
        </w:tc>
        <w:tc>
          <w:tcPr>
            <w:tcW w:w="236" w:type="pct"/>
            <w:tcBorders>
              <w:top w:val="nil"/>
              <w:left w:val="nil"/>
              <w:bottom w:val="single" w:sz="4" w:space="0" w:color="auto"/>
              <w:right w:val="single" w:sz="4" w:space="0" w:color="auto"/>
            </w:tcBorders>
            <w:shd w:val="clear" w:color="auto" w:fill="auto"/>
            <w:noWrap/>
            <w:vAlign w:val="center"/>
            <w:hideMark/>
          </w:tcPr>
          <w:p w14:paraId="2E5019AB" w14:textId="77777777" w:rsidR="00D537EA" w:rsidRPr="00D537EA" w:rsidRDefault="00D537EA" w:rsidP="00D537EA">
            <w:pPr>
              <w:jc w:val="center"/>
              <w:rPr>
                <w:color w:val="000000"/>
                <w:sz w:val="18"/>
                <w:szCs w:val="18"/>
              </w:rPr>
            </w:pPr>
            <w:r w:rsidRPr="00D537EA">
              <w:rPr>
                <w:color w:val="000000"/>
                <w:sz w:val="18"/>
                <w:szCs w:val="18"/>
              </w:rPr>
              <w:t>0,00</w:t>
            </w:r>
          </w:p>
        </w:tc>
        <w:tc>
          <w:tcPr>
            <w:tcW w:w="232" w:type="pct"/>
            <w:tcBorders>
              <w:top w:val="nil"/>
              <w:left w:val="nil"/>
              <w:bottom w:val="single" w:sz="4" w:space="0" w:color="auto"/>
              <w:right w:val="single" w:sz="4" w:space="0" w:color="auto"/>
            </w:tcBorders>
            <w:shd w:val="clear" w:color="auto" w:fill="auto"/>
            <w:noWrap/>
            <w:vAlign w:val="center"/>
            <w:hideMark/>
          </w:tcPr>
          <w:p w14:paraId="51F58751" w14:textId="77777777" w:rsidR="00D537EA" w:rsidRPr="00D537EA" w:rsidRDefault="00D537EA" w:rsidP="00D537EA">
            <w:pPr>
              <w:jc w:val="center"/>
              <w:rPr>
                <w:color w:val="000000"/>
                <w:sz w:val="18"/>
                <w:szCs w:val="18"/>
              </w:rPr>
            </w:pPr>
            <w:r w:rsidRPr="00D537EA">
              <w:rPr>
                <w:color w:val="000000"/>
                <w:sz w:val="18"/>
                <w:szCs w:val="18"/>
              </w:rPr>
              <w:t>0,00</w:t>
            </w:r>
          </w:p>
        </w:tc>
        <w:tc>
          <w:tcPr>
            <w:tcW w:w="236" w:type="pct"/>
            <w:tcBorders>
              <w:top w:val="nil"/>
              <w:left w:val="nil"/>
              <w:bottom w:val="single" w:sz="4" w:space="0" w:color="auto"/>
              <w:right w:val="single" w:sz="4" w:space="0" w:color="auto"/>
            </w:tcBorders>
            <w:shd w:val="clear" w:color="auto" w:fill="auto"/>
            <w:noWrap/>
            <w:vAlign w:val="center"/>
            <w:hideMark/>
          </w:tcPr>
          <w:p w14:paraId="5355123B" w14:textId="77777777" w:rsidR="00D537EA" w:rsidRPr="00D537EA" w:rsidRDefault="00D537EA" w:rsidP="00D537EA">
            <w:pPr>
              <w:jc w:val="center"/>
              <w:rPr>
                <w:color w:val="000000"/>
                <w:sz w:val="18"/>
                <w:szCs w:val="18"/>
              </w:rPr>
            </w:pPr>
            <w:r w:rsidRPr="00D537EA">
              <w:rPr>
                <w:color w:val="000000"/>
                <w:sz w:val="18"/>
                <w:szCs w:val="18"/>
              </w:rPr>
              <w:t>0,00</w:t>
            </w:r>
          </w:p>
        </w:tc>
        <w:tc>
          <w:tcPr>
            <w:tcW w:w="232" w:type="pct"/>
            <w:tcBorders>
              <w:top w:val="nil"/>
              <w:left w:val="nil"/>
              <w:bottom w:val="single" w:sz="4" w:space="0" w:color="auto"/>
              <w:right w:val="single" w:sz="4" w:space="0" w:color="auto"/>
            </w:tcBorders>
            <w:shd w:val="clear" w:color="auto" w:fill="auto"/>
            <w:noWrap/>
            <w:vAlign w:val="center"/>
            <w:hideMark/>
          </w:tcPr>
          <w:p w14:paraId="01A9392E" w14:textId="77777777" w:rsidR="00D537EA" w:rsidRPr="00D537EA" w:rsidRDefault="00D537EA" w:rsidP="00D537EA">
            <w:pPr>
              <w:jc w:val="center"/>
              <w:rPr>
                <w:color w:val="000000"/>
                <w:sz w:val="18"/>
                <w:szCs w:val="18"/>
              </w:rPr>
            </w:pPr>
            <w:r w:rsidRPr="00D537EA">
              <w:rPr>
                <w:color w:val="000000"/>
                <w:sz w:val="18"/>
                <w:szCs w:val="18"/>
              </w:rPr>
              <w:t>0,00</w:t>
            </w:r>
          </w:p>
        </w:tc>
        <w:tc>
          <w:tcPr>
            <w:tcW w:w="229" w:type="pct"/>
            <w:tcBorders>
              <w:top w:val="nil"/>
              <w:left w:val="nil"/>
              <w:bottom w:val="single" w:sz="4" w:space="0" w:color="auto"/>
              <w:right w:val="single" w:sz="4" w:space="0" w:color="auto"/>
            </w:tcBorders>
            <w:shd w:val="clear" w:color="auto" w:fill="auto"/>
            <w:noWrap/>
            <w:vAlign w:val="center"/>
            <w:hideMark/>
          </w:tcPr>
          <w:p w14:paraId="540341B9" w14:textId="77777777" w:rsidR="00D537EA" w:rsidRPr="00D537EA" w:rsidRDefault="00D537EA" w:rsidP="00D537EA">
            <w:pPr>
              <w:jc w:val="center"/>
              <w:rPr>
                <w:color w:val="000000"/>
                <w:sz w:val="18"/>
                <w:szCs w:val="18"/>
              </w:rPr>
            </w:pPr>
            <w:r w:rsidRPr="00D537EA">
              <w:rPr>
                <w:color w:val="000000"/>
                <w:sz w:val="18"/>
                <w:szCs w:val="18"/>
              </w:rPr>
              <w:t>0,00</w:t>
            </w:r>
          </w:p>
        </w:tc>
        <w:tc>
          <w:tcPr>
            <w:tcW w:w="221" w:type="pct"/>
            <w:tcBorders>
              <w:top w:val="nil"/>
              <w:left w:val="nil"/>
              <w:bottom w:val="single" w:sz="4" w:space="0" w:color="auto"/>
              <w:right w:val="single" w:sz="4" w:space="0" w:color="auto"/>
            </w:tcBorders>
            <w:shd w:val="clear" w:color="auto" w:fill="auto"/>
            <w:noWrap/>
            <w:vAlign w:val="center"/>
            <w:hideMark/>
          </w:tcPr>
          <w:p w14:paraId="1BFD2FE6" w14:textId="77777777" w:rsidR="00D537EA" w:rsidRPr="00D537EA" w:rsidRDefault="00D537EA" w:rsidP="00D537EA">
            <w:pPr>
              <w:jc w:val="center"/>
              <w:rPr>
                <w:color w:val="000000"/>
                <w:sz w:val="18"/>
                <w:szCs w:val="18"/>
              </w:rPr>
            </w:pPr>
            <w:r w:rsidRPr="00D537EA">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5B2359C1" w14:textId="77777777" w:rsidR="00D537EA" w:rsidRPr="00D537EA" w:rsidRDefault="00D537EA" w:rsidP="00D537EA">
            <w:pPr>
              <w:jc w:val="center"/>
              <w:rPr>
                <w:color w:val="000000"/>
                <w:sz w:val="18"/>
                <w:szCs w:val="18"/>
              </w:rPr>
            </w:pPr>
            <w:r w:rsidRPr="00D537EA">
              <w:rPr>
                <w:color w:val="000000"/>
                <w:sz w:val="18"/>
                <w:szCs w:val="18"/>
              </w:rPr>
              <w:t>0,00</w:t>
            </w:r>
          </w:p>
        </w:tc>
        <w:tc>
          <w:tcPr>
            <w:tcW w:w="232" w:type="pct"/>
            <w:tcBorders>
              <w:top w:val="nil"/>
              <w:left w:val="nil"/>
              <w:bottom w:val="single" w:sz="4" w:space="0" w:color="auto"/>
              <w:right w:val="single" w:sz="4" w:space="0" w:color="auto"/>
            </w:tcBorders>
            <w:shd w:val="clear" w:color="auto" w:fill="auto"/>
            <w:noWrap/>
            <w:vAlign w:val="center"/>
            <w:hideMark/>
          </w:tcPr>
          <w:p w14:paraId="76371AB9" w14:textId="77777777" w:rsidR="00D537EA" w:rsidRPr="00D537EA" w:rsidRDefault="00D537EA" w:rsidP="00D537EA">
            <w:pPr>
              <w:jc w:val="center"/>
              <w:rPr>
                <w:color w:val="000000"/>
                <w:sz w:val="18"/>
                <w:szCs w:val="18"/>
              </w:rPr>
            </w:pPr>
            <w:r w:rsidRPr="00D537EA">
              <w:rPr>
                <w:color w:val="000000"/>
                <w:sz w:val="18"/>
                <w:szCs w:val="18"/>
              </w:rPr>
              <w:t>0,00</w:t>
            </w:r>
          </w:p>
        </w:tc>
      </w:tr>
      <w:tr w:rsidR="00D537EA" w:rsidRPr="00D537EA" w14:paraId="5AB9FA95" w14:textId="77777777" w:rsidTr="000960C7">
        <w:trPr>
          <w:trHeight w:val="227"/>
        </w:trPr>
        <w:tc>
          <w:tcPr>
            <w:tcW w:w="1089" w:type="pct"/>
            <w:tcBorders>
              <w:top w:val="nil"/>
              <w:left w:val="single" w:sz="4" w:space="0" w:color="auto"/>
              <w:bottom w:val="single" w:sz="4" w:space="0" w:color="auto"/>
              <w:right w:val="single" w:sz="4" w:space="0" w:color="auto"/>
            </w:tcBorders>
            <w:shd w:val="clear" w:color="auto" w:fill="auto"/>
            <w:vAlign w:val="center"/>
            <w:hideMark/>
          </w:tcPr>
          <w:p w14:paraId="6B379CDA" w14:textId="77777777" w:rsidR="00D537EA" w:rsidRPr="00D537EA" w:rsidRDefault="00D537EA" w:rsidP="00D537EA">
            <w:pPr>
              <w:jc w:val="center"/>
              <w:rPr>
                <w:b/>
                <w:bCs/>
                <w:i/>
                <w:iCs/>
                <w:color w:val="000000"/>
                <w:sz w:val="18"/>
                <w:szCs w:val="18"/>
              </w:rPr>
            </w:pPr>
            <w:r w:rsidRPr="00D537EA">
              <w:rPr>
                <w:b/>
                <w:bCs/>
                <w:i/>
                <w:iCs/>
                <w:color w:val="000000"/>
                <w:sz w:val="18"/>
                <w:szCs w:val="18"/>
              </w:rPr>
              <w:t xml:space="preserve">Тариф с </w:t>
            </w:r>
            <w:proofErr w:type="spellStart"/>
            <w:r w:rsidRPr="00D537EA">
              <w:rPr>
                <w:b/>
                <w:bCs/>
                <w:i/>
                <w:iCs/>
                <w:color w:val="000000"/>
                <w:sz w:val="18"/>
                <w:szCs w:val="18"/>
              </w:rPr>
              <w:t>инвест</w:t>
            </w:r>
            <w:proofErr w:type="spellEnd"/>
            <w:r w:rsidRPr="00D537EA">
              <w:rPr>
                <w:b/>
                <w:bCs/>
                <w:i/>
                <w:iCs/>
                <w:color w:val="000000"/>
                <w:sz w:val="18"/>
                <w:szCs w:val="18"/>
              </w:rPr>
              <w:t>. составляющей</w:t>
            </w:r>
          </w:p>
        </w:tc>
        <w:tc>
          <w:tcPr>
            <w:tcW w:w="234" w:type="pct"/>
            <w:tcBorders>
              <w:top w:val="nil"/>
              <w:left w:val="nil"/>
              <w:bottom w:val="single" w:sz="4" w:space="0" w:color="auto"/>
              <w:right w:val="single" w:sz="4" w:space="0" w:color="auto"/>
            </w:tcBorders>
            <w:shd w:val="clear" w:color="auto" w:fill="auto"/>
            <w:noWrap/>
            <w:vAlign w:val="center"/>
            <w:hideMark/>
          </w:tcPr>
          <w:p w14:paraId="4F8951A1" w14:textId="77777777" w:rsidR="00D537EA" w:rsidRPr="00D537EA" w:rsidRDefault="00D537EA" w:rsidP="00D537EA">
            <w:pPr>
              <w:jc w:val="center"/>
              <w:rPr>
                <w:b/>
                <w:bCs/>
                <w:i/>
                <w:iCs/>
                <w:color w:val="000000"/>
                <w:sz w:val="18"/>
                <w:szCs w:val="18"/>
              </w:rPr>
            </w:pPr>
            <w:proofErr w:type="spellStart"/>
            <w:r w:rsidRPr="00D537EA">
              <w:rPr>
                <w:b/>
                <w:bCs/>
                <w:i/>
                <w:iCs/>
                <w:color w:val="000000"/>
                <w:sz w:val="18"/>
                <w:szCs w:val="18"/>
              </w:rPr>
              <w:t>руб</w:t>
            </w:r>
            <w:proofErr w:type="spellEnd"/>
            <w:r w:rsidRPr="00D537EA">
              <w:rPr>
                <w:b/>
                <w:bCs/>
                <w:i/>
                <w:iCs/>
                <w:color w:val="000000"/>
                <w:sz w:val="18"/>
                <w:szCs w:val="18"/>
              </w:rPr>
              <w:t>/Гкал</w:t>
            </w:r>
          </w:p>
        </w:tc>
        <w:tc>
          <w:tcPr>
            <w:tcW w:w="236" w:type="pct"/>
            <w:tcBorders>
              <w:top w:val="nil"/>
              <w:left w:val="nil"/>
              <w:bottom w:val="single" w:sz="4" w:space="0" w:color="auto"/>
              <w:right w:val="single" w:sz="4" w:space="0" w:color="auto"/>
            </w:tcBorders>
            <w:shd w:val="clear" w:color="auto" w:fill="auto"/>
            <w:noWrap/>
            <w:vAlign w:val="center"/>
            <w:hideMark/>
          </w:tcPr>
          <w:p w14:paraId="620D5FD5" w14:textId="77777777" w:rsidR="00D537EA" w:rsidRPr="00D537EA" w:rsidRDefault="00D537EA" w:rsidP="00D537EA">
            <w:pPr>
              <w:jc w:val="center"/>
              <w:rPr>
                <w:b/>
                <w:bCs/>
                <w:i/>
                <w:iCs/>
                <w:color w:val="000000"/>
                <w:sz w:val="18"/>
                <w:szCs w:val="18"/>
              </w:rPr>
            </w:pPr>
            <w:r w:rsidRPr="00D537EA">
              <w:rPr>
                <w:b/>
                <w:bCs/>
                <w:i/>
                <w:iCs/>
                <w:color w:val="000000"/>
                <w:sz w:val="18"/>
                <w:szCs w:val="18"/>
              </w:rPr>
              <w:t>4556,84</w:t>
            </w:r>
          </w:p>
        </w:tc>
        <w:tc>
          <w:tcPr>
            <w:tcW w:w="225" w:type="pct"/>
            <w:tcBorders>
              <w:top w:val="nil"/>
              <w:left w:val="nil"/>
              <w:bottom w:val="single" w:sz="4" w:space="0" w:color="auto"/>
              <w:right w:val="single" w:sz="4" w:space="0" w:color="auto"/>
            </w:tcBorders>
            <w:shd w:val="clear" w:color="auto" w:fill="auto"/>
            <w:noWrap/>
            <w:vAlign w:val="center"/>
            <w:hideMark/>
          </w:tcPr>
          <w:p w14:paraId="3622601F" w14:textId="77777777" w:rsidR="00D537EA" w:rsidRPr="00D537EA" w:rsidRDefault="00D537EA" w:rsidP="00D537EA">
            <w:pPr>
              <w:jc w:val="center"/>
              <w:rPr>
                <w:b/>
                <w:bCs/>
                <w:i/>
                <w:iCs/>
                <w:color w:val="000000"/>
                <w:sz w:val="18"/>
                <w:szCs w:val="18"/>
              </w:rPr>
            </w:pPr>
            <w:r w:rsidRPr="00D537EA">
              <w:rPr>
                <w:b/>
                <w:bCs/>
                <w:i/>
                <w:iCs/>
                <w:color w:val="000000"/>
                <w:sz w:val="18"/>
                <w:szCs w:val="18"/>
              </w:rPr>
              <w:t>6324,44</w:t>
            </w:r>
          </w:p>
        </w:tc>
        <w:tc>
          <w:tcPr>
            <w:tcW w:w="225" w:type="pct"/>
            <w:tcBorders>
              <w:top w:val="nil"/>
              <w:left w:val="nil"/>
              <w:bottom w:val="single" w:sz="4" w:space="0" w:color="auto"/>
              <w:right w:val="single" w:sz="4" w:space="0" w:color="auto"/>
            </w:tcBorders>
            <w:shd w:val="clear" w:color="auto" w:fill="auto"/>
            <w:noWrap/>
            <w:vAlign w:val="center"/>
            <w:hideMark/>
          </w:tcPr>
          <w:p w14:paraId="5FCE54C2" w14:textId="77777777" w:rsidR="00D537EA" w:rsidRPr="00D537EA" w:rsidRDefault="00D537EA" w:rsidP="00D537EA">
            <w:pPr>
              <w:jc w:val="center"/>
              <w:rPr>
                <w:b/>
                <w:bCs/>
                <w:i/>
                <w:iCs/>
                <w:color w:val="000000"/>
                <w:sz w:val="18"/>
                <w:szCs w:val="18"/>
              </w:rPr>
            </w:pPr>
            <w:r w:rsidRPr="00D537EA">
              <w:rPr>
                <w:b/>
                <w:bCs/>
                <w:i/>
                <w:iCs/>
                <w:color w:val="000000"/>
                <w:sz w:val="18"/>
                <w:szCs w:val="18"/>
              </w:rPr>
              <w:t>6998,38</w:t>
            </w:r>
          </w:p>
        </w:tc>
        <w:tc>
          <w:tcPr>
            <w:tcW w:w="225" w:type="pct"/>
            <w:tcBorders>
              <w:top w:val="nil"/>
              <w:left w:val="nil"/>
              <w:bottom w:val="single" w:sz="4" w:space="0" w:color="auto"/>
              <w:right w:val="single" w:sz="4" w:space="0" w:color="auto"/>
            </w:tcBorders>
            <w:shd w:val="clear" w:color="auto" w:fill="auto"/>
            <w:noWrap/>
            <w:vAlign w:val="center"/>
            <w:hideMark/>
          </w:tcPr>
          <w:p w14:paraId="09968BF8" w14:textId="77777777" w:rsidR="00D537EA" w:rsidRPr="00D537EA" w:rsidRDefault="00D537EA" w:rsidP="00D537EA">
            <w:pPr>
              <w:jc w:val="center"/>
              <w:rPr>
                <w:b/>
                <w:bCs/>
                <w:i/>
                <w:iCs/>
                <w:color w:val="000000"/>
                <w:sz w:val="18"/>
                <w:szCs w:val="18"/>
              </w:rPr>
            </w:pPr>
            <w:r w:rsidRPr="00D537EA">
              <w:rPr>
                <w:b/>
                <w:bCs/>
                <w:i/>
                <w:iCs/>
                <w:color w:val="000000"/>
                <w:sz w:val="18"/>
                <w:szCs w:val="18"/>
              </w:rPr>
              <w:t>8361,22</w:t>
            </w:r>
          </w:p>
        </w:tc>
        <w:tc>
          <w:tcPr>
            <w:tcW w:w="225" w:type="pct"/>
            <w:tcBorders>
              <w:top w:val="nil"/>
              <w:left w:val="nil"/>
              <w:bottom w:val="single" w:sz="4" w:space="0" w:color="auto"/>
              <w:right w:val="single" w:sz="4" w:space="0" w:color="auto"/>
            </w:tcBorders>
            <w:shd w:val="clear" w:color="auto" w:fill="auto"/>
            <w:noWrap/>
            <w:vAlign w:val="center"/>
            <w:hideMark/>
          </w:tcPr>
          <w:p w14:paraId="6F845560" w14:textId="77777777" w:rsidR="00D537EA" w:rsidRPr="00D537EA" w:rsidRDefault="00D537EA" w:rsidP="00D537EA">
            <w:pPr>
              <w:jc w:val="center"/>
              <w:rPr>
                <w:b/>
                <w:bCs/>
                <w:i/>
                <w:iCs/>
                <w:color w:val="000000"/>
                <w:sz w:val="18"/>
                <w:szCs w:val="18"/>
              </w:rPr>
            </w:pPr>
            <w:r w:rsidRPr="00D537EA">
              <w:rPr>
                <w:b/>
                <w:bCs/>
                <w:i/>
                <w:iCs/>
                <w:color w:val="000000"/>
                <w:sz w:val="18"/>
                <w:szCs w:val="18"/>
              </w:rPr>
              <w:t>8538,02</w:t>
            </w:r>
          </w:p>
        </w:tc>
        <w:tc>
          <w:tcPr>
            <w:tcW w:w="225" w:type="pct"/>
            <w:tcBorders>
              <w:top w:val="nil"/>
              <w:left w:val="nil"/>
              <w:bottom w:val="single" w:sz="4" w:space="0" w:color="auto"/>
              <w:right w:val="single" w:sz="4" w:space="0" w:color="auto"/>
            </w:tcBorders>
            <w:shd w:val="clear" w:color="auto" w:fill="auto"/>
            <w:noWrap/>
            <w:vAlign w:val="center"/>
            <w:hideMark/>
          </w:tcPr>
          <w:p w14:paraId="42CC2B20" w14:textId="77777777" w:rsidR="00D537EA" w:rsidRPr="00D537EA" w:rsidRDefault="00D537EA" w:rsidP="00D537EA">
            <w:pPr>
              <w:jc w:val="center"/>
              <w:rPr>
                <w:b/>
                <w:bCs/>
                <w:i/>
                <w:iCs/>
                <w:color w:val="000000"/>
                <w:sz w:val="18"/>
                <w:szCs w:val="18"/>
              </w:rPr>
            </w:pPr>
            <w:r w:rsidRPr="00D537EA">
              <w:rPr>
                <w:b/>
                <w:bCs/>
                <w:i/>
                <w:iCs/>
                <w:color w:val="000000"/>
                <w:sz w:val="18"/>
                <w:szCs w:val="18"/>
              </w:rPr>
              <w:t>8701,57</w:t>
            </w:r>
          </w:p>
        </w:tc>
        <w:tc>
          <w:tcPr>
            <w:tcW w:w="236" w:type="pct"/>
            <w:tcBorders>
              <w:top w:val="nil"/>
              <w:left w:val="nil"/>
              <w:bottom w:val="single" w:sz="4" w:space="0" w:color="auto"/>
              <w:right w:val="single" w:sz="4" w:space="0" w:color="auto"/>
            </w:tcBorders>
            <w:shd w:val="clear" w:color="auto" w:fill="auto"/>
            <w:noWrap/>
            <w:vAlign w:val="center"/>
            <w:hideMark/>
          </w:tcPr>
          <w:p w14:paraId="2D9F5027" w14:textId="77777777" w:rsidR="00D537EA" w:rsidRPr="00D537EA" w:rsidRDefault="00D537EA" w:rsidP="00D537EA">
            <w:pPr>
              <w:jc w:val="center"/>
              <w:rPr>
                <w:b/>
                <w:bCs/>
                <w:i/>
                <w:iCs/>
                <w:color w:val="000000"/>
                <w:sz w:val="18"/>
                <w:szCs w:val="18"/>
              </w:rPr>
            </w:pPr>
            <w:r w:rsidRPr="00D537EA">
              <w:rPr>
                <w:b/>
                <w:bCs/>
                <w:i/>
                <w:iCs/>
                <w:color w:val="000000"/>
                <w:sz w:val="18"/>
                <w:szCs w:val="18"/>
              </w:rPr>
              <w:t>8959,18</w:t>
            </w:r>
          </w:p>
        </w:tc>
        <w:tc>
          <w:tcPr>
            <w:tcW w:w="236" w:type="pct"/>
            <w:tcBorders>
              <w:top w:val="nil"/>
              <w:left w:val="nil"/>
              <w:bottom w:val="single" w:sz="4" w:space="0" w:color="auto"/>
              <w:right w:val="single" w:sz="4" w:space="0" w:color="auto"/>
            </w:tcBorders>
            <w:shd w:val="clear" w:color="auto" w:fill="auto"/>
            <w:noWrap/>
            <w:vAlign w:val="center"/>
            <w:hideMark/>
          </w:tcPr>
          <w:p w14:paraId="53D2C6BA" w14:textId="77777777" w:rsidR="00D537EA" w:rsidRPr="00D537EA" w:rsidRDefault="00D537EA" w:rsidP="00D537EA">
            <w:pPr>
              <w:jc w:val="center"/>
              <w:rPr>
                <w:b/>
                <w:bCs/>
                <w:i/>
                <w:iCs/>
                <w:color w:val="000000"/>
                <w:sz w:val="18"/>
                <w:szCs w:val="18"/>
              </w:rPr>
            </w:pPr>
            <w:r w:rsidRPr="00D537EA">
              <w:rPr>
                <w:b/>
                <w:bCs/>
                <w:i/>
                <w:iCs/>
                <w:color w:val="000000"/>
                <w:sz w:val="18"/>
                <w:szCs w:val="18"/>
              </w:rPr>
              <w:t>9241,87</w:t>
            </w:r>
          </w:p>
        </w:tc>
        <w:tc>
          <w:tcPr>
            <w:tcW w:w="236" w:type="pct"/>
            <w:tcBorders>
              <w:top w:val="nil"/>
              <w:left w:val="nil"/>
              <w:bottom w:val="single" w:sz="4" w:space="0" w:color="auto"/>
              <w:right w:val="single" w:sz="4" w:space="0" w:color="auto"/>
            </w:tcBorders>
            <w:shd w:val="clear" w:color="auto" w:fill="auto"/>
            <w:noWrap/>
            <w:vAlign w:val="center"/>
            <w:hideMark/>
          </w:tcPr>
          <w:p w14:paraId="581EB040" w14:textId="77777777" w:rsidR="00D537EA" w:rsidRPr="00D537EA" w:rsidRDefault="00D537EA" w:rsidP="00D537EA">
            <w:pPr>
              <w:jc w:val="center"/>
              <w:rPr>
                <w:b/>
                <w:bCs/>
                <w:i/>
                <w:iCs/>
                <w:color w:val="000000"/>
                <w:sz w:val="18"/>
                <w:szCs w:val="18"/>
              </w:rPr>
            </w:pPr>
            <w:r w:rsidRPr="00D537EA">
              <w:rPr>
                <w:b/>
                <w:bCs/>
                <w:i/>
                <w:iCs/>
                <w:color w:val="000000"/>
                <w:sz w:val="18"/>
                <w:szCs w:val="18"/>
              </w:rPr>
              <w:t>9523,30</w:t>
            </w:r>
          </w:p>
        </w:tc>
        <w:tc>
          <w:tcPr>
            <w:tcW w:w="232" w:type="pct"/>
            <w:tcBorders>
              <w:top w:val="nil"/>
              <w:left w:val="nil"/>
              <w:bottom w:val="single" w:sz="4" w:space="0" w:color="auto"/>
              <w:right w:val="single" w:sz="4" w:space="0" w:color="auto"/>
            </w:tcBorders>
            <w:shd w:val="clear" w:color="auto" w:fill="auto"/>
            <w:noWrap/>
            <w:vAlign w:val="center"/>
            <w:hideMark/>
          </w:tcPr>
          <w:p w14:paraId="2C5C698F" w14:textId="77777777" w:rsidR="00D537EA" w:rsidRPr="00D537EA" w:rsidRDefault="00D537EA" w:rsidP="00D537EA">
            <w:pPr>
              <w:jc w:val="center"/>
              <w:rPr>
                <w:b/>
                <w:bCs/>
                <w:i/>
                <w:iCs/>
                <w:color w:val="000000"/>
                <w:sz w:val="18"/>
                <w:szCs w:val="18"/>
              </w:rPr>
            </w:pPr>
            <w:r w:rsidRPr="00D537EA">
              <w:rPr>
                <w:b/>
                <w:bCs/>
                <w:i/>
                <w:iCs/>
                <w:color w:val="000000"/>
                <w:sz w:val="18"/>
                <w:szCs w:val="18"/>
              </w:rPr>
              <w:t>10094,76</w:t>
            </w:r>
          </w:p>
        </w:tc>
        <w:tc>
          <w:tcPr>
            <w:tcW w:w="236" w:type="pct"/>
            <w:tcBorders>
              <w:top w:val="nil"/>
              <w:left w:val="nil"/>
              <w:bottom w:val="single" w:sz="4" w:space="0" w:color="auto"/>
              <w:right w:val="single" w:sz="4" w:space="0" w:color="auto"/>
            </w:tcBorders>
            <w:shd w:val="clear" w:color="auto" w:fill="auto"/>
            <w:noWrap/>
            <w:vAlign w:val="center"/>
            <w:hideMark/>
          </w:tcPr>
          <w:p w14:paraId="704A5269" w14:textId="77777777" w:rsidR="00D537EA" w:rsidRPr="00D537EA" w:rsidRDefault="00D537EA" w:rsidP="00D537EA">
            <w:pPr>
              <w:jc w:val="center"/>
              <w:rPr>
                <w:b/>
                <w:bCs/>
                <w:i/>
                <w:iCs/>
                <w:color w:val="000000"/>
                <w:sz w:val="18"/>
                <w:szCs w:val="18"/>
              </w:rPr>
            </w:pPr>
            <w:r w:rsidRPr="00D537EA">
              <w:rPr>
                <w:b/>
                <w:bCs/>
                <w:i/>
                <w:iCs/>
                <w:color w:val="000000"/>
                <w:sz w:val="18"/>
                <w:szCs w:val="18"/>
              </w:rPr>
              <w:t>10575,04</w:t>
            </w:r>
          </w:p>
        </w:tc>
        <w:tc>
          <w:tcPr>
            <w:tcW w:w="232" w:type="pct"/>
            <w:tcBorders>
              <w:top w:val="nil"/>
              <w:left w:val="nil"/>
              <w:bottom w:val="single" w:sz="4" w:space="0" w:color="auto"/>
              <w:right w:val="single" w:sz="4" w:space="0" w:color="auto"/>
            </w:tcBorders>
            <w:shd w:val="clear" w:color="auto" w:fill="auto"/>
            <w:noWrap/>
            <w:vAlign w:val="center"/>
            <w:hideMark/>
          </w:tcPr>
          <w:p w14:paraId="6E488093" w14:textId="77777777" w:rsidR="00D537EA" w:rsidRPr="00D537EA" w:rsidRDefault="00D537EA" w:rsidP="00D537EA">
            <w:pPr>
              <w:jc w:val="center"/>
              <w:rPr>
                <w:b/>
                <w:bCs/>
                <w:i/>
                <w:iCs/>
                <w:color w:val="000000"/>
                <w:sz w:val="18"/>
                <w:szCs w:val="18"/>
              </w:rPr>
            </w:pPr>
            <w:r w:rsidRPr="00D537EA">
              <w:rPr>
                <w:b/>
                <w:bCs/>
                <w:i/>
                <w:iCs/>
                <w:color w:val="000000"/>
                <w:sz w:val="18"/>
                <w:szCs w:val="18"/>
              </w:rPr>
              <w:t>9023,59</w:t>
            </w:r>
          </w:p>
        </w:tc>
        <w:tc>
          <w:tcPr>
            <w:tcW w:w="229" w:type="pct"/>
            <w:tcBorders>
              <w:top w:val="nil"/>
              <w:left w:val="nil"/>
              <w:bottom w:val="single" w:sz="4" w:space="0" w:color="auto"/>
              <w:right w:val="single" w:sz="4" w:space="0" w:color="auto"/>
            </w:tcBorders>
            <w:shd w:val="clear" w:color="auto" w:fill="auto"/>
            <w:noWrap/>
            <w:vAlign w:val="center"/>
            <w:hideMark/>
          </w:tcPr>
          <w:p w14:paraId="6E79801C" w14:textId="77777777" w:rsidR="00D537EA" w:rsidRPr="00D537EA" w:rsidRDefault="00D537EA" w:rsidP="00D537EA">
            <w:pPr>
              <w:jc w:val="center"/>
              <w:rPr>
                <w:b/>
                <w:bCs/>
                <w:i/>
                <w:iCs/>
                <w:color w:val="000000"/>
                <w:sz w:val="18"/>
                <w:szCs w:val="18"/>
              </w:rPr>
            </w:pPr>
            <w:r w:rsidRPr="00D537EA">
              <w:rPr>
                <w:b/>
                <w:bCs/>
                <w:i/>
                <w:iCs/>
                <w:color w:val="000000"/>
                <w:sz w:val="18"/>
                <w:szCs w:val="18"/>
              </w:rPr>
              <w:t>8028,15</w:t>
            </w:r>
          </w:p>
        </w:tc>
        <w:tc>
          <w:tcPr>
            <w:tcW w:w="221" w:type="pct"/>
            <w:tcBorders>
              <w:top w:val="nil"/>
              <w:left w:val="nil"/>
              <w:bottom w:val="single" w:sz="4" w:space="0" w:color="auto"/>
              <w:right w:val="single" w:sz="4" w:space="0" w:color="auto"/>
            </w:tcBorders>
            <w:shd w:val="clear" w:color="auto" w:fill="auto"/>
            <w:noWrap/>
            <w:vAlign w:val="center"/>
            <w:hideMark/>
          </w:tcPr>
          <w:p w14:paraId="4634A3FD" w14:textId="77777777" w:rsidR="00D537EA" w:rsidRPr="00D537EA" w:rsidRDefault="00D537EA" w:rsidP="00D537EA">
            <w:pPr>
              <w:jc w:val="center"/>
              <w:rPr>
                <w:b/>
                <w:bCs/>
                <w:i/>
                <w:iCs/>
                <w:color w:val="000000"/>
                <w:sz w:val="18"/>
                <w:szCs w:val="18"/>
              </w:rPr>
            </w:pPr>
            <w:r w:rsidRPr="00D537EA">
              <w:rPr>
                <w:b/>
                <w:bCs/>
                <w:i/>
                <w:iCs/>
                <w:color w:val="000000"/>
                <w:sz w:val="18"/>
                <w:szCs w:val="18"/>
              </w:rPr>
              <w:t>8202,70</w:t>
            </w:r>
          </w:p>
        </w:tc>
        <w:tc>
          <w:tcPr>
            <w:tcW w:w="225" w:type="pct"/>
            <w:tcBorders>
              <w:top w:val="nil"/>
              <w:left w:val="nil"/>
              <w:bottom w:val="single" w:sz="4" w:space="0" w:color="auto"/>
              <w:right w:val="single" w:sz="4" w:space="0" w:color="auto"/>
            </w:tcBorders>
            <w:shd w:val="clear" w:color="auto" w:fill="auto"/>
            <w:noWrap/>
            <w:vAlign w:val="center"/>
            <w:hideMark/>
          </w:tcPr>
          <w:p w14:paraId="6C83F773" w14:textId="77777777" w:rsidR="00D537EA" w:rsidRPr="00D537EA" w:rsidRDefault="00D537EA" w:rsidP="00D537EA">
            <w:pPr>
              <w:jc w:val="center"/>
              <w:rPr>
                <w:b/>
                <w:bCs/>
                <w:i/>
                <w:iCs/>
                <w:color w:val="000000"/>
                <w:sz w:val="18"/>
                <w:szCs w:val="18"/>
              </w:rPr>
            </w:pPr>
            <w:r w:rsidRPr="00D537EA">
              <w:rPr>
                <w:b/>
                <w:bCs/>
                <w:i/>
                <w:iCs/>
                <w:color w:val="000000"/>
                <w:sz w:val="18"/>
                <w:szCs w:val="18"/>
              </w:rPr>
              <w:t>8386,08</w:t>
            </w:r>
          </w:p>
        </w:tc>
        <w:tc>
          <w:tcPr>
            <w:tcW w:w="232" w:type="pct"/>
            <w:tcBorders>
              <w:top w:val="nil"/>
              <w:left w:val="nil"/>
              <w:bottom w:val="single" w:sz="4" w:space="0" w:color="auto"/>
              <w:right w:val="single" w:sz="4" w:space="0" w:color="auto"/>
            </w:tcBorders>
            <w:shd w:val="clear" w:color="auto" w:fill="auto"/>
            <w:noWrap/>
            <w:vAlign w:val="center"/>
            <w:hideMark/>
          </w:tcPr>
          <w:p w14:paraId="1DB8EF1D" w14:textId="77777777" w:rsidR="00D537EA" w:rsidRPr="00D537EA" w:rsidRDefault="00D537EA" w:rsidP="00D537EA">
            <w:pPr>
              <w:jc w:val="center"/>
              <w:rPr>
                <w:b/>
                <w:bCs/>
                <w:i/>
                <w:iCs/>
                <w:color w:val="000000"/>
                <w:sz w:val="18"/>
                <w:szCs w:val="18"/>
              </w:rPr>
            </w:pPr>
            <w:r w:rsidRPr="00D537EA">
              <w:rPr>
                <w:b/>
                <w:bCs/>
                <w:i/>
                <w:iCs/>
                <w:color w:val="000000"/>
                <w:sz w:val="18"/>
                <w:szCs w:val="18"/>
              </w:rPr>
              <w:t>8578,66</w:t>
            </w:r>
          </w:p>
        </w:tc>
      </w:tr>
      <w:tr w:rsidR="00D537EA" w:rsidRPr="00D537EA" w14:paraId="7BF79AB0" w14:textId="77777777" w:rsidTr="000960C7">
        <w:trPr>
          <w:trHeight w:val="227"/>
        </w:trPr>
        <w:tc>
          <w:tcPr>
            <w:tcW w:w="1089" w:type="pct"/>
            <w:tcBorders>
              <w:top w:val="nil"/>
              <w:left w:val="single" w:sz="4" w:space="0" w:color="auto"/>
              <w:bottom w:val="single" w:sz="4" w:space="0" w:color="auto"/>
              <w:right w:val="single" w:sz="4" w:space="0" w:color="auto"/>
            </w:tcBorders>
            <w:shd w:val="clear" w:color="auto" w:fill="auto"/>
            <w:vAlign w:val="center"/>
            <w:hideMark/>
          </w:tcPr>
          <w:p w14:paraId="2BCF182C" w14:textId="77777777" w:rsidR="00D537EA" w:rsidRPr="00D537EA" w:rsidRDefault="00D537EA" w:rsidP="00D537EA">
            <w:pPr>
              <w:jc w:val="center"/>
              <w:rPr>
                <w:b/>
                <w:bCs/>
                <w:i/>
                <w:iCs/>
                <w:color w:val="000000"/>
                <w:sz w:val="18"/>
                <w:szCs w:val="18"/>
              </w:rPr>
            </w:pPr>
            <w:r w:rsidRPr="00D537EA">
              <w:rPr>
                <w:b/>
                <w:bCs/>
                <w:i/>
                <w:iCs/>
                <w:color w:val="000000"/>
                <w:sz w:val="18"/>
                <w:szCs w:val="18"/>
              </w:rPr>
              <w:t xml:space="preserve">Тариф без </w:t>
            </w:r>
            <w:proofErr w:type="spellStart"/>
            <w:r w:rsidRPr="00D537EA">
              <w:rPr>
                <w:b/>
                <w:bCs/>
                <w:i/>
                <w:iCs/>
                <w:color w:val="000000"/>
                <w:sz w:val="18"/>
                <w:szCs w:val="18"/>
              </w:rPr>
              <w:t>инвест</w:t>
            </w:r>
            <w:proofErr w:type="spellEnd"/>
            <w:r w:rsidRPr="00D537EA">
              <w:rPr>
                <w:b/>
                <w:bCs/>
                <w:i/>
                <w:iCs/>
                <w:color w:val="000000"/>
                <w:sz w:val="18"/>
                <w:szCs w:val="18"/>
              </w:rPr>
              <w:t>. составляющей</w:t>
            </w:r>
          </w:p>
        </w:tc>
        <w:tc>
          <w:tcPr>
            <w:tcW w:w="234" w:type="pct"/>
            <w:tcBorders>
              <w:top w:val="nil"/>
              <w:left w:val="nil"/>
              <w:bottom w:val="single" w:sz="4" w:space="0" w:color="auto"/>
              <w:right w:val="single" w:sz="4" w:space="0" w:color="auto"/>
            </w:tcBorders>
            <w:shd w:val="clear" w:color="auto" w:fill="auto"/>
            <w:noWrap/>
            <w:vAlign w:val="center"/>
            <w:hideMark/>
          </w:tcPr>
          <w:p w14:paraId="42DF14FE" w14:textId="77777777" w:rsidR="00D537EA" w:rsidRPr="00D537EA" w:rsidRDefault="00D537EA" w:rsidP="00D537EA">
            <w:pPr>
              <w:jc w:val="center"/>
              <w:rPr>
                <w:b/>
                <w:bCs/>
                <w:i/>
                <w:iCs/>
                <w:color w:val="000000"/>
                <w:sz w:val="18"/>
                <w:szCs w:val="18"/>
              </w:rPr>
            </w:pPr>
            <w:proofErr w:type="spellStart"/>
            <w:r w:rsidRPr="00D537EA">
              <w:rPr>
                <w:b/>
                <w:bCs/>
                <w:i/>
                <w:iCs/>
                <w:color w:val="000000"/>
                <w:sz w:val="18"/>
                <w:szCs w:val="18"/>
              </w:rPr>
              <w:t>руб</w:t>
            </w:r>
            <w:proofErr w:type="spellEnd"/>
            <w:r w:rsidRPr="00D537EA">
              <w:rPr>
                <w:b/>
                <w:bCs/>
                <w:i/>
                <w:iCs/>
                <w:color w:val="000000"/>
                <w:sz w:val="18"/>
                <w:szCs w:val="18"/>
              </w:rPr>
              <w:t>/Гкал</w:t>
            </w:r>
          </w:p>
        </w:tc>
        <w:tc>
          <w:tcPr>
            <w:tcW w:w="236" w:type="pct"/>
            <w:tcBorders>
              <w:top w:val="nil"/>
              <w:left w:val="nil"/>
              <w:bottom w:val="single" w:sz="4" w:space="0" w:color="auto"/>
              <w:right w:val="single" w:sz="4" w:space="0" w:color="auto"/>
            </w:tcBorders>
            <w:shd w:val="clear" w:color="auto" w:fill="auto"/>
            <w:noWrap/>
            <w:vAlign w:val="center"/>
            <w:hideMark/>
          </w:tcPr>
          <w:p w14:paraId="03353948" w14:textId="77777777" w:rsidR="00D537EA" w:rsidRPr="00D537EA" w:rsidRDefault="00D537EA" w:rsidP="00D537EA">
            <w:pPr>
              <w:jc w:val="center"/>
              <w:rPr>
                <w:b/>
                <w:bCs/>
                <w:i/>
                <w:iCs/>
                <w:color w:val="000000"/>
                <w:sz w:val="18"/>
                <w:szCs w:val="18"/>
              </w:rPr>
            </w:pPr>
            <w:r w:rsidRPr="00D537EA">
              <w:rPr>
                <w:b/>
                <w:bCs/>
                <w:i/>
                <w:iCs/>
                <w:color w:val="000000"/>
                <w:sz w:val="18"/>
                <w:szCs w:val="18"/>
              </w:rPr>
              <w:t>4556,84</w:t>
            </w:r>
          </w:p>
        </w:tc>
        <w:tc>
          <w:tcPr>
            <w:tcW w:w="225" w:type="pct"/>
            <w:tcBorders>
              <w:top w:val="nil"/>
              <w:left w:val="nil"/>
              <w:bottom w:val="single" w:sz="4" w:space="0" w:color="auto"/>
              <w:right w:val="single" w:sz="4" w:space="0" w:color="auto"/>
            </w:tcBorders>
            <w:shd w:val="clear" w:color="auto" w:fill="auto"/>
            <w:noWrap/>
            <w:vAlign w:val="center"/>
            <w:hideMark/>
          </w:tcPr>
          <w:p w14:paraId="2BE32CF0" w14:textId="77777777" w:rsidR="00D537EA" w:rsidRPr="00D537EA" w:rsidRDefault="00D537EA" w:rsidP="00D537EA">
            <w:pPr>
              <w:jc w:val="center"/>
              <w:rPr>
                <w:b/>
                <w:bCs/>
                <w:i/>
                <w:iCs/>
                <w:color w:val="000000"/>
                <w:sz w:val="18"/>
                <w:szCs w:val="18"/>
              </w:rPr>
            </w:pPr>
            <w:r w:rsidRPr="00D537EA">
              <w:rPr>
                <w:b/>
                <w:bCs/>
                <w:i/>
                <w:iCs/>
                <w:color w:val="000000"/>
                <w:sz w:val="18"/>
                <w:szCs w:val="18"/>
              </w:rPr>
              <w:t>4743,94</w:t>
            </w:r>
          </w:p>
        </w:tc>
        <w:tc>
          <w:tcPr>
            <w:tcW w:w="225" w:type="pct"/>
            <w:tcBorders>
              <w:top w:val="nil"/>
              <w:left w:val="nil"/>
              <w:bottom w:val="single" w:sz="4" w:space="0" w:color="auto"/>
              <w:right w:val="single" w:sz="4" w:space="0" w:color="auto"/>
            </w:tcBorders>
            <w:shd w:val="clear" w:color="auto" w:fill="auto"/>
            <w:noWrap/>
            <w:vAlign w:val="center"/>
            <w:hideMark/>
          </w:tcPr>
          <w:p w14:paraId="453FCC5B" w14:textId="77777777" w:rsidR="00D537EA" w:rsidRPr="00D537EA" w:rsidRDefault="00D537EA" w:rsidP="00D537EA">
            <w:pPr>
              <w:jc w:val="center"/>
              <w:rPr>
                <w:b/>
                <w:bCs/>
                <w:i/>
                <w:iCs/>
                <w:color w:val="000000"/>
                <w:sz w:val="18"/>
                <w:szCs w:val="18"/>
              </w:rPr>
            </w:pPr>
            <w:r w:rsidRPr="00D537EA">
              <w:rPr>
                <w:b/>
                <w:bCs/>
                <w:i/>
                <w:iCs/>
                <w:color w:val="000000"/>
                <w:sz w:val="18"/>
                <w:szCs w:val="18"/>
              </w:rPr>
              <w:t>3972,04</w:t>
            </w:r>
          </w:p>
        </w:tc>
        <w:tc>
          <w:tcPr>
            <w:tcW w:w="225" w:type="pct"/>
            <w:tcBorders>
              <w:top w:val="nil"/>
              <w:left w:val="nil"/>
              <w:bottom w:val="single" w:sz="4" w:space="0" w:color="auto"/>
              <w:right w:val="single" w:sz="4" w:space="0" w:color="auto"/>
            </w:tcBorders>
            <w:shd w:val="clear" w:color="auto" w:fill="auto"/>
            <w:noWrap/>
            <w:vAlign w:val="center"/>
            <w:hideMark/>
          </w:tcPr>
          <w:p w14:paraId="3B8F8F62" w14:textId="77777777" w:rsidR="00D537EA" w:rsidRPr="00D537EA" w:rsidRDefault="00D537EA" w:rsidP="00D537EA">
            <w:pPr>
              <w:jc w:val="center"/>
              <w:rPr>
                <w:b/>
                <w:bCs/>
                <w:i/>
                <w:iCs/>
                <w:color w:val="000000"/>
                <w:sz w:val="18"/>
                <w:szCs w:val="18"/>
              </w:rPr>
            </w:pPr>
            <w:r w:rsidRPr="00D537EA">
              <w:rPr>
                <w:b/>
                <w:bCs/>
                <w:i/>
                <w:iCs/>
                <w:color w:val="000000"/>
                <w:sz w:val="18"/>
                <w:szCs w:val="18"/>
              </w:rPr>
              <w:t>4149,99</w:t>
            </w:r>
          </w:p>
        </w:tc>
        <w:tc>
          <w:tcPr>
            <w:tcW w:w="225" w:type="pct"/>
            <w:tcBorders>
              <w:top w:val="nil"/>
              <w:left w:val="nil"/>
              <w:bottom w:val="single" w:sz="4" w:space="0" w:color="auto"/>
              <w:right w:val="single" w:sz="4" w:space="0" w:color="auto"/>
            </w:tcBorders>
            <w:shd w:val="clear" w:color="auto" w:fill="auto"/>
            <w:noWrap/>
            <w:vAlign w:val="center"/>
            <w:hideMark/>
          </w:tcPr>
          <w:p w14:paraId="0D7C71A8" w14:textId="77777777" w:rsidR="00D537EA" w:rsidRPr="00D537EA" w:rsidRDefault="00D537EA" w:rsidP="00D537EA">
            <w:pPr>
              <w:jc w:val="center"/>
              <w:rPr>
                <w:b/>
                <w:bCs/>
                <w:i/>
                <w:iCs/>
                <w:color w:val="000000"/>
                <w:sz w:val="18"/>
                <w:szCs w:val="18"/>
              </w:rPr>
            </w:pPr>
            <w:r w:rsidRPr="00D537EA">
              <w:rPr>
                <w:b/>
                <w:bCs/>
                <w:i/>
                <w:iCs/>
                <w:color w:val="000000"/>
                <w:sz w:val="18"/>
                <w:szCs w:val="18"/>
              </w:rPr>
              <w:t>4323,92</w:t>
            </w:r>
          </w:p>
        </w:tc>
        <w:tc>
          <w:tcPr>
            <w:tcW w:w="225" w:type="pct"/>
            <w:tcBorders>
              <w:top w:val="nil"/>
              <w:left w:val="nil"/>
              <w:bottom w:val="single" w:sz="4" w:space="0" w:color="auto"/>
              <w:right w:val="single" w:sz="4" w:space="0" w:color="auto"/>
            </w:tcBorders>
            <w:shd w:val="clear" w:color="auto" w:fill="auto"/>
            <w:noWrap/>
            <w:vAlign w:val="center"/>
            <w:hideMark/>
          </w:tcPr>
          <w:p w14:paraId="7A20DF58" w14:textId="77777777" w:rsidR="00D537EA" w:rsidRPr="00D537EA" w:rsidRDefault="00D537EA" w:rsidP="00D537EA">
            <w:pPr>
              <w:jc w:val="center"/>
              <w:rPr>
                <w:b/>
                <w:bCs/>
                <w:i/>
                <w:iCs/>
                <w:color w:val="000000"/>
                <w:sz w:val="18"/>
                <w:szCs w:val="18"/>
              </w:rPr>
            </w:pPr>
            <w:r w:rsidRPr="00D537EA">
              <w:rPr>
                <w:b/>
                <w:bCs/>
                <w:i/>
                <w:iCs/>
                <w:color w:val="000000"/>
                <w:sz w:val="18"/>
                <w:szCs w:val="18"/>
              </w:rPr>
              <w:t>4513,98</w:t>
            </w:r>
          </w:p>
        </w:tc>
        <w:tc>
          <w:tcPr>
            <w:tcW w:w="236" w:type="pct"/>
            <w:tcBorders>
              <w:top w:val="nil"/>
              <w:left w:val="nil"/>
              <w:bottom w:val="single" w:sz="4" w:space="0" w:color="auto"/>
              <w:right w:val="single" w:sz="4" w:space="0" w:color="auto"/>
            </w:tcBorders>
            <w:shd w:val="clear" w:color="auto" w:fill="auto"/>
            <w:noWrap/>
            <w:vAlign w:val="center"/>
            <w:hideMark/>
          </w:tcPr>
          <w:p w14:paraId="5A251E57" w14:textId="77777777" w:rsidR="00D537EA" w:rsidRPr="00D537EA" w:rsidRDefault="00D537EA" w:rsidP="00D537EA">
            <w:pPr>
              <w:jc w:val="center"/>
              <w:rPr>
                <w:b/>
                <w:bCs/>
                <w:i/>
                <w:iCs/>
                <w:color w:val="000000"/>
                <w:sz w:val="18"/>
                <w:szCs w:val="18"/>
              </w:rPr>
            </w:pPr>
            <w:r w:rsidRPr="00D537EA">
              <w:rPr>
                <w:b/>
                <w:bCs/>
                <w:i/>
                <w:iCs/>
                <w:color w:val="000000"/>
                <w:sz w:val="18"/>
                <w:szCs w:val="18"/>
              </w:rPr>
              <w:t>4707,51</w:t>
            </w:r>
          </w:p>
        </w:tc>
        <w:tc>
          <w:tcPr>
            <w:tcW w:w="236" w:type="pct"/>
            <w:tcBorders>
              <w:top w:val="nil"/>
              <w:left w:val="nil"/>
              <w:bottom w:val="single" w:sz="4" w:space="0" w:color="auto"/>
              <w:right w:val="single" w:sz="4" w:space="0" w:color="auto"/>
            </w:tcBorders>
            <w:shd w:val="clear" w:color="auto" w:fill="auto"/>
            <w:noWrap/>
            <w:vAlign w:val="center"/>
            <w:hideMark/>
          </w:tcPr>
          <w:p w14:paraId="5D09D4AF" w14:textId="77777777" w:rsidR="00D537EA" w:rsidRPr="00D537EA" w:rsidRDefault="00D537EA" w:rsidP="00D537EA">
            <w:pPr>
              <w:jc w:val="center"/>
              <w:rPr>
                <w:b/>
                <w:bCs/>
                <w:i/>
                <w:iCs/>
                <w:color w:val="000000"/>
                <w:sz w:val="18"/>
                <w:szCs w:val="18"/>
              </w:rPr>
            </w:pPr>
            <w:r w:rsidRPr="00D537EA">
              <w:rPr>
                <w:b/>
                <w:bCs/>
                <w:i/>
                <w:iCs/>
                <w:color w:val="000000"/>
                <w:sz w:val="18"/>
                <w:szCs w:val="18"/>
              </w:rPr>
              <w:t>4907,04</w:t>
            </w:r>
          </w:p>
        </w:tc>
        <w:tc>
          <w:tcPr>
            <w:tcW w:w="236" w:type="pct"/>
            <w:tcBorders>
              <w:top w:val="nil"/>
              <w:left w:val="nil"/>
              <w:bottom w:val="single" w:sz="4" w:space="0" w:color="auto"/>
              <w:right w:val="single" w:sz="4" w:space="0" w:color="auto"/>
            </w:tcBorders>
            <w:shd w:val="clear" w:color="auto" w:fill="auto"/>
            <w:noWrap/>
            <w:vAlign w:val="center"/>
            <w:hideMark/>
          </w:tcPr>
          <w:p w14:paraId="5D3118B0" w14:textId="77777777" w:rsidR="00D537EA" w:rsidRPr="00D537EA" w:rsidRDefault="00D537EA" w:rsidP="00D537EA">
            <w:pPr>
              <w:jc w:val="center"/>
              <w:rPr>
                <w:b/>
                <w:bCs/>
                <w:i/>
                <w:iCs/>
                <w:color w:val="000000"/>
                <w:sz w:val="18"/>
                <w:szCs w:val="18"/>
              </w:rPr>
            </w:pPr>
            <w:r w:rsidRPr="00D537EA">
              <w:rPr>
                <w:b/>
                <w:bCs/>
                <w:i/>
                <w:iCs/>
                <w:color w:val="000000"/>
                <w:sz w:val="18"/>
                <w:szCs w:val="18"/>
              </w:rPr>
              <w:t>5106,73</w:t>
            </w:r>
          </w:p>
        </w:tc>
        <w:tc>
          <w:tcPr>
            <w:tcW w:w="232" w:type="pct"/>
            <w:tcBorders>
              <w:top w:val="nil"/>
              <w:left w:val="nil"/>
              <w:bottom w:val="single" w:sz="4" w:space="0" w:color="auto"/>
              <w:right w:val="single" w:sz="4" w:space="0" w:color="auto"/>
            </w:tcBorders>
            <w:shd w:val="clear" w:color="auto" w:fill="auto"/>
            <w:noWrap/>
            <w:vAlign w:val="center"/>
            <w:hideMark/>
          </w:tcPr>
          <w:p w14:paraId="3F8CECFB" w14:textId="77777777" w:rsidR="00D537EA" w:rsidRPr="00D537EA" w:rsidRDefault="00D537EA" w:rsidP="00D537EA">
            <w:pPr>
              <w:jc w:val="center"/>
              <w:rPr>
                <w:b/>
                <w:bCs/>
                <w:i/>
                <w:iCs/>
                <w:color w:val="000000"/>
                <w:sz w:val="18"/>
                <w:szCs w:val="18"/>
              </w:rPr>
            </w:pPr>
            <w:r w:rsidRPr="00D537EA">
              <w:rPr>
                <w:b/>
                <w:bCs/>
                <w:i/>
                <w:iCs/>
                <w:color w:val="000000"/>
                <w:sz w:val="18"/>
                <w:szCs w:val="18"/>
              </w:rPr>
              <w:t>5305,02</w:t>
            </w:r>
          </w:p>
        </w:tc>
        <w:tc>
          <w:tcPr>
            <w:tcW w:w="236" w:type="pct"/>
            <w:tcBorders>
              <w:top w:val="nil"/>
              <w:left w:val="nil"/>
              <w:bottom w:val="single" w:sz="4" w:space="0" w:color="auto"/>
              <w:right w:val="single" w:sz="4" w:space="0" w:color="auto"/>
            </w:tcBorders>
            <w:shd w:val="clear" w:color="auto" w:fill="auto"/>
            <w:noWrap/>
            <w:vAlign w:val="center"/>
            <w:hideMark/>
          </w:tcPr>
          <w:p w14:paraId="1C6C393F" w14:textId="77777777" w:rsidR="00D537EA" w:rsidRPr="00D537EA" w:rsidRDefault="00D537EA" w:rsidP="00D537EA">
            <w:pPr>
              <w:jc w:val="center"/>
              <w:rPr>
                <w:b/>
                <w:bCs/>
                <w:i/>
                <w:iCs/>
                <w:color w:val="000000"/>
                <w:sz w:val="18"/>
                <w:szCs w:val="18"/>
              </w:rPr>
            </w:pPr>
            <w:r w:rsidRPr="00D537EA">
              <w:rPr>
                <w:b/>
                <w:bCs/>
                <w:i/>
                <w:iCs/>
                <w:color w:val="000000"/>
                <w:sz w:val="18"/>
                <w:szCs w:val="18"/>
              </w:rPr>
              <w:t>5518,70</w:t>
            </w:r>
          </w:p>
        </w:tc>
        <w:tc>
          <w:tcPr>
            <w:tcW w:w="232" w:type="pct"/>
            <w:tcBorders>
              <w:top w:val="nil"/>
              <w:left w:val="nil"/>
              <w:bottom w:val="single" w:sz="4" w:space="0" w:color="auto"/>
              <w:right w:val="single" w:sz="4" w:space="0" w:color="auto"/>
            </w:tcBorders>
            <w:shd w:val="clear" w:color="auto" w:fill="auto"/>
            <w:noWrap/>
            <w:vAlign w:val="center"/>
            <w:hideMark/>
          </w:tcPr>
          <w:p w14:paraId="7EDCD41D" w14:textId="77777777" w:rsidR="00D537EA" w:rsidRPr="00D537EA" w:rsidRDefault="00D537EA" w:rsidP="00D537EA">
            <w:pPr>
              <w:jc w:val="center"/>
              <w:rPr>
                <w:b/>
                <w:bCs/>
                <w:i/>
                <w:iCs/>
                <w:color w:val="000000"/>
                <w:sz w:val="18"/>
                <w:szCs w:val="18"/>
              </w:rPr>
            </w:pPr>
            <w:r w:rsidRPr="00D537EA">
              <w:rPr>
                <w:b/>
                <w:bCs/>
                <w:i/>
                <w:iCs/>
                <w:color w:val="000000"/>
                <w:sz w:val="18"/>
                <w:szCs w:val="18"/>
              </w:rPr>
              <w:t>5757,74</w:t>
            </w:r>
          </w:p>
        </w:tc>
        <w:tc>
          <w:tcPr>
            <w:tcW w:w="229" w:type="pct"/>
            <w:tcBorders>
              <w:top w:val="nil"/>
              <w:left w:val="nil"/>
              <w:bottom w:val="single" w:sz="4" w:space="0" w:color="auto"/>
              <w:right w:val="single" w:sz="4" w:space="0" w:color="auto"/>
            </w:tcBorders>
            <w:shd w:val="clear" w:color="auto" w:fill="auto"/>
            <w:noWrap/>
            <w:vAlign w:val="center"/>
            <w:hideMark/>
          </w:tcPr>
          <w:p w14:paraId="78C25F82" w14:textId="77777777" w:rsidR="00D537EA" w:rsidRPr="00D537EA" w:rsidRDefault="00D537EA" w:rsidP="00D537EA">
            <w:pPr>
              <w:jc w:val="center"/>
              <w:rPr>
                <w:b/>
                <w:bCs/>
                <w:i/>
                <w:iCs/>
                <w:color w:val="000000"/>
                <w:sz w:val="18"/>
                <w:szCs w:val="18"/>
              </w:rPr>
            </w:pPr>
            <w:r w:rsidRPr="00D537EA">
              <w:rPr>
                <w:b/>
                <w:bCs/>
                <w:i/>
                <w:iCs/>
                <w:color w:val="000000"/>
                <w:sz w:val="18"/>
                <w:szCs w:val="18"/>
              </w:rPr>
              <w:t>5923,80</w:t>
            </w:r>
          </w:p>
        </w:tc>
        <w:tc>
          <w:tcPr>
            <w:tcW w:w="221" w:type="pct"/>
            <w:tcBorders>
              <w:top w:val="nil"/>
              <w:left w:val="nil"/>
              <w:bottom w:val="single" w:sz="4" w:space="0" w:color="auto"/>
              <w:right w:val="single" w:sz="4" w:space="0" w:color="auto"/>
            </w:tcBorders>
            <w:shd w:val="clear" w:color="auto" w:fill="auto"/>
            <w:noWrap/>
            <w:vAlign w:val="center"/>
            <w:hideMark/>
          </w:tcPr>
          <w:p w14:paraId="53D6EB8C" w14:textId="77777777" w:rsidR="00D537EA" w:rsidRPr="00D537EA" w:rsidRDefault="00D537EA" w:rsidP="00D537EA">
            <w:pPr>
              <w:jc w:val="center"/>
              <w:rPr>
                <w:b/>
                <w:bCs/>
                <w:i/>
                <w:iCs/>
                <w:color w:val="000000"/>
                <w:sz w:val="18"/>
                <w:szCs w:val="18"/>
              </w:rPr>
            </w:pPr>
            <w:r w:rsidRPr="00D537EA">
              <w:rPr>
                <w:b/>
                <w:bCs/>
                <w:i/>
                <w:iCs/>
                <w:color w:val="000000"/>
                <w:sz w:val="18"/>
                <w:szCs w:val="18"/>
              </w:rPr>
              <w:t>6098,35</w:t>
            </w:r>
          </w:p>
        </w:tc>
        <w:tc>
          <w:tcPr>
            <w:tcW w:w="225" w:type="pct"/>
            <w:tcBorders>
              <w:top w:val="nil"/>
              <w:left w:val="nil"/>
              <w:bottom w:val="single" w:sz="4" w:space="0" w:color="auto"/>
              <w:right w:val="single" w:sz="4" w:space="0" w:color="auto"/>
            </w:tcBorders>
            <w:shd w:val="clear" w:color="auto" w:fill="auto"/>
            <w:noWrap/>
            <w:vAlign w:val="center"/>
            <w:hideMark/>
          </w:tcPr>
          <w:p w14:paraId="7717344B" w14:textId="77777777" w:rsidR="00D537EA" w:rsidRPr="00D537EA" w:rsidRDefault="00D537EA" w:rsidP="00D537EA">
            <w:pPr>
              <w:jc w:val="center"/>
              <w:rPr>
                <w:b/>
                <w:bCs/>
                <w:i/>
                <w:iCs/>
                <w:color w:val="000000"/>
                <w:sz w:val="18"/>
                <w:szCs w:val="18"/>
              </w:rPr>
            </w:pPr>
            <w:r w:rsidRPr="00D537EA">
              <w:rPr>
                <w:b/>
                <w:bCs/>
                <w:i/>
                <w:iCs/>
                <w:color w:val="000000"/>
                <w:sz w:val="18"/>
                <w:szCs w:val="18"/>
              </w:rPr>
              <w:t>6281,73</w:t>
            </w:r>
          </w:p>
        </w:tc>
        <w:tc>
          <w:tcPr>
            <w:tcW w:w="232" w:type="pct"/>
            <w:tcBorders>
              <w:top w:val="nil"/>
              <w:left w:val="nil"/>
              <w:bottom w:val="single" w:sz="4" w:space="0" w:color="auto"/>
              <w:right w:val="single" w:sz="4" w:space="0" w:color="auto"/>
            </w:tcBorders>
            <w:shd w:val="clear" w:color="auto" w:fill="auto"/>
            <w:noWrap/>
            <w:vAlign w:val="center"/>
            <w:hideMark/>
          </w:tcPr>
          <w:p w14:paraId="503E2AAA" w14:textId="77777777" w:rsidR="00D537EA" w:rsidRPr="00D537EA" w:rsidRDefault="00D537EA" w:rsidP="00D537EA">
            <w:pPr>
              <w:jc w:val="center"/>
              <w:rPr>
                <w:b/>
                <w:bCs/>
                <w:i/>
                <w:iCs/>
                <w:color w:val="000000"/>
                <w:sz w:val="18"/>
                <w:szCs w:val="18"/>
              </w:rPr>
            </w:pPr>
            <w:r w:rsidRPr="00D537EA">
              <w:rPr>
                <w:b/>
                <w:bCs/>
                <w:i/>
                <w:iCs/>
                <w:color w:val="000000"/>
                <w:sz w:val="18"/>
                <w:szCs w:val="18"/>
              </w:rPr>
              <w:t>6474,31</w:t>
            </w:r>
          </w:p>
        </w:tc>
      </w:tr>
      <w:tr w:rsidR="00D537EA" w:rsidRPr="00D537EA" w14:paraId="50011E06" w14:textId="77777777" w:rsidTr="000960C7">
        <w:trPr>
          <w:trHeight w:val="227"/>
        </w:trPr>
        <w:tc>
          <w:tcPr>
            <w:tcW w:w="1089" w:type="pct"/>
            <w:tcBorders>
              <w:top w:val="nil"/>
              <w:left w:val="single" w:sz="4" w:space="0" w:color="auto"/>
              <w:bottom w:val="single" w:sz="4" w:space="0" w:color="auto"/>
              <w:right w:val="single" w:sz="4" w:space="0" w:color="auto"/>
            </w:tcBorders>
            <w:shd w:val="clear" w:color="auto" w:fill="auto"/>
            <w:vAlign w:val="center"/>
            <w:hideMark/>
          </w:tcPr>
          <w:p w14:paraId="64F65775" w14:textId="77777777" w:rsidR="00D537EA" w:rsidRPr="00D537EA" w:rsidRDefault="00D537EA" w:rsidP="00D537EA">
            <w:pPr>
              <w:jc w:val="center"/>
              <w:rPr>
                <w:b/>
                <w:bCs/>
                <w:i/>
                <w:iCs/>
                <w:color w:val="000000"/>
                <w:sz w:val="18"/>
                <w:szCs w:val="18"/>
              </w:rPr>
            </w:pPr>
            <w:r w:rsidRPr="00D537EA">
              <w:rPr>
                <w:b/>
                <w:bCs/>
                <w:i/>
                <w:iCs/>
                <w:color w:val="000000"/>
                <w:sz w:val="18"/>
                <w:szCs w:val="18"/>
              </w:rPr>
              <w:t xml:space="preserve">Индекс роста тарифа (с </w:t>
            </w:r>
            <w:proofErr w:type="spellStart"/>
            <w:r w:rsidRPr="00D537EA">
              <w:rPr>
                <w:b/>
                <w:bCs/>
                <w:i/>
                <w:iCs/>
                <w:color w:val="000000"/>
                <w:sz w:val="18"/>
                <w:szCs w:val="18"/>
              </w:rPr>
              <w:t>инвест</w:t>
            </w:r>
            <w:proofErr w:type="spellEnd"/>
            <w:r w:rsidRPr="00D537EA">
              <w:rPr>
                <w:b/>
                <w:bCs/>
                <w:i/>
                <w:iCs/>
                <w:color w:val="000000"/>
                <w:sz w:val="18"/>
                <w:szCs w:val="18"/>
              </w:rPr>
              <w:t>. составляющей)</w:t>
            </w:r>
          </w:p>
        </w:tc>
        <w:tc>
          <w:tcPr>
            <w:tcW w:w="234" w:type="pct"/>
            <w:tcBorders>
              <w:top w:val="nil"/>
              <w:left w:val="nil"/>
              <w:bottom w:val="single" w:sz="4" w:space="0" w:color="auto"/>
              <w:right w:val="single" w:sz="4" w:space="0" w:color="auto"/>
            </w:tcBorders>
            <w:shd w:val="clear" w:color="auto" w:fill="auto"/>
            <w:noWrap/>
            <w:vAlign w:val="center"/>
            <w:hideMark/>
          </w:tcPr>
          <w:p w14:paraId="598617B7" w14:textId="77777777" w:rsidR="00D537EA" w:rsidRPr="00D537EA" w:rsidRDefault="00D537EA" w:rsidP="00D537EA">
            <w:pPr>
              <w:jc w:val="center"/>
              <w:rPr>
                <w:b/>
                <w:bCs/>
                <w:i/>
                <w:iCs/>
                <w:color w:val="000000"/>
                <w:sz w:val="18"/>
                <w:szCs w:val="18"/>
              </w:rPr>
            </w:pPr>
            <w:r w:rsidRPr="00D537EA">
              <w:rPr>
                <w:b/>
                <w:bCs/>
                <w:i/>
                <w:iCs/>
                <w:color w:val="000000"/>
                <w:sz w:val="18"/>
                <w:szCs w:val="18"/>
              </w:rPr>
              <w:t>%</w:t>
            </w:r>
          </w:p>
        </w:tc>
        <w:tc>
          <w:tcPr>
            <w:tcW w:w="236" w:type="pct"/>
            <w:tcBorders>
              <w:top w:val="nil"/>
              <w:left w:val="nil"/>
              <w:bottom w:val="single" w:sz="4" w:space="0" w:color="auto"/>
              <w:right w:val="single" w:sz="4" w:space="0" w:color="auto"/>
            </w:tcBorders>
            <w:shd w:val="clear" w:color="auto" w:fill="auto"/>
            <w:noWrap/>
            <w:vAlign w:val="center"/>
            <w:hideMark/>
          </w:tcPr>
          <w:p w14:paraId="0848BD1F" w14:textId="77777777" w:rsidR="00D537EA" w:rsidRPr="00D537EA" w:rsidRDefault="00D537EA" w:rsidP="00D537EA">
            <w:pPr>
              <w:jc w:val="center"/>
              <w:rPr>
                <w:b/>
                <w:bCs/>
                <w:i/>
                <w:iCs/>
                <w:color w:val="000000"/>
                <w:sz w:val="18"/>
                <w:szCs w:val="18"/>
              </w:rPr>
            </w:pPr>
            <w:r w:rsidRPr="00D537EA">
              <w:rPr>
                <w:b/>
                <w:bCs/>
                <w:i/>
                <w:iCs/>
                <w:color w:val="000000"/>
                <w:sz w:val="18"/>
                <w:szCs w:val="18"/>
              </w:rPr>
              <w:t>-</w:t>
            </w:r>
          </w:p>
        </w:tc>
        <w:tc>
          <w:tcPr>
            <w:tcW w:w="225" w:type="pct"/>
            <w:tcBorders>
              <w:top w:val="nil"/>
              <w:left w:val="nil"/>
              <w:bottom w:val="single" w:sz="4" w:space="0" w:color="auto"/>
              <w:right w:val="single" w:sz="4" w:space="0" w:color="auto"/>
            </w:tcBorders>
            <w:shd w:val="clear" w:color="auto" w:fill="auto"/>
            <w:noWrap/>
            <w:vAlign w:val="center"/>
            <w:hideMark/>
          </w:tcPr>
          <w:p w14:paraId="698C087B" w14:textId="77777777" w:rsidR="00D537EA" w:rsidRPr="00D537EA" w:rsidRDefault="00D537EA" w:rsidP="00D537EA">
            <w:pPr>
              <w:jc w:val="center"/>
              <w:rPr>
                <w:b/>
                <w:bCs/>
                <w:i/>
                <w:iCs/>
                <w:color w:val="000000"/>
                <w:sz w:val="18"/>
                <w:szCs w:val="18"/>
              </w:rPr>
            </w:pPr>
            <w:r w:rsidRPr="00D537EA">
              <w:rPr>
                <w:b/>
                <w:bCs/>
                <w:i/>
                <w:iCs/>
                <w:color w:val="000000"/>
                <w:sz w:val="18"/>
                <w:szCs w:val="18"/>
              </w:rPr>
              <w:t>138,79%</w:t>
            </w:r>
          </w:p>
        </w:tc>
        <w:tc>
          <w:tcPr>
            <w:tcW w:w="225" w:type="pct"/>
            <w:tcBorders>
              <w:top w:val="nil"/>
              <w:left w:val="nil"/>
              <w:bottom w:val="single" w:sz="4" w:space="0" w:color="auto"/>
              <w:right w:val="single" w:sz="4" w:space="0" w:color="auto"/>
            </w:tcBorders>
            <w:shd w:val="clear" w:color="auto" w:fill="auto"/>
            <w:noWrap/>
            <w:vAlign w:val="center"/>
            <w:hideMark/>
          </w:tcPr>
          <w:p w14:paraId="3C2E35B1" w14:textId="77777777" w:rsidR="00D537EA" w:rsidRPr="00D537EA" w:rsidRDefault="00D537EA" w:rsidP="00D537EA">
            <w:pPr>
              <w:jc w:val="center"/>
              <w:rPr>
                <w:b/>
                <w:bCs/>
                <w:i/>
                <w:iCs/>
                <w:color w:val="000000"/>
                <w:sz w:val="18"/>
                <w:szCs w:val="18"/>
              </w:rPr>
            </w:pPr>
            <w:r w:rsidRPr="00D537EA">
              <w:rPr>
                <w:b/>
                <w:bCs/>
                <w:i/>
                <w:iCs/>
                <w:color w:val="000000"/>
                <w:sz w:val="18"/>
                <w:szCs w:val="18"/>
              </w:rPr>
              <w:t>110,66%</w:t>
            </w:r>
          </w:p>
        </w:tc>
        <w:tc>
          <w:tcPr>
            <w:tcW w:w="225" w:type="pct"/>
            <w:tcBorders>
              <w:top w:val="nil"/>
              <w:left w:val="nil"/>
              <w:bottom w:val="single" w:sz="4" w:space="0" w:color="auto"/>
              <w:right w:val="single" w:sz="4" w:space="0" w:color="auto"/>
            </w:tcBorders>
            <w:shd w:val="clear" w:color="auto" w:fill="auto"/>
            <w:noWrap/>
            <w:vAlign w:val="center"/>
            <w:hideMark/>
          </w:tcPr>
          <w:p w14:paraId="53CEAD6D" w14:textId="77777777" w:rsidR="00D537EA" w:rsidRPr="00D537EA" w:rsidRDefault="00D537EA" w:rsidP="00D537EA">
            <w:pPr>
              <w:jc w:val="center"/>
              <w:rPr>
                <w:b/>
                <w:bCs/>
                <w:i/>
                <w:iCs/>
                <w:color w:val="000000"/>
                <w:sz w:val="18"/>
                <w:szCs w:val="18"/>
              </w:rPr>
            </w:pPr>
            <w:r w:rsidRPr="00D537EA">
              <w:rPr>
                <w:b/>
                <w:bCs/>
                <w:i/>
                <w:iCs/>
                <w:color w:val="000000"/>
                <w:sz w:val="18"/>
                <w:szCs w:val="18"/>
              </w:rPr>
              <w:t>119,47%</w:t>
            </w:r>
          </w:p>
        </w:tc>
        <w:tc>
          <w:tcPr>
            <w:tcW w:w="225" w:type="pct"/>
            <w:tcBorders>
              <w:top w:val="nil"/>
              <w:left w:val="nil"/>
              <w:bottom w:val="single" w:sz="4" w:space="0" w:color="auto"/>
              <w:right w:val="single" w:sz="4" w:space="0" w:color="auto"/>
            </w:tcBorders>
            <w:shd w:val="clear" w:color="auto" w:fill="auto"/>
            <w:noWrap/>
            <w:vAlign w:val="center"/>
            <w:hideMark/>
          </w:tcPr>
          <w:p w14:paraId="3AE01E8B" w14:textId="77777777" w:rsidR="00D537EA" w:rsidRPr="00D537EA" w:rsidRDefault="00D537EA" w:rsidP="00D537EA">
            <w:pPr>
              <w:jc w:val="center"/>
              <w:rPr>
                <w:b/>
                <w:bCs/>
                <w:i/>
                <w:iCs/>
                <w:color w:val="000000"/>
                <w:sz w:val="18"/>
                <w:szCs w:val="18"/>
              </w:rPr>
            </w:pPr>
            <w:r w:rsidRPr="00D537EA">
              <w:rPr>
                <w:b/>
                <w:bCs/>
                <w:i/>
                <w:iCs/>
                <w:color w:val="000000"/>
                <w:sz w:val="18"/>
                <w:szCs w:val="18"/>
              </w:rPr>
              <w:t>102,11%</w:t>
            </w:r>
          </w:p>
        </w:tc>
        <w:tc>
          <w:tcPr>
            <w:tcW w:w="225" w:type="pct"/>
            <w:tcBorders>
              <w:top w:val="nil"/>
              <w:left w:val="nil"/>
              <w:bottom w:val="single" w:sz="4" w:space="0" w:color="auto"/>
              <w:right w:val="single" w:sz="4" w:space="0" w:color="auto"/>
            </w:tcBorders>
            <w:shd w:val="clear" w:color="auto" w:fill="auto"/>
            <w:noWrap/>
            <w:vAlign w:val="center"/>
            <w:hideMark/>
          </w:tcPr>
          <w:p w14:paraId="43007C35" w14:textId="77777777" w:rsidR="00D537EA" w:rsidRPr="00D537EA" w:rsidRDefault="00D537EA" w:rsidP="00D537EA">
            <w:pPr>
              <w:jc w:val="center"/>
              <w:rPr>
                <w:b/>
                <w:bCs/>
                <w:i/>
                <w:iCs/>
                <w:color w:val="000000"/>
                <w:sz w:val="18"/>
                <w:szCs w:val="18"/>
              </w:rPr>
            </w:pPr>
            <w:r w:rsidRPr="00D537EA">
              <w:rPr>
                <w:b/>
                <w:bCs/>
                <w:i/>
                <w:iCs/>
                <w:color w:val="000000"/>
                <w:sz w:val="18"/>
                <w:szCs w:val="18"/>
              </w:rPr>
              <w:t>101,92%</w:t>
            </w:r>
          </w:p>
        </w:tc>
        <w:tc>
          <w:tcPr>
            <w:tcW w:w="236" w:type="pct"/>
            <w:tcBorders>
              <w:top w:val="nil"/>
              <w:left w:val="nil"/>
              <w:bottom w:val="single" w:sz="4" w:space="0" w:color="auto"/>
              <w:right w:val="single" w:sz="4" w:space="0" w:color="auto"/>
            </w:tcBorders>
            <w:shd w:val="clear" w:color="auto" w:fill="auto"/>
            <w:noWrap/>
            <w:vAlign w:val="center"/>
            <w:hideMark/>
          </w:tcPr>
          <w:p w14:paraId="04A9E290" w14:textId="77777777" w:rsidR="00D537EA" w:rsidRPr="00D537EA" w:rsidRDefault="00D537EA" w:rsidP="00D537EA">
            <w:pPr>
              <w:jc w:val="center"/>
              <w:rPr>
                <w:b/>
                <w:bCs/>
                <w:i/>
                <w:iCs/>
                <w:color w:val="000000"/>
                <w:sz w:val="18"/>
                <w:szCs w:val="18"/>
              </w:rPr>
            </w:pPr>
            <w:r w:rsidRPr="00D537EA">
              <w:rPr>
                <w:b/>
                <w:bCs/>
                <w:i/>
                <w:iCs/>
                <w:color w:val="000000"/>
                <w:sz w:val="18"/>
                <w:szCs w:val="18"/>
              </w:rPr>
              <w:t>102,96%</w:t>
            </w:r>
          </w:p>
        </w:tc>
        <w:tc>
          <w:tcPr>
            <w:tcW w:w="236" w:type="pct"/>
            <w:tcBorders>
              <w:top w:val="nil"/>
              <w:left w:val="nil"/>
              <w:bottom w:val="single" w:sz="4" w:space="0" w:color="auto"/>
              <w:right w:val="single" w:sz="4" w:space="0" w:color="auto"/>
            </w:tcBorders>
            <w:shd w:val="clear" w:color="auto" w:fill="auto"/>
            <w:noWrap/>
            <w:vAlign w:val="center"/>
            <w:hideMark/>
          </w:tcPr>
          <w:p w14:paraId="0465519C" w14:textId="77777777" w:rsidR="00D537EA" w:rsidRPr="00D537EA" w:rsidRDefault="00D537EA" w:rsidP="00D537EA">
            <w:pPr>
              <w:jc w:val="center"/>
              <w:rPr>
                <w:b/>
                <w:bCs/>
                <w:i/>
                <w:iCs/>
                <w:color w:val="000000"/>
                <w:sz w:val="18"/>
                <w:szCs w:val="18"/>
              </w:rPr>
            </w:pPr>
            <w:r w:rsidRPr="00D537EA">
              <w:rPr>
                <w:b/>
                <w:bCs/>
                <w:i/>
                <w:iCs/>
                <w:color w:val="000000"/>
                <w:sz w:val="18"/>
                <w:szCs w:val="18"/>
              </w:rPr>
              <w:t>103,16%</w:t>
            </w:r>
          </w:p>
        </w:tc>
        <w:tc>
          <w:tcPr>
            <w:tcW w:w="236" w:type="pct"/>
            <w:tcBorders>
              <w:top w:val="nil"/>
              <w:left w:val="nil"/>
              <w:bottom w:val="single" w:sz="4" w:space="0" w:color="auto"/>
              <w:right w:val="single" w:sz="4" w:space="0" w:color="auto"/>
            </w:tcBorders>
            <w:shd w:val="clear" w:color="auto" w:fill="auto"/>
            <w:noWrap/>
            <w:vAlign w:val="center"/>
            <w:hideMark/>
          </w:tcPr>
          <w:p w14:paraId="3DF86FFD" w14:textId="77777777" w:rsidR="00D537EA" w:rsidRPr="00D537EA" w:rsidRDefault="00D537EA" w:rsidP="00D537EA">
            <w:pPr>
              <w:jc w:val="center"/>
              <w:rPr>
                <w:b/>
                <w:bCs/>
                <w:i/>
                <w:iCs/>
                <w:color w:val="000000"/>
                <w:sz w:val="18"/>
                <w:szCs w:val="18"/>
              </w:rPr>
            </w:pPr>
            <w:r w:rsidRPr="00D537EA">
              <w:rPr>
                <w:b/>
                <w:bCs/>
                <w:i/>
                <w:iCs/>
                <w:color w:val="000000"/>
                <w:sz w:val="18"/>
                <w:szCs w:val="18"/>
              </w:rPr>
              <w:t>103,05%</w:t>
            </w:r>
          </w:p>
        </w:tc>
        <w:tc>
          <w:tcPr>
            <w:tcW w:w="232" w:type="pct"/>
            <w:tcBorders>
              <w:top w:val="nil"/>
              <w:left w:val="nil"/>
              <w:bottom w:val="single" w:sz="4" w:space="0" w:color="auto"/>
              <w:right w:val="single" w:sz="4" w:space="0" w:color="auto"/>
            </w:tcBorders>
            <w:shd w:val="clear" w:color="auto" w:fill="auto"/>
            <w:noWrap/>
            <w:vAlign w:val="center"/>
            <w:hideMark/>
          </w:tcPr>
          <w:p w14:paraId="7EED1E17" w14:textId="77777777" w:rsidR="00D537EA" w:rsidRPr="00D537EA" w:rsidRDefault="00D537EA" w:rsidP="00D537EA">
            <w:pPr>
              <w:jc w:val="center"/>
              <w:rPr>
                <w:b/>
                <w:bCs/>
                <w:i/>
                <w:iCs/>
                <w:color w:val="000000"/>
                <w:sz w:val="18"/>
                <w:szCs w:val="18"/>
              </w:rPr>
            </w:pPr>
            <w:r w:rsidRPr="00D537EA">
              <w:rPr>
                <w:b/>
                <w:bCs/>
                <w:i/>
                <w:iCs/>
                <w:color w:val="000000"/>
                <w:sz w:val="18"/>
                <w:szCs w:val="18"/>
              </w:rPr>
              <w:t>106,00%</w:t>
            </w:r>
          </w:p>
        </w:tc>
        <w:tc>
          <w:tcPr>
            <w:tcW w:w="236" w:type="pct"/>
            <w:tcBorders>
              <w:top w:val="nil"/>
              <w:left w:val="nil"/>
              <w:bottom w:val="single" w:sz="4" w:space="0" w:color="auto"/>
              <w:right w:val="single" w:sz="4" w:space="0" w:color="auto"/>
            </w:tcBorders>
            <w:shd w:val="clear" w:color="auto" w:fill="auto"/>
            <w:noWrap/>
            <w:vAlign w:val="center"/>
            <w:hideMark/>
          </w:tcPr>
          <w:p w14:paraId="69A848BF" w14:textId="77777777" w:rsidR="00D537EA" w:rsidRPr="00D537EA" w:rsidRDefault="00D537EA" w:rsidP="00D537EA">
            <w:pPr>
              <w:jc w:val="center"/>
              <w:rPr>
                <w:b/>
                <w:bCs/>
                <w:i/>
                <w:iCs/>
                <w:color w:val="000000"/>
                <w:sz w:val="18"/>
                <w:szCs w:val="18"/>
              </w:rPr>
            </w:pPr>
            <w:r w:rsidRPr="00D537EA">
              <w:rPr>
                <w:b/>
                <w:bCs/>
                <w:i/>
                <w:iCs/>
                <w:color w:val="000000"/>
                <w:sz w:val="18"/>
                <w:szCs w:val="18"/>
              </w:rPr>
              <w:t>104,76%</w:t>
            </w:r>
          </w:p>
        </w:tc>
        <w:tc>
          <w:tcPr>
            <w:tcW w:w="232" w:type="pct"/>
            <w:tcBorders>
              <w:top w:val="nil"/>
              <w:left w:val="nil"/>
              <w:bottom w:val="single" w:sz="4" w:space="0" w:color="auto"/>
              <w:right w:val="single" w:sz="4" w:space="0" w:color="auto"/>
            </w:tcBorders>
            <w:shd w:val="clear" w:color="auto" w:fill="auto"/>
            <w:noWrap/>
            <w:vAlign w:val="center"/>
            <w:hideMark/>
          </w:tcPr>
          <w:p w14:paraId="77FBB2E8" w14:textId="77777777" w:rsidR="00D537EA" w:rsidRPr="00D537EA" w:rsidRDefault="00D537EA" w:rsidP="00D537EA">
            <w:pPr>
              <w:jc w:val="center"/>
              <w:rPr>
                <w:b/>
                <w:bCs/>
                <w:i/>
                <w:iCs/>
                <w:color w:val="000000"/>
                <w:sz w:val="18"/>
                <w:szCs w:val="18"/>
              </w:rPr>
            </w:pPr>
            <w:r w:rsidRPr="00D537EA">
              <w:rPr>
                <w:b/>
                <w:bCs/>
                <w:i/>
                <w:iCs/>
                <w:color w:val="000000"/>
                <w:sz w:val="18"/>
                <w:szCs w:val="18"/>
              </w:rPr>
              <w:t>85,33%</w:t>
            </w:r>
          </w:p>
        </w:tc>
        <w:tc>
          <w:tcPr>
            <w:tcW w:w="229" w:type="pct"/>
            <w:tcBorders>
              <w:top w:val="nil"/>
              <w:left w:val="nil"/>
              <w:bottom w:val="single" w:sz="4" w:space="0" w:color="auto"/>
              <w:right w:val="single" w:sz="4" w:space="0" w:color="auto"/>
            </w:tcBorders>
            <w:shd w:val="clear" w:color="auto" w:fill="auto"/>
            <w:noWrap/>
            <w:vAlign w:val="center"/>
            <w:hideMark/>
          </w:tcPr>
          <w:p w14:paraId="0E0B613A" w14:textId="77777777" w:rsidR="00D537EA" w:rsidRPr="00D537EA" w:rsidRDefault="00D537EA" w:rsidP="00D537EA">
            <w:pPr>
              <w:jc w:val="center"/>
              <w:rPr>
                <w:b/>
                <w:bCs/>
                <w:i/>
                <w:iCs/>
                <w:color w:val="000000"/>
                <w:sz w:val="18"/>
                <w:szCs w:val="18"/>
              </w:rPr>
            </w:pPr>
            <w:r w:rsidRPr="00D537EA">
              <w:rPr>
                <w:b/>
                <w:bCs/>
                <w:i/>
                <w:iCs/>
                <w:color w:val="000000"/>
                <w:sz w:val="18"/>
                <w:szCs w:val="18"/>
              </w:rPr>
              <w:t>88,97%</w:t>
            </w:r>
          </w:p>
        </w:tc>
        <w:tc>
          <w:tcPr>
            <w:tcW w:w="221" w:type="pct"/>
            <w:tcBorders>
              <w:top w:val="nil"/>
              <w:left w:val="nil"/>
              <w:bottom w:val="single" w:sz="4" w:space="0" w:color="auto"/>
              <w:right w:val="single" w:sz="4" w:space="0" w:color="auto"/>
            </w:tcBorders>
            <w:shd w:val="clear" w:color="auto" w:fill="auto"/>
            <w:noWrap/>
            <w:vAlign w:val="center"/>
            <w:hideMark/>
          </w:tcPr>
          <w:p w14:paraId="659D93C2" w14:textId="77777777" w:rsidR="00D537EA" w:rsidRPr="00D537EA" w:rsidRDefault="00D537EA" w:rsidP="00D537EA">
            <w:pPr>
              <w:jc w:val="center"/>
              <w:rPr>
                <w:b/>
                <w:bCs/>
                <w:i/>
                <w:iCs/>
                <w:color w:val="000000"/>
                <w:sz w:val="18"/>
                <w:szCs w:val="18"/>
              </w:rPr>
            </w:pPr>
            <w:r w:rsidRPr="00D537EA">
              <w:rPr>
                <w:b/>
                <w:bCs/>
                <w:i/>
                <w:iCs/>
                <w:color w:val="000000"/>
                <w:sz w:val="18"/>
                <w:szCs w:val="18"/>
              </w:rPr>
              <w:t>102,17%</w:t>
            </w:r>
          </w:p>
        </w:tc>
        <w:tc>
          <w:tcPr>
            <w:tcW w:w="225" w:type="pct"/>
            <w:tcBorders>
              <w:top w:val="nil"/>
              <w:left w:val="nil"/>
              <w:bottom w:val="single" w:sz="4" w:space="0" w:color="auto"/>
              <w:right w:val="single" w:sz="4" w:space="0" w:color="auto"/>
            </w:tcBorders>
            <w:shd w:val="clear" w:color="auto" w:fill="auto"/>
            <w:noWrap/>
            <w:vAlign w:val="center"/>
            <w:hideMark/>
          </w:tcPr>
          <w:p w14:paraId="693A6153" w14:textId="77777777" w:rsidR="00D537EA" w:rsidRPr="00D537EA" w:rsidRDefault="00D537EA" w:rsidP="00D537EA">
            <w:pPr>
              <w:jc w:val="center"/>
              <w:rPr>
                <w:b/>
                <w:bCs/>
                <w:i/>
                <w:iCs/>
                <w:color w:val="000000"/>
                <w:sz w:val="18"/>
                <w:szCs w:val="18"/>
              </w:rPr>
            </w:pPr>
            <w:r w:rsidRPr="00D537EA">
              <w:rPr>
                <w:b/>
                <w:bCs/>
                <w:i/>
                <w:iCs/>
                <w:color w:val="000000"/>
                <w:sz w:val="18"/>
                <w:szCs w:val="18"/>
              </w:rPr>
              <w:t>102,24%</w:t>
            </w:r>
          </w:p>
        </w:tc>
        <w:tc>
          <w:tcPr>
            <w:tcW w:w="232" w:type="pct"/>
            <w:tcBorders>
              <w:top w:val="nil"/>
              <w:left w:val="nil"/>
              <w:bottom w:val="single" w:sz="4" w:space="0" w:color="auto"/>
              <w:right w:val="single" w:sz="4" w:space="0" w:color="auto"/>
            </w:tcBorders>
            <w:shd w:val="clear" w:color="auto" w:fill="auto"/>
            <w:noWrap/>
            <w:vAlign w:val="center"/>
            <w:hideMark/>
          </w:tcPr>
          <w:p w14:paraId="7FB4A3E9" w14:textId="77777777" w:rsidR="00D537EA" w:rsidRPr="00D537EA" w:rsidRDefault="00D537EA" w:rsidP="00D537EA">
            <w:pPr>
              <w:jc w:val="center"/>
              <w:rPr>
                <w:b/>
                <w:bCs/>
                <w:i/>
                <w:iCs/>
                <w:color w:val="000000"/>
                <w:sz w:val="18"/>
                <w:szCs w:val="18"/>
              </w:rPr>
            </w:pPr>
            <w:r w:rsidRPr="00D537EA">
              <w:rPr>
                <w:b/>
                <w:bCs/>
                <w:i/>
                <w:iCs/>
                <w:color w:val="000000"/>
                <w:sz w:val="18"/>
                <w:szCs w:val="18"/>
              </w:rPr>
              <w:t>102,30%</w:t>
            </w:r>
          </w:p>
        </w:tc>
      </w:tr>
      <w:tr w:rsidR="00D537EA" w:rsidRPr="00D537EA" w14:paraId="27846A1A" w14:textId="77777777" w:rsidTr="000960C7">
        <w:trPr>
          <w:trHeight w:val="227"/>
        </w:trPr>
        <w:tc>
          <w:tcPr>
            <w:tcW w:w="10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9BA19" w14:textId="77777777" w:rsidR="00D537EA" w:rsidRPr="00D537EA" w:rsidRDefault="00D537EA" w:rsidP="00D537EA">
            <w:pPr>
              <w:jc w:val="right"/>
              <w:rPr>
                <w:sz w:val="18"/>
                <w:szCs w:val="18"/>
              </w:rPr>
            </w:pPr>
            <w:r w:rsidRPr="00D537EA">
              <w:rPr>
                <w:sz w:val="18"/>
                <w:szCs w:val="18"/>
              </w:rPr>
              <w:t>Выплаты доходности</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14:paraId="02953CD5" w14:textId="77777777" w:rsidR="00D537EA" w:rsidRPr="00D537EA" w:rsidRDefault="00D537EA" w:rsidP="00D537EA">
            <w:pPr>
              <w:jc w:val="center"/>
              <w:rPr>
                <w:color w:val="000000"/>
                <w:sz w:val="18"/>
                <w:szCs w:val="18"/>
              </w:rPr>
            </w:pPr>
            <w:r w:rsidRPr="00D537EA">
              <w:rPr>
                <w:color w:val="000000"/>
                <w:sz w:val="18"/>
                <w:szCs w:val="18"/>
              </w:rPr>
              <w:t>тыс. руб.</w:t>
            </w:r>
          </w:p>
        </w:tc>
        <w:tc>
          <w:tcPr>
            <w:tcW w:w="236" w:type="pct"/>
            <w:tcBorders>
              <w:top w:val="single" w:sz="4" w:space="0" w:color="auto"/>
              <w:left w:val="nil"/>
              <w:bottom w:val="single" w:sz="4" w:space="0" w:color="auto"/>
              <w:right w:val="single" w:sz="4" w:space="0" w:color="auto"/>
            </w:tcBorders>
            <w:shd w:val="clear" w:color="auto" w:fill="auto"/>
            <w:noWrap/>
            <w:vAlign w:val="bottom"/>
            <w:hideMark/>
          </w:tcPr>
          <w:p w14:paraId="324B7280" w14:textId="77777777" w:rsidR="00D537EA" w:rsidRPr="00D537EA" w:rsidRDefault="00D537EA" w:rsidP="00D537EA">
            <w:pPr>
              <w:jc w:val="right"/>
              <w:rPr>
                <w:color w:val="000000"/>
                <w:sz w:val="18"/>
                <w:szCs w:val="18"/>
              </w:rPr>
            </w:pPr>
            <w:r w:rsidRPr="00D537EA">
              <w:rPr>
                <w:color w:val="000000"/>
                <w:sz w:val="18"/>
                <w:szCs w:val="18"/>
              </w:rPr>
              <w:t>0,00</w:t>
            </w:r>
          </w:p>
        </w:tc>
        <w:tc>
          <w:tcPr>
            <w:tcW w:w="225" w:type="pct"/>
            <w:tcBorders>
              <w:top w:val="single" w:sz="4" w:space="0" w:color="auto"/>
              <w:left w:val="nil"/>
              <w:bottom w:val="single" w:sz="4" w:space="0" w:color="auto"/>
              <w:right w:val="single" w:sz="4" w:space="0" w:color="auto"/>
            </w:tcBorders>
            <w:shd w:val="clear" w:color="auto" w:fill="auto"/>
            <w:noWrap/>
            <w:vAlign w:val="bottom"/>
            <w:hideMark/>
          </w:tcPr>
          <w:p w14:paraId="1374580B" w14:textId="77777777" w:rsidR="00D537EA" w:rsidRPr="00D537EA" w:rsidRDefault="00D537EA" w:rsidP="00D537EA">
            <w:pPr>
              <w:jc w:val="right"/>
              <w:rPr>
                <w:color w:val="000000"/>
                <w:sz w:val="18"/>
                <w:szCs w:val="18"/>
              </w:rPr>
            </w:pPr>
            <w:r w:rsidRPr="00D537EA">
              <w:rPr>
                <w:color w:val="000000"/>
                <w:sz w:val="18"/>
                <w:szCs w:val="18"/>
              </w:rPr>
              <w:t>4050,07</w:t>
            </w:r>
          </w:p>
        </w:tc>
        <w:tc>
          <w:tcPr>
            <w:tcW w:w="225" w:type="pct"/>
            <w:tcBorders>
              <w:top w:val="single" w:sz="4" w:space="0" w:color="auto"/>
              <w:left w:val="nil"/>
              <w:bottom w:val="single" w:sz="4" w:space="0" w:color="auto"/>
              <w:right w:val="single" w:sz="4" w:space="0" w:color="auto"/>
            </w:tcBorders>
            <w:shd w:val="clear" w:color="auto" w:fill="auto"/>
            <w:noWrap/>
            <w:vAlign w:val="bottom"/>
            <w:hideMark/>
          </w:tcPr>
          <w:p w14:paraId="716269AC" w14:textId="77777777" w:rsidR="00D537EA" w:rsidRPr="00D537EA" w:rsidRDefault="00D537EA" w:rsidP="00D537EA">
            <w:pPr>
              <w:jc w:val="right"/>
              <w:rPr>
                <w:color w:val="000000"/>
                <w:sz w:val="18"/>
                <w:szCs w:val="18"/>
              </w:rPr>
            </w:pPr>
            <w:r w:rsidRPr="00D537EA">
              <w:rPr>
                <w:color w:val="000000"/>
                <w:sz w:val="18"/>
                <w:szCs w:val="18"/>
              </w:rPr>
              <w:t>6926,83</w:t>
            </w:r>
          </w:p>
        </w:tc>
        <w:tc>
          <w:tcPr>
            <w:tcW w:w="225" w:type="pct"/>
            <w:tcBorders>
              <w:top w:val="single" w:sz="4" w:space="0" w:color="auto"/>
              <w:left w:val="nil"/>
              <w:bottom w:val="single" w:sz="4" w:space="0" w:color="auto"/>
              <w:right w:val="single" w:sz="4" w:space="0" w:color="auto"/>
            </w:tcBorders>
            <w:shd w:val="clear" w:color="auto" w:fill="auto"/>
            <w:noWrap/>
            <w:vAlign w:val="bottom"/>
            <w:hideMark/>
          </w:tcPr>
          <w:p w14:paraId="677CD6DB" w14:textId="77777777" w:rsidR="00D537EA" w:rsidRPr="00D537EA" w:rsidRDefault="00D537EA" w:rsidP="00D537EA">
            <w:pPr>
              <w:jc w:val="right"/>
              <w:rPr>
                <w:color w:val="000000"/>
                <w:sz w:val="18"/>
                <w:szCs w:val="18"/>
              </w:rPr>
            </w:pPr>
            <w:r w:rsidRPr="00D537EA">
              <w:rPr>
                <w:color w:val="000000"/>
                <w:sz w:val="18"/>
                <w:szCs w:val="18"/>
              </w:rPr>
              <w:t>8270,49</w:t>
            </w:r>
          </w:p>
        </w:tc>
        <w:tc>
          <w:tcPr>
            <w:tcW w:w="225" w:type="pct"/>
            <w:tcBorders>
              <w:top w:val="single" w:sz="4" w:space="0" w:color="auto"/>
              <w:left w:val="nil"/>
              <w:bottom w:val="single" w:sz="4" w:space="0" w:color="auto"/>
              <w:right w:val="single" w:sz="4" w:space="0" w:color="auto"/>
            </w:tcBorders>
            <w:shd w:val="clear" w:color="auto" w:fill="auto"/>
            <w:noWrap/>
            <w:vAlign w:val="bottom"/>
            <w:hideMark/>
          </w:tcPr>
          <w:p w14:paraId="3B4B74A3" w14:textId="77777777" w:rsidR="00D537EA" w:rsidRPr="00D537EA" w:rsidRDefault="00D537EA" w:rsidP="00D537EA">
            <w:pPr>
              <w:jc w:val="right"/>
              <w:rPr>
                <w:color w:val="000000"/>
                <w:sz w:val="18"/>
                <w:szCs w:val="18"/>
              </w:rPr>
            </w:pPr>
            <w:r w:rsidRPr="00D537EA">
              <w:rPr>
                <w:color w:val="000000"/>
                <w:sz w:val="18"/>
                <w:szCs w:val="18"/>
              </w:rPr>
              <w:t>8230,98</w:t>
            </w:r>
          </w:p>
        </w:tc>
        <w:tc>
          <w:tcPr>
            <w:tcW w:w="225" w:type="pct"/>
            <w:tcBorders>
              <w:top w:val="single" w:sz="4" w:space="0" w:color="auto"/>
              <w:left w:val="nil"/>
              <w:bottom w:val="single" w:sz="4" w:space="0" w:color="auto"/>
              <w:right w:val="single" w:sz="4" w:space="0" w:color="auto"/>
            </w:tcBorders>
            <w:shd w:val="clear" w:color="auto" w:fill="auto"/>
            <w:noWrap/>
            <w:vAlign w:val="bottom"/>
            <w:hideMark/>
          </w:tcPr>
          <w:p w14:paraId="58C66C54" w14:textId="77777777" w:rsidR="00D537EA" w:rsidRPr="00D537EA" w:rsidRDefault="00D537EA" w:rsidP="00D537EA">
            <w:pPr>
              <w:jc w:val="right"/>
              <w:rPr>
                <w:color w:val="000000"/>
                <w:sz w:val="18"/>
                <w:szCs w:val="18"/>
              </w:rPr>
            </w:pPr>
            <w:r w:rsidRPr="00D537EA">
              <w:rPr>
                <w:color w:val="000000"/>
                <w:sz w:val="18"/>
                <w:szCs w:val="18"/>
              </w:rPr>
              <w:t>8217,01</w:t>
            </w:r>
          </w:p>
        </w:tc>
        <w:tc>
          <w:tcPr>
            <w:tcW w:w="236" w:type="pct"/>
            <w:tcBorders>
              <w:top w:val="single" w:sz="4" w:space="0" w:color="auto"/>
              <w:left w:val="nil"/>
              <w:bottom w:val="single" w:sz="4" w:space="0" w:color="auto"/>
              <w:right w:val="single" w:sz="4" w:space="0" w:color="auto"/>
            </w:tcBorders>
            <w:shd w:val="clear" w:color="auto" w:fill="auto"/>
            <w:noWrap/>
            <w:vAlign w:val="bottom"/>
            <w:hideMark/>
          </w:tcPr>
          <w:p w14:paraId="4F36A78F" w14:textId="77777777" w:rsidR="00D537EA" w:rsidRPr="00D537EA" w:rsidRDefault="00D537EA" w:rsidP="00D537EA">
            <w:pPr>
              <w:jc w:val="right"/>
              <w:rPr>
                <w:color w:val="000000"/>
                <w:sz w:val="18"/>
                <w:szCs w:val="18"/>
              </w:rPr>
            </w:pPr>
            <w:r w:rsidRPr="00D537EA">
              <w:rPr>
                <w:color w:val="000000"/>
                <w:sz w:val="18"/>
                <w:szCs w:val="18"/>
              </w:rPr>
              <w:t>8379,87</w:t>
            </w:r>
          </w:p>
        </w:tc>
        <w:tc>
          <w:tcPr>
            <w:tcW w:w="236" w:type="pct"/>
            <w:tcBorders>
              <w:top w:val="single" w:sz="4" w:space="0" w:color="auto"/>
              <w:left w:val="nil"/>
              <w:bottom w:val="single" w:sz="4" w:space="0" w:color="auto"/>
              <w:right w:val="single" w:sz="4" w:space="0" w:color="auto"/>
            </w:tcBorders>
            <w:shd w:val="clear" w:color="auto" w:fill="auto"/>
            <w:noWrap/>
            <w:vAlign w:val="bottom"/>
            <w:hideMark/>
          </w:tcPr>
          <w:p w14:paraId="7EC6F901" w14:textId="77777777" w:rsidR="00D537EA" w:rsidRPr="00D537EA" w:rsidRDefault="00D537EA" w:rsidP="00D537EA">
            <w:pPr>
              <w:jc w:val="right"/>
              <w:rPr>
                <w:color w:val="000000"/>
                <w:sz w:val="18"/>
                <w:szCs w:val="18"/>
              </w:rPr>
            </w:pPr>
            <w:r w:rsidRPr="00D537EA">
              <w:rPr>
                <w:color w:val="000000"/>
                <w:sz w:val="18"/>
                <w:szCs w:val="18"/>
              </w:rPr>
              <w:t>8548,29</w:t>
            </w:r>
          </w:p>
        </w:tc>
        <w:tc>
          <w:tcPr>
            <w:tcW w:w="236" w:type="pct"/>
            <w:tcBorders>
              <w:top w:val="single" w:sz="4" w:space="0" w:color="auto"/>
              <w:left w:val="nil"/>
              <w:bottom w:val="single" w:sz="4" w:space="0" w:color="auto"/>
              <w:right w:val="single" w:sz="4" w:space="0" w:color="auto"/>
            </w:tcBorders>
            <w:shd w:val="clear" w:color="auto" w:fill="auto"/>
            <w:noWrap/>
            <w:vAlign w:val="bottom"/>
            <w:hideMark/>
          </w:tcPr>
          <w:p w14:paraId="324B9652" w14:textId="77777777" w:rsidR="00D537EA" w:rsidRPr="00D537EA" w:rsidRDefault="00D537EA" w:rsidP="00D537EA">
            <w:pPr>
              <w:jc w:val="right"/>
              <w:rPr>
                <w:color w:val="000000"/>
                <w:sz w:val="18"/>
                <w:szCs w:val="18"/>
              </w:rPr>
            </w:pPr>
            <w:r w:rsidRPr="00D537EA">
              <w:rPr>
                <w:color w:val="000000"/>
                <w:sz w:val="18"/>
                <w:szCs w:val="18"/>
              </w:rPr>
              <w:t>8686,94</w:t>
            </w:r>
          </w:p>
        </w:tc>
        <w:tc>
          <w:tcPr>
            <w:tcW w:w="232" w:type="pct"/>
            <w:tcBorders>
              <w:top w:val="single" w:sz="4" w:space="0" w:color="auto"/>
              <w:left w:val="nil"/>
              <w:bottom w:val="single" w:sz="4" w:space="0" w:color="auto"/>
              <w:right w:val="single" w:sz="4" w:space="0" w:color="auto"/>
            </w:tcBorders>
            <w:shd w:val="clear" w:color="auto" w:fill="auto"/>
            <w:noWrap/>
            <w:vAlign w:val="bottom"/>
            <w:hideMark/>
          </w:tcPr>
          <w:p w14:paraId="18D2A47A" w14:textId="77777777" w:rsidR="00D537EA" w:rsidRPr="00D537EA" w:rsidRDefault="00D537EA" w:rsidP="00D537EA">
            <w:pPr>
              <w:jc w:val="right"/>
              <w:rPr>
                <w:color w:val="000000"/>
                <w:sz w:val="18"/>
                <w:szCs w:val="18"/>
              </w:rPr>
            </w:pPr>
            <w:r w:rsidRPr="00D537EA">
              <w:rPr>
                <w:color w:val="000000"/>
                <w:sz w:val="18"/>
                <w:szCs w:val="18"/>
              </w:rPr>
              <w:t>9608,05</w:t>
            </w:r>
          </w:p>
        </w:tc>
        <w:tc>
          <w:tcPr>
            <w:tcW w:w="236" w:type="pct"/>
            <w:tcBorders>
              <w:top w:val="single" w:sz="4" w:space="0" w:color="auto"/>
              <w:left w:val="nil"/>
              <w:bottom w:val="single" w:sz="4" w:space="0" w:color="auto"/>
              <w:right w:val="single" w:sz="4" w:space="0" w:color="auto"/>
            </w:tcBorders>
            <w:shd w:val="clear" w:color="auto" w:fill="auto"/>
            <w:noWrap/>
            <w:vAlign w:val="bottom"/>
            <w:hideMark/>
          </w:tcPr>
          <w:p w14:paraId="63FCAA3E" w14:textId="77777777" w:rsidR="00D537EA" w:rsidRPr="00D537EA" w:rsidRDefault="00D537EA" w:rsidP="00D537EA">
            <w:pPr>
              <w:jc w:val="right"/>
              <w:rPr>
                <w:color w:val="000000"/>
                <w:sz w:val="18"/>
                <w:szCs w:val="18"/>
              </w:rPr>
            </w:pPr>
            <w:r w:rsidRPr="00D537EA">
              <w:rPr>
                <w:color w:val="000000"/>
                <w:sz w:val="18"/>
                <w:szCs w:val="18"/>
              </w:rPr>
              <w:t>10093,19</w:t>
            </w:r>
          </w:p>
        </w:tc>
        <w:tc>
          <w:tcPr>
            <w:tcW w:w="232" w:type="pct"/>
            <w:tcBorders>
              <w:top w:val="single" w:sz="4" w:space="0" w:color="auto"/>
              <w:left w:val="nil"/>
              <w:bottom w:val="single" w:sz="4" w:space="0" w:color="auto"/>
              <w:right w:val="single" w:sz="4" w:space="0" w:color="auto"/>
            </w:tcBorders>
            <w:shd w:val="clear" w:color="auto" w:fill="auto"/>
            <w:noWrap/>
            <w:vAlign w:val="bottom"/>
            <w:hideMark/>
          </w:tcPr>
          <w:p w14:paraId="6F1C0920" w14:textId="77777777" w:rsidR="00D537EA" w:rsidRPr="00D537EA" w:rsidRDefault="00D537EA" w:rsidP="00D537EA">
            <w:pPr>
              <w:jc w:val="right"/>
              <w:rPr>
                <w:color w:val="000000"/>
                <w:sz w:val="18"/>
                <w:szCs w:val="18"/>
              </w:rPr>
            </w:pPr>
            <w:r w:rsidRPr="00D537EA">
              <w:rPr>
                <w:color w:val="000000"/>
                <w:sz w:val="18"/>
                <w:szCs w:val="18"/>
              </w:rPr>
              <w:t>5172,82</w:t>
            </w:r>
          </w:p>
        </w:tc>
        <w:tc>
          <w:tcPr>
            <w:tcW w:w="229" w:type="pct"/>
            <w:tcBorders>
              <w:top w:val="single" w:sz="4" w:space="0" w:color="auto"/>
              <w:left w:val="nil"/>
              <w:bottom w:val="single" w:sz="4" w:space="0" w:color="auto"/>
              <w:right w:val="single" w:sz="4" w:space="0" w:color="auto"/>
            </w:tcBorders>
            <w:shd w:val="clear" w:color="auto" w:fill="auto"/>
            <w:noWrap/>
            <w:vAlign w:val="bottom"/>
            <w:hideMark/>
          </w:tcPr>
          <w:p w14:paraId="21971374" w14:textId="77777777" w:rsidR="00D537EA" w:rsidRPr="00D537EA" w:rsidRDefault="00D537EA" w:rsidP="00D537EA">
            <w:pPr>
              <w:jc w:val="right"/>
              <w:rPr>
                <w:color w:val="000000"/>
                <w:sz w:val="18"/>
                <w:szCs w:val="18"/>
              </w:rPr>
            </w:pPr>
            <w:r w:rsidRPr="00D537EA">
              <w:rPr>
                <w:color w:val="000000"/>
                <w:sz w:val="18"/>
                <w:szCs w:val="18"/>
              </w:rPr>
              <w:t>1712,07</w:t>
            </w:r>
          </w:p>
        </w:tc>
        <w:tc>
          <w:tcPr>
            <w:tcW w:w="221" w:type="pct"/>
            <w:tcBorders>
              <w:top w:val="single" w:sz="4" w:space="0" w:color="auto"/>
              <w:left w:val="nil"/>
              <w:bottom w:val="single" w:sz="4" w:space="0" w:color="auto"/>
              <w:right w:val="single" w:sz="4" w:space="0" w:color="auto"/>
            </w:tcBorders>
            <w:shd w:val="clear" w:color="auto" w:fill="auto"/>
            <w:noWrap/>
            <w:vAlign w:val="bottom"/>
            <w:hideMark/>
          </w:tcPr>
          <w:p w14:paraId="3BD20250" w14:textId="77777777" w:rsidR="00D537EA" w:rsidRPr="00D537EA" w:rsidRDefault="00D537EA" w:rsidP="00D537EA">
            <w:pPr>
              <w:jc w:val="right"/>
              <w:rPr>
                <w:color w:val="000000"/>
                <w:sz w:val="18"/>
                <w:szCs w:val="18"/>
              </w:rPr>
            </w:pPr>
            <w:r w:rsidRPr="00D537EA">
              <w:rPr>
                <w:color w:val="000000"/>
                <w:sz w:val="18"/>
                <w:szCs w:val="18"/>
              </w:rPr>
              <w:t>0,00</w:t>
            </w:r>
          </w:p>
        </w:tc>
        <w:tc>
          <w:tcPr>
            <w:tcW w:w="225" w:type="pct"/>
            <w:tcBorders>
              <w:top w:val="single" w:sz="4" w:space="0" w:color="auto"/>
              <w:left w:val="nil"/>
              <w:bottom w:val="single" w:sz="4" w:space="0" w:color="auto"/>
              <w:right w:val="single" w:sz="4" w:space="0" w:color="auto"/>
            </w:tcBorders>
            <w:shd w:val="clear" w:color="auto" w:fill="auto"/>
            <w:noWrap/>
            <w:vAlign w:val="bottom"/>
            <w:hideMark/>
          </w:tcPr>
          <w:p w14:paraId="02AF813F" w14:textId="77777777" w:rsidR="00D537EA" w:rsidRPr="00D537EA" w:rsidRDefault="00D537EA" w:rsidP="00D537EA">
            <w:pPr>
              <w:jc w:val="right"/>
              <w:rPr>
                <w:color w:val="000000"/>
                <w:sz w:val="18"/>
                <w:szCs w:val="18"/>
              </w:rPr>
            </w:pPr>
            <w:r w:rsidRPr="00D537EA">
              <w:rPr>
                <w:color w:val="000000"/>
                <w:sz w:val="18"/>
                <w:szCs w:val="18"/>
              </w:rPr>
              <w:t>0,00</w:t>
            </w:r>
          </w:p>
        </w:tc>
        <w:tc>
          <w:tcPr>
            <w:tcW w:w="232" w:type="pct"/>
            <w:tcBorders>
              <w:top w:val="single" w:sz="4" w:space="0" w:color="auto"/>
              <w:left w:val="nil"/>
              <w:bottom w:val="single" w:sz="4" w:space="0" w:color="auto"/>
              <w:right w:val="single" w:sz="4" w:space="0" w:color="auto"/>
            </w:tcBorders>
            <w:shd w:val="clear" w:color="auto" w:fill="auto"/>
            <w:noWrap/>
            <w:vAlign w:val="bottom"/>
            <w:hideMark/>
          </w:tcPr>
          <w:p w14:paraId="21FDFA9F" w14:textId="77777777" w:rsidR="00D537EA" w:rsidRPr="00D537EA" w:rsidRDefault="00D537EA" w:rsidP="00D537EA">
            <w:pPr>
              <w:jc w:val="right"/>
              <w:rPr>
                <w:color w:val="000000"/>
                <w:sz w:val="18"/>
                <w:szCs w:val="18"/>
              </w:rPr>
            </w:pPr>
            <w:r w:rsidRPr="00D537EA">
              <w:rPr>
                <w:color w:val="000000"/>
                <w:sz w:val="18"/>
                <w:szCs w:val="18"/>
              </w:rPr>
              <w:t>0,00</w:t>
            </w:r>
          </w:p>
        </w:tc>
      </w:tr>
      <w:tr w:rsidR="00D537EA" w:rsidRPr="00D537EA" w14:paraId="2B1C8F63" w14:textId="77777777" w:rsidTr="000960C7">
        <w:trPr>
          <w:trHeight w:val="227"/>
        </w:trPr>
        <w:tc>
          <w:tcPr>
            <w:tcW w:w="1089" w:type="pct"/>
            <w:tcBorders>
              <w:top w:val="nil"/>
              <w:left w:val="single" w:sz="4" w:space="0" w:color="auto"/>
              <w:bottom w:val="single" w:sz="4" w:space="0" w:color="auto"/>
              <w:right w:val="single" w:sz="4" w:space="0" w:color="auto"/>
            </w:tcBorders>
            <w:shd w:val="clear" w:color="auto" w:fill="auto"/>
            <w:vAlign w:val="bottom"/>
            <w:hideMark/>
          </w:tcPr>
          <w:p w14:paraId="1DE724BD" w14:textId="77777777" w:rsidR="00D537EA" w:rsidRPr="00D537EA" w:rsidRDefault="00D537EA" w:rsidP="00D537EA">
            <w:pPr>
              <w:jc w:val="right"/>
              <w:rPr>
                <w:sz w:val="18"/>
                <w:szCs w:val="18"/>
              </w:rPr>
            </w:pPr>
            <w:r w:rsidRPr="00D537EA">
              <w:rPr>
                <w:sz w:val="18"/>
                <w:szCs w:val="18"/>
              </w:rPr>
              <w:t>Выплаты вложенных Концессионером средств</w:t>
            </w:r>
          </w:p>
        </w:tc>
        <w:tc>
          <w:tcPr>
            <w:tcW w:w="234" w:type="pct"/>
            <w:tcBorders>
              <w:top w:val="nil"/>
              <w:left w:val="nil"/>
              <w:bottom w:val="single" w:sz="4" w:space="0" w:color="auto"/>
              <w:right w:val="single" w:sz="4" w:space="0" w:color="auto"/>
            </w:tcBorders>
            <w:shd w:val="clear" w:color="auto" w:fill="auto"/>
            <w:noWrap/>
            <w:vAlign w:val="center"/>
            <w:hideMark/>
          </w:tcPr>
          <w:p w14:paraId="47793077" w14:textId="77777777" w:rsidR="00D537EA" w:rsidRPr="00D537EA" w:rsidRDefault="00D537EA" w:rsidP="00D537EA">
            <w:pPr>
              <w:jc w:val="center"/>
              <w:rPr>
                <w:color w:val="000000"/>
                <w:sz w:val="18"/>
                <w:szCs w:val="18"/>
              </w:rPr>
            </w:pPr>
            <w:r w:rsidRPr="00D537EA">
              <w:rPr>
                <w:color w:val="000000"/>
                <w:sz w:val="18"/>
                <w:szCs w:val="18"/>
              </w:rPr>
              <w:t>тыс. руб.</w:t>
            </w:r>
          </w:p>
        </w:tc>
        <w:tc>
          <w:tcPr>
            <w:tcW w:w="236" w:type="pct"/>
            <w:tcBorders>
              <w:top w:val="nil"/>
              <w:left w:val="nil"/>
              <w:bottom w:val="single" w:sz="4" w:space="0" w:color="auto"/>
              <w:right w:val="single" w:sz="4" w:space="0" w:color="auto"/>
            </w:tcBorders>
            <w:shd w:val="clear" w:color="auto" w:fill="auto"/>
            <w:noWrap/>
            <w:vAlign w:val="bottom"/>
            <w:hideMark/>
          </w:tcPr>
          <w:p w14:paraId="0F451BDA" w14:textId="77777777" w:rsidR="00D537EA" w:rsidRPr="00D537EA" w:rsidRDefault="00D537EA" w:rsidP="00D537EA">
            <w:pPr>
              <w:jc w:val="right"/>
              <w:rPr>
                <w:color w:val="000000"/>
                <w:sz w:val="18"/>
                <w:szCs w:val="18"/>
              </w:rPr>
            </w:pPr>
            <w:r w:rsidRPr="00D537EA">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bottom"/>
            <w:hideMark/>
          </w:tcPr>
          <w:p w14:paraId="694A2CC5" w14:textId="77777777" w:rsidR="00D537EA" w:rsidRPr="00D537EA" w:rsidRDefault="00D537EA" w:rsidP="00D537EA">
            <w:pPr>
              <w:jc w:val="right"/>
              <w:rPr>
                <w:color w:val="000000"/>
                <w:sz w:val="18"/>
                <w:szCs w:val="18"/>
              </w:rPr>
            </w:pPr>
            <w:r w:rsidRPr="00D537EA">
              <w:rPr>
                <w:color w:val="000000"/>
                <w:sz w:val="18"/>
                <w:szCs w:val="18"/>
              </w:rPr>
              <w:t>6428,69</w:t>
            </w:r>
          </w:p>
        </w:tc>
        <w:tc>
          <w:tcPr>
            <w:tcW w:w="225" w:type="pct"/>
            <w:tcBorders>
              <w:top w:val="nil"/>
              <w:left w:val="nil"/>
              <w:bottom w:val="single" w:sz="4" w:space="0" w:color="auto"/>
              <w:right w:val="single" w:sz="4" w:space="0" w:color="auto"/>
            </w:tcBorders>
            <w:shd w:val="clear" w:color="auto" w:fill="auto"/>
            <w:noWrap/>
            <w:vAlign w:val="bottom"/>
            <w:hideMark/>
          </w:tcPr>
          <w:p w14:paraId="5DA472B5" w14:textId="77777777" w:rsidR="00D537EA" w:rsidRPr="00D537EA" w:rsidRDefault="00D537EA" w:rsidP="00D537EA">
            <w:pPr>
              <w:jc w:val="right"/>
              <w:rPr>
                <w:color w:val="000000"/>
                <w:sz w:val="18"/>
                <w:szCs w:val="18"/>
              </w:rPr>
            </w:pPr>
            <w:r w:rsidRPr="00D537EA">
              <w:rPr>
                <w:color w:val="000000"/>
                <w:sz w:val="18"/>
                <w:szCs w:val="18"/>
              </w:rPr>
              <w:t>13137,86</w:t>
            </w:r>
          </w:p>
        </w:tc>
        <w:tc>
          <w:tcPr>
            <w:tcW w:w="225" w:type="pct"/>
            <w:tcBorders>
              <w:top w:val="nil"/>
              <w:left w:val="nil"/>
              <w:bottom w:val="single" w:sz="4" w:space="0" w:color="auto"/>
              <w:right w:val="single" w:sz="4" w:space="0" w:color="auto"/>
            </w:tcBorders>
            <w:shd w:val="clear" w:color="auto" w:fill="auto"/>
            <w:noWrap/>
            <w:vAlign w:val="bottom"/>
            <w:hideMark/>
          </w:tcPr>
          <w:p w14:paraId="08D16E3D" w14:textId="77777777" w:rsidR="00D537EA" w:rsidRPr="00D537EA" w:rsidRDefault="00D537EA" w:rsidP="00D537EA">
            <w:pPr>
              <w:jc w:val="right"/>
              <w:rPr>
                <w:color w:val="000000"/>
                <w:sz w:val="18"/>
                <w:szCs w:val="18"/>
              </w:rPr>
            </w:pPr>
            <w:r w:rsidRPr="00D537EA">
              <w:rPr>
                <w:color w:val="000000"/>
                <w:sz w:val="18"/>
                <w:szCs w:val="18"/>
              </w:rPr>
              <w:t>19649,94</w:t>
            </w:r>
          </w:p>
        </w:tc>
        <w:tc>
          <w:tcPr>
            <w:tcW w:w="225" w:type="pct"/>
            <w:tcBorders>
              <w:top w:val="nil"/>
              <w:left w:val="nil"/>
              <w:bottom w:val="single" w:sz="4" w:space="0" w:color="auto"/>
              <w:right w:val="single" w:sz="4" w:space="0" w:color="auto"/>
            </w:tcBorders>
            <w:shd w:val="clear" w:color="auto" w:fill="auto"/>
            <w:noWrap/>
            <w:vAlign w:val="bottom"/>
            <w:hideMark/>
          </w:tcPr>
          <w:p w14:paraId="657EBD86" w14:textId="77777777" w:rsidR="00D537EA" w:rsidRPr="00D537EA" w:rsidRDefault="00D537EA" w:rsidP="00D537EA">
            <w:pPr>
              <w:jc w:val="right"/>
              <w:rPr>
                <w:color w:val="000000"/>
                <w:sz w:val="18"/>
                <w:szCs w:val="18"/>
              </w:rPr>
            </w:pPr>
            <w:r w:rsidRPr="00D537EA">
              <w:rPr>
                <w:color w:val="000000"/>
                <w:sz w:val="18"/>
                <w:szCs w:val="18"/>
              </w:rPr>
              <w:t>19708,52</w:t>
            </w:r>
          </w:p>
        </w:tc>
        <w:tc>
          <w:tcPr>
            <w:tcW w:w="225" w:type="pct"/>
            <w:tcBorders>
              <w:top w:val="nil"/>
              <w:left w:val="nil"/>
              <w:bottom w:val="single" w:sz="4" w:space="0" w:color="auto"/>
              <w:right w:val="single" w:sz="4" w:space="0" w:color="auto"/>
            </w:tcBorders>
            <w:shd w:val="clear" w:color="auto" w:fill="auto"/>
            <w:noWrap/>
            <w:vAlign w:val="bottom"/>
            <w:hideMark/>
          </w:tcPr>
          <w:p w14:paraId="4A39B3B1" w14:textId="77777777" w:rsidR="00D537EA" w:rsidRPr="00D537EA" w:rsidRDefault="00D537EA" w:rsidP="00D537EA">
            <w:pPr>
              <w:jc w:val="right"/>
              <w:rPr>
                <w:color w:val="000000"/>
                <w:sz w:val="18"/>
                <w:szCs w:val="18"/>
              </w:rPr>
            </w:pPr>
            <w:r w:rsidRPr="00D537EA">
              <w:rPr>
                <w:color w:val="000000"/>
                <w:sz w:val="18"/>
                <w:szCs w:val="18"/>
              </w:rPr>
              <w:t>19546,68</w:t>
            </w:r>
          </w:p>
        </w:tc>
        <w:tc>
          <w:tcPr>
            <w:tcW w:w="236" w:type="pct"/>
            <w:tcBorders>
              <w:top w:val="nil"/>
              <w:left w:val="nil"/>
              <w:bottom w:val="single" w:sz="4" w:space="0" w:color="auto"/>
              <w:right w:val="single" w:sz="4" w:space="0" w:color="auto"/>
            </w:tcBorders>
            <w:shd w:val="clear" w:color="auto" w:fill="auto"/>
            <w:noWrap/>
            <w:vAlign w:val="bottom"/>
            <w:hideMark/>
          </w:tcPr>
          <w:p w14:paraId="22AF6A5D" w14:textId="77777777" w:rsidR="00D537EA" w:rsidRPr="00D537EA" w:rsidRDefault="00D537EA" w:rsidP="00D537EA">
            <w:pPr>
              <w:jc w:val="right"/>
              <w:rPr>
                <w:color w:val="000000"/>
                <w:sz w:val="18"/>
                <w:szCs w:val="18"/>
              </w:rPr>
            </w:pPr>
            <w:r w:rsidRPr="00D537EA">
              <w:rPr>
                <w:color w:val="000000"/>
                <w:sz w:val="18"/>
                <w:szCs w:val="18"/>
              </w:rPr>
              <w:t>19808,67</w:t>
            </w:r>
          </w:p>
        </w:tc>
        <w:tc>
          <w:tcPr>
            <w:tcW w:w="236" w:type="pct"/>
            <w:tcBorders>
              <w:top w:val="nil"/>
              <w:left w:val="nil"/>
              <w:bottom w:val="single" w:sz="4" w:space="0" w:color="auto"/>
              <w:right w:val="single" w:sz="4" w:space="0" w:color="auto"/>
            </w:tcBorders>
            <w:shd w:val="clear" w:color="auto" w:fill="auto"/>
            <w:noWrap/>
            <w:vAlign w:val="bottom"/>
            <w:hideMark/>
          </w:tcPr>
          <w:p w14:paraId="3E903C30" w14:textId="77777777" w:rsidR="00D537EA" w:rsidRPr="00D537EA" w:rsidRDefault="00D537EA" w:rsidP="00D537EA">
            <w:pPr>
              <w:jc w:val="right"/>
              <w:rPr>
                <w:color w:val="000000"/>
                <w:sz w:val="18"/>
                <w:szCs w:val="18"/>
              </w:rPr>
            </w:pPr>
            <w:r w:rsidRPr="00D537EA">
              <w:rPr>
                <w:color w:val="000000"/>
                <w:sz w:val="18"/>
                <w:szCs w:val="18"/>
              </w:rPr>
              <w:t>20191,63</w:t>
            </w:r>
          </w:p>
        </w:tc>
        <w:tc>
          <w:tcPr>
            <w:tcW w:w="236" w:type="pct"/>
            <w:tcBorders>
              <w:top w:val="nil"/>
              <w:left w:val="nil"/>
              <w:bottom w:val="single" w:sz="4" w:space="0" w:color="auto"/>
              <w:right w:val="single" w:sz="4" w:space="0" w:color="auto"/>
            </w:tcBorders>
            <w:shd w:val="clear" w:color="auto" w:fill="auto"/>
            <w:noWrap/>
            <w:vAlign w:val="bottom"/>
            <w:hideMark/>
          </w:tcPr>
          <w:p w14:paraId="3E61E570" w14:textId="77777777" w:rsidR="00D537EA" w:rsidRPr="00D537EA" w:rsidRDefault="00D537EA" w:rsidP="00D537EA">
            <w:pPr>
              <w:jc w:val="right"/>
              <w:rPr>
                <w:color w:val="000000"/>
                <w:sz w:val="18"/>
                <w:szCs w:val="18"/>
              </w:rPr>
            </w:pPr>
            <w:r w:rsidRPr="00D537EA">
              <w:rPr>
                <w:color w:val="000000"/>
                <w:sz w:val="18"/>
                <w:szCs w:val="18"/>
              </w:rPr>
              <w:t>20594,92</w:t>
            </w:r>
          </w:p>
        </w:tc>
        <w:tc>
          <w:tcPr>
            <w:tcW w:w="232" w:type="pct"/>
            <w:tcBorders>
              <w:top w:val="nil"/>
              <w:left w:val="nil"/>
              <w:bottom w:val="single" w:sz="4" w:space="0" w:color="auto"/>
              <w:right w:val="single" w:sz="4" w:space="0" w:color="auto"/>
            </w:tcBorders>
            <w:shd w:val="clear" w:color="auto" w:fill="auto"/>
            <w:noWrap/>
            <w:vAlign w:val="bottom"/>
            <w:hideMark/>
          </w:tcPr>
          <w:p w14:paraId="4CABD806" w14:textId="77777777" w:rsidR="00D537EA" w:rsidRPr="00D537EA" w:rsidRDefault="00D537EA" w:rsidP="00D537EA">
            <w:pPr>
              <w:jc w:val="right"/>
              <w:rPr>
                <w:color w:val="000000"/>
                <w:sz w:val="18"/>
                <w:szCs w:val="18"/>
              </w:rPr>
            </w:pPr>
            <w:r w:rsidRPr="00D537EA">
              <w:rPr>
                <w:color w:val="000000"/>
                <w:sz w:val="18"/>
                <w:szCs w:val="18"/>
              </w:rPr>
              <w:t>22147,90</w:t>
            </w:r>
          </w:p>
        </w:tc>
        <w:tc>
          <w:tcPr>
            <w:tcW w:w="236" w:type="pct"/>
            <w:tcBorders>
              <w:top w:val="nil"/>
              <w:left w:val="nil"/>
              <w:bottom w:val="single" w:sz="4" w:space="0" w:color="auto"/>
              <w:right w:val="single" w:sz="4" w:space="0" w:color="auto"/>
            </w:tcBorders>
            <w:shd w:val="clear" w:color="auto" w:fill="auto"/>
            <w:noWrap/>
            <w:vAlign w:val="bottom"/>
            <w:hideMark/>
          </w:tcPr>
          <w:p w14:paraId="778B2BF4" w14:textId="77777777" w:rsidR="00D537EA" w:rsidRPr="00D537EA" w:rsidRDefault="00D537EA" w:rsidP="00D537EA">
            <w:pPr>
              <w:jc w:val="right"/>
              <w:rPr>
                <w:color w:val="000000"/>
                <w:sz w:val="18"/>
                <w:szCs w:val="18"/>
              </w:rPr>
            </w:pPr>
            <w:r w:rsidRPr="00D537EA">
              <w:rPr>
                <w:color w:val="000000"/>
                <w:sz w:val="18"/>
                <w:szCs w:val="18"/>
              </w:rPr>
              <w:t>23430,37</w:t>
            </w:r>
          </w:p>
        </w:tc>
        <w:tc>
          <w:tcPr>
            <w:tcW w:w="232" w:type="pct"/>
            <w:tcBorders>
              <w:top w:val="nil"/>
              <w:left w:val="nil"/>
              <w:bottom w:val="single" w:sz="4" w:space="0" w:color="auto"/>
              <w:right w:val="single" w:sz="4" w:space="0" w:color="auto"/>
            </w:tcBorders>
            <w:shd w:val="clear" w:color="auto" w:fill="auto"/>
            <w:noWrap/>
            <w:vAlign w:val="bottom"/>
            <w:hideMark/>
          </w:tcPr>
          <w:p w14:paraId="31221E50" w14:textId="77777777" w:rsidR="00D537EA" w:rsidRPr="00D537EA" w:rsidRDefault="00D537EA" w:rsidP="00D537EA">
            <w:pPr>
              <w:jc w:val="right"/>
              <w:rPr>
                <w:color w:val="000000"/>
                <w:sz w:val="18"/>
                <w:szCs w:val="18"/>
              </w:rPr>
            </w:pPr>
            <w:r w:rsidRPr="00D537EA">
              <w:rPr>
                <w:color w:val="000000"/>
                <w:sz w:val="18"/>
                <w:szCs w:val="18"/>
              </w:rPr>
              <w:t>16479,76</w:t>
            </w:r>
          </w:p>
        </w:tc>
        <w:tc>
          <w:tcPr>
            <w:tcW w:w="229" w:type="pct"/>
            <w:tcBorders>
              <w:top w:val="nil"/>
              <w:left w:val="nil"/>
              <w:bottom w:val="single" w:sz="4" w:space="0" w:color="auto"/>
              <w:right w:val="single" w:sz="4" w:space="0" w:color="auto"/>
            </w:tcBorders>
            <w:shd w:val="clear" w:color="auto" w:fill="auto"/>
            <w:noWrap/>
            <w:vAlign w:val="bottom"/>
            <w:hideMark/>
          </w:tcPr>
          <w:p w14:paraId="04F1A17B" w14:textId="77777777" w:rsidR="00D537EA" w:rsidRPr="00D537EA" w:rsidRDefault="00D537EA" w:rsidP="00D537EA">
            <w:pPr>
              <w:jc w:val="right"/>
              <w:rPr>
                <w:color w:val="000000"/>
                <w:sz w:val="18"/>
                <w:szCs w:val="18"/>
              </w:rPr>
            </w:pPr>
            <w:r w:rsidRPr="00D537EA">
              <w:rPr>
                <w:color w:val="000000"/>
                <w:sz w:val="18"/>
                <w:szCs w:val="18"/>
              </w:rPr>
              <w:t>8152,70</w:t>
            </w:r>
          </w:p>
        </w:tc>
        <w:tc>
          <w:tcPr>
            <w:tcW w:w="221" w:type="pct"/>
            <w:tcBorders>
              <w:top w:val="nil"/>
              <w:left w:val="nil"/>
              <w:bottom w:val="single" w:sz="4" w:space="0" w:color="auto"/>
              <w:right w:val="single" w:sz="4" w:space="0" w:color="auto"/>
            </w:tcBorders>
            <w:shd w:val="clear" w:color="auto" w:fill="auto"/>
            <w:noWrap/>
            <w:vAlign w:val="bottom"/>
            <w:hideMark/>
          </w:tcPr>
          <w:p w14:paraId="44CCAAEC" w14:textId="77777777" w:rsidR="00D537EA" w:rsidRPr="00D537EA" w:rsidRDefault="00D537EA" w:rsidP="00D537EA">
            <w:pPr>
              <w:jc w:val="right"/>
              <w:rPr>
                <w:color w:val="000000"/>
                <w:sz w:val="18"/>
                <w:szCs w:val="18"/>
              </w:rPr>
            </w:pPr>
            <w:r w:rsidRPr="00D537EA">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bottom"/>
            <w:hideMark/>
          </w:tcPr>
          <w:p w14:paraId="7AC60542" w14:textId="77777777" w:rsidR="00D537EA" w:rsidRPr="00D537EA" w:rsidRDefault="00D537EA" w:rsidP="00D537EA">
            <w:pPr>
              <w:jc w:val="right"/>
              <w:rPr>
                <w:color w:val="000000"/>
                <w:sz w:val="18"/>
                <w:szCs w:val="18"/>
              </w:rPr>
            </w:pPr>
            <w:r w:rsidRPr="00D537EA">
              <w:rPr>
                <w:color w:val="000000"/>
                <w:sz w:val="18"/>
                <w:szCs w:val="18"/>
              </w:rPr>
              <w:t>0,00</w:t>
            </w:r>
          </w:p>
        </w:tc>
        <w:tc>
          <w:tcPr>
            <w:tcW w:w="232" w:type="pct"/>
            <w:tcBorders>
              <w:top w:val="nil"/>
              <w:left w:val="nil"/>
              <w:bottom w:val="single" w:sz="4" w:space="0" w:color="auto"/>
              <w:right w:val="single" w:sz="4" w:space="0" w:color="auto"/>
            </w:tcBorders>
            <w:shd w:val="clear" w:color="auto" w:fill="auto"/>
            <w:noWrap/>
            <w:vAlign w:val="bottom"/>
            <w:hideMark/>
          </w:tcPr>
          <w:p w14:paraId="19C4B9E7" w14:textId="77777777" w:rsidR="00D537EA" w:rsidRPr="00D537EA" w:rsidRDefault="00D537EA" w:rsidP="00D537EA">
            <w:pPr>
              <w:jc w:val="right"/>
              <w:rPr>
                <w:color w:val="000000"/>
                <w:sz w:val="18"/>
                <w:szCs w:val="18"/>
              </w:rPr>
            </w:pPr>
            <w:r w:rsidRPr="00D537EA">
              <w:rPr>
                <w:color w:val="000000"/>
                <w:sz w:val="18"/>
                <w:szCs w:val="18"/>
              </w:rPr>
              <w:t>0,00</w:t>
            </w:r>
          </w:p>
        </w:tc>
      </w:tr>
      <w:tr w:rsidR="00D537EA" w:rsidRPr="00D537EA" w14:paraId="0A7C6343" w14:textId="77777777" w:rsidTr="000960C7">
        <w:trPr>
          <w:trHeight w:val="227"/>
        </w:trPr>
        <w:tc>
          <w:tcPr>
            <w:tcW w:w="1089" w:type="pct"/>
            <w:tcBorders>
              <w:top w:val="nil"/>
              <w:left w:val="single" w:sz="4" w:space="0" w:color="auto"/>
              <w:bottom w:val="single" w:sz="4" w:space="0" w:color="auto"/>
              <w:right w:val="single" w:sz="4" w:space="0" w:color="auto"/>
            </w:tcBorders>
            <w:shd w:val="clear" w:color="auto" w:fill="auto"/>
            <w:vAlign w:val="center"/>
            <w:hideMark/>
          </w:tcPr>
          <w:p w14:paraId="01B592D9" w14:textId="77777777" w:rsidR="00D537EA" w:rsidRPr="00D537EA" w:rsidRDefault="00D537EA" w:rsidP="00D537EA">
            <w:pPr>
              <w:jc w:val="center"/>
              <w:rPr>
                <w:b/>
                <w:bCs/>
                <w:color w:val="000000"/>
                <w:sz w:val="18"/>
                <w:szCs w:val="18"/>
              </w:rPr>
            </w:pPr>
            <w:r w:rsidRPr="00D537EA">
              <w:rPr>
                <w:b/>
                <w:bCs/>
                <w:color w:val="000000"/>
                <w:sz w:val="18"/>
                <w:szCs w:val="18"/>
              </w:rPr>
              <w:t>ИТОГО к возврату через экономически обоснованный тариф (без учета НДС)</w:t>
            </w:r>
          </w:p>
        </w:tc>
        <w:tc>
          <w:tcPr>
            <w:tcW w:w="234" w:type="pct"/>
            <w:tcBorders>
              <w:top w:val="nil"/>
              <w:left w:val="nil"/>
              <w:bottom w:val="single" w:sz="4" w:space="0" w:color="auto"/>
              <w:right w:val="single" w:sz="4" w:space="0" w:color="auto"/>
            </w:tcBorders>
            <w:shd w:val="clear" w:color="auto" w:fill="auto"/>
            <w:noWrap/>
            <w:vAlign w:val="center"/>
            <w:hideMark/>
          </w:tcPr>
          <w:p w14:paraId="2DCF460E" w14:textId="77777777" w:rsidR="00D537EA" w:rsidRPr="00D537EA" w:rsidRDefault="00D537EA" w:rsidP="00D537EA">
            <w:pPr>
              <w:jc w:val="center"/>
              <w:rPr>
                <w:b/>
                <w:bCs/>
                <w:color w:val="000000"/>
                <w:sz w:val="18"/>
                <w:szCs w:val="18"/>
              </w:rPr>
            </w:pPr>
            <w:r w:rsidRPr="00D537EA">
              <w:rPr>
                <w:b/>
                <w:bCs/>
                <w:color w:val="000000"/>
                <w:sz w:val="18"/>
                <w:szCs w:val="18"/>
              </w:rPr>
              <w:t>тыс. руб.</w:t>
            </w:r>
          </w:p>
        </w:tc>
        <w:tc>
          <w:tcPr>
            <w:tcW w:w="236" w:type="pct"/>
            <w:tcBorders>
              <w:top w:val="nil"/>
              <w:left w:val="nil"/>
              <w:bottom w:val="single" w:sz="4" w:space="0" w:color="auto"/>
              <w:right w:val="single" w:sz="4" w:space="0" w:color="auto"/>
            </w:tcBorders>
            <w:shd w:val="clear" w:color="auto" w:fill="auto"/>
            <w:noWrap/>
            <w:vAlign w:val="center"/>
            <w:hideMark/>
          </w:tcPr>
          <w:p w14:paraId="03BF5BE9" w14:textId="77777777" w:rsidR="00D537EA" w:rsidRPr="00D537EA" w:rsidRDefault="00D537EA" w:rsidP="00D537EA">
            <w:pPr>
              <w:jc w:val="center"/>
              <w:rPr>
                <w:b/>
                <w:bCs/>
                <w:color w:val="000000"/>
                <w:sz w:val="18"/>
                <w:szCs w:val="18"/>
              </w:rPr>
            </w:pPr>
            <w:r w:rsidRPr="00D537EA">
              <w:rPr>
                <w:b/>
                <w:bCs/>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5F35B570" w14:textId="77777777" w:rsidR="00D537EA" w:rsidRPr="00D537EA" w:rsidRDefault="00D537EA" w:rsidP="00D537EA">
            <w:pPr>
              <w:jc w:val="center"/>
              <w:rPr>
                <w:b/>
                <w:bCs/>
                <w:color w:val="000000"/>
                <w:sz w:val="18"/>
                <w:szCs w:val="18"/>
              </w:rPr>
            </w:pPr>
            <w:r w:rsidRPr="00D537EA">
              <w:rPr>
                <w:b/>
                <w:bCs/>
                <w:color w:val="000000"/>
                <w:sz w:val="18"/>
                <w:szCs w:val="18"/>
              </w:rPr>
              <w:t>10478,76</w:t>
            </w:r>
          </w:p>
        </w:tc>
        <w:tc>
          <w:tcPr>
            <w:tcW w:w="225" w:type="pct"/>
            <w:tcBorders>
              <w:top w:val="nil"/>
              <w:left w:val="nil"/>
              <w:bottom w:val="single" w:sz="4" w:space="0" w:color="auto"/>
              <w:right w:val="single" w:sz="4" w:space="0" w:color="auto"/>
            </w:tcBorders>
            <w:shd w:val="clear" w:color="auto" w:fill="auto"/>
            <w:noWrap/>
            <w:vAlign w:val="center"/>
            <w:hideMark/>
          </w:tcPr>
          <w:p w14:paraId="2A7E6194" w14:textId="77777777" w:rsidR="00D537EA" w:rsidRPr="00D537EA" w:rsidRDefault="00D537EA" w:rsidP="00D537EA">
            <w:pPr>
              <w:jc w:val="center"/>
              <w:rPr>
                <w:b/>
                <w:bCs/>
                <w:color w:val="000000"/>
                <w:sz w:val="18"/>
                <w:szCs w:val="18"/>
              </w:rPr>
            </w:pPr>
            <w:r w:rsidRPr="00D537EA">
              <w:rPr>
                <w:b/>
                <w:bCs/>
                <w:color w:val="000000"/>
                <w:sz w:val="18"/>
                <w:szCs w:val="18"/>
              </w:rPr>
              <w:t>20064,68</w:t>
            </w:r>
          </w:p>
        </w:tc>
        <w:tc>
          <w:tcPr>
            <w:tcW w:w="225" w:type="pct"/>
            <w:tcBorders>
              <w:top w:val="nil"/>
              <w:left w:val="nil"/>
              <w:bottom w:val="single" w:sz="4" w:space="0" w:color="auto"/>
              <w:right w:val="single" w:sz="4" w:space="0" w:color="auto"/>
            </w:tcBorders>
            <w:shd w:val="clear" w:color="auto" w:fill="auto"/>
            <w:noWrap/>
            <w:vAlign w:val="center"/>
            <w:hideMark/>
          </w:tcPr>
          <w:p w14:paraId="4D724714" w14:textId="77777777" w:rsidR="00D537EA" w:rsidRPr="00D537EA" w:rsidRDefault="00D537EA" w:rsidP="00D537EA">
            <w:pPr>
              <w:jc w:val="center"/>
              <w:rPr>
                <w:b/>
                <w:bCs/>
                <w:color w:val="000000"/>
                <w:sz w:val="18"/>
                <w:szCs w:val="18"/>
              </w:rPr>
            </w:pPr>
            <w:r w:rsidRPr="00D537EA">
              <w:rPr>
                <w:b/>
                <w:bCs/>
                <w:color w:val="000000"/>
                <w:sz w:val="18"/>
                <w:szCs w:val="18"/>
              </w:rPr>
              <w:t>27920,42</w:t>
            </w:r>
          </w:p>
        </w:tc>
        <w:tc>
          <w:tcPr>
            <w:tcW w:w="225" w:type="pct"/>
            <w:tcBorders>
              <w:top w:val="nil"/>
              <w:left w:val="nil"/>
              <w:bottom w:val="single" w:sz="4" w:space="0" w:color="auto"/>
              <w:right w:val="single" w:sz="4" w:space="0" w:color="auto"/>
            </w:tcBorders>
            <w:shd w:val="clear" w:color="auto" w:fill="auto"/>
            <w:noWrap/>
            <w:vAlign w:val="center"/>
            <w:hideMark/>
          </w:tcPr>
          <w:p w14:paraId="341D9BB7" w14:textId="77777777" w:rsidR="00D537EA" w:rsidRPr="00D537EA" w:rsidRDefault="00D537EA" w:rsidP="00D537EA">
            <w:pPr>
              <w:jc w:val="center"/>
              <w:rPr>
                <w:b/>
                <w:bCs/>
                <w:color w:val="000000"/>
                <w:sz w:val="18"/>
                <w:szCs w:val="18"/>
              </w:rPr>
            </w:pPr>
            <w:r w:rsidRPr="00D537EA">
              <w:rPr>
                <w:b/>
                <w:bCs/>
                <w:color w:val="000000"/>
                <w:sz w:val="18"/>
                <w:szCs w:val="18"/>
              </w:rPr>
              <w:t>27939,50</w:t>
            </w:r>
          </w:p>
        </w:tc>
        <w:tc>
          <w:tcPr>
            <w:tcW w:w="225" w:type="pct"/>
            <w:tcBorders>
              <w:top w:val="nil"/>
              <w:left w:val="nil"/>
              <w:bottom w:val="single" w:sz="4" w:space="0" w:color="auto"/>
              <w:right w:val="single" w:sz="4" w:space="0" w:color="auto"/>
            </w:tcBorders>
            <w:shd w:val="clear" w:color="auto" w:fill="auto"/>
            <w:noWrap/>
            <w:vAlign w:val="center"/>
            <w:hideMark/>
          </w:tcPr>
          <w:p w14:paraId="6EEB7FF6" w14:textId="77777777" w:rsidR="00D537EA" w:rsidRPr="00D537EA" w:rsidRDefault="00D537EA" w:rsidP="00D537EA">
            <w:pPr>
              <w:jc w:val="center"/>
              <w:rPr>
                <w:b/>
                <w:bCs/>
                <w:color w:val="000000"/>
                <w:sz w:val="18"/>
                <w:szCs w:val="18"/>
              </w:rPr>
            </w:pPr>
            <w:r w:rsidRPr="00D537EA">
              <w:rPr>
                <w:b/>
                <w:bCs/>
                <w:color w:val="000000"/>
                <w:sz w:val="18"/>
                <w:szCs w:val="18"/>
              </w:rPr>
              <w:t>27763,68</w:t>
            </w:r>
          </w:p>
        </w:tc>
        <w:tc>
          <w:tcPr>
            <w:tcW w:w="236" w:type="pct"/>
            <w:tcBorders>
              <w:top w:val="nil"/>
              <w:left w:val="nil"/>
              <w:bottom w:val="single" w:sz="4" w:space="0" w:color="auto"/>
              <w:right w:val="single" w:sz="4" w:space="0" w:color="auto"/>
            </w:tcBorders>
            <w:shd w:val="clear" w:color="auto" w:fill="auto"/>
            <w:noWrap/>
            <w:vAlign w:val="center"/>
            <w:hideMark/>
          </w:tcPr>
          <w:p w14:paraId="5B990151" w14:textId="77777777" w:rsidR="00D537EA" w:rsidRPr="00D537EA" w:rsidRDefault="00D537EA" w:rsidP="00D537EA">
            <w:pPr>
              <w:jc w:val="center"/>
              <w:rPr>
                <w:b/>
                <w:bCs/>
                <w:color w:val="000000"/>
                <w:sz w:val="18"/>
                <w:szCs w:val="18"/>
              </w:rPr>
            </w:pPr>
            <w:r w:rsidRPr="00D537EA">
              <w:rPr>
                <w:b/>
                <w:bCs/>
                <w:color w:val="000000"/>
                <w:sz w:val="18"/>
                <w:szCs w:val="18"/>
              </w:rPr>
              <w:t>28188,55</w:t>
            </w:r>
          </w:p>
        </w:tc>
        <w:tc>
          <w:tcPr>
            <w:tcW w:w="236" w:type="pct"/>
            <w:tcBorders>
              <w:top w:val="nil"/>
              <w:left w:val="nil"/>
              <w:bottom w:val="single" w:sz="4" w:space="0" w:color="auto"/>
              <w:right w:val="single" w:sz="4" w:space="0" w:color="auto"/>
            </w:tcBorders>
            <w:shd w:val="clear" w:color="auto" w:fill="auto"/>
            <w:noWrap/>
            <w:vAlign w:val="center"/>
            <w:hideMark/>
          </w:tcPr>
          <w:p w14:paraId="17D4717F" w14:textId="77777777" w:rsidR="00D537EA" w:rsidRPr="00D537EA" w:rsidRDefault="00D537EA" w:rsidP="00D537EA">
            <w:pPr>
              <w:jc w:val="center"/>
              <w:rPr>
                <w:b/>
                <w:bCs/>
                <w:color w:val="000000"/>
                <w:sz w:val="18"/>
                <w:szCs w:val="18"/>
              </w:rPr>
            </w:pPr>
            <w:r w:rsidRPr="00D537EA">
              <w:rPr>
                <w:b/>
                <w:bCs/>
                <w:color w:val="000000"/>
                <w:sz w:val="18"/>
                <w:szCs w:val="18"/>
              </w:rPr>
              <w:t>28739,92</w:t>
            </w:r>
          </w:p>
        </w:tc>
        <w:tc>
          <w:tcPr>
            <w:tcW w:w="236" w:type="pct"/>
            <w:tcBorders>
              <w:top w:val="nil"/>
              <w:left w:val="nil"/>
              <w:bottom w:val="single" w:sz="4" w:space="0" w:color="auto"/>
              <w:right w:val="single" w:sz="4" w:space="0" w:color="auto"/>
            </w:tcBorders>
            <w:shd w:val="clear" w:color="auto" w:fill="auto"/>
            <w:noWrap/>
            <w:vAlign w:val="center"/>
            <w:hideMark/>
          </w:tcPr>
          <w:p w14:paraId="4C12CC49" w14:textId="77777777" w:rsidR="00D537EA" w:rsidRPr="00D537EA" w:rsidRDefault="00D537EA" w:rsidP="00D537EA">
            <w:pPr>
              <w:jc w:val="center"/>
              <w:rPr>
                <w:b/>
                <w:bCs/>
                <w:color w:val="000000"/>
                <w:sz w:val="18"/>
                <w:szCs w:val="18"/>
              </w:rPr>
            </w:pPr>
            <w:r w:rsidRPr="00D537EA">
              <w:rPr>
                <w:b/>
                <w:bCs/>
                <w:color w:val="000000"/>
                <w:sz w:val="18"/>
                <w:szCs w:val="18"/>
              </w:rPr>
              <w:t>29281,85</w:t>
            </w:r>
          </w:p>
        </w:tc>
        <w:tc>
          <w:tcPr>
            <w:tcW w:w="232" w:type="pct"/>
            <w:tcBorders>
              <w:top w:val="nil"/>
              <w:left w:val="nil"/>
              <w:bottom w:val="single" w:sz="4" w:space="0" w:color="auto"/>
              <w:right w:val="single" w:sz="4" w:space="0" w:color="auto"/>
            </w:tcBorders>
            <w:shd w:val="clear" w:color="auto" w:fill="auto"/>
            <w:noWrap/>
            <w:vAlign w:val="center"/>
            <w:hideMark/>
          </w:tcPr>
          <w:p w14:paraId="0833DA60" w14:textId="77777777" w:rsidR="00D537EA" w:rsidRPr="00D537EA" w:rsidRDefault="00D537EA" w:rsidP="00D537EA">
            <w:pPr>
              <w:jc w:val="center"/>
              <w:rPr>
                <w:b/>
                <w:bCs/>
                <w:color w:val="000000"/>
                <w:sz w:val="18"/>
                <w:szCs w:val="18"/>
              </w:rPr>
            </w:pPr>
            <w:r w:rsidRPr="00D537EA">
              <w:rPr>
                <w:b/>
                <w:bCs/>
                <w:color w:val="000000"/>
                <w:sz w:val="18"/>
                <w:szCs w:val="18"/>
              </w:rPr>
              <w:t>31755,96</w:t>
            </w:r>
          </w:p>
        </w:tc>
        <w:tc>
          <w:tcPr>
            <w:tcW w:w="236" w:type="pct"/>
            <w:tcBorders>
              <w:top w:val="nil"/>
              <w:left w:val="nil"/>
              <w:bottom w:val="single" w:sz="4" w:space="0" w:color="auto"/>
              <w:right w:val="single" w:sz="4" w:space="0" w:color="auto"/>
            </w:tcBorders>
            <w:shd w:val="clear" w:color="auto" w:fill="auto"/>
            <w:noWrap/>
            <w:vAlign w:val="center"/>
            <w:hideMark/>
          </w:tcPr>
          <w:p w14:paraId="484D3DC9" w14:textId="77777777" w:rsidR="00D537EA" w:rsidRPr="00D537EA" w:rsidRDefault="00D537EA" w:rsidP="00D537EA">
            <w:pPr>
              <w:jc w:val="center"/>
              <w:rPr>
                <w:b/>
                <w:bCs/>
                <w:color w:val="000000"/>
                <w:sz w:val="18"/>
                <w:szCs w:val="18"/>
              </w:rPr>
            </w:pPr>
            <w:r w:rsidRPr="00D537EA">
              <w:rPr>
                <w:b/>
                <w:bCs/>
                <w:color w:val="000000"/>
                <w:sz w:val="18"/>
                <w:szCs w:val="18"/>
              </w:rPr>
              <w:t>33523,57</w:t>
            </w:r>
          </w:p>
        </w:tc>
        <w:tc>
          <w:tcPr>
            <w:tcW w:w="232" w:type="pct"/>
            <w:tcBorders>
              <w:top w:val="nil"/>
              <w:left w:val="nil"/>
              <w:bottom w:val="single" w:sz="4" w:space="0" w:color="auto"/>
              <w:right w:val="single" w:sz="4" w:space="0" w:color="auto"/>
            </w:tcBorders>
            <w:shd w:val="clear" w:color="auto" w:fill="auto"/>
            <w:noWrap/>
            <w:vAlign w:val="center"/>
            <w:hideMark/>
          </w:tcPr>
          <w:p w14:paraId="5648289A" w14:textId="77777777" w:rsidR="00D537EA" w:rsidRPr="00D537EA" w:rsidRDefault="00D537EA" w:rsidP="00D537EA">
            <w:pPr>
              <w:jc w:val="center"/>
              <w:rPr>
                <w:b/>
                <w:bCs/>
                <w:color w:val="000000"/>
                <w:sz w:val="18"/>
                <w:szCs w:val="18"/>
              </w:rPr>
            </w:pPr>
            <w:r w:rsidRPr="00D537EA">
              <w:rPr>
                <w:b/>
                <w:bCs/>
                <w:color w:val="000000"/>
                <w:sz w:val="18"/>
                <w:szCs w:val="18"/>
              </w:rPr>
              <w:t>21652,57</w:t>
            </w:r>
          </w:p>
        </w:tc>
        <w:tc>
          <w:tcPr>
            <w:tcW w:w="229" w:type="pct"/>
            <w:tcBorders>
              <w:top w:val="nil"/>
              <w:left w:val="nil"/>
              <w:bottom w:val="single" w:sz="4" w:space="0" w:color="auto"/>
              <w:right w:val="single" w:sz="4" w:space="0" w:color="auto"/>
            </w:tcBorders>
            <w:shd w:val="clear" w:color="auto" w:fill="auto"/>
            <w:noWrap/>
            <w:vAlign w:val="center"/>
            <w:hideMark/>
          </w:tcPr>
          <w:p w14:paraId="294A7AF5" w14:textId="77777777" w:rsidR="00D537EA" w:rsidRPr="00D537EA" w:rsidRDefault="00D537EA" w:rsidP="00D537EA">
            <w:pPr>
              <w:jc w:val="center"/>
              <w:rPr>
                <w:b/>
                <w:bCs/>
                <w:color w:val="000000"/>
                <w:sz w:val="18"/>
                <w:szCs w:val="18"/>
              </w:rPr>
            </w:pPr>
            <w:r w:rsidRPr="00D537EA">
              <w:rPr>
                <w:b/>
                <w:bCs/>
                <w:color w:val="000000"/>
                <w:sz w:val="18"/>
                <w:szCs w:val="18"/>
              </w:rPr>
              <w:t>9864,76</w:t>
            </w:r>
          </w:p>
        </w:tc>
        <w:tc>
          <w:tcPr>
            <w:tcW w:w="221" w:type="pct"/>
            <w:tcBorders>
              <w:top w:val="nil"/>
              <w:left w:val="nil"/>
              <w:bottom w:val="single" w:sz="4" w:space="0" w:color="auto"/>
              <w:right w:val="single" w:sz="4" w:space="0" w:color="auto"/>
            </w:tcBorders>
            <w:shd w:val="clear" w:color="auto" w:fill="auto"/>
            <w:noWrap/>
            <w:vAlign w:val="center"/>
            <w:hideMark/>
          </w:tcPr>
          <w:p w14:paraId="295BC8C5" w14:textId="77777777" w:rsidR="00D537EA" w:rsidRPr="00D537EA" w:rsidRDefault="00D537EA" w:rsidP="00D537EA">
            <w:pPr>
              <w:jc w:val="center"/>
              <w:rPr>
                <w:b/>
                <w:bCs/>
                <w:color w:val="000000"/>
                <w:sz w:val="18"/>
                <w:szCs w:val="18"/>
              </w:rPr>
            </w:pPr>
            <w:r w:rsidRPr="00D537EA">
              <w:rPr>
                <w:b/>
                <w:bCs/>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4131F725" w14:textId="77777777" w:rsidR="00D537EA" w:rsidRPr="00D537EA" w:rsidRDefault="00D537EA" w:rsidP="00D537EA">
            <w:pPr>
              <w:jc w:val="center"/>
              <w:rPr>
                <w:b/>
                <w:bCs/>
                <w:color w:val="000000"/>
                <w:sz w:val="18"/>
                <w:szCs w:val="18"/>
              </w:rPr>
            </w:pPr>
            <w:r w:rsidRPr="00D537EA">
              <w:rPr>
                <w:b/>
                <w:bCs/>
                <w:color w:val="000000"/>
                <w:sz w:val="18"/>
                <w:szCs w:val="18"/>
              </w:rPr>
              <w:t>0,00</w:t>
            </w:r>
          </w:p>
        </w:tc>
        <w:tc>
          <w:tcPr>
            <w:tcW w:w="232" w:type="pct"/>
            <w:tcBorders>
              <w:top w:val="nil"/>
              <w:left w:val="nil"/>
              <w:bottom w:val="single" w:sz="4" w:space="0" w:color="auto"/>
              <w:right w:val="single" w:sz="4" w:space="0" w:color="auto"/>
            </w:tcBorders>
            <w:shd w:val="clear" w:color="auto" w:fill="auto"/>
            <w:noWrap/>
            <w:vAlign w:val="center"/>
            <w:hideMark/>
          </w:tcPr>
          <w:p w14:paraId="34E32E85" w14:textId="77777777" w:rsidR="00D537EA" w:rsidRPr="00D537EA" w:rsidRDefault="00D537EA" w:rsidP="00D537EA">
            <w:pPr>
              <w:jc w:val="center"/>
              <w:rPr>
                <w:b/>
                <w:bCs/>
                <w:color w:val="000000"/>
                <w:sz w:val="18"/>
                <w:szCs w:val="18"/>
              </w:rPr>
            </w:pPr>
            <w:r w:rsidRPr="00D537EA">
              <w:rPr>
                <w:b/>
                <w:bCs/>
                <w:color w:val="000000"/>
                <w:sz w:val="18"/>
                <w:szCs w:val="18"/>
              </w:rPr>
              <w:t>0,00</w:t>
            </w:r>
          </w:p>
        </w:tc>
      </w:tr>
    </w:tbl>
    <w:p w14:paraId="0277440D" w14:textId="15E21D0C" w:rsidR="006F2B3B" w:rsidRPr="007B6E57" w:rsidRDefault="006F2B3B" w:rsidP="00D537EA">
      <w:pPr>
        <w:widowControl w:val="0"/>
        <w:suppressLineNumbers/>
        <w:tabs>
          <w:tab w:val="left" w:leader="dot" w:pos="540"/>
        </w:tabs>
        <w:suppressAutoHyphens/>
        <w:ind w:firstLine="567"/>
        <w:jc w:val="both"/>
        <w:rPr>
          <w:b/>
          <w:bCs/>
          <w:color w:val="000000"/>
          <w:spacing w:val="1"/>
          <w:sz w:val="28"/>
          <w:szCs w:val="28"/>
        </w:rPr>
      </w:pPr>
    </w:p>
    <w:p w14:paraId="7CF42E09" w14:textId="77777777" w:rsidR="00A24791" w:rsidRDefault="00A24791" w:rsidP="00885271">
      <w:pPr>
        <w:spacing w:line="360" w:lineRule="auto"/>
        <w:ind w:firstLine="567"/>
        <w:jc w:val="both"/>
        <w:rPr>
          <w:sz w:val="26"/>
          <w:szCs w:val="26"/>
        </w:rPr>
      </w:pPr>
    </w:p>
    <w:p w14:paraId="4359015C" w14:textId="77777777" w:rsidR="00D537EA" w:rsidRDefault="00D537EA" w:rsidP="00885271">
      <w:pPr>
        <w:spacing w:line="360" w:lineRule="auto"/>
        <w:ind w:firstLine="567"/>
        <w:jc w:val="both"/>
        <w:rPr>
          <w:sz w:val="26"/>
          <w:szCs w:val="26"/>
        </w:rPr>
      </w:pPr>
    </w:p>
    <w:p w14:paraId="10076546" w14:textId="77777777" w:rsidR="00D537EA" w:rsidRDefault="00D537EA" w:rsidP="00885271">
      <w:pPr>
        <w:spacing w:line="360" w:lineRule="auto"/>
        <w:ind w:firstLine="567"/>
        <w:jc w:val="both"/>
        <w:rPr>
          <w:sz w:val="26"/>
          <w:szCs w:val="26"/>
        </w:rPr>
        <w:sectPr w:rsidR="00D537EA" w:rsidSect="00D537EA">
          <w:pgSz w:w="23814" w:h="16840" w:orient="landscape" w:code="8"/>
          <w:pgMar w:top="567" w:right="1134" w:bottom="1106" w:left="1134" w:header="284" w:footer="709" w:gutter="0"/>
          <w:cols w:space="708"/>
          <w:docGrid w:linePitch="360"/>
        </w:sectPr>
      </w:pPr>
    </w:p>
    <w:p w14:paraId="4D8C2ADC" w14:textId="7C1C178F" w:rsidR="00D537EA" w:rsidRPr="00D537EA" w:rsidRDefault="00D537EA" w:rsidP="00D537EA">
      <w:pPr>
        <w:pStyle w:val="15"/>
        <w:numPr>
          <w:ilvl w:val="0"/>
          <w:numId w:val="0"/>
        </w:numPr>
        <w:spacing w:line="240" w:lineRule="auto"/>
        <w:ind w:firstLine="567"/>
        <w:jc w:val="both"/>
        <w:rPr>
          <w:szCs w:val="26"/>
        </w:rPr>
      </w:pPr>
      <w:bookmarkStart w:id="224" w:name="_Toc192509950"/>
      <w:bookmarkStart w:id="225" w:name="_Toc197342345"/>
      <w:bookmarkStart w:id="226" w:name="_Toc197343735"/>
      <w:r>
        <w:rPr>
          <w:szCs w:val="26"/>
          <w:lang w:val="ru-RU"/>
        </w:rPr>
        <w:lastRenderedPageBreak/>
        <w:t xml:space="preserve">Глава 16. </w:t>
      </w:r>
      <w:r w:rsidRPr="00D537EA">
        <w:rPr>
          <w:szCs w:val="26"/>
        </w:rPr>
        <w:t>Оценка экологической безопасности теплоснабжения</w:t>
      </w:r>
      <w:bookmarkEnd w:id="224"/>
      <w:bookmarkEnd w:id="225"/>
      <w:bookmarkEnd w:id="226"/>
    </w:p>
    <w:p w14:paraId="15551EB4" w14:textId="453EA8DC" w:rsidR="00D537EA" w:rsidRPr="00D537EA" w:rsidRDefault="00D537EA" w:rsidP="00D537EA">
      <w:pPr>
        <w:pStyle w:val="22"/>
        <w:ind w:firstLine="567"/>
        <w:rPr>
          <w:sz w:val="26"/>
          <w:szCs w:val="26"/>
          <w:lang w:val="ru-RU"/>
        </w:rPr>
      </w:pPr>
      <w:bookmarkStart w:id="227" w:name="_Toc197342346"/>
      <w:bookmarkStart w:id="228" w:name="_Toc197343736"/>
      <w:r w:rsidRPr="00D537EA">
        <w:rPr>
          <w:sz w:val="26"/>
          <w:szCs w:val="26"/>
          <w:lang w:val="ru-RU"/>
        </w:rPr>
        <w:t>1</w:t>
      </w:r>
      <w:r>
        <w:rPr>
          <w:sz w:val="26"/>
          <w:szCs w:val="26"/>
          <w:lang w:val="ru-RU"/>
        </w:rPr>
        <w:t>6</w:t>
      </w:r>
      <w:r w:rsidRPr="00D537EA">
        <w:rPr>
          <w:sz w:val="26"/>
          <w:szCs w:val="26"/>
          <w:lang w:val="ru-RU"/>
        </w:rPr>
        <w:t xml:space="preserve">.1. </w:t>
      </w:r>
      <w:bookmarkStart w:id="229" w:name="_Toc163824485"/>
      <w:bookmarkStart w:id="230" w:name="_Toc192509951"/>
      <w:r w:rsidRPr="00D537EA">
        <w:rPr>
          <w:sz w:val="26"/>
          <w:szCs w:val="26"/>
          <w:lang w:val="ru-RU"/>
        </w:rPr>
        <w:t xml:space="preserve">Описание фоновых (сводных) концентраций загрязняющих веществ на территории </w:t>
      </w:r>
      <w:bookmarkEnd w:id="229"/>
      <w:r w:rsidRPr="00D537EA">
        <w:rPr>
          <w:sz w:val="26"/>
          <w:szCs w:val="26"/>
          <w:lang w:val="ru-RU"/>
        </w:rPr>
        <w:t>поселения</w:t>
      </w:r>
      <w:bookmarkEnd w:id="227"/>
      <w:bookmarkEnd w:id="228"/>
      <w:bookmarkEnd w:id="230"/>
    </w:p>
    <w:p w14:paraId="7D879EA0"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u w:val="single"/>
        </w:rPr>
      </w:pPr>
      <w:bookmarkStart w:id="231" w:name="_Toc163824487"/>
      <w:r w:rsidRPr="00D537EA">
        <w:rPr>
          <w:color w:val="000000"/>
          <w:sz w:val="26"/>
          <w:szCs w:val="26"/>
          <w:u w:val="single"/>
        </w:rPr>
        <w:t>Климатическая характеристика</w:t>
      </w:r>
      <w:bookmarkEnd w:id="231"/>
    </w:p>
    <w:p w14:paraId="56DD6C04"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t>Территория Ленинградской области относится к атлантико-континентальной климатической области умеренного пояса.</w:t>
      </w:r>
    </w:p>
    <w:p w14:paraId="0785B417"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t>Климат района строительства относится к району II В по СНиП 23-01-99 «Строительная климатология» и характеризуется сравнительно продолжительной, но не суровой зимой преимущественно теплым, а временами жарким летом, значительной облачностью, высокой влажностью, большим количеством осадков, большой повторяемостью неустойчивой погоды.</w:t>
      </w:r>
    </w:p>
    <w:p w14:paraId="2F5A99A4"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t>Климат умеренный, переходный от умеренно-континентального к умеренно-морскому. Такой тип климата объясняется географическим положением и атмосферной циркуляцией, характерной для Ленинградской области. Это обуславливается сравнительно небольшим количеством поступающего на земную поверхность и в атмосферу солнечного тепла.</w:t>
      </w:r>
    </w:p>
    <w:p w14:paraId="41C506C3"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t>Из-за небольшого количества солнечного тепла влага испаряется медленно. За год в Ленинградской области бывает в среднем 62 солнечных дня. Поэтому, на протяжении большей части года преобладают дни с облачной, пасмурной погодой, рассеянным освещением. Продолжительность дня в Ленинградской области меняется от 5 часов 51 минуты 22 декабря до 18 часов 50 минут 22 июня. Годовая амплитуда сумм прямой солнечной радиации на горизонтальную поверхность при ясном небе от 25 МДж/м2 в декабре до 686 МДж/м2 в июне. Облачность уменьшает в среднем за год приход суммарной солнечной радиации на 21%, а прямой солнечной радиации на 60 %.</w:t>
      </w:r>
    </w:p>
    <w:p w14:paraId="3EA14D0B"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t>Характерной особенностью климата является умеренно теплое лето, сравнительно теплая и продолжительная осень, неустойчивая, но холодная зима и прохладная растянутая весна.</w:t>
      </w:r>
    </w:p>
    <w:p w14:paraId="4D156F8B"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t xml:space="preserve">Особенности движения воздушных масс в сочетании с небольшими запасами радиационного тепла предопределяют высокую влажность климата. В году более половины дней с осадками (преобладают мелкие, обложные дожди). Среднегодовое количество осадков составляет 600-650 мм при годовой испаряемости 400-450 мм. Преобладание осадков над испарением создает благоприятные условия для питания поверхностных и подземных вод. Основное пополнение ресурсов подземных вод происходит осенью, в </w:t>
      </w:r>
      <w:r w:rsidRPr="00D537EA">
        <w:rPr>
          <w:color w:val="000000"/>
          <w:sz w:val="26"/>
          <w:szCs w:val="26"/>
        </w:rPr>
        <w:lastRenderedPageBreak/>
        <w:t>меньшей степени весной.</w:t>
      </w:r>
    </w:p>
    <w:p w14:paraId="4A650B73" w14:textId="38230A08"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t xml:space="preserve">Метеорологические характеристики рассеивания веществ и коэффициенты, определяющие условия рассеивания загрязняющих веществ в атмосфере (письмо «О климатических характеристиках» ФГБУ «Северо-Западное УГМС» №78-78/7-324 </w:t>
      </w:r>
      <w:proofErr w:type="spellStart"/>
      <w:r w:rsidRPr="00D537EA">
        <w:rPr>
          <w:color w:val="000000"/>
          <w:sz w:val="26"/>
          <w:szCs w:val="26"/>
        </w:rPr>
        <w:t>рк</w:t>
      </w:r>
      <w:proofErr w:type="spellEnd"/>
      <w:r w:rsidRPr="00D537EA">
        <w:rPr>
          <w:color w:val="000000"/>
          <w:sz w:val="26"/>
          <w:szCs w:val="26"/>
        </w:rPr>
        <w:t xml:space="preserve"> от 19.03.2020 г.) представлены ниже</w:t>
      </w:r>
      <w:r w:rsidR="005F52A3">
        <w:rPr>
          <w:color w:val="000000"/>
          <w:sz w:val="26"/>
          <w:szCs w:val="26"/>
        </w:rPr>
        <w:t xml:space="preserve"> (</w:t>
      </w:r>
      <w:r w:rsidR="005F52A3">
        <w:rPr>
          <w:color w:val="000000"/>
          <w:sz w:val="26"/>
          <w:szCs w:val="26"/>
        </w:rPr>
        <w:fldChar w:fldCharType="begin"/>
      </w:r>
      <w:r w:rsidR="005F52A3">
        <w:rPr>
          <w:color w:val="000000"/>
          <w:sz w:val="26"/>
          <w:szCs w:val="26"/>
        </w:rPr>
        <w:instrText xml:space="preserve"> REF _Ref197343862 \h </w:instrText>
      </w:r>
      <w:r w:rsidR="005F52A3">
        <w:rPr>
          <w:color w:val="000000"/>
          <w:sz w:val="26"/>
          <w:szCs w:val="26"/>
        </w:rPr>
      </w:r>
      <w:r w:rsidR="005F52A3">
        <w:rPr>
          <w:color w:val="000000"/>
          <w:sz w:val="26"/>
          <w:szCs w:val="26"/>
        </w:rPr>
        <w:fldChar w:fldCharType="separate"/>
      </w:r>
      <w:r w:rsidR="005F52A3" w:rsidRPr="00D537EA">
        <w:rPr>
          <w:sz w:val="26"/>
          <w:szCs w:val="26"/>
        </w:rPr>
        <w:t xml:space="preserve">Таблица </w:t>
      </w:r>
      <w:r w:rsidR="005F52A3">
        <w:rPr>
          <w:noProof/>
          <w:sz w:val="26"/>
          <w:szCs w:val="26"/>
        </w:rPr>
        <w:t>12</w:t>
      </w:r>
      <w:r w:rsidR="005F52A3">
        <w:rPr>
          <w:color w:val="000000"/>
          <w:sz w:val="26"/>
          <w:szCs w:val="26"/>
        </w:rPr>
        <w:fldChar w:fldCharType="end"/>
      </w:r>
      <w:r w:rsidR="005F52A3">
        <w:rPr>
          <w:color w:val="000000"/>
          <w:sz w:val="26"/>
          <w:szCs w:val="26"/>
        </w:rPr>
        <w:t>)</w:t>
      </w:r>
      <w:r w:rsidRPr="00D537EA">
        <w:rPr>
          <w:color w:val="000000"/>
          <w:sz w:val="26"/>
          <w:szCs w:val="26"/>
        </w:rPr>
        <w:t>.</w:t>
      </w:r>
    </w:p>
    <w:p w14:paraId="21752075" w14:textId="77777777" w:rsidR="00D537EA" w:rsidRPr="00D537EA" w:rsidRDefault="00D537EA" w:rsidP="00D537EA">
      <w:pPr>
        <w:suppressAutoHyphens/>
        <w:spacing w:line="360" w:lineRule="auto"/>
        <w:ind w:firstLine="709"/>
        <w:jc w:val="both"/>
        <w:rPr>
          <w:rFonts w:ascii="Arial" w:eastAsia="Calibri" w:hAnsi="Arial"/>
          <w:iCs/>
          <w:szCs w:val="26"/>
          <w:lang w:eastAsia="en-US"/>
        </w:rPr>
      </w:pPr>
    </w:p>
    <w:p w14:paraId="256AEEA4" w14:textId="77777777" w:rsidR="00D537EA" w:rsidRPr="00D537EA" w:rsidRDefault="00D537EA" w:rsidP="00D537EA">
      <w:pPr>
        <w:widowControl w:val="0"/>
        <w:spacing w:line="360" w:lineRule="auto"/>
        <w:ind w:firstLine="567"/>
        <w:jc w:val="both"/>
        <w:rPr>
          <w:sz w:val="26"/>
          <w:szCs w:val="26"/>
        </w:rPr>
      </w:pPr>
      <w:bookmarkStart w:id="232" w:name="_Ref197343862"/>
      <w:r w:rsidRPr="00D537EA">
        <w:rPr>
          <w:sz w:val="26"/>
          <w:szCs w:val="26"/>
        </w:rPr>
        <w:t xml:space="preserve">Таблица </w:t>
      </w:r>
      <w:r w:rsidRPr="00D537EA">
        <w:rPr>
          <w:sz w:val="26"/>
          <w:szCs w:val="26"/>
        </w:rPr>
        <w:fldChar w:fldCharType="begin"/>
      </w:r>
      <w:r w:rsidRPr="00D537EA">
        <w:rPr>
          <w:sz w:val="26"/>
          <w:szCs w:val="26"/>
        </w:rPr>
        <w:instrText xml:space="preserve"> SEQ Таблица \* ARABIC </w:instrText>
      </w:r>
      <w:r w:rsidRPr="00D537EA">
        <w:rPr>
          <w:sz w:val="26"/>
          <w:szCs w:val="26"/>
        </w:rPr>
        <w:fldChar w:fldCharType="separate"/>
      </w:r>
      <w:r w:rsidR="005F52A3">
        <w:rPr>
          <w:noProof/>
          <w:sz w:val="26"/>
          <w:szCs w:val="26"/>
        </w:rPr>
        <w:t>12</w:t>
      </w:r>
      <w:r w:rsidRPr="00D537EA">
        <w:rPr>
          <w:sz w:val="26"/>
          <w:szCs w:val="26"/>
        </w:rPr>
        <w:fldChar w:fldCharType="end"/>
      </w:r>
      <w:bookmarkEnd w:id="232"/>
      <w:r w:rsidRPr="00D537EA">
        <w:rPr>
          <w:sz w:val="26"/>
          <w:szCs w:val="26"/>
        </w:rPr>
        <w:t xml:space="preserve"> - Метеорологические характеристики рассеивания веществ в атмосферном воздухе Ленинградской области</w:t>
      </w:r>
    </w:p>
    <w:tbl>
      <w:tblPr>
        <w:tblW w:w="5000" w:type="pct"/>
        <w:tblLook w:val="0000" w:firstRow="0" w:lastRow="0" w:firstColumn="0" w:lastColumn="0" w:noHBand="0" w:noVBand="0"/>
      </w:tblPr>
      <w:tblGrid>
        <w:gridCol w:w="1088"/>
        <w:gridCol w:w="1228"/>
        <w:gridCol w:w="1225"/>
        <w:gridCol w:w="1227"/>
        <w:gridCol w:w="1225"/>
        <w:gridCol w:w="1227"/>
        <w:gridCol w:w="1251"/>
        <w:gridCol w:w="1379"/>
      </w:tblGrid>
      <w:tr w:rsidR="00D537EA" w:rsidRPr="00D537EA" w14:paraId="563AA1FE" w14:textId="77777777" w:rsidTr="000960C7">
        <w:trPr>
          <w:tblHeader/>
        </w:trPr>
        <w:tc>
          <w:tcPr>
            <w:tcW w:w="4300" w:type="pct"/>
            <w:gridSpan w:val="7"/>
            <w:tcBorders>
              <w:top w:val="single" w:sz="4" w:space="0" w:color="000000"/>
              <w:left w:val="single" w:sz="4" w:space="0" w:color="000000"/>
              <w:bottom w:val="single" w:sz="4" w:space="0" w:color="000000"/>
            </w:tcBorders>
            <w:vAlign w:val="center"/>
          </w:tcPr>
          <w:p w14:paraId="1251BDA8" w14:textId="77777777" w:rsidR="00D537EA" w:rsidRPr="00D537EA" w:rsidRDefault="00D537EA" w:rsidP="00D537EA">
            <w:pPr>
              <w:jc w:val="center"/>
              <w:rPr>
                <w:iCs/>
                <w:sz w:val="22"/>
                <w:szCs w:val="22"/>
              </w:rPr>
            </w:pPr>
            <w:r w:rsidRPr="00D537EA">
              <w:rPr>
                <w:iCs/>
                <w:sz w:val="22"/>
                <w:szCs w:val="22"/>
              </w:rPr>
              <w:t>Наименование характеристик</w:t>
            </w:r>
          </w:p>
        </w:tc>
        <w:tc>
          <w:tcPr>
            <w:tcW w:w="700" w:type="pct"/>
            <w:tcBorders>
              <w:top w:val="single" w:sz="4" w:space="0" w:color="000000"/>
              <w:left w:val="single" w:sz="4" w:space="0" w:color="000000"/>
              <w:bottom w:val="single" w:sz="4" w:space="0" w:color="000000"/>
              <w:right w:val="single" w:sz="4" w:space="0" w:color="000000"/>
            </w:tcBorders>
            <w:vAlign w:val="center"/>
          </w:tcPr>
          <w:p w14:paraId="64E592B9" w14:textId="77777777" w:rsidR="00D537EA" w:rsidRPr="00D537EA" w:rsidRDefault="00D537EA" w:rsidP="00D537EA">
            <w:pPr>
              <w:jc w:val="center"/>
              <w:rPr>
                <w:iCs/>
                <w:sz w:val="22"/>
                <w:szCs w:val="22"/>
              </w:rPr>
            </w:pPr>
            <w:r w:rsidRPr="00D537EA">
              <w:rPr>
                <w:iCs/>
                <w:sz w:val="22"/>
                <w:szCs w:val="22"/>
              </w:rPr>
              <w:t>Величина</w:t>
            </w:r>
          </w:p>
        </w:tc>
      </w:tr>
      <w:tr w:rsidR="00D537EA" w:rsidRPr="00D537EA" w14:paraId="2A945A38" w14:textId="77777777" w:rsidTr="000960C7">
        <w:tc>
          <w:tcPr>
            <w:tcW w:w="4300" w:type="pct"/>
            <w:gridSpan w:val="7"/>
            <w:tcBorders>
              <w:top w:val="single" w:sz="4" w:space="0" w:color="000000"/>
              <w:left w:val="single" w:sz="4" w:space="0" w:color="000000"/>
              <w:bottom w:val="single" w:sz="4" w:space="0" w:color="000000"/>
            </w:tcBorders>
            <w:vAlign w:val="center"/>
          </w:tcPr>
          <w:p w14:paraId="22655E7F" w14:textId="77777777" w:rsidR="00D537EA" w:rsidRPr="00D537EA" w:rsidRDefault="00D537EA" w:rsidP="00D537EA">
            <w:pPr>
              <w:jc w:val="center"/>
              <w:rPr>
                <w:iCs/>
                <w:sz w:val="22"/>
                <w:szCs w:val="22"/>
              </w:rPr>
            </w:pPr>
            <w:r w:rsidRPr="00D537EA">
              <w:rPr>
                <w:iCs/>
                <w:sz w:val="22"/>
                <w:szCs w:val="22"/>
              </w:rPr>
              <w:t>Коэффициент, зависящий от стратификации атмосферы, А</w:t>
            </w:r>
          </w:p>
        </w:tc>
        <w:tc>
          <w:tcPr>
            <w:tcW w:w="700" w:type="pct"/>
            <w:tcBorders>
              <w:top w:val="single" w:sz="4" w:space="0" w:color="000000"/>
              <w:left w:val="single" w:sz="4" w:space="0" w:color="000000"/>
              <w:bottom w:val="single" w:sz="4" w:space="0" w:color="000000"/>
              <w:right w:val="single" w:sz="4" w:space="0" w:color="000000"/>
            </w:tcBorders>
            <w:vAlign w:val="center"/>
          </w:tcPr>
          <w:p w14:paraId="25E70415" w14:textId="77777777" w:rsidR="00D537EA" w:rsidRPr="00D537EA" w:rsidRDefault="00D537EA" w:rsidP="00D537EA">
            <w:pPr>
              <w:jc w:val="center"/>
              <w:rPr>
                <w:iCs/>
                <w:sz w:val="22"/>
                <w:szCs w:val="22"/>
              </w:rPr>
            </w:pPr>
            <w:r w:rsidRPr="00D537EA">
              <w:rPr>
                <w:iCs/>
                <w:sz w:val="22"/>
                <w:szCs w:val="22"/>
              </w:rPr>
              <w:t>160</w:t>
            </w:r>
          </w:p>
        </w:tc>
      </w:tr>
      <w:tr w:rsidR="00D537EA" w:rsidRPr="00D537EA" w14:paraId="19BBA89D" w14:textId="77777777" w:rsidTr="000960C7">
        <w:tc>
          <w:tcPr>
            <w:tcW w:w="4300" w:type="pct"/>
            <w:gridSpan w:val="7"/>
            <w:tcBorders>
              <w:top w:val="single" w:sz="4" w:space="0" w:color="000000"/>
              <w:left w:val="single" w:sz="4" w:space="0" w:color="000000"/>
              <w:bottom w:val="single" w:sz="4" w:space="0" w:color="000000"/>
            </w:tcBorders>
            <w:vAlign w:val="center"/>
          </w:tcPr>
          <w:p w14:paraId="1855DFDA" w14:textId="77777777" w:rsidR="00D537EA" w:rsidRPr="00D537EA" w:rsidRDefault="00D537EA" w:rsidP="00D537EA">
            <w:pPr>
              <w:jc w:val="center"/>
              <w:rPr>
                <w:iCs/>
                <w:sz w:val="22"/>
                <w:szCs w:val="22"/>
              </w:rPr>
            </w:pPr>
            <w:r w:rsidRPr="00D537EA">
              <w:rPr>
                <w:iCs/>
                <w:sz w:val="22"/>
                <w:szCs w:val="22"/>
              </w:rPr>
              <w:t>Коэффициент рельефа местности в городе</w:t>
            </w:r>
          </w:p>
        </w:tc>
        <w:tc>
          <w:tcPr>
            <w:tcW w:w="700" w:type="pct"/>
            <w:tcBorders>
              <w:top w:val="single" w:sz="4" w:space="0" w:color="000000"/>
              <w:left w:val="single" w:sz="4" w:space="0" w:color="000000"/>
              <w:bottom w:val="single" w:sz="4" w:space="0" w:color="000000"/>
              <w:right w:val="single" w:sz="4" w:space="0" w:color="000000"/>
            </w:tcBorders>
            <w:vAlign w:val="center"/>
          </w:tcPr>
          <w:p w14:paraId="317968F1" w14:textId="77777777" w:rsidR="00D537EA" w:rsidRPr="00D537EA" w:rsidRDefault="00D537EA" w:rsidP="00D537EA">
            <w:pPr>
              <w:jc w:val="center"/>
              <w:rPr>
                <w:iCs/>
                <w:sz w:val="22"/>
                <w:szCs w:val="22"/>
              </w:rPr>
            </w:pPr>
            <w:r w:rsidRPr="00D537EA">
              <w:rPr>
                <w:iCs/>
                <w:sz w:val="22"/>
                <w:szCs w:val="22"/>
              </w:rPr>
              <w:t>1,0</w:t>
            </w:r>
          </w:p>
        </w:tc>
      </w:tr>
      <w:tr w:rsidR="00D537EA" w:rsidRPr="00D537EA" w14:paraId="092ADAEA" w14:textId="77777777" w:rsidTr="000960C7">
        <w:tc>
          <w:tcPr>
            <w:tcW w:w="4300" w:type="pct"/>
            <w:gridSpan w:val="7"/>
            <w:tcBorders>
              <w:top w:val="single" w:sz="4" w:space="0" w:color="000000"/>
              <w:left w:val="single" w:sz="4" w:space="0" w:color="000000"/>
              <w:bottom w:val="single" w:sz="4" w:space="0" w:color="000000"/>
            </w:tcBorders>
            <w:vAlign w:val="center"/>
          </w:tcPr>
          <w:p w14:paraId="4F405850" w14:textId="77777777" w:rsidR="00D537EA" w:rsidRPr="00D537EA" w:rsidRDefault="00D537EA" w:rsidP="00D537EA">
            <w:pPr>
              <w:jc w:val="center"/>
              <w:rPr>
                <w:iCs/>
                <w:sz w:val="22"/>
                <w:szCs w:val="22"/>
              </w:rPr>
            </w:pPr>
            <w:r w:rsidRPr="00D537EA">
              <w:rPr>
                <w:iCs/>
                <w:sz w:val="22"/>
                <w:szCs w:val="22"/>
              </w:rPr>
              <w:t>Средняя максимальная температура наружного воздуха наиболее жаркого месяца года, Т</w:t>
            </w:r>
            <w:r w:rsidRPr="00D537EA">
              <w:rPr>
                <w:iCs/>
                <w:sz w:val="22"/>
                <w:szCs w:val="22"/>
                <w:vertAlign w:val="superscript"/>
              </w:rPr>
              <w:t>0</w:t>
            </w:r>
            <w:r w:rsidRPr="00D537EA">
              <w:rPr>
                <w:iCs/>
                <w:sz w:val="22"/>
                <w:szCs w:val="22"/>
              </w:rPr>
              <w:t>С</w:t>
            </w:r>
          </w:p>
        </w:tc>
        <w:tc>
          <w:tcPr>
            <w:tcW w:w="700" w:type="pct"/>
            <w:tcBorders>
              <w:top w:val="single" w:sz="4" w:space="0" w:color="000000"/>
              <w:left w:val="single" w:sz="4" w:space="0" w:color="000000"/>
              <w:bottom w:val="single" w:sz="4" w:space="0" w:color="000000"/>
              <w:right w:val="single" w:sz="4" w:space="0" w:color="000000"/>
            </w:tcBorders>
            <w:vAlign w:val="center"/>
          </w:tcPr>
          <w:p w14:paraId="7288E7A0" w14:textId="77777777" w:rsidR="00D537EA" w:rsidRPr="00D537EA" w:rsidRDefault="00D537EA" w:rsidP="00D537EA">
            <w:pPr>
              <w:jc w:val="center"/>
              <w:rPr>
                <w:iCs/>
                <w:sz w:val="22"/>
                <w:szCs w:val="22"/>
              </w:rPr>
            </w:pPr>
            <w:r w:rsidRPr="00D537EA">
              <w:rPr>
                <w:iCs/>
                <w:sz w:val="22"/>
                <w:szCs w:val="22"/>
              </w:rPr>
              <w:t>23.7</w:t>
            </w:r>
          </w:p>
        </w:tc>
      </w:tr>
      <w:tr w:rsidR="00D537EA" w:rsidRPr="00D537EA" w14:paraId="30F9CA0F" w14:textId="77777777" w:rsidTr="000960C7">
        <w:tc>
          <w:tcPr>
            <w:tcW w:w="4300" w:type="pct"/>
            <w:gridSpan w:val="7"/>
            <w:tcBorders>
              <w:top w:val="single" w:sz="4" w:space="0" w:color="000000"/>
              <w:left w:val="single" w:sz="4" w:space="0" w:color="000000"/>
              <w:bottom w:val="single" w:sz="4" w:space="0" w:color="000000"/>
            </w:tcBorders>
            <w:vAlign w:val="center"/>
          </w:tcPr>
          <w:p w14:paraId="4C1D0B2A" w14:textId="77777777" w:rsidR="00D537EA" w:rsidRPr="00D537EA" w:rsidRDefault="00D537EA" w:rsidP="00D537EA">
            <w:pPr>
              <w:jc w:val="center"/>
              <w:rPr>
                <w:iCs/>
                <w:sz w:val="22"/>
                <w:szCs w:val="22"/>
              </w:rPr>
            </w:pPr>
            <w:r w:rsidRPr="00D537EA">
              <w:rPr>
                <w:iCs/>
                <w:sz w:val="22"/>
                <w:szCs w:val="22"/>
              </w:rPr>
              <w:t>Средняя температура наиболее холодного месяца, Т</w:t>
            </w:r>
            <w:r w:rsidRPr="00D537EA">
              <w:rPr>
                <w:iCs/>
                <w:sz w:val="22"/>
                <w:szCs w:val="22"/>
                <w:vertAlign w:val="superscript"/>
              </w:rPr>
              <w:t>0</w:t>
            </w:r>
            <w:r w:rsidRPr="00D537EA">
              <w:rPr>
                <w:iCs/>
                <w:sz w:val="22"/>
                <w:szCs w:val="22"/>
              </w:rPr>
              <w:t>С</w:t>
            </w:r>
          </w:p>
        </w:tc>
        <w:tc>
          <w:tcPr>
            <w:tcW w:w="700" w:type="pct"/>
            <w:tcBorders>
              <w:top w:val="single" w:sz="4" w:space="0" w:color="000000"/>
              <w:left w:val="single" w:sz="4" w:space="0" w:color="000000"/>
              <w:bottom w:val="single" w:sz="4" w:space="0" w:color="000000"/>
              <w:right w:val="single" w:sz="4" w:space="0" w:color="000000"/>
            </w:tcBorders>
            <w:vAlign w:val="center"/>
          </w:tcPr>
          <w:p w14:paraId="11422107" w14:textId="77777777" w:rsidR="00D537EA" w:rsidRPr="00D537EA" w:rsidRDefault="00D537EA" w:rsidP="00D537EA">
            <w:pPr>
              <w:jc w:val="center"/>
              <w:rPr>
                <w:iCs/>
                <w:sz w:val="22"/>
                <w:szCs w:val="22"/>
              </w:rPr>
            </w:pPr>
            <w:r w:rsidRPr="00D537EA">
              <w:rPr>
                <w:iCs/>
                <w:sz w:val="22"/>
                <w:szCs w:val="22"/>
              </w:rPr>
              <w:t>-8.3</w:t>
            </w:r>
          </w:p>
        </w:tc>
      </w:tr>
      <w:tr w:rsidR="00D537EA" w:rsidRPr="00D537EA" w14:paraId="2BB7580E" w14:textId="77777777" w:rsidTr="000960C7">
        <w:tc>
          <w:tcPr>
            <w:tcW w:w="4300" w:type="pct"/>
            <w:gridSpan w:val="7"/>
            <w:tcBorders>
              <w:top w:val="single" w:sz="4" w:space="0" w:color="000000"/>
              <w:left w:val="single" w:sz="4" w:space="0" w:color="000000"/>
              <w:bottom w:val="single" w:sz="4" w:space="0" w:color="000000"/>
            </w:tcBorders>
            <w:vAlign w:val="center"/>
          </w:tcPr>
          <w:p w14:paraId="79C963FB" w14:textId="77777777" w:rsidR="00D537EA" w:rsidRPr="00D537EA" w:rsidRDefault="00D537EA" w:rsidP="00D537EA">
            <w:pPr>
              <w:jc w:val="center"/>
              <w:rPr>
                <w:iCs/>
                <w:sz w:val="22"/>
                <w:szCs w:val="22"/>
              </w:rPr>
            </w:pPr>
            <w:r w:rsidRPr="00D537EA">
              <w:rPr>
                <w:iCs/>
                <w:sz w:val="22"/>
                <w:szCs w:val="22"/>
              </w:rPr>
              <w:t>Скорость ветра, повторяемость превышения которой по многолетним данным составляет 5 %, м/сек</w:t>
            </w:r>
          </w:p>
        </w:tc>
        <w:tc>
          <w:tcPr>
            <w:tcW w:w="700" w:type="pct"/>
            <w:tcBorders>
              <w:top w:val="single" w:sz="4" w:space="0" w:color="000000"/>
              <w:left w:val="single" w:sz="4" w:space="0" w:color="000000"/>
              <w:bottom w:val="single" w:sz="4" w:space="0" w:color="000000"/>
              <w:right w:val="single" w:sz="4" w:space="0" w:color="000000"/>
            </w:tcBorders>
            <w:vAlign w:val="center"/>
          </w:tcPr>
          <w:p w14:paraId="3E0D9FC7" w14:textId="77777777" w:rsidR="00D537EA" w:rsidRPr="00D537EA" w:rsidRDefault="00D537EA" w:rsidP="00D537EA">
            <w:pPr>
              <w:jc w:val="center"/>
              <w:rPr>
                <w:iCs/>
                <w:sz w:val="22"/>
                <w:szCs w:val="22"/>
              </w:rPr>
            </w:pPr>
            <w:r w:rsidRPr="00D537EA">
              <w:rPr>
                <w:iCs/>
                <w:sz w:val="22"/>
                <w:szCs w:val="22"/>
              </w:rPr>
              <w:t>5.0</w:t>
            </w:r>
          </w:p>
        </w:tc>
      </w:tr>
      <w:tr w:rsidR="00D537EA" w:rsidRPr="00D537EA" w14:paraId="7D8D823E" w14:textId="77777777" w:rsidTr="000960C7">
        <w:trPr>
          <w:cantSplit/>
        </w:trPr>
        <w:tc>
          <w:tcPr>
            <w:tcW w:w="5000" w:type="pct"/>
            <w:gridSpan w:val="8"/>
            <w:tcBorders>
              <w:top w:val="single" w:sz="4" w:space="0" w:color="000000"/>
              <w:left w:val="single" w:sz="4" w:space="0" w:color="000000"/>
              <w:bottom w:val="single" w:sz="4" w:space="0" w:color="000000"/>
              <w:right w:val="single" w:sz="4" w:space="0" w:color="000000"/>
            </w:tcBorders>
            <w:vAlign w:val="center"/>
          </w:tcPr>
          <w:p w14:paraId="33B9E4DB" w14:textId="77777777" w:rsidR="00D537EA" w:rsidRPr="00D537EA" w:rsidRDefault="00D537EA" w:rsidP="00D537EA">
            <w:pPr>
              <w:jc w:val="center"/>
              <w:rPr>
                <w:iCs/>
                <w:sz w:val="22"/>
                <w:szCs w:val="22"/>
              </w:rPr>
            </w:pPr>
            <w:r w:rsidRPr="00D537EA">
              <w:rPr>
                <w:iCs/>
                <w:sz w:val="22"/>
                <w:szCs w:val="22"/>
              </w:rPr>
              <w:t>Среднегодовая роза ветров, %</w:t>
            </w:r>
          </w:p>
        </w:tc>
      </w:tr>
      <w:tr w:rsidR="00D537EA" w:rsidRPr="00D537EA" w14:paraId="0E5C73A0" w14:textId="77777777" w:rsidTr="000960C7">
        <w:trPr>
          <w:cantSplit/>
        </w:trPr>
        <w:tc>
          <w:tcPr>
            <w:tcW w:w="552" w:type="pct"/>
            <w:tcBorders>
              <w:top w:val="single" w:sz="4" w:space="0" w:color="000000"/>
              <w:left w:val="single" w:sz="4" w:space="0" w:color="000000"/>
              <w:bottom w:val="single" w:sz="4" w:space="0" w:color="000000"/>
            </w:tcBorders>
            <w:vAlign w:val="center"/>
          </w:tcPr>
          <w:p w14:paraId="38CA78D0" w14:textId="77777777" w:rsidR="00D537EA" w:rsidRPr="00D537EA" w:rsidRDefault="00D537EA" w:rsidP="00D537EA">
            <w:pPr>
              <w:jc w:val="center"/>
              <w:rPr>
                <w:iCs/>
                <w:sz w:val="22"/>
                <w:szCs w:val="22"/>
              </w:rPr>
            </w:pPr>
            <w:r w:rsidRPr="00D537EA">
              <w:rPr>
                <w:iCs/>
                <w:sz w:val="22"/>
                <w:szCs w:val="22"/>
              </w:rPr>
              <w:t>С</w:t>
            </w:r>
          </w:p>
        </w:tc>
        <w:tc>
          <w:tcPr>
            <w:tcW w:w="623" w:type="pct"/>
            <w:tcBorders>
              <w:top w:val="single" w:sz="4" w:space="0" w:color="000000"/>
              <w:left w:val="single" w:sz="4" w:space="0" w:color="000000"/>
              <w:bottom w:val="single" w:sz="4" w:space="0" w:color="000000"/>
            </w:tcBorders>
            <w:vAlign w:val="center"/>
          </w:tcPr>
          <w:p w14:paraId="4A8999CE" w14:textId="77777777" w:rsidR="00D537EA" w:rsidRPr="00D537EA" w:rsidRDefault="00D537EA" w:rsidP="00D537EA">
            <w:pPr>
              <w:jc w:val="center"/>
              <w:rPr>
                <w:iCs/>
                <w:sz w:val="22"/>
                <w:szCs w:val="22"/>
              </w:rPr>
            </w:pPr>
            <w:r w:rsidRPr="00D537EA">
              <w:rPr>
                <w:iCs/>
                <w:sz w:val="22"/>
                <w:szCs w:val="22"/>
              </w:rPr>
              <w:t>СВ</w:t>
            </w:r>
          </w:p>
        </w:tc>
        <w:tc>
          <w:tcPr>
            <w:tcW w:w="622" w:type="pct"/>
            <w:tcBorders>
              <w:top w:val="single" w:sz="4" w:space="0" w:color="000000"/>
              <w:left w:val="single" w:sz="4" w:space="0" w:color="000000"/>
              <w:bottom w:val="single" w:sz="4" w:space="0" w:color="000000"/>
            </w:tcBorders>
            <w:vAlign w:val="center"/>
          </w:tcPr>
          <w:p w14:paraId="1BDE504D" w14:textId="77777777" w:rsidR="00D537EA" w:rsidRPr="00D537EA" w:rsidRDefault="00D537EA" w:rsidP="00D537EA">
            <w:pPr>
              <w:jc w:val="center"/>
              <w:rPr>
                <w:iCs/>
                <w:sz w:val="22"/>
                <w:szCs w:val="22"/>
              </w:rPr>
            </w:pPr>
            <w:r w:rsidRPr="00D537EA">
              <w:rPr>
                <w:iCs/>
                <w:sz w:val="22"/>
                <w:szCs w:val="22"/>
              </w:rPr>
              <w:t>В</w:t>
            </w:r>
          </w:p>
        </w:tc>
        <w:tc>
          <w:tcPr>
            <w:tcW w:w="623" w:type="pct"/>
            <w:tcBorders>
              <w:top w:val="single" w:sz="4" w:space="0" w:color="000000"/>
              <w:left w:val="single" w:sz="4" w:space="0" w:color="000000"/>
              <w:bottom w:val="single" w:sz="4" w:space="0" w:color="000000"/>
            </w:tcBorders>
            <w:vAlign w:val="center"/>
          </w:tcPr>
          <w:p w14:paraId="3ABB52FE" w14:textId="77777777" w:rsidR="00D537EA" w:rsidRPr="00D537EA" w:rsidRDefault="00D537EA" w:rsidP="00D537EA">
            <w:pPr>
              <w:jc w:val="center"/>
              <w:rPr>
                <w:iCs/>
                <w:sz w:val="22"/>
                <w:szCs w:val="22"/>
              </w:rPr>
            </w:pPr>
            <w:r w:rsidRPr="00D537EA">
              <w:rPr>
                <w:iCs/>
                <w:sz w:val="22"/>
                <w:szCs w:val="22"/>
              </w:rPr>
              <w:t>ЮВ</w:t>
            </w:r>
          </w:p>
        </w:tc>
        <w:tc>
          <w:tcPr>
            <w:tcW w:w="622" w:type="pct"/>
            <w:tcBorders>
              <w:top w:val="single" w:sz="4" w:space="0" w:color="000000"/>
              <w:left w:val="single" w:sz="4" w:space="0" w:color="000000"/>
              <w:bottom w:val="single" w:sz="4" w:space="0" w:color="000000"/>
            </w:tcBorders>
            <w:vAlign w:val="center"/>
          </w:tcPr>
          <w:p w14:paraId="3F6BBCE1" w14:textId="77777777" w:rsidR="00D537EA" w:rsidRPr="00D537EA" w:rsidRDefault="00D537EA" w:rsidP="00D537EA">
            <w:pPr>
              <w:jc w:val="center"/>
              <w:rPr>
                <w:iCs/>
                <w:sz w:val="22"/>
                <w:szCs w:val="22"/>
              </w:rPr>
            </w:pPr>
            <w:r w:rsidRPr="00D537EA">
              <w:rPr>
                <w:iCs/>
                <w:sz w:val="22"/>
                <w:szCs w:val="22"/>
              </w:rPr>
              <w:t>Ю</w:t>
            </w:r>
          </w:p>
        </w:tc>
        <w:tc>
          <w:tcPr>
            <w:tcW w:w="623" w:type="pct"/>
            <w:tcBorders>
              <w:top w:val="single" w:sz="4" w:space="0" w:color="000000"/>
              <w:left w:val="single" w:sz="4" w:space="0" w:color="000000"/>
              <w:bottom w:val="single" w:sz="4" w:space="0" w:color="000000"/>
            </w:tcBorders>
            <w:vAlign w:val="center"/>
          </w:tcPr>
          <w:p w14:paraId="2339DF14" w14:textId="77777777" w:rsidR="00D537EA" w:rsidRPr="00D537EA" w:rsidRDefault="00D537EA" w:rsidP="00D537EA">
            <w:pPr>
              <w:jc w:val="center"/>
              <w:rPr>
                <w:iCs/>
                <w:sz w:val="22"/>
                <w:szCs w:val="22"/>
              </w:rPr>
            </w:pPr>
            <w:r w:rsidRPr="00D537EA">
              <w:rPr>
                <w:iCs/>
                <w:sz w:val="22"/>
                <w:szCs w:val="22"/>
              </w:rPr>
              <w:t>ЮЗ</w:t>
            </w:r>
          </w:p>
        </w:tc>
        <w:tc>
          <w:tcPr>
            <w:tcW w:w="635" w:type="pct"/>
            <w:tcBorders>
              <w:top w:val="single" w:sz="4" w:space="0" w:color="000000"/>
              <w:left w:val="single" w:sz="4" w:space="0" w:color="000000"/>
              <w:bottom w:val="single" w:sz="4" w:space="0" w:color="000000"/>
            </w:tcBorders>
            <w:vAlign w:val="center"/>
          </w:tcPr>
          <w:p w14:paraId="7E2FC5D9" w14:textId="77777777" w:rsidR="00D537EA" w:rsidRPr="00D537EA" w:rsidRDefault="00D537EA" w:rsidP="00D537EA">
            <w:pPr>
              <w:jc w:val="center"/>
              <w:rPr>
                <w:iCs/>
                <w:sz w:val="22"/>
                <w:szCs w:val="22"/>
              </w:rPr>
            </w:pPr>
            <w:r w:rsidRPr="00D537EA">
              <w:rPr>
                <w:iCs/>
                <w:sz w:val="22"/>
                <w:szCs w:val="22"/>
              </w:rPr>
              <w:t>З</w:t>
            </w:r>
          </w:p>
        </w:tc>
        <w:tc>
          <w:tcPr>
            <w:tcW w:w="700" w:type="pct"/>
            <w:tcBorders>
              <w:top w:val="single" w:sz="4" w:space="0" w:color="000000"/>
              <w:left w:val="single" w:sz="4" w:space="0" w:color="000000"/>
              <w:bottom w:val="single" w:sz="4" w:space="0" w:color="000000"/>
              <w:right w:val="single" w:sz="4" w:space="0" w:color="000000"/>
            </w:tcBorders>
            <w:vAlign w:val="center"/>
          </w:tcPr>
          <w:p w14:paraId="09C60FE5" w14:textId="77777777" w:rsidR="00D537EA" w:rsidRPr="00D537EA" w:rsidRDefault="00D537EA" w:rsidP="00D537EA">
            <w:pPr>
              <w:jc w:val="center"/>
              <w:rPr>
                <w:iCs/>
                <w:sz w:val="22"/>
                <w:szCs w:val="22"/>
              </w:rPr>
            </w:pPr>
            <w:r w:rsidRPr="00D537EA">
              <w:rPr>
                <w:iCs/>
                <w:sz w:val="22"/>
                <w:szCs w:val="22"/>
              </w:rPr>
              <w:t>СЗ</w:t>
            </w:r>
          </w:p>
        </w:tc>
      </w:tr>
      <w:tr w:rsidR="00D537EA" w:rsidRPr="00D537EA" w14:paraId="7F8E2992" w14:textId="77777777" w:rsidTr="000960C7">
        <w:trPr>
          <w:cantSplit/>
        </w:trPr>
        <w:tc>
          <w:tcPr>
            <w:tcW w:w="552" w:type="pct"/>
            <w:tcBorders>
              <w:top w:val="single" w:sz="4" w:space="0" w:color="000000"/>
              <w:left w:val="single" w:sz="4" w:space="0" w:color="000000"/>
              <w:bottom w:val="single" w:sz="4" w:space="0" w:color="000000"/>
            </w:tcBorders>
            <w:vAlign w:val="center"/>
          </w:tcPr>
          <w:p w14:paraId="0BCC73C8" w14:textId="77777777" w:rsidR="00D537EA" w:rsidRPr="00D537EA" w:rsidRDefault="00D537EA" w:rsidP="00D537EA">
            <w:pPr>
              <w:jc w:val="center"/>
              <w:rPr>
                <w:iCs/>
                <w:sz w:val="22"/>
                <w:szCs w:val="22"/>
              </w:rPr>
            </w:pPr>
            <w:r w:rsidRPr="00D537EA">
              <w:rPr>
                <w:iCs/>
                <w:sz w:val="22"/>
                <w:szCs w:val="22"/>
              </w:rPr>
              <w:t>10,0</w:t>
            </w:r>
          </w:p>
        </w:tc>
        <w:tc>
          <w:tcPr>
            <w:tcW w:w="623" w:type="pct"/>
            <w:tcBorders>
              <w:top w:val="single" w:sz="4" w:space="0" w:color="000000"/>
              <w:left w:val="single" w:sz="4" w:space="0" w:color="000000"/>
              <w:bottom w:val="single" w:sz="4" w:space="0" w:color="000000"/>
            </w:tcBorders>
            <w:vAlign w:val="center"/>
          </w:tcPr>
          <w:p w14:paraId="3D826B0A" w14:textId="77777777" w:rsidR="00D537EA" w:rsidRPr="00D537EA" w:rsidRDefault="00D537EA" w:rsidP="00D537EA">
            <w:pPr>
              <w:jc w:val="center"/>
              <w:rPr>
                <w:iCs/>
                <w:sz w:val="22"/>
                <w:szCs w:val="22"/>
              </w:rPr>
            </w:pPr>
            <w:r w:rsidRPr="00D537EA">
              <w:rPr>
                <w:iCs/>
                <w:sz w:val="22"/>
                <w:szCs w:val="22"/>
              </w:rPr>
              <w:t>9,0</w:t>
            </w:r>
          </w:p>
        </w:tc>
        <w:tc>
          <w:tcPr>
            <w:tcW w:w="622" w:type="pct"/>
            <w:tcBorders>
              <w:top w:val="single" w:sz="4" w:space="0" w:color="000000"/>
              <w:left w:val="single" w:sz="4" w:space="0" w:color="000000"/>
              <w:bottom w:val="single" w:sz="4" w:space="0" w:color="000000"/>
            </w:tcBorders>
            <w:vAlign w:val="center"/>
          </w:tcPr>
          <w:p w14:paraId="4F513EFD" w14:textId="77777777" w:rsidR="00D537EA" w:rsidRPr="00D537EA" w:rsidRDefault="00D537EA" w:rsidP="00D537EA">
            <w:pPr>
              <w:jc w:val="center"/>
              <w:rPr>
                <w:iCs/>
                <w:sz w:val="22"/>
                <w:szCs w:val="22"/>
              </w:rPr>
            </w:pPr>
            <w:r w:rsidRPr="00D537EA">
              <w:rPr>
                <w:iCs/>
                <w:sz w:val="22"/>
                <w:szCs w:val="22"/>
              </w:rPr>
              <w:t>9,0</w:t>
            </w:r>
          </w:p>
        </w:tc>
        <w:tc>
          <w:tcPr>
            <w:tcW w:w="623" w:type="pct"/>
            <w:tcBorders>
              <w:top w:val="single" w:sz="4" w:space="0" w:color="000000"/>
              <w:left w:val="single" w:sz="4" w:space="0" w:color="000000"/>
              <w:bottom w:val="single" w:sz="4" w:space="0" w:color="000000"/>
            </w:tcBorders>
            <w:vAlign w:val="center"/>
          </w:tcPr>
          <w:p w14:paraId="7AEA6060" w14:textId="77777777" w:rsidR="00D537EA" w:rsidRPr="00D537EA" w:rsidRDefault="00D537EA" w:rsidP="00D537EA">
            <w:pPr>
              <w:jc w:val="center"/>
              <w:rPr>
                <w:iCs/>
                <w:sz w:val="22"/>
                <w:szCs w:val="22"/>
              </w:rPr>
            </w:pPr>
            <w:r w:rsidRPr="00D537EA">
              <w:rPr>
                <w:iCs/>
                <w:sz w:val="22"/>
                <w:szCs w:val="22"/>
              </w:rPr>
              <w:t>10,0</w:t>
            </w:r>
          </w:p>
        </w:tc>
        <w:tc>
          <w:tcPr>
            <w:tcW w:w="622" w:type="pct"/>
            <w:tcBorders>
              <w:top w:val="single" w:sz="4" w:space="0" w:color="000000"/>
              <w:left w:val="single" w:sz="4" w:space="0" w:color="000000"/>
              <w:bottom w:val="single" w:sz="4" w:space="0" w:color="000000"/>
            </w:tcBorders>
            <w:vAlign w:val="center"/>
          </w:tcPr>
          <w:p w14:paraId="0C80355E" w14:textId="77777777" w:rsidR="00D537EA" w:rsidRPr="00D537EA" w:rsidRDefault="00D537EA" w:rsidP="00D537EA">
            <w:pPr>
              <w:jc w:val="center"/>
              <w:rPr>
                <w:iCs/>
                <w:sz w:val="22"/>
                <w:szCs w:val="22"/>
              </w:rPr>
            </w:pPr>
            <w:r w:rsidRPr="00D537EA">
              <w:rPr>
                <w:iCs/>
                <w:sz w:val="22"/>
                <w:szCs w:val="22"/>
              </w:rPr>
              <w:t>15,0</w:t>
            </w:r>
          </w:p>
        </w:tc>
        <w:tc>
          <w:tcPr>
            <w:tcW w:w="623" w:type="pct"/>
            <w:tcBorders>
              <w:top w:val="single" w:sz="4" w:space="0" w:color="000000"/>
              <w:left w:val="single" w:sz="4" w:space="0" w:color="000000"/>
              <w:bottom w:val="single" w:sz="4" w:space="0" w:color="000000"/>
            </w:tcBorders>
            <w:vAlign w:val="center"/>
          </w:tcPr>
          <w:p w14:paraId="2D8C1F9B" w14:textId="77777777" w:rsidR="00D537EA" w:rsidRPr="00D537EA" w:rsidRDefault="00D537EA" w:rsidP="00D537EA">
            <w:pPr>
              <w:jc w:val="center"/>
              <w:rPr>
                <w:iCs/>
                <w:sz w:val="22"/>
                <w:szCs w:val="22"/>
              </w:rPr>
            </w:pPr>
            <w:r w:rsidRPr="00D537EA">
              <w:rPr>
                <w:iCs/>
                <w:sz w:val="22"/>
                <w:szCs w:val="22"/>
              </w:rPr>
              <w:t>19,0</w:t>
            </w:r>
          </w:p>
        </w:tc>
        <w:tc>
          <w:tcPr>
            <w:tcW w:w="635" w:type="pct"/>
            <w:tcBorders>
              <w:top w:val="single" w:sz="4" w:space="0" w:color="000000"/>
              <w:left w:val="single" w:sz="4" w:space="0" w:color="000000"/>
              <w:bottom w:val="single" w:sz="4" w:space="0" w:color="000000"/>
            </w:tcBorders>
            <w:vAlign w:val="center"/>
          </w:tcPr>
          <w:p w14:paraId="73A54995" w14:textId="77777777" w:rsidR="00D537EA" w:rsidRPr="00D537EA" w:rsidRDefault="00D537EA" w:rsidP="00D537EA">
            <w:pPr>
              <w:jc w:val="center"/>
              <w:rPr>
                <w:iCs/>
                <w:sz w:val="22"/>
                <w:szCs w:val="22"/>
              </w:rPr>
            </w:pPr>
            <w:r w:rsidRPr="00D537EA">
              <w:rPr>
                <w:iCs/>
                <w:sz w:val="22"/>
                <w:szCs w:val="22"/>
              </w:rPr>
              <w:t>19,0</w:t>
            </w:r>
          </w:p>
        </w:tc>
        <w:tc>
          <w:tcPr>
            <w:tcW w:w="700" w:type="pct"/>
            <w:tcBorders>
              <w:top w:val="single" w:sz="4" w:space="0" w:color="000000"/>
              <w:left w:val="single" w:sz="4" w:space="0" w:color="000000"/>
              <w:bottom w:val="single" w:sz="4" w:space="0" w:color="000000"/>
              <w:right w:val="single" w:sz="4" w:space="0" w:color="000000"/>
            </w:tcBorders>
            <w:vAlign w:val="center"/>
          </w:tcPr>
          <w:p w14:paraId="2704D5E3" w14:textId="77777777" w:rsidR="00D537EA" w:rsidRPr="00D537EA" w:rsidRDefault="00D537EA" w:rsidP="00D537EA">
            <w:pPr>
              <w:jc w:val="center"/>
              <w:rPr>
                <w:iCs/>
                <w:sz w:val="22"/>
                <w:szCs w:val="22"/>
              </w:rPr>
            </w:pPr>
            <w:r w:rsidRPr="00D537EA">
              <w:rPr>
                <w:iCs/>
                <w:sz w:val="22"/>
                <w:szCs w:val="22"/>
              </w:rPr>
              <w:t>9,0</w:t>
            </w:r>
          </w:p>
        </w:tc>
      </w:tr>
    </w:tbl>
    <w:p w14:paraId="0BDDCA84" w14:textId="77777777" w:rsidR="00D537EA" w:rsidRPr="00D537EA" w:rsidRDefault="00D537EA" w:rsidP="00D537EA">
      <w:pPr>
        <w:suppressAutoHyphens/>
        <w:spacing w:line="360" w:lineRule="auto"/>
        <w:ind w:firstLine="709"/>
        <w:jc w:val="both"/>
        <w:rPr>
          <w:rFonts w:ascii="Arial" w:eastAsia="Calibri" w:hAnsi="Arial"/>
          <w:iCs/>
          <w:szCs w:val="26"/>
          <w:lang w:eastAsia="en-US"/>
        </w:rPr>
      </w:pPr>
    </w:p>
    <w:p w14:paraId="56AEE2D3"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t xml:space="preserve">За период 2018-2023 гг. среднегодовые концентрации взвешенных веществ, диоксида серы, этилбензола и суммы ксилолов возросли, среднегодовые концентрации оксида углерода, диоксида азота, оксида азота, озона, сероводорода, фенола, хлористого водорода, аммиака, формальдегида, бензола, толуола, </w:t>
      </w:r>
      <w:proofErr w:type="spellStart"/>
      <w:r w:rsidRPr="00D537EA">
        <w:rPr>
          <w:color w:val="000000"/>
          <w:sz w:val="26"/>
          <w:szCs w:val="26"/>
        </w:rPr>
        <w:t>бенз</w:t>
      </w:r>
      <w:proofErr w:type="spellEnd"/>
      <w:r w:rsidRPr="00D537EA">
        <w:rPr>
          <w:color w:val="000000"/>
          <w:sz w:val="26"/>
          <w:szCs w:val="26"/>
        </w:rPr>
        <w:t>(а)</w:t>
      </w:r>
      <w:proofErr w:type="spellStart"/>
      <w:r w:rsidRPr="00D537EA">
        <w:rPr>
          <w:color w:val="000000"/>
          <w:sz w:val="26"/>
          <w:szCs w:val="26"/>
        </w:rPr>
        <w:t>пирена</w:t>
      </w:r>
      <w:proofErr w:type="spellEnd"/>
      <w:r w:rsidRPr="00D537EA">
        <w:rPr>
          <w:color w:val="000000"/>
          <w:sz w:val="26"/>
          <w:szCs w:val="26"/>
        </w:rPr>
        <w:t xml:space="preserve"> снизились.</w:t>
      </w:r>
    </w:p>
    <w:p w14:paraId="0E408D53"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t xml:space="preserve">Среднегодовые концентрации диоксида азота составляли от 0,3 до 1,0 ПДК, величины СИ – от 0,3 до 2,5, повторяемость случаев превышения ПДК </w:t>
      </w:r>
      <w:proofErr w:type="spellStart"/>
      <w:r w:rsidRPr="00D537EA">
        <w:rPr>
          <w:color w:val="000000"/>
          <w:sz w:val="26"/>
          <w:szCs w:val="26"/>
        </w:rPr>
        <w:t>м.р</w:t>
      </w:r>
      <w:proofErr w:type="spellEnd"/>
      <w:r w:rsidRPr="00D537EA">
        <w:rPr>
          <w:color w:val="000000"/>
          <w:sz w:val="26"/>
          <w:szCs w:val="26"/>
        </w:rPr>
        <w:t xml:space="preserve">. - от 0,008% до 0,01%. </w:t>
      </w:r>
    </w:p>
    <w:p w14:paraId="5D7A665E"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t xml:space="preserve">Среднегодовые концентрации оксида азота находились в пределах от 0,1 до 0,4 </w:t>
      </w:r>
      <w:proofErr w:type="spellStart"/>
      <w:r w:rsidRPr="00D537EA">
        <w:rPr>
          <w:color w:val="000000"/>
          <w:sz w:val="26"/>
          <w:szCs w:val="26"/>
        </w:rPr>
        <w:t>ПДКс.г</w:t>
      </w:r>
      <w:proofErr w:type="spellEnd"/>
      <w:r w:rsidRPr="00D537EA">
        <w:rPr>
          <w:color w:val="000000"/>
          <w:sz w:val="26"/>
          <w:szCs w:val="26"/>
        </w:rPr>
        <w:t xml:space="preserve">., величины СИ варьировались от 0,9 до 2,0, повторяемость случаев превышения ПДК </w:t>
      </w:r>
      <w:proofErr w:type="spellStart"/>
      <w:r w:rsidRPr="00D537EA">
        <w:rPr>
          <w:color w:val="000000"/>
          <w:sz w:val="26"/>
          <w:szCs w:val="26"/>
        </w:rPr>
        <w:t>м.р</w:t>
      </w:r>
      <w:proofErr w:type="spellEnd"/>
      <w:r w:rsidRPr="00D537EA">
        <w:rPr>
          <w:color w:val="000000"/>
          <w:sz w:val="26"/>
          <w:szCs w:val="26"/>
        </w:rPr>
        <w:t xml:space="preserve">. – от 0,002% до 0,02%. </w:t>
      </w:r>
    </w:p>
    <w:p w14:paraId="3BB60D59"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t xml:space="preserve">Среднегодовые концентрации оксида углерода составляли 0,1 </w:t>
      </w:r>
      <w:proofErr w:type="spellStart"/>
      <w:r w:rsidRPr="00D537EA">
        <w:rPr>
          <w:color w:val="000000"/>
          <w:sz w:val="26"/>
          <w:szCs w:val="26"/>
        </w:rPr>
        <w:t>ПДКс.г</w:t>
      </w:r>
      <w:proofErr w:type="spellEnd"/>
      <w:r w:rsidRPr="00D537EA">
        <w:rPr>
          <w:color w:val="000000"/>
          <w:sz w:val="26"/>
          <w:szCs w:val="26"/>
        </w:rPr>
        <w:t xml:space="preserve">., величины СИ – от 0,4 до 1,6, повторяемость случаев превышения </w:t>
      </w:r>
      <w:proofErr w:type="spellStart"/>
      <w:r w:rsidRPr="00D537EA">
        <w:rPr>
          <w:color w:val="000000"/>
          <w:sz w:val="26"/>
          <w:szCs w:val="26"/>
        </w:rPr>
        <w:t>ПДКм.р</w:t>
      </w:r>
      <w:proofErr w:type="spellEnd"/>
      <w:r w:rsidRPr="00D537EA">
        <w:rPr>
          <w:color w:val="000000"/>
          <w:sz w:val="26"/>
          <w:szCs w:val="26"/>
        </w:rPr>
        <w:t xml:space="preserve">. –0,00%. </w:t>
      </w:r>
    </w:p>
    <w:p w14:paraId="522AEA12"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t xml:space="preserve">Среднегодовые концентрации диоксида серы составляли от 0,01 до 0,1 </w:t>
      </w:r>
      <w:proofErr w:type="spellStart"/>
      <w:r w:rsidRPr="00D537EA">
        <w:rPr>
          <w:color w:val="000000"/>
          <w:sz w:val="26"/>
          <w:szCs w:val="26"/>
        </w:rPr>
        <w:t>ПДКс.с</w:t>
      </w:r>
      <w:proofErr w:type="spellEnd"/>
      <w:r w:rsidRPr="00D537EA">
        <w:rPr>
          <w:color w:val="000000"/>
          <w:sz w:val="26"/>
          <w:szCs w:val="26"/>
        </w:rPr>
        <w:t xml:space="preserve">., величины СИ – от 0,07 до 0,4, повторяемость случаев превышения </w:t>
      </w:r>
      <w:proofErr w:type="spellStart"/>
      <w:r w:rsidRPr="00D537EA">
        <w:rPr>
          <w:color w:val="000000"/>
          <w:sz w:val="26"/>
          <w:szCs w:val="26"/>
        </w:rPr>
        <w:t>ПДКм.р</w:t>
      </w:r>
      <w:proofErr w:type="spellEnd"/>
      <w:r w:rsidRPr="00D537EA">
        <w:rPr>
          <w:color w:val="000000"/>
          <w:sz w:val="26"/>
          <w:szCs w:val="26"/>
        </w:rPr>
        <w:t xml:space="preserve">. – 0,004 до 0,03%. </w:t>
      </w:r>
    </w:p>
    <w:p w14:paraId="53628D1A"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t xml:space="preserve">Среднегодовые концентрации озона составляли от 0,7 до 1,4 </w:t>
      </w:r>
      <w:proofErr w:type="spellStart"/>
      <w:r w:rsidRPr="00D537EA">
        <w:rPr>
          <w:color w:val="000000"/>
          <w:sz w:val="26"/>
          <w:szCs w:val="26"/>
        </w:rPr>
        <w:t>ПДКс.с</w:t>
      </w:r>
      <w:proofErr w:type="spellEnd"/>
      <w:r w:rsidRPr="00D537EA">
        <w:rPr>
          <w:color w:val="000000"/>
          <w:sz w:val="26"/>
          <w:szCs w:val="26"/>
        </w:rPr>
        <w:t xml:space="preserve">., повторяемость случаев превышения </w:t>
      </w:r>
      <w:proofErr w:type="spellStart"/>
      <w:r w:rsidRPr="00D537EA">
        <w:rPr>
          <w:color w:val="000000"/>
          <w:sz w:val="26"/>
          <w:szCs w:val="26"/>
        </w:rPr>
        <w:t>ПДКм.р</w:t>
      </w:r>
      <w:proofErr w:type="spellEnd"/>
      <w:r w:rsidRPr="00D537EA">
        <w:rPr>
          <w:color w:val="000000"/>
          <w:sz w:val="26"/>
          <w:szCs w:val="26"/>
        </w:rPr>
        <w:t xml:space="preserve">. – от 0,006% до 0,001%. </w:t>
      </w:r>
    </w:p>
    <w:p w14:paraId="06CC131D"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lastRenderedPageBreak/>
        <w:t xml:space="preserve">Среднегодовые концентрации мелкодисперсных взвешенных частиц РМ10 составляли от 0,1 до 0,2 </w:t>
      </w:r>
      <w:proofErr w:type="spellStart"/>
      <w:r w:rsidRPr="00D537EA">
        <w:rPr>
          <w:color w:val="000000"/>
          <w:sz w:val="26"/>
          <w:szCs w:val="26"/>
        </w:rPr>
        <w:t>ПДКс.г</w:t>
      </w:r>
      <w:proofErr w:type="spellEnd"/>
      <w:r w:rsidRPr="00D537EA">
        <w:rPr>
          <w:color w:val="000000"/>
          <w:sz w:val="26"/>
          <w:szCs w:val="26"/>
        </w:rPr>
        <w:t xml:space="preserve">. Максимальные разовые концентрации РМ10 (величины СИ) составляли от 0,001 до 1,1 </w:t>
      </w:r>
      <w:proofErr w:type="spellStart"/>
      <w:r w:rsidRPr="00D537EA">
        <w:rPr>
          <w:color w:val="000000"/>
          <w:sz w:val="26"/>
          <w:szCs w:val="26"/>
        </w:rPr>
        <w:t>ПДКм.р</w:t>
      </w:r>
      <w:proofErr w:type="spellEnd"/>
      <w:r w:rsidRPr="00D537EA">
        <w:rPr>
          <w:color w:val="000000"/>
          <w:sz w:val="26"/>
          <w:szCs w:val="26"/>
        </w:rPr>
        <w:t xml:space="preserve">., повторяемость случаев превышения </w:t>
      </w:r>
      <w:proofErr w:type="spellStart"/>
      <w:r w:rsidRPr="00D537EA">
        <w:rPr>
          <w:color w:val="000000"/>
          <w:sz w:val="26"/>
          <w:szCs w:val="26"/>
        </w:rPr>
        <w:t>ПДКм.р</w:t>
      </w:r>
      <w:proofErr w:type="spellEnd"/>
      <w:r w:rsidRPr="00D537EA">
        <w:rPr>
          <w:color w:val="000000"/>
          <w:sz w:val="26"/>
          <w:szCs w:val="26"/>
        </w:rPr>
        <w:t xml:space="preserve">. от 0,0 % до 0,07 %. </w:t>
      </w:r>
    </w:p>
    <w:p w14:paraId="5E05EBE4"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t xml:space="preserve">Среднегодовые концентрации РМ10 «в целом» составили 0,1 </w:t>
      </w:r>
      <w:proofErr w:type="spellStart"/>
      <w:r w:rsidRPr="00D537EA">
        <w:rPr>
          <w:color w:val="000000"/>
          <w:sz w:val="26"/>
          <w:szCs w:val="26"/>
        </w:rPr>
        <w:t>ПДКс.г</w:t>
      </w:r>
      <w:proofErr w:type="spellEnd"/>
      <w:r w:rsidRPr="00D537EA">
        <w:rPr>
          <w:color w:val="000000"/>
          <w:sz w:val="26"/>
          <w:szCs w:val="26"/>
        </w:rPr>
        <w:t xml:space="preserve">. </w:t>
      </w:r>
    </w:p>
    <w:p w14:paraId="2437780D"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t xml:space="preserve">Среднегодовые концентрации мелкодисперсных взвешенных частиц РМ2,5 в местах расположения станций АСМ-АВ составляли от 0,04 до 0,4 </w:t>
      </w:r>
      <w:proofErr w:type="spellStart"/>
      <w:r w:rsidRPr="00D537EA">
        <w:rPr>
          <w:color w:val="000000"/>
          <w:sz w:val="26"/>
          <w:szCs w:val="26"/>
        </w:rPr>
        <w:t>ПДКс.г</w:t>
      </w:r>
      <w:proofErr w:type="spellEnd"/>
      <w:r w:rsidRPr="00D537EA">
        <w:rPr>
          <w:color w:val="000000"/>
          <w:sz w:val="26"/>
          <w:szCs w:val="26"/>
        </w:rPr>
        <w:t xml:space="preserve">. </w:t>
      </w:r>
    </w:p>
    <w:p w14:paraId="7F05459D" w14:textId="77777777" w:rsidR="00D537EA" w:rsidRPr="00D537EA" w:rsidRDefault="00D537EA" w:rsidP="00D537EA">
      <w:pPr>
        <w:suppressAutoHyphens/>
        <w:spacing w:line="360" w:lineRule="auto"/>
        <w:ind w:firstLine="709"/>
        <w:jc w:val="both"/>
        <w:rPr>
          <w:rFonts w:ascii="Arial" w:eastAsia="Calibri" w:hAnsi="Arial"/>
          <w:iCs/>
          <w:szCs w:val="26"/>
          <w:lang w:eastAsia="en-US"/>
        </w:rPr>
      </w:pPr>
    </w:p>
    <w:p w14:paraId="084C8F66" w14:textId="3DDE58BB" w:rsidR="00D537EA" w:rsidRPr="00D537EA" w:rsidRDefault="00D537EA" w:rsidP="00D537EA">
      <w:pPr>
        <w:pStyle w:val="22"/>
        <w:ind w:firstLine="567"/>
        <w:rPr>
          <w:sz w:val="26"/>
          <w:szCs w:val="26"/>
          <w:lang w:val="ru-RU"/>
        </w:rPr>
      </w:pPr>
      <w:bookmarkStart w:id="233" w:name="_Toc163824490"/>
      <w:bookmarkStart w:id="234" w:name="_Toc192509952"/>
      <w:bookmarkStart w:id="235" w:name="_Toc197342347"/>
      <w:bookmarkStart w:id="236" w:name="_Toc197343737"/>
      <w:r w:rsidRPr="00D537EA">
        <w:rPr>
          <w:sz w:val="26"/>
          <w:szCs w:val="26"/>
          <w:lang w:val="ru-RU"/>
        </w:rPr>
        <w:t>1</w:t>
      </w:r>
      <w:r>
        <w:rPr>
          <w:sz w:val="26"/>
          <w:szCs w:val="26"/>
          <w:lang w:val="ru-RU"/>
        </w:rPr>
        <w:t>6</w:t>
      </w:r>
      <w:r w:rsidRPr="00D537EA">
        <w:rPr>
          <w:sz w:val="26"/>
          <w:szCs w:val="26"/>
          <w:lang w:val="ru-RU"/>
        </w:rPr>
        <w:t>.2. Мероприятия по снижению выбросов загрязняющих веществ в атмосферу от предприятий теплоэнергетики.</w:t>
      </w:r>
      <w:bookmarkEnd w:id="233"/>
      <w:bookmarkEnd w:id="234"/>
      <w:bookmarkEnd w:id="235"/>
      <w:bookmarkEnd w:id="236"/>
    </w:p>
    <w:p w14:paraId="7C25FD2A"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t xml:space="preserve">В целом объем и состав загрязняющих веществ существенно зависят от типа используемого топлива, способа и качества его сгорания, конструктивных особенностей котла и горелок. </w:t>
      </w:r>
    </w:p>
    <w:p w14:paraId="586E2E8A"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t>Минимальные выбросы в атмосферу вредных веществ происходят при использовании в качестве топлива природного газа.</w:t>
      </w:r>
    </w:p>
    <w:p w14:paraId="15FC4EC2"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t>Поэтому, перевод теплоисточников с угля, мазута и дизельного топлива на природный газ значительно снизит выбросы вредных веществ в атмосферу, что чрезвычайно важно для поселений Ленинградской области.</w:t>
      </w:r>
    </w:p>
    <w:p w14:paraId="0B662E2A"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t>Оксиды азота являются одним из загрязняющих веществ, которые не могут быть устранены путем смены типа топлива, поскольку они образуются при соединении азота с кислородом в процессе горения и выступают в атмосферу с дымовыми газами.</w:t>
      </w:r>
    </w:p>
    <w:p w14:paraId="6A05B1E2"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t>NO2 является естественной и постоянной составной частью атмосферы (хотя и очень незначительной). В основном она образуется при окислении аммиака во время микробиологических реакций в органических веществах, присутствующих в земле и в воде.</w:t>
      </w:r>
    </w:p>
    <w:p w14:paraId="778626E1"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t>Количество NO2 стабильно и остается в атмосфере на долгие годы. Данное вещество вместе с углекислым газом CO2 и другими газообразными выбросами способствует образованию парникового эффекта посредством реакции с озоном O3.</w:t>
      </w:r>
    </w:p>
    <w:p w14:paraId="708E88A3"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t xml:space="preserve">Диоксид азота (NO2) — это газ, который заметен даже при небольшой концентрации, он имеет коричневато-красноватый цвет и особый острый запах. При концентрации более 10 </w:t>
      </w:r>
      <w:proofErr w:type="spellStart"/>
      <w:r w:rsidRPr="00D537EA">
        <w:rPr>
          <w:color w:val="000000"/>
          <w:sz w:val="26"/>
          <w:szCs w:val="26"/>
        </w:rPr>
        <w:t>ppm</w:t>
      </w:r>
      <w:proofErr w:type="spellEnd"/>
      <w:r w:rsidRPr="00D537EA">
        <w:rPr>
          <w:color w:val="000000"/>
          <w:sz w:val="26"/>
          <w:szCs w:val="26"/>
        </w:rPr>
        <w:t xml:space="preserve"> является сильным коррозийным веществом и сильно раздражает носовую полость и глаза. При концентрации более 150 </w:t>
      </w:r>
      <w:proofErr w:type="spellStart"/>
      <w:r w:rsidRPr="00D537EA">
        <w:rPr>
          <w:color w:val="000000"/>
          <w:sz w:val="26"/>
          <w:szCs w:val="26"/>
        </w:rPr>
        <w:t>ppm</w:t>
      </w:r>
      <w:proofErr w:type="spellEnd"/>
      <w:r w:rsidRPr="00D537EA">
        <w:rPr>
          <w:color w:val="000000"/>
          <w:sz w:val="26"/>
          <w:szCs w:val="26"/>
        </w:rPr>
        <w:t xml:space="preserve"> вызывает бронхит, а свыше 500 </w:t>
      </w:r>
      <w:proofErr w:type="spellStart"/>
      <w:r w:rsidRPr="00D537EA">
        <w:rPr>
          <w:color w:val="000000"/>
          <w:sz w:val="26"/>
          <w:szCs w:val="26"/>
        </w:rPr>
        <w:t>ppm</w:t>
      </w:r>
      <w:proofErr w:type="spellEnd"/>
      <w:r w:rsidRPr="00D537EA">
        <w:rPr>
          <w:color w:val="000000"/>
          <w:sz w:val="26"/>
          <w:szCs w:val="26"/>
        </w:rPr>
        <w:t xml:space="preserve"> — отек легких, даже если воздействие длилось всего несколько минут.</w:t>
      </w:r>
    </w:p>
    <w:p w14:paraId="271CBBA5"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t xml:space="preserve">Основные факторы и мероприятия, влияющие на образование </w:t>
      </w:r>
      <w:proofErr w:type="spellStart"/>
      <w:r w:rsidRPr="00D537EA">
        <w:rPr>
          <w:color w:val="000000"/>
          <w:sz w:val="26"/>
          <w:szCs w:val="26"/>
        </w:rPr>
        <w:t>NOх</w:t>
      </w:r>
      <w:proofErr w:type="spellEnd"/>
      <w:r w:rsidRPr="00D537EA">
        <w:rPr>
          <w:color w:val="000000"/>
          <w:sz w:val="26"/>
          <w:szCs w:val="26"/>
        </w:rPr>
        <w:t>.</w:t>
      </w:r>
    </w:p>
    <w:p w14:paraId="1457681C"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lastRenderedPageBreak/>
        <w:t xml:space="preserve">Соединения </w:t>
      </w:r>
      <w:proofErr w:type="spellStart"/>
      <w:r w:rsidRPr="00D537EA">
        <w:rPr>
          <w:color w:val="000000"/>
          <w:sz w:val="26"/>
          <w:szCs w:val="26"/>
        </w:rPr>
        <w:t>NOx</w:t>
      </w:r>
      <w:proofErr w:type="spellEnd"/>
      <w:r w:rsidRPr="00D537EA">
        <w:rPr>
          <w:color w:val="000000"/>
          <w:sz w:val="26"/>
          <w:szCs w:val="26"/>
        </w:rPr>
        <w:t xml:space="preserve"> образуются при камерном сжигании топлива (в топочном объеме). Факторы, влияющие на образование </w:t>
      </w:r>
      <w:proofErr w:type="spellStart"/>
      <w:r w:rsidRPr="00D537EA">
        <w:rPr>
          <w:color w:val="000000"/>
          <w:sz w:val="26"/>
          <w:szCs w:val="26"/>
        </w:rPr>
        <w:t>NOx</w:t>
      </w:r>
      <w:proofErr w:type="spellEnd"/>
      <w:r w:rsidRPr="00D537EA">
        <w:rPr>
          <w:color w:val="000000"/>
          <w:sz w:val="26"/>
          <w:szCs w:val="26"/>
        </w:rPr>
        <w:t>.</w:t>
      </w:r>
    </w:p>
    <w:p w14:paraId="7841B25D"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t>А) Температура в зоне горения топлива.</w:t>
      </w:r>
    </w:p>
    <w:p w14:paraId="0B64A2D5"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t>Температура в зоне горения топлива в первую очередь зависит от теплового напряжения топочного объема котла. В среднем для получения качественных экологических показателей величина теплового напряжения топочного объема должна быть в пределах 1000 кВт/м³.</w:t>
      </w:r>
    </w:p>
    <w:p w14:paraId="2EC78166"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t>При сжигании газа в двухходовых жаротрубных котлах с реверсивной топкой дымовые газы при проходе к дымогарным трубам сужают пространство, в котором находится факел, до объема меньшего, чем сама камера сгорания. Часть лучистой энергии, отраженной от стенок камеры сгорания, передается пламени, температура пламени повышается, и увеличивается образование тепловых оксидов азота.</w:t>
      </w:r>
    </w:p>
    <w:p w14:paraId="36BBEC7D"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t>Б) Коэффициент избытка воздуха.</w:t>
      </w:r>
    </w:p>
    <w:p w14:paraId="626C475B"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t xml:space="preserve">Снижение избытков воздуха возможно лишь до тех пор, пока это не приводит к интенсивному росту продуктов неполного сгорания. Уменьшение ниже определенного критического значения приводит к резкому увеличению химического недожога и возрастанию содержания </w:t>
      </w:r>
      <w:proofErr w:type="spellStart"/>
      <w:r w:rsidRPr="00D537EA">
        <w:rPr>
          <w:color w:val="000000"/>
          <w:sz w:val="26"/>
          <w:szCs w:val="26"/>
        </w:rPr>
        <w:t>NOх</w:t>
      </w:r>
      <w:proofErr w:type="spellEnd"/>
      <w:r w:rsidRPr="00D537EA">
        <w:rPr>
          <w:color w:val="000000"/>
          <w:sz w:val="26"/>
          <w:szCs w:val="26"/>
        </w:rPr>
        <w:t xml:space="preserve">, сажи и полициклических ароматических углеводородов (ПАУ), в частности, </w:t>
      </w:r>
      <w:proofErr w:type="spellStart"/>
      <w:r w:rsidRPr="00D537EA">
        <w:rPr>
          <w:color w:val="000000"/>
          <w:sz w:val="26"/>
          <w:szCs w:val="26"/>
        </w:rPr>
        <w:t>бенз</w:t>
      </w:r>
      <w:proofErr w:type="spellEnd"/>
      <w:r w:rsidRPr="00D537EA">
        <w:rPr>
          <w:color w:val="000000"/>
          <w:sz w:val="26"/>
          <w:szCs w:val="26"/>
        </w:rPr>
        <w:t>(а)</w:t>
      </w:r>
      <w:proofErr w:type="spellStart"/>
      <w:r w:rsidRPr="00D537EA">
        <w:rPr>
          <w:color w:val="000000"/>
          <w:sz w:val="26"/>
          <w:szCs w:val="26"/>
        </w:rPr>
        <w:t>пирена</w:t>
      </w:r>
      <w:proofErr w:type="spellEnd"/>
      <w:r w:rsidRPr="00D537EA">
        <w:rPr>
          <w:color w:val="000000"/>
          <w:sz w:val="26"/>
          <w:szCs w:val="26"/>
        </w:rPr>
        <w:t>. Кроме этого, происходит увеличение содержания горючих в уносе и высокотемпературная коррозия. Поэтому, необходимо учитывать, что снижение избытков воздуха возможно лишь при определенных размерах топки котла и правильного подбора горелочного устройства.</w:t>
      </w:r>
    </w:p>
    <w:p w14:paraId="6EFA66FE"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t>В) Время пребывания компонентов топливно-воздушной смеси в зоне высоких температур.</w:t>
      </w:r>
    </w:p>
    <w:p w14:paraId="174DFE8F"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t>Данный фактор во многом зависит от конструкции самого котла. К примеру, жаротрубные двухходовые котлы с реверсивными топками (самые продаваемые жаротрубные котлы в России) ни при каких условиях не смогут достигнуть более или менее приемлемых экологических показателей.</w:t>
      </w:r>
    </w:p>
    <w:p w14:paraId="262B7729"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t xml:space="preserve">Как альтернатива таким котлам — трехходовые котлы, в которых конструктивно уже заложена (или можно применить) система рекуперации дымовых газов, что существенно уменьшит объем </w:t>
      </w:r>
      <w:proofErr w:type="spellStart"/>
      <w:r w:rsidRPr="00D537EA">
        <w:rPr>
          <w:color w:val="000000"/>
          <w:sz w:val="26"/>
          <w:szCs w:val="26"/>
        </w:rPr>
        <w:t>NOх</w:t>
      </w:r>
      <w:proofErr w:type="spellEnd"/>
      <w:r w:rsidRPr="00D537EA">
        <w:rPr>
          <w:color w:val="000000"/>
          <w:sz w:val="26"/>
          <w:szCs w:val="26"/>
        </w:rPr>
        <w:t xml:space="preserve">. Дополнительно используя с трехходовыми котлами специализированные горелки (горелки с добавлением </w:t>
      </w:r>
      <w:proofErr w:type="spellStart"/>
      <w:r w:rsidRPr="00D537EA">
        <w:rPr>
          <w:color w:val="000000"/>
          <w:sz w:val="26"/>
          <w:szCs w:val="26"/>
        </w:rPr>
        <w:t>рекуперационных</w:t>
      </w:r>
      <w:proofErr w:type="spellEnd"/>
      <w:r w:rsidRPr="00D537EA">
        <w:rPr>
          <w:color w:val="000000"/>
          <w:sz w:val="26"/>
          <w:szCs w:val="26"/>
        </w:rPr>
        <w:t xml:space="preserve"> газов непосредственно в топливно-воздушную смесь), можно снизить объем </w:t>
      </w:r>
      <w:proofErr w:type="spellStart"/>
      <w:r w:rsidRPr="00D537EA">
        <w:rPr>
          <w:color w:val="000000"/>
          <w:sz w:val="26"/>
          <w:szCs w:val="26"/>
        </w:rPr>
        <w:t>NOх</w:t>
      </w:r>
      <w:proofErr w:type="spellEnd"/>
      <w:r w:rsidRPr="00D537EA">
        <w:rPr>
          <w:color w:val="000000"/>
          <w:sz w:val="26"/>
          <w:szCs w:val="26"/>
        </w:rPr>
        <w:t xml:space="preserve"> более чем в два раза.</w:t>
      </w:r>
    </w:p>
    <w:p w14:paraId="6C87371C"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lastRenderedPageBreak/>
        <w:t xml:space="preserve">Существуют два принципиально разных направления снижения выбросов токсичных газообразных веществ, в том числе оксидов азота:  </w:t>
      </w:r>
    </w:p>
    <w:p w14:paraId="1A5A177F"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t>А) пассивный способ – очистка дымовых газов в специальных установках, смонтированных за котлом на участке между последней тепловоспринимающей поверхностью и дымовой трубой;</w:t>
      </w:r>
    </w:p>
    <w:p w14:paraId="0D443363"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t xml:space="preserve">Б) активный способ – подавление процесса образования </w:t>
      </w:r>
      <w:proofErr w:type="spellStart"/>
      <w:r w:rsidRPr="00D537EA">
        <w:rPr>
          <w:color w:val="000000"/>
          <w:sz w:val="26"/>
          <w:szCs w:val="26"/>
        </w:rPr>
        <w:t>NОх</w:t>
      </w:r>
      <w:proofErr w:type="spellEnd"/>
      <w:r w:rsidRPr="00D537EA">
        <w:rPr>
          <w:color w:val="000000"/>
          <w:sz w:val="26"/>
          <w:szCs w:val="26"/>
        </w:rPr>
        <w:t xml:space="preserve"> на начальном этапе их формирования.</w:t>
      </w:r>
    </w:p>
    <w:p w14:paraId="0C74250D"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t xml:space="preserve">Сравнительная оценка эффективности и экономичности двух подходов к решению данной проблемы однозначно указывает на целесообразность выбора активного способа снижения </w:t>
      </w:r>
      <w:proofErr w:type="spellStart"/>
      <w:r w:rsidRPr="00D537EA">
        <w:rPr>
          <w:color w:val="000000"/>
          <w:sz w:val="26"/>
          <w:szCs w:val="26"/>
        </w:rPr>
        <w:t>NОх</w:t>
      </w:r>
      <w:proofErr w:type="spellEnd"/>
      <w:r w:rsidRPr="00D537EA">
        <w:rPr>
          <w:color w:val="000000"/>
          <w:sz w:val="26"/>
          <w:szCs w:val="26"/>
        </w:rPr>
        <w:t xml:space="preserve">. При этом, вместо дорогостоящих и </w:t>
      </w:r>
      <w:proofErr w:type="spellStart"/>
      <w:r w:rsidRPr="00D537EA">
        <w:rPr>
          <w:color w:val="000000"/>
          <w:sz w:val="26"/>
          <w:szCs w:val="26"/>
        </w:rPr>
        <w:t>энергозатратных</w:t>
      </w:r>
      <w:proofErr w:type="spellEnd"/>
      <w:r w:rsidRPr="00D537EA">
        <w:rPr>
          <w:color w:val="000000"/>
          <w:sz w:val="26"/>
          <w:szCs w:val="26"/>
        </w:rPr>
        <w:t xml:space="preserve"> мероприятий по очистке дымовых газов, создаются условия, неблагоприятные, с точки зрения образования оксидов азота, и в то же время благоприятные, с позиции процесса воспламенения и горения топлива.</w:t>
      </w:r>
    </w:p>
    <w:p w14:paraId="5EBE0D28"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t xml:space="preserve">Очевидно, что основными параметрами, оказывающими первостепенное влияние на скорость и интенсивность образования </w:t>
      </w:r>
      <w:proofErr w:type="spellStart"/>
      <w:r w:rsidRPr="00D537EA">
        <w:rPr>
          <w:color w:val="000000"/>
          <w:sz w:val="26"/>
          <w:szCs w:val="26"/>
        </w:rPr>
        <w:t>NОх</w:t>
      </w:r>
      <w:proofErr w:type="spellEnd"/>
      <w:r w:rsidRPr="00D537EA">
        <w:rPr>
          <w:color w:val="000000"/>
          <w:sz w:val="26"/>
          <w:szCs w:val="26"/>
        </w:rPr>
        <w:t xml:space="preserve">, являются температура и содержание кислорода на начальном участке формирования факела, т.е. в </w:t>
      </w:r>
      <w:proofErr w:type="spellStart"/>
      <w:r w:rsidRPr="00D537EA">
        <w:rPr>
          <w:color w:val="000000"/>
          <w:sz w:val="26"/>
          <w:szCs w:val="26"/>
        </w:rPr>
        <w:t>окологорелочной</w:t>
      </w:r>
      <w:proofErr w:type="spellEnd"/>
      <w:r w:rsidRPr="00D537EA">
        <w:rPr>
          <w:color w:val="000000"/>
          <w:sz w:val="26"/>
          <w:szCs w:val="26"/>
        </w:rPr>
        <w:t xml:space="preserve"> области.</w:t>
      </w:r>
    </w:p>
    <w:p w14:paraId="3C0BA288"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t xml:space="preserve">Изучение механизма образования </w:t>
      </w:r>
      <w:proofErr w:type="spellStart"/>
      <w:r w:rsidRPr="00D537EA">
        <w:rPr>
          <w:color w:val="000000"/>
          <w:sz w:val="26"/>
          <w:szCs w:val="26"/>
        </w:rPr>
        <w:t>NOх</w:t>
      </w:r>
      <w:proofErr w:type="spellEnd"/>
      <w:r w:rsidRPr="00D537EA">
        <w:rPr>
          <w:color w:val="000000"/>
          <w:sz w:val="26"/>
          <w:szCs w:val="26"/>
        </w:rPr>
        <w:t xml:space="preserve"> показало, что при образовании топливных оксидов важнейшим фактором является концентрация кислорода в зоне сгорания летучих, а температура процесса играет второстепенную роль. Для термических оксидов азота, образующихся по механизму Зельдовича, наблюдается иная картина: температурный уровень является основным показателем интенсивности образования </w:t>
      </w:r>
      <w:proofErr w:type="spellStart"/>
      <w:r w:rsidRPr="00D537EA">
        <w:rPr>
          <w:color w:val="000000"/>
          <w:sz w:val="26"/>
          <w:szCs w:val="26"/>
        </w:rPr>
        <w:t>NOx</w:t>
      </w:r>
      <w:proofErr w:type="spellEnd"/>
      <w:r w:rsidRPr="00D537EA">
        <w:rPr>
          <w:color w:val="000000"/>
          <w:sz w:val="26"/>
          <w:szCs w:val="26"/>
        </w:rPr>
        <w:t>, хотя и концентрация кислорода имеет также немаловажное значение.</w:t>
      </w:r>
    </w:p>
    <w:p w14:paraId="2566FD92"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t xml:space="preserve">Это обстоятельство предопределило главные направления борьбы с выбросами оксидов азота для котлов, работающих на разных видах топлива. При сжигании природного газа, не содержащего связанного азота, для снижения выбросов оксидов азота необходимы мероприятия, которые бы снижали образование термических оксидов азота. При сжигании мазута в высокофорсированных топочных устройствах и при сжигании высококачественного угля в топках с жидким шлакоудалением, когда максимальные температуры в топке достигают 1650÷1750 °С, снижение температуры в ядре горения также имеет важное значение, хотя не является столь же эффективной мерой снижения выбросов </w:t>
      </w:r>
      <w:proofErr w:type="spellStart"/>
      <w:r w:rsidRPr="00D537EA">
        <w:rPr>
          <w:color w:val="000000"/>
          <w:sz w:val="26"/>
          <w:szCs w:val="26"/>
        </w:rPr>
        <w:t>NOх</w:t>
      </w:r>
      <w:proofErr w:type="spellEnd"/>
      <w:r w:rsidRPr="00D537EA">
        <w:rPr>
          <w:color w:val="000000"/>
          <w:sz w:val="26"/>
          <w:szCs w:val="26"/>
        </w:rPr>
        <w:t>.</w:t>
      </w:r>
    </w:p>
    <w:p w14:paraId="7B1A8C6C"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t>В настоящее время разработано большое количество технических решений, обеспечивающих снижение концентрации оксидов азота.</w:t>
      </w:r>
    </w:p>
    <w:p w14:paraId="448A08E4"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lastRenderedPageBreak/>
        <w:t xml:space="preserve">Для уменьшения выбросов оксидов азота необходимы мероприятия, которые бы снижали образование термических оксидов азота. При сжигании мазута в высокофорсированных топочных устройствах и при сжигании высококачественного угля в топках с жидким шлакоудалением, когда максимальные температуры в топке достигают 1650÷1750 °С, снижение температуры в ядре горения также имеет важное значение, хотя не является столь же эффективной мерой снижения выбросов </w:t>
      </w:r>
      <w:proofErr w:type="spellStart"/>
      <w:r w:rsidRPr="00D537EA">
        <w:rPr>
          <w:color w:val="000000"/>
          <w:sz w:val="26"/>
          <w:szCs w:val="26"/>
        </w:rPr>
        <w:t>NOх</w:t>
      </w:r>
      <w:proofErr w:type="spellEnd"/>
      <w:r w:rsidRPr="00D537EA">
        <w:rPr>
          <w:color w:val="000000"/>
          <w:sz w:val="26"/>
          <w:szCs w:val="26"/>
        </w:rPr>
        <w:t>.</w:t>
      </w:r>
    </w:p>
    <w:p w14:paraId="7E83DDD4"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t>Рециркуляция газов приводит к снижению температуры, а, следовательно, и концентрации оксидов азота в дымовых газах. При сжигании газа, когда отсутствуют слабо зависящие от температуры топливные оксиды азота, эффективность рециркуляции газов весьма велика. Место ввода газов рециркуляции (в шлицы между горелками, в канал вторичного воздуха, под горелки и пр.) определяется избирательно в каждом конкретном случае. Ограниченность применения этого метода объясняется тем, что рециркуляция дымовых газов снижает экономические показатели (возрастают потери с уходящими газами и расход электроэнергии на собственные нужды). Также возникают дополнительные сложности в связи с необходимостью установки дымососа рециркуляции и коробов для подачи дымовых газов к горелкам.</w:t>
      </w:r>
    </w:p>
    <w:p w14:paraId="23E20767"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t xml:space="preserve">Простейшим методом уменьшения содержания кислорода в факеле является снижение избытка воздуха в горелках. При этом сокращаются потеря теплоты с уходящими газами и расход электроэнергии на собственные нужды. Ограниченность применения этого метода объясняется тем, что при достижении некоторого критического значения αг, которое зависит от вида топлива, способа сжигания, конструкции топки и горелки, образуются продукты химического недожога, а иногда и канцерогенного </w:t>
      </w:r>
      <w:proofErr w:type="spellStart"/>
      <w:r w:rsidRPr="00D537EA">
        <w:rPr>
          <w:color w:val="000000"/>
          <w:sz w:val="26"/>
          <w:szCs w:val="26"/>
        </w:rPr>
        <w:t>бенз</w:t>
      </w:r>
      <w:proofErr w:type="spellEnd"/>
      <w:r w:rsidRPr="00D537EA">
        <w:rPr>
          <w:color w:val="000000"/>
          <w:sz w:val="26"/>
          <w:szCs w:val="26"/>
        </w:rPr>
        <w:t>(а)</w:t>
      </w:r>
      <w:proofErr w:type="spellStart"/>
      <w:r w:rsidRPr="00D537EA">
        <w:rPr>
          <w:color w:val="000000"/>
          <w:sz w:val="26"/>
          <w:szCs w:val="26"/>
        </w:rPr>
        <w:t>пирена</w:t>
      </w:r>
      <w:proofErr w:type="spellEnd"/>
      <w:r w:rsidRPr="00D537EA">
        <w:rPr>
          <w:color w:val="000000"/>
          <w:sz w:val="26"/>
          <w:szCs w:val="26"/>
        </w:rPr>
        <w:t>.</w:t>
      </w:r>
    </w:p>
    <w:p w14:paraId="3142B7C9"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t xml:space="preserve">Одним из перспективных направлений в области снижения эмиссии оксидов азота по праву считается применение специальных конструкций горелок, обеспечивающих торможение процесса образования </w:t>
      </w:r>
      <w:proofErr w:type="spellStart"/>
      <w:r w:rsidRPr="00D537EA">
        <w:rPr>
          <w:color w:val="000000"/>
          <w:sz w:val="26"/>
          <w:szCs w:val="26"/>
        </w:rPr>
        <w:t>NOx</w:t>
      </w:r>
      <w:proofErr w:type="spellEnd"/>
      <w:r w:rsidRPr="00D537EA">
        <w:rPr>
          <w:color w:val="000000"/>
          <w:sz w:val="26"/>
          <w:szCs w:val="26"/>
        </w:rPr>
        <w:t>.</w:t>
      </w:r>
    </w:p>
    <w:p w14:paraId="67916ACA"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t>Применение специальных конструкций горелок позволяет осуществить со сравнительно небольшими затратами (известно, что стоимость горелок не превышает 2 % от суммарной стоимости котла) комплекс технических решений, обеспечивающих торможение процесса образования оксидов азота и интенсификацию восстановительных реакций, в результате чего можно достичь заметного снижения выбросов оксидов азота.</w:t>
      </w:r>
    </w:p>
    <w:p w14:paraId="50BAC03E"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t>Для снижения образования оксидов азота (при условии сохранения нормальной эксплуатации котла) конструкция горелки должна:</w:t>
      </w:r>
    </w:p>
    <w:p w14:paraId="276DE3D7" w14:textId="77777777" w:rsidR="00D537EA" w:rsidRPr="00D537EA" w:rsidRDefault="00D537EA" w:rsidP="00EE280F">
      <w:pPr>
        <w:widowControl w:val="0"/>
        <w:numPr>
          <w:ilvl w:val="1"/>
          <w:numId w:val="34"/>
        </w:numPr>
        <w:autoSpaceDE w:val="0"/>
        <w:autoSpaceDN w:val="0"/>
        <w:adjustRightInd w:val="0"/>
        <w:spacing w:after="200" w:line="360" w:lineRule="auto"/>
        <w:ind w:left="993" w:right="48" w:hanging="284"/>
        <w:contextualSpacing/>
        <w:jc w:val="both"/>
        <w:rPr>
          <w:rFonts w:eastAsia="Calibri"/>
          <w:color w:val="000000"/>
          <w:sz w:val="26"/>
          <w:szCs w:val="26"/>
          <w:lang w:eastAsia="en-US"/>
        </w:rPr>
      </w:pPr>
      <w:r w:rsidRPr="00D537EA">
        <w:rPr>
          <w:rFonts w:eastAsia="Calibri"/>
          <w:color w:val="000000"/>
          <w:sz w:val="26"/>
          <w:szCs w:val="26"/>
          <w:lang w:eastAsia="en-US"/>
        </w:rPr>
        <w:t xml:space="preserve">затормозить в корне факела подмешивание богатого кислородом вторичного </w:t>
      </w:r>
      <w:r w:rsidRPr="00D537EA">
        <w:rPr>
          <w:rFonts w:eastAsia="Calibri"/>
          <w:color w:val="000000"/>
          <w:sz w:val="26"/>
          <w:szCs w:val="26"/>
          <w:lang w:eastAsia="en-US"/>
        </w:rPr>
        <w:lastRenderedPageBreak/>
        <w:t xml:space="preserve">воздуха к воспламенившейся </w:t>
      </w:r>
      <w:proofErr w:type="spellStart"/>
      <w:r w:rsidRPr="00D537EA">
        <w:rPr>
          <w:rFonts w:eastAsia="Calibri"/>
          <w:color w:val="000000"/>
          <w:sz w:val="26"/>
          <w:szCs w:val="26"/>
          <w:lang w:eastAsia="en-US"/>
        </w:rPr>
        <w:t>аэросмеси</w:t>
      </w:r>
      <w:proofErr w:type="spellEnd"/>
      <w:r w:rsidRPr="00D537EA">
        <w:rPr>
          <w:rFonts w:eastAsia="Calibri"/>
          <w:color w:val="000000"/>
          <w:sz w:val="26"/>
          <w:szCs w:val="26"/>
          <w:lang w:eastAsia="en-US"/>
        </w:rPr>
        <w:t>;</w:t>
      </w:r>
    </w:p>
    <w:p w14:paraId="3DCA765D" w14:textId="77777777" w:rsidR="00D537EA" w:rsidRPr="00D537EA" w:rsidRDefault="00D537EA" w:rsidP="00EE280F">
      <w:pPr>
        <w:widowControl w:val="0"/>
        <w:numPr>
          <w:ilvl w:val="1"/>
          <w:numId w:val="34"/>
        </w:numPr>
        <w:autoSpaceDE w:val="0"/>
        <w:autoSpaceDN w:val="0"/>
        <w:adjustRightInd w:val="0"/>
        <w:spacing w:after="200" w:line="360" w:lineRule="auto"/>
        <w:ind w:left="993" w:right="48" w:hanging="284"/>
        <w:contextualSpacing/>
        <w:jc w:val="both"/>
        <w:rPr>
          <w:rFonts w:eastAsia="Calibri"/>
          <w:color w:val="000000"/>
          <w:sz w:val="26"/>
          <w:szCs w:val="26"/>
          <w:lang w:eastAsia="en-US"/>
        </w:rPr>
      </w:pPr>
      <w:r w:rsidRPr="00D537EA">
        <w:rPr>
          <w:rFonts w:eastAsia="Calibri"/>
          <w:color w:val="000000"/>
          <w:sz w:val="26"/>
          <w:szCs w:val="26"/>
          <w:lang w:eastAsia="en-US"/>
        </w:rPr>
        <w:t xml:space="preserve">интенсифицировать тепло- и </w:t>
      </w:r>
      <w:proofErr w:type="spellStart"/>
      <w:r w:rsidRPr="00D537EA">
        <w:rPr>
          <w:rFonts w:eastAsia="Calibri"/>
          <w:color w:val="000000"/>
          <w:sz w:val="26"/>
          <w:szCs w:val="26"/>
          <w:lang w:eastAsia="en-US"/>
        </w:rPr>
        <w:t>массообмен</w:t>
      </w:r>
      <w:proofErr w:type="spellEnd"/>
      <w:r w:rsidRPr="00D537EA">
        <w:rPr>
          <w:rFonts w:eastAsia="Calibri"/>
          <w:color w:val="000000"/>
          <w:sz w:val="26"/>
          <w:szCs w:val="26"/>
          <w:lang w:eastAsia="en-US"/>
        </w:rPr>
        <w:t xml:space="preserve"> между струёй </w:t>
      </w:r>
      <w:proofErr w:type="spellStart"/>
      <w:r w:rsidRPr="00D537EA">
        <w:rPr>
          <w:rFonts w:eastAsia="Calibri"/>
          <w:color w:val="000000"/>
          <w:sz w:val="26"/>
          <w:szCs w:val="26"/>
          <w:lang w:eastAsia="en-US"/>
        </w:rPr>
        <w:t>аэросмеси</w:t>
      </w:r>
      <w:proofErr w:type="spellEnd"/>
      <w:r w:rsidRPr="00D537EA">
        <w:rPr>
          <w:rFonts w:eastAsia="Calibri"/>
          <w:color w:val="000000"/>
          <w:sz w:val="26"/>
          <w:szCs w:val="26"/>
          <w:lang w:eastAsia="en-US"/>
        </w:rPr>
        <w:t xml:space="preserve"> и высокотемпературными топочными газами, содержащими мало кислорода, а также между вторичным воздухом и топочными газами;</w:t>
      </w:r>
    </w:p>
    <w:p w14:paraId="1B2B9DA9" w14:textId="77777777" w:rsidR="00D537EA" w:rsidRPr="00D537EA" w:rsidRDefault="00D537EA" w:rsidP="00EE280F">
      <w:pPr>
        <w:widowControl w:val="0"/>
        <w:numPr>
          <w:ilvl w:val="1"/>
          <w:numId w:val="34"/>
        </w:numPr>
        <w:autoSpaceDE w:val="0"/>
        <w:autoSpaceDN w:val="0"/>
        <w:adjustRightInd w:val="0"/>
        <w:spacing w:after="200" w:line="360" w:lineRule="auto"/>
        <w:ind w:left="993" w:right="48" w:hanging="284"/>
        <w:contextualSpacing/>
        <w:jc w:val="both"/>
        <w:rPr>
          <w:rFonts w:eastAsia="Calibri"/>
          <w:color w:val="000000"/>
          <w:sz w:val="26"/>
          <w:szCs w:val="26"/>
          <w:lang w:eastAsia="en-US"/>
        </w:rPr>
      </w:pPr>
      <w:r w:rsidRPr="00D537EA">
        <w:rPr>
          <w:rFonts w:eastAsia="Calibri"/>
          <w:color w:val="000000"/>
          <w:sz w:val="26"/>
          <w:szCs w:val="26"/>
          <w:lang w:eastAsia="en-US"/>
        </w:rPr>
        <w:t>обеспечить эффективное сжигание топлива при минимально возможной доле первичного воздуха;</w:t>
      </w:r>
    </w:p>
    <w:p w14:paraId="734C27FF" w14:textId="77777777" w:rsidR="00D537EA" w:rsidRPr="00D537EA" w:rsidRDefault="00D537EA" w:rsidP="00EE280F">
      <w:pPr>
        <w:widowControl w:val="0"/>
        <w:numPr>
          <w:ilvl w:val="1"/>
          <w:numId w:val="34"/>
        </w:numPr>
        <w:autoSpaceDE w:val="0"/>
        <w:autoSpaceDN w:val="0"/>
        <w:adjustRightInd w:val="0"/>
        <w:spacing w:after="200" w:line="360" w:lineRule="auto"/>
        <w:ind w:left="993" w:right="48" w:hanging="284"/>
        <w:contextualSpacing/>
        <w:jc w:val="both"/>
        <w:rPr>
          <w:rFonts w:eastAsia="Calibri"/>
          <w:color w:val="000000"/>
          <w:sz w:val="26"/>
          <w:szCs w:val="26"/>
          <w:lang w:eastAsia="en-US"/>
        </w:rPr>
      </w:pPr>
      <w:r w:rsidRPr="00D537EA">
        <w:rPr>
          <w:rFonts w:eastAsia="Calibri"/>
          <w:color w:val="000000"/>
          <w:sz w:val="26"/>
          <w:szCs w:val="26"/>
          <w:lang w:eastAsia="en-US"/>
        </w:rPr>
        <w:t>снизить пик температур в ядре горения без ущерба для стабильности воспламенения и эффективности выгорания топлива.</w:t>
      </w:r>
    </w:p>
    <w:p w14:paraId="4BA7460A"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t xml:space="preserve">С помощью современных горелок обеспечивается поддержание устойчивости факела при любом давлении газа, что позволяет снизить удельные затраты природного газа на 5-10%, снизить до 20% затраты электроэнергии на работу тягодутьевых механизмов за счет более низкого аэродинамического их сопротивления. Следовательно, будет наблюдаться снижение уровня выбросов вредных веществ </w:t>
      </w:r>
      <w:proofErr w:type="spellStart"/>
      <w:r w:rsidRPr="00D537EA">
        <w:rPr>
          <w:color w:val="000000"/>
          <w:sz w:val="26"/>
          <w:szCs w:val="26"/>
        </w:rPr>
        <w:t>NОх</w:t>
      </w:r>
      <w:proofErr w:type="spellEnd"/>
      <w:r w:rsidRPr="00D537EA">
        <w:rPr>
          <w:color w:val="000000"/>
          <w:sz w:val="26"/>
          <w:szCs w:val="26"/>
        </w:rPr>
        <w:t xml:space="preserve"> и СО за счет снижения потребления газа и повышения качества сгорания. Еще одной мерой по уменьшению потребления природного газа и, как следствие, снижения вредных выбросов является внедрение регулируемого привода дымососа и вентилятора котла. Установка регулируемого привода позволяет осуществлять плавный пуск двигателя и регулировку входных параметров. Современные преобразователи частоты содержат регулятор, которого достаточно для стабилизации выходного показателя системы. Если же привод включён в систему управления более высокого уровня, то можно обеспечить и более сложное управление необходимым параметром. Установка частотно-регулируемого привода позволит сэкономить до 25 % электроэнергии, расходуемой на собственные нужды котельной, автоматически разжигать котел, управлять нагрузкой котлоагрегата и выбирать оптимальное соотношения топливо-воздух, управлять режимом работы котла, осуществлять регулировку температуры сетевой воды на выходе из котла в зависимости от температуры наружного воздуха, осуществлять регистрацию и хранение информации о ходе работы котла. Все эти меры оказывают существенное уменьшение негативного воздействия на окружающую среду за счет закономерного снижения сжигания природного газа.</w:t>
      </w:r>
    </w:p>
    <w:p w14:paraId="6B36D6C1"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t>Весомым вариантом снижения выбросов в атмосферу котельной является снижение температуры уходящих газов.</w:t>
      </w:r>
    </w:p>
    <w:p w14:paraId="31D9A43F"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t xml:space="preserve">Ключевой параметр, определяющий КПД котельного агрегата, – температура уходящих газов. Тепло, теряемое с уходящими газами оказывает решающее влияние на экономичность работы котла, снижая его КПД. Таким образом, мы понимаем, что чем ниже </w:t>
      </w:r>
      <w:r w:rsidRPr="00D537EA">
        <w:rPr>
          <w:color w:val="000000"/>
          <w:sz w:val="26"/>
          <w:szCs w:val="26"/>
        </w:rPr>
        <w:lastRenderedPageBreak/>
        <w:t xml:space="preserve">температура дымовых газов, тем выше эффективность котла. </w:t>
      </w:r>
    </w:p>
    <w:p w14:paraId="057EE1BA"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t>Используются также теплообменные аппараты, который может представлять собой либо обычный рекуперативный теплообменник, где перенос тепла от газов к жидкости происходит через разделяющую стенку, либо контактный теплообменник, в котором дымовые газы непосредственно вступают в контакт с водой, которая разбрызгивается форсунками в их потоке.</w:t>
      </w:r>
    </w:p>
    <w:p w14:paraId="6FA65211"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t>С целью повышения эффективности процесса утилизации тепла дымовых газов в мировой практике в качестве ключевого элемента системы всё чаще применяются инновационные решения на базе тепловых насосов. В отдельных секторах промышленности (например, в биоэнергетике) такие решения применяются на большинстве вводимых в эксплуатацию котлов. Дополнительная экономия первичных энергоресурсов в этом случае достигается за счёт применения не традиционных парокомпрессионных электрических машин, а более надёжных и технологичных абсорбционных бромисто-литиевых тепловых насосов (АБТН), которым для работы нужна не электроэнергия, а тепло (зачастую это может быть не используемое бросовое тепло, которое в избытке присутствует практически на любом предприятии). Такое тепло стороннего греющего источника активизирует внутренний цикл АБТН, который позволяет преобразовывать располагаемый температурный потенциал уходящих газов, и передавать его более нагретым средам.</w:t>
      </w:r>
    </w:p>
    <w:p w14:paraId="5AA74A8A"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t xml:space="preserve">Охлаждение уходящих газов котла с применением подобных решений может быть достаточно глубоким – до 30 и даже 20 °С </w:t>
      </w:r>
      <w:proofErr w:type="spellStart"/>
      <w:r w:rsidRPr="00D537EA">
        <w:rPr>
          <w:color w:val="000000"/>
          <w:sz w:val="26"/>
          <w:szCs w:val="26"/>
        </w:rPr>
        <w:t>с</w:t>
      </w:r>
      <w:proofErr w:type="spellEnd"/>
      <w:r w:rsidRPr="00D537EA">
        <w:rPr>
          <w:color w:val="000000"/>
          <w:sz w:val="26"/>
          <w:szCs w:val="26"/>
        </w:rPr>
        <w:t xml:space="preserve"> первоначальных 120-130 °С. Полученного тепла вполне достаточно, чтобы подогреть воду для нужд химводоподготовки, подпитки, горячего водоснабжения и даже теплосети.</w:t>
      </w:r>
    </w:p>
    <w:p w14:paraId="5EE36D6B"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t>Экономия топлива при этом может достигать 5÷10 %, а повышение КПД котельного агрегата – 2÷3 %.</w:t>
      </w:r>
    </w:p>
    <w:p w14:paraId="55E9812E"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t xml:space="preserve">Существующая нормативная база по применяемому и производимому на территории Российской Федерации котельному оборудованию в части экологических показателей не обладает конкретикой. Действующие нормативные документы противоречат друг другу и определяют разный уровень выбросов от котлов. </w:t>
      </w:r>
    </w:p>
    <w:p w14:paraId="7A0D9D58"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t xml:space="preserve">В России разрешено применение экологически вредных двухходовых дымогарных котлов с реверсивной топкой, запрещенных к применению в коммунальной энергетике во всех странах Евросоюза. Экологические требования по горелочному оборудованию и по котлам не согласованы. Не определен порядок применения того или иного документа, </w:t>
      </w:r>
      <w:r w:rsidRPr="00D537EA">
        <w:rPr>
          <w:color w:val="000000"/>
          <w:sz w:val="26"/>
          <w:szCs w:val="26"/>
        </w:rPr>
        <w:lastRenderedPageBreak/>
        <w:t xml:space="preserve">отсутствует деление документов по территориальному принципу с определением конкретных экологических показателей. Российские экологические требования по выбросам резко отстают от современных мировых значений. </w:t>
      </w:r>
    </w:p>
    <w:p w14:paraId="775A3ECA"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t>Оценивая мировые экологические требования по котельному оборудованию, видим, что в Европе требования более чем в два раза «жестче» (65 мг/м3 в Европе и 140 мг/м3 в России). При этом наибольшая требовательность в плане экологии наблюдается в странах Азии (начиная с 2018 года — 40 мг/м3 в Китае).</w:t>
      </w:r>
    </w:p>
    <w:p w14:paraId="5C27B51B"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t>Запрет на применение «экологически грязных» котлов в Европе привел к тому, что действующие европейские предприятия переориентировались на сбыт данной продукции в Россию и другие страны бывшего СНГ.</w:t>
      </w:r>
    </w:p>
    <w:p w14:paraId="7A5BB209"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t>Одна из первых жестких директив Евросоюза была введена еще 2001 году и ограничила проектирование, монтаж и эксплуатацию реверсивных котлов мощностью более 1 МВт на всей территории Евросоюза.</w:t>
      </w:r>
    </w:p>
    <w:p w14:paraId="2AC9EC52"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t xml:space="preserve">Предлагаемые в схеме теплоснабжения решения по развитию источников тепловой энергии в том числе путем изменения их характеристик существенно повлияют на экологию города. </w:t>
      </w:r>
    </w:p>
    <w:p w14:paraId="1F7BD2BE"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t>Предлагаемые решения по улучшению экологии поселения, следующие:</w:t>
      </w:r>
    </w:p>
    <w:p w14:paraId="6C508B67" w14:textId="77777777" w:rsidR="00D537EA" w:rsidRPr="00D537EA" w:rsidRDefault="00D537EA" w:rsidP="00EE280F">
      <w:pPr>
        <w:widowControl w:val="0"/>
        <w:numPr>
          <w:ilvl w:val="1"/>
          <w:numId w:val="33"/>
        </w:numPr>
        <w:autoSpaceDE w:val="0"/>
        <w:autoSpaceDN w:val="0"/>
        <w:adjustRightInd w:val="0"/>
        <w:spacing w:after="200" w:line="360" w:lineRule="auto"/>
        <w:ind w:right="48"/>
        <w:contextualSpacing/>
        <w:jc w:val="both"/>
        <w:rPr>
          <w:rFonts w:eastAsia="Calibri"/>
          <w:color w:val="000000"/>
          <w:sz w:val="26"/>
          <w:szCs w:val="26"/>
          <w:lang w:eastAsia="en-US"/>
        </w:rPr>
      </w:pPr>
      <w:r w:rsidRPr="00D537EA">
        <w:rPr>
          <w:rFonts w:eastAsia="Calibri"/>
          <w:color w:val="000000"/>
          <w:sz w:val="26"/>
          <w:szCs w:val="26"/>
          <w:lang w:eastAsia="en-US"/>
        </w:rPr>
        <w:t>Строительство современных газовых автоматизированных котельных;</w:t>
      </w:r>
    </w:p>
    <w:p w14:paraId="6900DA16" w14:textId="77777777" w:rsidR="00D537EA" w:rsidRPr="00D537EA" w:rsidRDefault="00D537EA" w:rsidP="00EE280F">
      <w:pPr>
        <w:widowControl w:val="0"/>
        <w:numPr>
          <w:ilvl w:val="1"/>
          <w:numId w:val="33"/>
        </w:numPr>
        <w:autoSpaceDE w:val="0"/>
        <w:autoSpaceDN w:val="0"/>
        <w:adjustRightInd w:val="0"/>
        <w:spacing w:after="200" w:line="360" w:lineRule="auto"/>
        <w:ind w:right="48"/>
        <w:contextualSpacing/>
        <w:jc w:val="both"/>
        <w:rPr>
          <w:rFonts w:eastAsia="Calibri"/>
          <w:color w:val="000000"/>
          <w:sz w:val="26"/>
          <w:szCs w:val="26"/>
          <w:lang w:eastAsia="en-US"/>
        </w:rPr>
      </w:pPr>
      <w:r w:rsidRPr="00D537EA">
        <w:rPr>
          <w:rFonts w:eastAsia="Calibri"/>
          <w:color w:val="000000"/>
          <w:sz w:val="26"/>
          <w:szCs w:val="26"/>
          <w:lang w:eastAsia="en-US"/>
        </w:rPr>
        <w:t>Реконструкция котельных с применением современных технологий и установкой горелок с пониженными выбросами оксидов азота;</w:t>
      </w:r>
    </w:p>
    <w:p w14:paraId="60BB7EF1" w14:textId="77777777" w:rsidR="00D537EA" w:rsidRPr="00D537EA" w:rsidRDefault="00D537EA" w:rsidP="00EE280F">
      <w:pPr>
        <w:widowControl w:val="0"/>
        <w:numPr>
          <w:ilvl w:val="1"/>
          <w:numId w:val="33"/>
        </w:numPr>
        <w:autoSpaceDE w:val="0"/>
        <w:autoSpaceDN w:val="0"/>
        <w:adjustRightInd w:val="0"/>
        <w:spacing w:after="200" w:line="360" w:lineRule="auto"/>
        <w:ind w:right="48"/>
        <w:contextualSpacing/>
        <w:jc w:val="both"/>
        <w:rPr>
          <w:rFonts w:eastAsia="Calibri"/>
          <w:color w:val="000000"/>
          <w:sz w:val="26"/>
          <w:szCs w:val="26"/>
          <w:lang w:eastAsia="en-US"/>
        </w:rPr>
      </w:pPr>
      <w:r w:rsidRPr="00D537EA">
        <w:rPr>
          <w:rFonts w:eastAsia="Calibri"/>
          <w:color w:val="000000"/>
          <w:sz w:val="26"/>
          <w:szCs w:val="26"/>
          <w:lang w:eastAsia="en-US"/>
        </w:rPr>
        <w:t>Замещения угля, мазута и дизельного топлива на природный газ.</w:t>
      </w:r>
    </w:p>
    <w:p w14:paraId="1401D48C"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t>Специальных мероприятий по снижению выбросов (например, очистка выбросов) в предложенных решениях не предусмотрено. Тем не менее определенный эффект по экологии благодаря совершенствованию источников тепловой энергии достигается.</w:t>
      </w:r>
    </w:p>
    <w:p w14:paraId="2543AF0A"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t xml:space="preserve">В результате оценок максимально разовых концентраций на перспективу можно сделать вывод о том, что ожидаемые значения максимально-разовых концентраций по конкретным веществам не будут существенно отличаться от существующего положения в связи с тем, что наиболее значимые источники теплоснабжения (с точки зрения выбросов) существенно не изменят своих параметров. </w:t>
      </w:r>
    </w:p>
    <w:p w14:paraId="309EE49B"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t xml:space="preserve">Для существенного снижения максимально-разовых концентраций от источников выбросов (объектов теплоснабжения) необходимо включать в инвестиционные программы специальные мероприятия по снижению выбросов. </w:t>
      </w:r>
    </w:p>
    <w:p w14:paraId="5AB4DD35" w14:textId="6C49BCDE" w:rsidR="00D537EA" w:rsidRPr="00D537EA" w:rsidRDefault="00D537EA" w:rsidP="00D537EA">
      <w:pPr>
        <w:pStyle w:val="22"/>
        <w:ind w:firstLine="567"/>
        <w:rPr>
          <w:sz w:val="26"/>
          <w:szCs w:val="26"/>
          <w:lang w:val="ru-RU"/>
        </w:rPr>
      </w:pPr>
      <w:bookmarkStart w:id="237" w:name="_Toc163824493"/>
      <w:bookmarkStart w:id="238" w:name="_Toc192509953"/>
      <w:bookmarkStart w:id="239" w:name="_Toc197342348"/>
      <w:bookmarkStart w:id="240" w:name="_Toc197343738"/>
      <w:r w:rsidRPr="00D537EA">
        <w:rPr>
          <w:sz w:val="26"/>
          <w:szCs w:val="26"/>
          <w:lang w:val="ru-RU"/>
        </w:rPr>
        <w:lastRenderedPageBreak/>
        <w:t>1</w:t>
      </w:r>
      <w:r>
        <w:rPr>
          <w:sz w:val="26"/>
          <w:szCs w:val="26"/>
          <w:lang w:val="ru-RU"/>
        </w:rPr>
        <w:t>6</w:t>
      </w:r>
      <w:r w:rsidRPr="00D537EA">
        <w:rPr>
          <w:sz w:val="26"/>
          <w:szCs w:val="26"/>
          <w:lang w:val="ru-RU"/>
        </w:rPr>
        <w:t>.3. Прогнозы образования и размещения отходов сжигания топлива на объектах теплоснабжения</w:t>
      </w:r>
      <w:bookmarkEnd w:id="237"/>
      <w:bookmarkEnd w:id="238"/>
      <w:bookmarkEnd w:id="239"/>
      <w:bookmarkEnd w:id="240"/>
    </w:p>
    <w:p w14:paraId="67971E5B" w14:textId="1E2AB9D3"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t>На источнике теплоснабжения поселения в ближайшие несколько лет планируется перевод твердотопливной котельной на природный газ, который станет доминирующим топливом, при сжигании которого не образуется отходов, требующих размещения на специализированных полигонах.</w:t>
      </w:r>
      <w:r w:rsidR="00207998">
        <w:rPr>
          <w:color w:val="000000"/>
          <w:sz w:val="26"/>
          <w:szCs w:val="26"/>
        </w:rPr>
        <w:t xml:space="preserve"> </w:t>
      </w:r>
    </w:p>
    <w:p w14:paraId="2B747CAD"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t xml:space="preserve">Согласно представленным исходным данным теплоснабжающие организации поселения не имеют собственных полигонов по размещению отходов сжигания топлива. </w:t>
      </w:r>
    </w:p>
    <w:p w14:paraId="2EDFB6BD"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pPr>
      <w:r w:rsidRPr="00D537EA">
        <w:rPr>
          <w:color w:val="000000"/>
          <w:sz w:val="26"/>
          <w:szCs w:val="26"/>
        </w:rPr>
        <w:t>Таким образом, отходы от сжигания топлива на источнике тепловой энергии поселении в перспективе не будут образовываться.</w:t>
      </w:r>
    </w:p>
    <w:p w14:paraId="57724BD9" w14:textId="77777777" w:rsidR="00D537EA" w:rsidRDefault="00D537EA" w:rsidP="00D537EA">
      <w:pPr>
        <w:widowControl w:val="0"/>
        <w:autoSpaceDE w:val="0"/>
        <w:autoSpaceDN w:val="0"/>
        <w:adjustRightInd w:val="0"/>
        <w:spacing w:line="360" w:lineRule="auto"/>
        <w:ind w:right="48" w:firstLine="567"/>
        <w:jc w:val="both"/>
        <w:rPr>
          <w:color w:val="000000"/>
          <w:sz w:val="26"/>
          <w:szCs w:val="26"/>
        </w:rPr>
      </w:pPr>
    </w:p>
    <w:p w14:paraId="62EC43D8" w14:textId="77777777" w:rsidR="00D537EA" w:rsidRPr="00D537EA" w:rsidRDefault="00D537EA" w:rsidP="00D537EA">
      <w:pPr>
        <w:widowControl w:val="0"/>
        <w:autoSpaceDE w:val="0"/>
        <w:autoSpaceDN w:val="0"/>
        <w:adjustRightInd w:val="0"/>
        <w:spacing w:line="360" w:lineRule="auto"/>
        <w:ind w:right="48" w:firstLine="567"/>
        <w:jc w:val="both"/>
        <w:rPr>
          <w:color w:val="000000"/>
          <w:sz w:val="26"/>
          <w:szCs w:val="26"/>
        </w:rPr>
        <w:sectPr w:rsidR="00D537EA" w:rsidRPr="00D537EA" w:rsidSect="000960C7">
          <w:pgSz w:w="11920" w:h="16840"/>
          <w:pgMar w:top="1040" w:right="460" w:bottom="940" w:left="1600" w:header="0" w:footer="552" w:gutter="0"/>
          <w:cols w:space="720"/>
          <w:noEndnote/>
        </w:sectPr>
      </w:pPr>
    </w:p>
    <w:p w14:paraId="424AFCF3" w14:textId="77777777" w:rsidR="0031578B" w:rsidRPr="0031578B" w:rsidRDefault="0031578B" w:rsidP="00563CC5">
      <w:pPr>
        <w:keepNext/>
        <w:keepLines/>
        <w:spacing w:before="240" w:after="240"/>
        <w:ind w:firstLine="567"/>
        <w:jc w:val="center"/>
        <w:outlineLvl w:val="1"/>
        <w:rPr>
          <w:rFonts w:cs="Arial"/>
          <w:b/>
          <w:iCs/>
          <w:noProof/>
          <w:sz w:val="26"/>
          <w:szCs w:val="20"/>
        </w:rPr>
      </w:pPr>
      <w:bookmarkStart w:id="241" w:name="_Toc61357066"/>
      <w:bookmarkStart w:id="242" w:name="_Toc65862325"/>
      <w:bookmarkStart w:id="243" w:name="_Toc69112735"/>
      <w:bookmarkStart w:id="244" w:name="_Toc197343739"/>
      <w:r w:rsidRPr="0031578B">
        <w:rPr>
          <w:rFonts w:cs="Arial"/>
          <w:b/>
          <w:iCs/>
          <w:noProof/>
          <w:sz w:val="26"/>
          <w:szCs w:val="20"/>
        </w:rPr>
        <w:lastRenderedPageBreak/>
        <w:t xml:space="preserve">Список использованных </w:t>
      </w:r>
      <w:r w:rsidR="00D51A8D">
        <w:rPr>
          <w:rFonts w:cs="Arial"/>
          <w:b/>
          <w:iCs/>
          <w:noProof/>
          <w:sz w:val="26"/>
          <w:szCs w:val="20"/>
        </w:rPr>
        <w:t>источник</w:t>
      </w:r>
      <w:bookmarkEnd w:id="241"/>
      <w:bookmarkEnd w:id="242"/>
      <w:bookmarkEnd w:id="243"/>
      <w:r w:rsidR="006F2B3B">
        <w:rPr>
          <w:rFonts w:cs="Arial"/>
          <w:b/>
          <w:iCs/>
          <w:noProof/>
          <w:sz w:val="26"/>
          <w:szCs w:val="20"/>
        </w:rPr>
        <w:t>ов</w:t>
      </w:r>
      <w:bookmarkEnd w:id="244"/>
    </w:p>
    <w:p w14:paraId="51D6C28E" w14:textId="77777777" w:rsidR="0031578B" w:rsidRPr="0031578B" w:rsidRDefault="0031578B" w:rsidP="00EE280F">
      <w:pPr>
        <w:widowControl w:val="0"/>
        <w:numPr>
          <w:ilvl w:val="0"/>
          <w:numId w:val="27"/>
        </w:numPr>
        <w:tabs>
          <w:tab w:val="left" w:pos="993"/>
        </w:tabs>
        <w:autoSpaceDE w:val="0"/>
        <w:autoSpaceDN w:val="0"/>
        <w:adjustRightInd w:val="0"/>
        <w:spacing w:line="360" w:lineRule="auto"/>
        <w:ind w:left="993" w:right="44" w:hanging="426"/>
        <w:contextualSpacing/>
        <w:jc w:val="both"/>
        <w:rPr>
          <w:color w:val="000000"/>
          <w:sz w:val="26"/>
          <w:szCs w:val="26"/>
        </w:rPr>
      </w:pPr>
      <w:r w:rsidRPr="0031578B">
        <w:rPr>
          <w:color w:val="000000"/>
          <w:sz w:val="26"/>
          <w:szCs w:val="26"/>
        </w:rPr>
        <w:t>Федеральный закон от 27.07.2010 №190-ФЗ «О теплоснабжении».</w:t>
      </w:r>
    </w:p>
    <w:p w14:paraId="36F297FB" w14:textId="77777777" w:rsidR="0031578B" w:rsidRPr="0031578B" w:rsidRDefault="0031578B" w:rsidP="00EE280F">
      <w:pPr>
        <w:widowControl w:val="0"/>
        <w:numPr>
          <w:ilvl w:val="0"/>
          <w:numId w:val="27"/>
        </w:numPr>
        <w:tabs>
          <w:tab w:val="left" w:pos="993"/>
        </w:tabs>
        <w:autoSpaceDE w:val="0"/>
        <w:autoSpaceDN w:val="0"/>
        <w:adjustRightInd w:val="0"/>
        <w:spacing w:line="360" w:lineRule="auto"/>
        <w:ind w:left="993" w:right="44" w:hanging="426"/>
        <w:contextualSpacing/>
        <w:jc w:val="both"/>
        <w:rPr>
          <w:color w:val="000000"/>
          <w:sz w:val="26"/>
          <w:szCs w:val="26"/>
        </w:rPr>
      </w:pPr>
      <w:r w:rsidRPr="0031578B">
        <w:rPr>
          <w:color w:val="000000"/>
          <w:sz w:val="26"/>
          <w:szCs w:val="26"/>
        </w:rPr>
        <w:t>Постановление Правител</w:t>
      </w:r>
      <w:r w:rsidR="00626F0B">
        <w:rPr>
          <w:color w:val="000000"/>
          <w:sz w:val="26"/>
          <w:szCs w:val="26"/>
        </w:rPr>
        <w:t xml:space="preserve">ьства РФ от 22 Февраля 2012 г. </w:t>
      </w:r>
      <w:r w:rsidRPr="0031578B">
        <w:rPr>
          <w:color w:val="000000"/>
          <w:sz w:val="26"/>
          <w:szCs w:val="26"/>
        </w:rPr>
        <w:t>№154 «О требованиях к схемам теплоснабжения, порядку их разработки и утверждения».</w:t>
      </w:r>
    </w:p>
    <w:p w14:paraId="13BD3C39" w14:textId="77777777" w:rsidR="0031578B" w:rsidRPr="0031578B" w:rsidRDefault="0031578B" w:rsidP="00EE280F">
      <w:pPr>
        <w:widowControl w:val="0"/>
        <w:numPr>
          <w:ilvl w:val="0"/>
          <w:numId w:val="27"/>
        </w:numPr>
        <w:tabs>
          <w:tab w:val="left" w:pos="993"/>
        </w:tabs>
        <w:autoSpaceDE w:val="0"/>
        <w:autoSpaceDN w:val="0"/>
        <w:adjustRightInd w:val="0"/>
        <w:spacing w:line="360" w:lineRule="auto"/>
        <w:ind w:left="993" w:right="44" w:hanging="426"/>
        <w:contextualSpacing/>
        <w:jc w:val="both"/>
        <w:rPr>
          <w:color w:val="000000"/>
          <w:sz w:val="26"/>
          <w:szCs w:val="26"/>
        </w:rPr>
      </w:pPr>
      <w:r w:rsidRPr="0031578B">
        <w:rPr>
          <w:color w:val="000000"/>
          <w:sz w:val="26"/>
          <w:szCs w:val="26"/>
        </w:rPr>
        <w:t>Метод</w:t>
      </w:r>
      <w:r w:rsidRPr="0031578B">
        <w:rPr>
          <w:color w:val="000000"/>
          <w:spacing w:val="2"/>
          <w:sz w:val="26"/>
          <w:szCs w:val="26"/>
        </w:rPr>
        <w:t>и</w:t>
      </w:r>
      <w:r w:rsidRPr="0031578B">
        <w:rPr>
          <w:color w:val="000000"/>
          <w:spacing w:val="-1"/>
          <w:sz w:val="26"/>
          <w:szCs w:val="26"/>
        </w:rPr>
        <w:t>к</w:t>
      </w:r>
      <w:r w:rsidRPr="0031578B">
        <w:rPr>
          <w:color w:val="000000"/>
          <w:sz w:val="26"/>
          <w:szCs w:val="26"/>
        </w:rPr>
        <w:t>а</w:t>
      </w:r>
      <w:r w:rsidRPr="0031578B">
        <w:rPr>
          <w:color w:val="000000"/>
          <w:spacing w:val="8"/>
          <w:sz w:val="26"/>
          <w:szCs w:val="26"/>
        </w:rPr>
        <w:t xml:space="preserve"> </w:t>
      </w:r>
      <w:r w:rsidRPr="0031578B">
        <w:rPr>
          <w:color w:val="000000"/>
          <w:sz w:val="26"/>
          <w:szCs w:val="26"/>
        </w:rPr>
        <w:t>опр</w:t>
      </w:r>
      <w:r w:rsidRPr="0031578B">
        <w:rPr>
          <w:color w:val="000000"/>
          <w:spacing w:val="3"/>
          <w:sz w:val="26"/>
          <w:szCs w:val="26"/>
        </w:rPr>
        <w:t>е</w:t>
      </w:r>
      <w:r w:rsidRPr="0031578B">
        <w:rPr>
          <w:color w:val="000000"/>
          <w:sz w:val="26"/>
          <w:szCs w:val="26"/>
        </w:rPr>
        <w:t>деле</w:t>
      </w:r>
      <w:r w:rsidRPr="0031578B">
        <w:rPr>
          <w:color w:val="000000"/>
          <w:spacing w:val="3"/>
          <w:sz w:val="26"/>
          <w:szCs w:val="26"/>
        </w:rPr>
        <w:t>н</w:t>
      </w:r>
      <w:r w:rsidRPr="0031578B">
        <w:rPr>
          <w:color w:val="000000"/>
          <w:sz w:val="26"/>
          <w:szCs w:val="26"/>
        </w:rPr>
        <w:t>ия</w:t>
      </w:r>
      <w:r w:rsidRPr="0031578B">
        <w:rPr>
          <w:color w:val="000000"/>
          <w:spacing w:val="6"/>
          <w:sz w:val="26"/>
          <w:szCs w:val="26"/>
        </w:rPr>
        <w:t xml:space="preserve"> </w:t>
      </w:r>
      <w:r w:rsidRPr="0031578B">
        <w:rPr>
          <w:color w:val="000000"/>
          <w:sz w:val="26"/>
          <w:szCs w:val="26"/>
        </w:rPr>
        <w:t>потребно</w:t>
      </w:r>
      <w:r w:rsidRPr="0031578B">
        <w:rPr>
          <w:color w:val="000000"/>
          <w:spacing w:val="3"/>
          <w:sz w:val="26"/>
          <w:szCs w:val="26"/>
        </w:rPr>
        <w:t>с</w:t>
      </w:r>
      <w:r w:rsidRPr="0031578B">
        <w:rPr>
          <w:color w:val="000000"/>
          <w:sz w:val="26"/>
          <w:szCs w:val="26"/>
        </w:rPr>
        <w:t>ти</w:t>
      </w:r>
      <w:r w:rsidRPr="0031578B">
        <w:rPr>
          <w:color w:val="000000"/>
          <w:spacing w:val="5"/>
          <w:sz w:val="26"/>
          <w:szCs w:val="26"/>
        </w:rPr>
        <w:t xml:space="preserve"> </w:t>
      </w:r>
      <w:r w:rsidRPr="0031578B">
        <w:rPr>
          <w:color w:val="000000"/>
          <w:sz w:val="26"/>
          <w:szCs w:val="26"/>
        </w:rPr>
        <w:t>в</w:t>
      </w:r>
      <w:r w:rsidRPr="0031578B">
        <w:rPr>
          <w:color w:val="000000"/>
          <w:spacing w:val="20"/>
          <w:sz w:val="26"/>
          <w:szCs w:val="26"/>
        </w:rPr>
        <w:t xml:space="preserve"> </w:t>
      </w:r>
      <w:r w:rsidRPr="0031578B">
        <w:rPr>
          <w:color w:val="000000"/>
          <w:sz w:val="26"/>
          <w:szCs w:val="26"/>
        </w:rPr>
        <w:t>то</w:t>
      </w:r>
      <w:r w:rsidRPr="0031578B">
        <w:rPr>
          <w:color w:val="000000"/>
          <w:spacing w:val="2"/>
          <w:sz w:val="26"/>
          <w:szCs w:val="26"/>
        </w:rPr>
        <w:t>п</w:t>
      </w:r>
      <w:r w:rsidRPr="0031578B">
        <w:rPr>
          <w:color w:val="000000"/>
          <w:sz w:val="26"/>
          <w:szCs w:val="26"/>
        </w:rPr>
        <w:t>л</w:t>
      </w:r>
      <w:r w:rsidRPr="0031578B">
        <w:rPr>
          <w:color w:val="000000"/>
          <w:spacing w:val="1"/>
          <w:sz w:val="26"/>
          <w:szCs w:val="26"/>
        </w:rPr>
        <w:t>и</w:t>
      </w:r>
      <w:r w:rsidRPr="0031578B">
        <w:rPr>
          <w:color w:val="000000"/>
          <w:sz w:val="26"/>
          <w:szCs w:val="26"/>
        </w:rPr>
        <w:t>ве,</w:t>
      </w:r>
      <w:r w:rsidRPr="0031578B">
        <w:rPr>
          <w:color w:val="000000"/>
          <w:spacing w:val="9"/>
          <w:sz w:val="26"/>
          <w:szCs w:val="26"/>
        </w:rPr>
        <w:t xml:space="preserve"> </w:t>
      </w:r>
      <w:r w:rsidRPr="0031578B">
        <w:rPr>
          <w:color w:val="000000"/>
          <w:spacing w:val="-1"/>
          <w:sz w:val="26"/>
          <w:szCs w:val="26"/>
        </w:rPr>
        <w:t>э</w:t>
      </w:r>
      <w:r w:rsidRPr="0031578B">
        <w:rPr>
          <w:color w:val="000000"/>
          <w:sz w:val="26"/>
          <w:szCs w:val="26"/>
        </w:rPr>
        <w:t>л</w:t>
      </w:r>
      <w:r w:rsidRPr="0031578B">
        <w:rPr>
          <w:color w:val="000000"/>
          <w:spacing w:val="3"/>
          <w:sz w:val="26"/>
          <w:szCs w:val="26"/>
        </w:rPr>
        <w:t>е</w:t>
      </w:r>
      <w:r w:rsidRPr="0031578B">
        <w:rPr>
          <w:color w:val="000000"/>
          <w:spacing w:val="4"/>
          <w:sz w:val="26"/>
          <w:szCs w:val="26"/>
        </w:rPr>
        <w:t>к</w:t>
      </w:r>
      <w:r w:rsidRPr="0031578B">
        <w:rPr>
          <w:color w:val="000000"/>
          <w:sz w:val="26"/>
          <w:szCs w:val="26"/>
        </w:rPr>
        <w:t>тр</w:t>
      </w:r>
      <w:r w:rsidRPr="0031578B">
        <w:rPr>
          <w:color w:val="000000"/>
          <w:spacing w:val="2"/>
          <w:sz w:val="26"/>
          <w:szCs w:val="26"/>
        </w:rPr>
        <w:t>и</w:t>
      </w:r>
      <w:r w:rsidRPr="0031578B">
        <w:rPr>
          <w:color w:val="000000"/>
          <w:spacing w:val="-1"/>
          <w:sz w:val="26"/>
          <w:szCs w:val="26"/>
        </w:rPr>
        <w:t>ч</w:t>
      </w:r>
      <w:r w:rsidRPr="0031578B">
        <w:rPr>
          <w:color w:val="000000"/>
          <w:sz w:val="26"/>
          <w:szCs w:val="26"/>
        </w:rPr>
        <w:t>е</w:t>
      </w:r>
      <w:r w:rsidRPr="0031578B">
        <w:rPr>
          <w:color w:val="000000"/>
          <w:spacing w:val="2"/>
          <w:sz w:val="26"/>
          <w:szCs w:val="26"/>
        </w:rPr>
        <w:t>с</w:t>
      </w:r>
      <w:r w:rsidRPr="0031578B">
        <w:rPr>
          <w:color w:val="000000"/>
          <w:spacing w:val="-1"/>
          <w:sz w:val="26"/>
          <w:szCs w:val="26"/>
        </w:rPr>
        <w:t>к</w:t>
      </w:r>
      <w:r w:rsidRPr="0031578B">
        <w:rPr>
          <w:color w:val="000000"/>
          <w:sz w:val="26"/>
          <w:szCs w:val="26"/>
        </w:rPr>
        <w:t>ой</w:t>
      </w:r>
      <w:r w:rsidRPr="0031578B">
        <w:rPr>
          <w:color w:val="000000"/>
          <w:spacing w:val="6"/>
          <w:sz w:val="26"/>
          <w:szCs w:val="26"/>
        </w:rPr>
        <w:t xml:space="preserve"> </w:t>
      </w:r>
      <w:r w:rsidRPr="0031578B">
        <w:rPr>
          <w:color w:val="000000"/>
          <w:spacing w:val="-1"/>
          <w:sz w:val="26"/>
          <w:szCs w:val="26"/>
        </w:rPr>
        <w:t>э</w:t>
      </w:r>
      <w:r w:rsidRPr="0031578B">
        <w:rPr>
          <w:color w:val="000000"/>
          <w:sz w:val="26"/>
          <w:szCs w:val="26"/>
        </w:rPr>
        <w:t>нергии</w:t>
      </w:r>
      <w:r w:rsidRPr="0031578B">
        <w:rPr>
          <w:color w:val="000000"/>
          <w:spacing w:val="10"/>
          <w:sz w:val="26"/>
          <w:szCs w:val="26"/>
        </w:rPr>
        <w:t xml:space="preserve"> </w:t>
      </w:r>
      <w:r w:rsidRPr="0031578B">
        <w:rPr>
          <w:color w:val="000000"/>
          <w:sz w:val="26"/>
          <w:szCs w:val="26"/>
        </w:rPr>
        <w:t>и воде</w:t>
      </w:r>
      <w:r w:rsidRPr="0031578B">
        <w:rPr>
          <w:color w:val="000000"/>
          <w:spacing w:val="13"/>
          <w:sz w:val="26"/>
          <w:szCs w:val="26"/>
        </w:rPr>
        <w:t xml:space="preserve"> </w:t>
      </w:r>
      <w:r w:rsidRPr="0031578B">
        <w:rPr>
          <w:color w:val="000000"/>
          <w:sz w:val="26"/>
          <w:szCs w:val="26"/>
        </w:rPr>
        <w:t>при</w:t>
      </w:r>
      <w:r w:rsidRPr="0031578B">
        <w:rPr>
          <w:color w:val="000000"/>
          <w:spacing w:val="14"/>
          <w:sz w:val="26"/>
          <w:szCs w:val="26"/>
        </w:rPr>
        <w:t xml:space="preserve"> </w:t>
      </w:r>
      <w:r w:rsidRPr="0031578B">
        <w:rPr>
          <w:color w:val="000000"/>
          <w:sz w:val="26"/>
          <w:szCs w:val="26"/>
        </w:rPr>
        <w:t>про</w:t>
      </w:r>
      <w:r w:rsidRPr="0031578B">
        <w:rPr>
          <w:color w:val="000000"/>
          <w:spacing w:val="1"/>
          <w:sz w:val="26"/>
          <w:szCs w:val="26"/>
        </w:rPr>
        <w:t>из</w:t>
      </w:r>
      <w:r w:rsidRPr="0031578B">
        <w:rPr>
          <w:color w:val="000000"/>
          <w:sz w:val="26"/>
          <w:szCs w:val="26"/>
        </w:rPr>
        <w:t>водс</w:t>
      </w:r>
      <w:r w:rsidRPr="0031578B">
        <w:rPr>
          <w:color w:val="000000"/>
          <w:spacing w:val="2"/>
          <w:sz w:val="26"/>
          <w:szCs w:val="26"/>
        </w:rPr>
        <w:t>т</w:t>
      </w:r>
      <w:r w:rsidRPr="0031578B">
        <w:rPr>
          <w:color w:val="000000"/>
          <w:sz w:val="26"/>
          <w:szCs w:val="26"/>
        </w:rPr>
        <w:t>ве</w:t>
      </w:r>
      <w:r w:rsidRPr="0031578B">
        <w:rPr>
          <w:color w:val="000000"/>
          <w:spacing w:val="2"/>
          <w:sz w:val="26"/>
          <w:szCs w:val="26"/>
        </w:rPr>
        <w:t xml:space="preserve"> </w:t>
      </w:r>
      <w:r w:rsidRPr="0031578B">
        <w:rPr>
          <w:color w:val="000000"/>
          <w:sz w:val="26"/>
          <w:szCs w:val="26"/>
        </w:rPr>
        <w:t>и</w:t>
      </w:r>
      <w:r w:rsidRPr="0031578B">
        <w:rPr>
          <w:color w:val="000000"/>
          <w:spacing w:val="16"/>
          <w:sz w:val="26"/>
          <w:szCs w:val="26"/>
        </w:rPr>
        <w:t xml:space="preserve"> </w:t>
      </w:r>
      <w:r w:rsidRPr="0031578B">
        <w:rPr>
          <w:color w:val="000000"/>
          <w:sz w:val="26"/>
          <w:szCs w:val="26"/>
        </w:rPr>
        <w:t>пере</w:t>
      </w:r>
      <w:r w:rsidRPr="0031578B">
        <w:rPr>
          <w:color w:val="000000"/>
          <w:spacing w:val="1"/>
          <w:sz w:val="26"/>
          <w:szCs w:val="26"/>
        </w:rPr>
        <w:t>д</w:t>
      </w:r>
      <w:r w:rsidRPr="0031578B">
        <w:rPr>
          <w:color w:val="000000"/>
          <w:sz w:val="26"/>
          <w:szCs w:val="26"/>
        </w:rPr>
        <w:t>аче</w:t>
      </w:r>
      <w:r w:rsidRPr="0031578B">
        <w:rPr>
          <w:color w:val="000000"/>
          <w:spacing w:val="7"/>
          <w:sz w:val="26"/>
          <w:szCs w:val="26"/>
        </w:rPr>
        <w:t xml:space="preserve"> </w:t>
      </w:r>
      <w:r w:rsidRPr="0031578B">
        <w:rPr>
          <w:color w:val="000000"/>
          <w:sz w:val="26"/>
          <w:szCs w:val="26"/>
        </w:rPr>
        <w:t>тепл</w:t>
      </w:r>
      <w:r w:rsidRPr="0031578B">
        <w:rPr>
          <w:color w:val="000000"/>
          <w:spacing w:val="3"/>
          <w:sz w:val="26"/>
          <w:szCs w:val="26"/>
        </w:rPr>
        <w:t>о</w:t>
      </w:r>
      <w:r w:rsidRPr="0031578B">
        <w:rPr>
          <w:color w:val="000000"/>
          <w:sz w:val="26"/>
          <w:szCs w:val="26"/>
        </w:rPr>
        <w:t>вой</w:t>
      </w:r>
      <w:r w:rsidRPr="0031578B">
        <w:rPr>
          <w:color w:val="000000"/>
          <w:spacing w:val="7"/>
          <w:sz w:val="26"/>
          <w:szCs w:val="26"/>
        </w:rPr>
        <w:t xml:space="preserve"> </w:t>
      </w:r>
      <w:r w:rsidRPr="0031578B">
        <w:rPr>
          <w:color w:val="000000"/>
          <w:spacing w:val="-1"/>
          <w:sz w:val="26"/>
          <w:szCs w:val="26"/>
        </w:rPr>
        <w:t>э</w:t>
      </w:r>
      <w:r w:rsidRPr="0031578B">
        <w:rPr>
          <w:color w:val="000000"/>
          <w:sz w:val="26"/>
          <w:szCs w:val="26"/>
        </w:rPr>
        <w:t>нергии</w:t>
      </w:r>
      <w:r w:rsidRPr="0031578B">
        <w:rPr>
          <w:color w:val="000000"/>
          <w:spacing w:val="9"/>
          <w:sz w:val="26"/>
          <w:szCs w:val="26"/>
        </w:rPr>
        <w:t xml:space="preserve"> </w:t>
      </w:r>
      <w:r w:rsidRPr="0031578B">
        <w:rPr>
          <w:color w:val="000000"/>
          <w:sz w:val="26"/>
          <w:szCs w:val="26"/>
        </w:rPr>
        <w:t>и</w:t>
      </w:r>
      <w:r w:rsidRPr="0031578B">
        <w:rPr>
          <w:color w:val="000000"/>
          <w:spacing w:val="16"/>
          <w:sz w:val="26"/>
          <w:szCs w:val="26"/>
        </w:rPr>
        <w:t xml:space="preserve"> </w:t>
      </w:r>
      <w:r w:rsidRPr="0031578B">
        <w:rPr>
          <w:color w:val="000000"/>
          <w:sz w:val="26"/>
          <w:szCs w:val="26"/>
        </w:rPr>
        <w:t>тепл</w:t>
      </w:r>
      <w:r w:rsidRPr="0031578B">
        <w:rPr>
          <w:color w:val="000000"/>
          <w:spacing w:val="3"/>
          <w:sz w:val="26"/>
          <w:szCs w:val="26"/>
        </w:rPr>
        <w:t>о</w:t>
      </w:r>
      <w:r w:rsidRPr="0031578B">
        <w:rPr>
          <w:color w:val="000000"/>
          <w:sz w:val="26"/>
          <w:szCs w:val="26"/>
        </w:rPr>
        <w:t>нос</w:t>
      </w:r>
      <w:r w:rsidRPr="0031578B">
        <w:rPr>
          <w:color w:val="000000"/>
          <w:spacing w:val="1"/>
          <w:sz w:val="26"/>
          <w:szCs w:val="26"/>
        </w:rPr>
        <w:t>и</w:t>
      </w:r>
      <w:r w:rsidRPr="0031578B">
        <w:rPr>
          <w:color w:val="000000"/>
          <w:sz w:val="26"/>
          <w:szCs w:val="26"/>
        </w:rPr>
        <w:t>телей в</w:t>
      </w:r>
      <w:r w:rsidRPr="0031578B">
        <w:rPr>
          <w:color w:val="000000"/>
          <w:spacing w:val="15"/>
          <w:sz w:val="26"/>
          <w:szCs w:val="26"/>
        </w:rPr>
        <w:t xml:space="preserve"> </w:t>
      </w:r>
      <w:r w:rsidRPr="0031578B">
        <w:rPr>
          <w:color w:val="000000"/>
          <w:sz w:val="26"/>
          <w:szCs w:val="26"/>
        </w:rPr>
        <w:t>систем</w:t>
      </w:r>
      <w:r w:rsidRPr="0031578B">
        <w:rPr>
          <w:color w:val="000000"/>
          <w:spacing w:val="2"/>
          <w:sz w:val="26"/>
          <w:szCs w:val="26"/>
        </w:rPr>
        <w:t>а</w:t>
      </w:r>
      <w:r w:rsidRPr="0031578B">
        <w:rPr>
          <w:color w:val="000000"/>
          <w:sz w:val="26"/>
          <w:szCs w:val="26"/>
        </w:rPr>
        <w:t xml:space="preserve">х </w:t>
      </w:r>
      <w:r w:rsidRPr="0031578B">
        <w:rPr>
          <w:color w:val="000000"/>
          <w:spacing w:val="-1"/>
          <w:sz w:val="26"/>
          <w:szCs w:val="26"/>
        </w:rPr>
        <w:t>к</w:t>
      </w:r>
      <w:r w:rsidRPr="0031578B">
        <w:rPr>
          <w:color w:val="000000"/>
          <w:sz w:val="26"/>
          <w:szCs w:val="26"/>
        </w:rPr>
        <w:t>о</w:t>
      </w:r>
      <w:r w:rsidRPr="0031578B">
        <w:rPr>
          <w:color w:val="000000"/>
          <w:spacing w:val="1"/>
          <w:sz w:val="26"/>
          <w:szCs w:val="26"/>
        </w:rPr>
        <w:t>м</w:t>
      </w:r>
      <w:r w:rsidRPr="0031578B">
        <w:rPr>
          <w:color w:val="000000"/>
          <w:spacing w:val="4"/>
          <w:sz w:val="26"/>
          <w:szCs w:val="26"/>
        </w:rPr>
        <w:t>м</w:t>
      </w:r>
      <w:r w:rsidRPr="0031578B">
        <w:rPr>
          <w:color w:val="000000"/>
          <w:spacing w:val="-5"/>
          <w:sz w:val="26"/>
          <w:szCs w:val="26"/>
        </w:rPr>
        <w:t>у</w:t>
      </w:r>
      <w:r w:rsidRPr="0031578B">
        <w:rPr>
          <w:color w:val="000000"/>
          <w:sz w:val="26"/>
          <w:szCs w:val="26"/>
        </w:rPr>
        <w:t>на</w:t>
      </w:r>
      <w:r w:rsidRPr="0031578B">
        <w:rPr>
          <w:color w:val="000000"/>
          <w:spacing w:val="3"/>
          <w:sz w:val="26"/>
          <w:szCs w:val="26"/>
        </w:rPr>
        <w:t>л</w:t>
      </w:r>
      <w:r w:rsidRPr="0031578B">
        <w:rPr>
          <w:color w:val="000000"/>
          <w:sz w:val="26"/>
          <w:szCs w:val="26"/>
        </w:rPr>
        <w:t>ьного</w:t>
      </w:r>
      <w:r w:rsidRPr="0031578B">
        <w:rPr>
          <w:color w:val="000000"/>
          <w:spacing w:val="-16"/>
          <w:sz w:val="26"/>
          <w:szCs w:val="26"/>
        </w:rPr>
        <w:t xml:space="preserve"> </w:t>
      </w:r>
      <w:r w:rsidRPr="0031578B">
        <w:rPr>
          <w:color w:val="000000"/>
          <w:sz w:val="26"/>
          <w:szCs w:val="26"/>
        </w:rPr>
        <w:t>тепл</w:t>
      </w:r>
      <w:r w:rsidRPr="0031578B">
        <w:rPr>
          <w:color w:val="000000"/>
          <w:spacing w:val="3"/>
          <w:sz w:val="26"/>
          <w:szCs w:val="26"/>
        </w:rPr>
        <w:t>о</w:t>
      </w:r>
      <w:r w:rsidRPr="0031578B">
        <w:rPr>
          <w:color w:val="000000"/>
          <w:sz w:val="26"/>
          <w:szCs w:val="26"/>
        </w:rPr>
        <w:t>сна</w:t>
      </w:r>
      <w:r w:rsidRPr="0031578B">
        <w:rPr>
          <w:color w:val="000000"/>
          <w:spacing w:val="1"/>
          <w:sz w:val="26"/>
          <w:szCs w:val="26"/>
        </w:rPr>
        <w:t>бж</w:t>
      </w:r>
      <w:r w:rsidRPr="0031578B">
        <w:rPr>
          <w:color w:val="000000"/>
          <w:sz w:val="26"/>
          <w:szCs w:val="26"/>
        </w:rPr>
        <w:t>ен</w:t>
      </w:r>
      <w:r w:rsidRPr="0031578B">
        <w:rPr>
          <w:color w:val="000000"/>
          <w:spacing w:val="1"/>
          <w:sz w:val="26"/>
          <w:szCs w:val="26"/>
        </w:rPr>
        <w:t>и</w:t>
      </w:r>
      <w:r w:rsidRPr="0031578B">
        <w:rPr>
          <w:color w:val="000000"/>
          <w:sz w:val="26"/>
          <w:szCs w:val="26"/>
        </w:rPr>
        <w:t>я</w:t>
      </w:r>
      <w:r w:rsidRPr="0031578B">
        <w:rPr>
          <w:color w:val="000000"/>
          <w:spacing w:val="-18"/>
          <w:sz w:val="26"/>
          <w:szCs w:val="26"/>
        </w:rPr>
        <w:t xml:space="preserve"> </w:t>
      </w:r>
      <w:r w:rsidRPr="0031578B">
        <w:rPr>
          <w:color w:val="000000"/>
          <w:sz w:val="26"/>
          <w:szCs w:val="26"/>
        </w:rPr>
        <w:t>М</w:t>
      </w:r>
      <w:r w:rsidRPr="0031578B">
        <w:rPr>
          <w:color w:val="000000"/>
          <w:spacing w:val="1"/>
          <w:sz w:val="26"/>
          <w:szCs w:val="26"/>
        </w:rPr>
        <w:t>Д</w:t>
      </w:r>
      <w:r w:rsidRPr="0031578B">
        <w:rPr>
          <w:color w:val="000000"/>
          <w:sz w:val="26"/>
          <w:szCs w:val="26"/>
        </w:rPr>
        <w:t>К</w:t>
      </w:r>
      <w:r w:rsidRPr="0031578B">
        <w:rPr>
          <w:color w:val="000000"/>
          <w:spacing w:val="-6"/>
          <w:sz w:val="26"/>
          <w:szCs w:val="26"/>
        </w:rPr>
        <w:t xml:space="preserve"> </w:t>
      </w:r>
      <w:r w:rsidRPr="0031578B">
        <w:rPr>
          <w:color w:val="000000"/>
          <w:spacing w:val="3"/>
          <w:sz w:val="26"/>
          <w:szCs w:val="26"/>
        </w:rPr>
        <w:t>4</w:t>
      </w:r>
      <w:r w:rsidRPr="0031578B">
        <w:rPr>
          <w:color w:val="000000"/>
          <w:sz w:val="26"/>
          <w:szCs w:val="26"/>
        </w:rPr>
        <w:t>-05</w:t>
      </w:r>
      <w:r w:rsidRPr="0031578B">
        <w:rPr>
          <w:color w:val="000000"/>
          <w:spacing w:val="2"/>
          <w:sz w:val="26"/>
          <w:szCs w:val="26"/>
        </w:rPr>
        <w:t>.</w:t>
      </w:r>
      <w:r w:rsidRPr="0031578B">
        <w:rPr>
          <w:color w:val="000000"/>
          <w:sz w:val="26"/>
          <w:szCs w:val="26"/>
        </w:rPr>
        <w:t>2004.</w:t>
      </w:r>
    </w:p>
    <w:p w14:paraId="5DBC077C" w14:textId="77777777" w:rsidR="0031578B" w:rsidRPr="0031578B" w:rsidRDefault="0031578B" w:rsidP="00EE280F">
      <w:pPr>
        <w:widowControl w:val="0"/>
        <w:numPr>
          <w:ilvl w:val="0"/>
          <w:numId w:val="27"/>
        </w:numPr>
        <w:tabs>
          <w:tab w:val="left" w:pos="993"/>
        </w:tabs>
        <w:autoSpaceDE w:val="0"/>
        <w:autoSpaceDN w:val="0"/>
        <w:adjustRightInd w:val="0"/>
        <w:spacing w:line="360" w:lineRule="auto"/>
        <w:ind w:left="993" w:right="44" w:hanging="426"/>
        <w:contextualSpacing/>
        <w:jc w:val="both"/>
        <w:rPr>
          <w:color w:val="000000"/>
          <w:sz w:val="26"/>
          <w:szCs w:val="26"/>
        </w:rPr>
      </w:pPr>
      <w:r w:rsidRPr="0031578B">
        <w:rPr>
          <w:color w:val="000000"/>
          <w:sz w:val="26"/>
          <w:szCs w:val="26"/>
        </w:rPr>
        <w:t>Инст</w:t>
      </w:r>
      <w:r w:rsidRPr="0031578B">
        <w:rPr>
          <w:color w:val="000000"/>
          <w:spacing w:val="5"/>
          <w:sz w:val="26"/>
          <w:szCs w:val="26"/>
        </w:rPr>
        <w:t>р</w:t>
      </w:r>
      <w:r w:rsidRPr="0031578B">
        <w:rPr>
          <w:color w:val="000000"/>
          <w:spacing w:val="-5"/>
          <w:sz w:val="26"/>
          <w:szCs w:val="26"/>
        </w:rPr>
        <w:t>у</w:t>
      </w:r>
      <w:r w:rsidRPr="0031578B">
        <w:rPr>
          <w:color w:val="000000"/>
          <w:spacing w:val="1"/>
          <w:sz w:val="26"/>
          <w:szCs w:val="26"/>
        </w:rPr>
        <w:t>к</w:t>
      </w:r>
      <w:r w:rsidRPr="0031578B">
        <w:rPr>
          <w:color w:val="000000"/>
          <w:sz w:val="26"/>
          <w:szCs w:val="26"/>
        </w:rPr>
        <w:t>ц</w:t>
      </w:r>
      <w:r w:rsidRPr="0031578B">
        <w:rPr>
          <w:color w:val="000000"/>
          <w:spacing w:val="1"/>
          <w:sz w:val="26"/>
          <w:szCs w:val="26"/>
        </w:rPr>
        <w:t>и</w:t>
      </w:r>
      <w:r w:rsidRPr="0031578B">
        <w:rPr>
          <w:color w:val="000000"/>
          <w:sz w:val="26"/>
          <w:szCs w:val="26"/>
        </w:rPr>
        <w:t>я</w:t>
      </w:r>
      <w:r w:rsidRPr="0031578B">
        <w:rPr>
          <w:color w:val="000000"/>
          <w:spacing w:val="1"/>
          <w:sz w:val="26"/>
          <w:szCs w:val="26"/>
        </w:rPr>
        <w:t xml:space="preserve"> </w:t>
      </w:r>
      <w:r w:rsidRPr="0031578B">
        <w:rPr>
          <w:color w:val="000000"/>
          <w:sz w:val="26"/>
          <w:szCs w:val="26"/>
        </w:rPr>
        <w:t>по</w:t>
      </w:r>
      <w:r w:rsidRPr="0031578B">
        <w:rPr>
          <w:color w:val="000000"/>
          <w:spacing w:val="11"/>
          <w:sz w:val="26"/>
          <w:szCs w:val="26"/>
        </w:rPr>
        <w:t xml:space="preserve"> </w:t>
      </w:r>
      <w:r w:rsidRPr="0031578B">
        <w:rPr>
          <w:color w:val="000000"/>
          <w:sz w:val="26"/>
          <w:szCs w:val="26"/>
        </w:rPr>
        <w:t>орга</w:t>
      </w:r>
      <w:r w:rsidRPr="0031578B">
        <w:rPr>
          <w:color w:val="000000"/>
          <w:spacing w:val="2"/>
          <w:sz w:val="26"/>
          <w:szCs w:val="26"/>
        </w:rPr>
        <w:t>н</w:t>
      </w:r>
      <w:r w:rsidRPr="0031578B">
        <w:rPr>
          <w:color w:val="000000"/>
          <w:sz w:val="26"/>
          <w:szCs w:val="26"/>
        </w:rPr>
        <w:t>и</w:t>
      </w:r>
      <w:r w:rsidRPr="0031578B">
        <w:rPr>
          <w:color w:val="000000"/>
          <w:spacing w:val="1"/>
          <w:sz w:val="26"/>
          <w:szCs w:val="26"/>
        </w:rPr>
        <w:t>з</w:t>
      </w:r>
      <w:r w:rsidRPr="0031578B">
        <w:rPr>
          <w:color w:val="000000"/>
          <w:sz w:val="26"/>
          <w:szCs w:val="26"/>
        </w:rPr>
        <w:t>ац</w:t>
      </w:r>
      <w:r w:rsidRPr="0031578B">
        <w:rPr>
          <w:color w:val="000000"/>
          <w:spacing w:val="1"/>
          <w:sz w:val="26"/>
          <w:szCs w:val="26"/>
        </w:rPr>
        <w:t>и</w:t>
      </w:r>
      <w:r w:rsidRPr="0031578B">
        <w:rPr>
          <w:color w:val="000000"/>
          <w:sz w:val="26"/>
          <w:szCs w:val="26"/>
        </w:rPr>
        <w:t>и в</w:t>
      </w:r>
      <w:r w:rsidRPr="0031578B">
        <w:rPr>
          <w:color w:val="000000"/>
          <w:spacing w:val="12"/>
          <w:sz w:val="26"/>
          <w:szCs w:val="26"/>
        </w:rPr>
        <w:t xml:space="preserve"> </w:t>
      </w:r>
      <w:r w:rsidRPr="0031578B">
        <w:rPr>
          <w:color w:val="000000"/>
          <w:sz w:val="26"/>
          <w:szCs w:val="26"/>
        </w:rPr>
        <w:t>Ми</w:t>
      </w:r>
      <w:r w:rsidRPr="0031578B">
        <w:rPr>
          <w:color w:val="000000"/>
          <w:spacing w:val="1"/>
          <w:sz w:val="26"/>
          <w:szCs w:val="26"/>
        </w:rPr>
        <w:t>н</w:t>
      </w:r>
      <w:r w:rsidRPr="0031578B">
        <w:rPr>
          <w:color w:val="000000"/>
          <w:spacing w:val="-1"/>
          <w:sz w:val="26"/>
          <w:szCs w:val="26"/>
        </w:rPr>
        <w:t>э</w:t>
      </w:r>
      <w:r w:rsidRPr="0031578B">
        <w:rPr>
          <w:color w:val="000000"/>
          <w:sz w:val="26"/>
          <w:szCs w:val="26"/>
        </w:rPr>
        <w:t>нерго</w:t>
      </w:r>
      <w:r w:rsidRPr="0031578B">
        <w:rPr>
          <w:color w:val="000000"/>
          <w:spacing w:val="4"/>
          <w:sz w:val="26"/>
          <w:szCs w:val="26"/>
        </w:rPr>
        <w:t xml:space="preserve"> </w:t>
      </w:r>
      <w:r w:rsidRPr="0031578B">
        <w:rPr>
          <w:color w:val="000000"/>
          <w:sz w:val="26"/>
          <w:szCs w:val="26"/>
        </w:rPr>
        <w:t>России</w:t>
      </w:r>
      <w:r w:rsidRPr="0031578B">
        <w:rPr>
          <w:color w:val="000000"/>
          <w:spacing w:val="7"/>
          <w:sz w:val="26"/>
          <w:szCs w:val="26"/>
        </w:rPr>
        <w:t xml:space="preserve"> </w:t>
      </w:r>
      <w:r w:rsidRPr="0031578B">
        <w:rPr>
          <w:color w:val="000000"/>
          <w:sz w:val="26"/>
          <w:szCs w:val="26"/>
        </w:rPr>
        <w:t>работы</w:t>
      </w:r>
      <w:r w:rsidRPr="0031578B">
        <w:rPr>
          <w:color w:val="000000"/>
          <w:spacing w:val="6"/>
          <w:sz w:val="26"/>
          <w:szCs w:val="26"/>
        </w:rPr>
        <w:t xml:space="preserve"> </w:t>
      </w:r>
      <w:r w:rsidRPr="0031578B">
        <w:rPr>
          <w:color w:val="000000"/>
          <w:sz w:val="26"/>
          <w:szCs w:val="26"/>
        </w:rPr>
        <w:t>по</w:t>
      </w:r>
      <w:r w:rsidRPr="0031578B">
        <w:rPr>
          <w:color w:val="000000"/>
          <w:spacing w:val="11"/>
          <w:sz w:val="26"/>
          <w:szCs w:val="26"/>
        </w:rPr>
        <w:t xml:space="preserve"> </w:t>
      </w:r>
      <w:r w:rsidRPr="0031578B">
        <w:rPr>
          <w:color w:val="000000"/>
          <w:spacing w:val="2"/>
          <w:sz w:val="26"/>
          <w:szCs w:val="26"/>
        </w:rPr>
        <w:t>р</w:t>
      </w:r>
      <w:r w:rsidRPr="0031578B">
        <w:rPr>
          <w:color w:val="000000"/>
          <w:sz w:val="26"/>
          <w:szCs w:val="26"/>
        </w:rPr>
        <w:t>асче</w:t>
      </w:r>
      <w:r w:rsidRPr="0031578B">
        <w:rPr>
          <w:color w:val="000000"/>
          <w:spacing w:val="4"/>
          <w:sz w:val="26"/>
          <w:szCs w:val="26"/>
        </w:rPr>
        <w:t>т</w:t>
      </w:r>
      <w:r w:rsidRPr="0031578B">
        <w:rPr>
          <w:color w:val="000000"/>
          <w:sz w:val="26"/>
          <w:szCs w:val="26"/>
        </w:rPr>
        <w:t>у и обоснов</w:t>
      </w:r>
      <w:r w:rsidRPr="0031578B">
        <w:rPr>
          <w:color w:val="000000"/>
          <w:spacing w:val="1"/>
          <w:sz w:val="26"/>
          <w:szCs w:val="26"/>
        </w:rPr>
        <w:t>а</w:t>
      </w:r>
      <w:r w:rsidRPr="0031578B">
        <w:rPr>
          <w:color w:val="000000"/>
          <w:sz w:val="26"/>
          <w:szCs w:val="26"/>
        </w:rPr>
        <w:t>н</w:t>
      </w:r>
      <w:r w:rsidRPr="0031578B">
        <w:rPr>
          <w:color w:val="000000"/>
          <w:spacing w:val="1"/>
          <w:sz w:val="26"/>
          <w:szCs w:val="26"/>
        </w:rPr>
        <w:t>и</w:t>
      </w:r>
      <w:r w:rsidRPr="0031578B">
        <w:rPr>
          <w:color w:val="000000"/>
          <w:sz w:val="26"/>
          <w:szCs w:val="26"/>
        </w:rPr>
        <w:t>ю</w:t>
      </w:r>
      <w:r w:rsidRPr="0031578B">
        <w:rPr>
          <w:color w:val="000000"/>
          <w:spacing w:val="5"/>
          <w:sz w:val="26"/>
          <w:szCs w:val="26"/>
        </w:rPr>
        <w:t xml:space="preserve"> </w:t>
      </w:r>
      <w:r w:rsidRPr="0031578B">
        <w:rPr>
          <w:color w:val="000000"/>
          <w:sz w:val="26"/>
          <w:szCs w:val="26"/>
        </w:rPr>
        <w:t>но</w:t>
      </w:r>
      <w:r w:rsidRPr="0031578B">
        <w:rPr>
          <w:color w:val="000000"/>
          <w:spacing w:val="3"/>
          <w:sz w:val="26"/>
          <w:szCs w:val="26"/>
        </w:rPr>
        <w:t>р</w:t>
      </w:r>
      <w:r w:rsidRPr="0031578B">
        <w:rPr>
          <w:color w:val="000000"/>
          <w:spacing w:val="-1"/>
          <w:sz w:val="26"/>
          <w:szCs w:val="26"/>
        </w:rPr>
        <w:t>м</w:t>
      </w:r>
      <w:r w:rsidRPr="0031578B">
        <w:rPr>
          <w:color w:val="000000"/>
          <w:sz w:val="26"/>
          <w:szCs w:val="26"/>
        </w:rPr>
        <w:t>а</w:t>
      </w:r>
      <w:r w:rsidRPr="0031578B">
        <w:rPr>
          <w:color w:val="000000"/>
          <w:spacing w:val="2"/>
          <w:sz w:val="26"/>
          <w:szCs w:val="26"/>
        </w:rPr>
        <w:t>т</w:t>
      </w:r>
      <w:r w:rsidRPr="0031578B">
        <w:rPr>
          <w:color w:val="000000"/>
          <w:sz w:val="26"/>
          <w:szCs w:val="26"/>
        </w:rPr>
        <w:t>ивов</w:t>
      </w:r>
      <w:r w:rsidRPr="0031578B">
        <w:rPr>
          <w:color w:val="000000"/>
          <w:spacing w:val="6"/>
          <w:sz w:val="26"/>
          <w:szCs w:val="26"/>
        </w:rPr>
        <w:t xml:space="preserve"> </w:t>
      </w:r>
      <w:r w:rsidRPr="0031578B">
        <w:rPr>
          <w:color w:val="000000"/>
          <w:sz w:val="26"/>
          <w:szCs w:val="26"/>
        </w:rPr>
        <w:t>технол</w:t>
      </w:r>
      <w:r w:rsidRPr="0031578B">
        <w:rPr>
          <w:color w:val="000000"/>
          <w:spacing w:val="3"/>
          <w:sz w:val="26"/>
          <w:szCs w:val="26"/>
        </w:rPr>
        <w:t>о</w:t>
      </w:r>
      <w:r w:rsidRPr="0031578B">
        <w:rPr>
          <w:color w:val="000000"/>
          <w:sz w:val="26"/>
          <w:szCs w:val="26"/>
        </w:rPr>
        <w:t>ги</w:t>
      </w:r>
      <w:r w:rsidRPr="0031578B">
        <w:rPr>
          <w:color w:val="000000"/>
          <w:spacing w:val="-1"/>
          <w:sz w:val="26"/>
          <w:szCs w:val="26"/>
        </w:rPr>
        <w:t>ч</w:t>
      </w:r>
      <w:r w:rsidRPr="0031578B">
        <w:rPr>
          <w:color w:val="000000"/>
          <w:sz w:val="26"/>
          <w:szCs w:val="26"/>
        </w:rPr>
        <w:t>е</w:t>
      </w:r>
      <w:r w:rsidRPr="0031578B">
        <w:rPr>
          <w:color w:val="000000"/>
          <w:spacing w:val="2"/>
          <w:sz w:val="26"/>
          <w:szCs w:val="26"/>
        </w:rPr>
        <w:t>с</w:t>
      </w:r>
      <w:r w:rsidRPr="0031578B">
        <w:rPr>
          <w:color w:val="000000"/>
          <w:spacing w:val="-1"/>
          <w:sz w:val="26"/>
          <w:szCs w:val="26"/>
        </w:rPr>
        <w:t>к</w:t>
      </w:r>
      <w:r w:rsidRPr="0031578B">
        <w:rPr>
          <w:color w:val="000000"/>
          <w:spacing w:val="3"/>
          <w:sz w:val="26"/>
          <w:szCs w:val="26"/>
        </w:rPr>
        <w:t>и</w:t>
      </w:r>
      <w:r w:rsidRPr="0031578B">
        <w:rPr>
          <w:color w:val="000000"/>
          <w:sz w:val="26"/>
          <w:szCs w:val="26"/>
        </w:rPr>
        <w:t>х потерь</w:t>
      </w:r>
      <w:r w:rsidRPr="0031578B">
        <w:rPr>
          <w:color w:val="000000"/>
          <w:spacing w:val="10"/>
          <w:sz w:val="26"/>
          <w:szCs w:val="26"/>
        </w:rPr>
        <w:t xml:space="preserve"> </w:t>
      </w:r>
      <w:r w:rsidRPr="0031578B">
        <w:rPr>
          <w:color w:val="000000"/>
          <w:sz w:val="26"/>
          <w:szCs w:val="26"/>
        </w:rPr>
        <w:t>при</w:t>
      </w:r>
      <w:r w:rsidRPr="0031578B">
        <w:rPr>
          <w:color w:val="000000"/>
          <w:spacing w:val="20"/>
          <w:sz w:val="26"/>
          <w:szCs w:val="26"/>
        </w:rPr>
        <w:t xml:space="preserve"> </w:t>
      </w:r>
      <w:r w:rsidRPr="0031578B">
        <w:rPr>
          <w:color w:val="000000"/>
          <w:sz w:val="26"/>
          <w:szCs w:val="26"/>
        </w:rPr>
        <w:t>пер</w:t>
      </w:r>
      <w:r w:rsidRPr="0031578B">
        <w:rPr>
          <w:color w:val="000000"/>
          <w:spacing w:val="3"/>
          <w:sz w:val="26"/>
          <w:szCs w:val="26"/>
        </w:rPr>
        <w:t>е</w:t>
      </w:r>
      <w:r w:rsidRPr="0031578B">
        <w:rPr>
          <w:color w:val="000000"/>
          <w:sz w:val="26"/>
          <w:szCs w:val="26"/>
        </w:rPr>
        <w:t>д</w:t>
      </w:r>
      <w:r w:rsidRPr="0031578B">
        <w:rPr>
          <w:color w:val="000000"/>
          <w:spacing w:val="2"/>
          <w:sz w:val="26"/>
          <w:szCs w:val="26"/>
        </w:rPr>
        <w:t>а</w:t>
      </w:r>
      <w:r w:rsidRPr="0031578B">
        <w:rPr>
          <w:color w:val="000000"/>
          <w:spacing w:val="-1"/>
          <w:sz w:val="26"/>
          <w:szCs w:val="26"/>
        </w:rPr>
        <w:t>ч</w:t>
      </w:r>
      <w:r w:rsidRPr="0031578B">
        <w:rPr>
          <w:color w:val="000000"/>
          <w:sz w:val="26"/>
          <w:szCs w:val="26"/>
        </w:rPr>
        <w:t>е</w:t>
      </w:r>
      <w:r w:rsidRPr="0031578B">
        <w:rPr>
          <w:color w:val="000000"/>
          <w:spacing w:val="9"/>
          <w:sz w:val="26"/>
          <w:szCs w:val="26"/>
        </w:rPr>
        <w:t xml:space="preserve"> </w:t>
      </w:r>
      <w:r w:rsidRPr="0031578B">
        <w:rPr>
          <w:color w:val="000000"/>
          <w:sz w:val="26"/>
          <w:szCs w:val="26"/>
        </w:rPr>
        <w:t>тепловой</w:t>
      </w:r>
      <w:r w:rsidRPr="0031578B">
        <w:rPr>
          <w:color w:val="000000"/>
          <w:spacing w:val="12"/>
          <w:sz w:val="26"/>
          <w:szCs w:val="26"/>
        </w:rPr>
        <w:t xml:space="preserve"> </w:t>
      </w:r>
      <w:r w:rsidRPr="0031578B">
        <w:rPr>
          <w:color w:val="000000"/>
          <w:spacing w:val="-1"/>
          <w:sz w:val="26"/>
          <w:szCs w:val="26"/>
        </w:rPr>
        <w:t>э</w:t>
      </w:r>
      <w:r w:rsidRPr="0031578B">
        <w:rPr>
          <w:color w:val="000000"/>
          <w:sz w:val="26"/>
          <w:szCs w:val="26"/>
        </w:rPr>
        <w:t>нерги</w:t>
      </w:r>
      <w:r w:rsidRPr="0031578B">
        <w:rPr>
          <w:color w:val="000000"/>
          <w:spacing w:val="1"/>
          <w:sz w:val="26"/>
          <w:szCs w:val="26"/>
        </w:rPr>
        <w:t>и</w:t>
      </w:r>
      <w:r w:rsidRPr="0031578B">
        <w:rPr>
          <w:color w:val="000000"/>
          <w:sz w:val="26"/>
          <w:szCs w:val="26"/>
        </w:rPr>
        <w:t xml:space="preserve">, </w:t>
      </w:r>
      <w:r w:rsidRPr="0031578B">
        <w:rPr>
          <w:color w:val="000000"/>
          <w:spacing w:val="-2"/>
          <w:sz w:val="26"/>
          <w:szCs w:val="26"/>
        </w:rPr>
        <w:t>у</w:t>
      </w:r>
      <w:r w:rsidRPr="0031578B">
        <w:rPr>
          <w:color w:val="000000"/>
          <w:spacing w:val="2"/>
          <w:sz w:val="26"/>
          <w:szCs w:val="26"/>
        </w:rPr>
        <w:t>т</w:t>
      </w:r>
      <w:r w:rsidRPr="0031578B">
        <w:rPr>
          <w:color w:val="000000"/>
          <w:sz w:val="26"/>
          <w:szCs w:val="26"/>
        </w:rPr>
        <w:t>вер</w:t>
      </w:r>
      <w:r w:rsidRPr="0031578B">
        <w:rPr>
          <w:color w:val="000000"/>
          <w:spacing w:val="1"/>
          <w:sz w:val="26"/>
          <w:szCs w:val="26"/>
        </w:rPr>
        <w:t>ж</w:t>
      </w:r>
      <w:r w:rsidRPr="0031578B">
        <w:rPr>
          <w:color w:val="000000"/>
          <w:sz w:val="26"/>
          <w:szCs w:val="26"/>
        </w:rPr>
        <w:t>ден</w:t>
      </w:r>
      <w:r w:rsidRPr="0031578B">
        <w:rPr>
          <w:color w:val="000000"/>
          <w:spacing w:val="1"/>
          <w:sz w:val="26"/>
          <w:szCs w:val="26"/>
        </w:rPr>
        <w:t>н</w:t>
      </w:r>
      <w:r w:rsidRPr="0031578B">
        <w:rPr>
          <w:color w:val="000000"/>
          <w:sz w:val="26"/>
          <w:szCs w:val="26"/>
        </w:rPr>
        <w:t>ой</w:t>
      </w:r>
      <w:r w:rsidRPr="0031578B">
        <w:rPr>
          <w:color w:val="000000"/>
          <w:spacing w:val="-16"/>
          <w:sz w:val="26"/>
          <w:szCs w:val="26"/>
        </w:rPr>
        <w:t xml:space="preserve"> </w:t>
      </w:r>
      <w:r w:rsidRPr="0031578B">
        <w:rPr>
          <w:color w:val="000000"/>
          <w:spacing w:val="1"/>
          <w:sz w:val="26"/>
          <w:szCs w:val="26"/>
        </w:rPr>
        <w:t>п</w:t>
      </w:r>
      <w:r w:rsidRPr="0031578B">
        <w:rPr>
          <w:color w:val="000000"/>
          <w:sz w:val="26"/>
          <w:szCs w:val="26"/>
        </w:rPr>
        <w:t>р</w:t>
      </w:r>
      <w:r w:rsidRPr="0031578B">
        <w:rPr>
          <w:color w:val="000000"/>
          <w:spacing w:val="3"/>
          <w:sz w:val="26"/>
          <w:szCs w:val="26"/>
        </w:rPr>
        <w:t>и</w:t>
      </w:r>
      <w:r w:rsidRPr="0031578B">
        <w:rPr>
          <w:color w:val="000000"/>
          <w:spacing w:val="-1"/>
          <w:sz w:val="26"/>
          <w:szCs w:val="26"/>
        </w:rPr>
        <w:t>к</w:t>
      </w:r>
      <w:r w:rsidRPr="0031578B">
        <w:rPr>
          <w:color w:val="000000"/>
          <w:sz w:val="26"/>
          <w:szCs w:val="26"/>
        </w:rPr>
        <w:t>а</w:t>
      </w:r>
      <w:r w:rsidRPr="0031578B">
        <w:rPr>
          <w:color w:val="000000"/>
          <w:spacing w:val="3"/>
          <w:sz w:val="26"/>
          <w:szCs w:val="26"/>
        </w:rPr>
        <w:t>з</w:t>
      </w:r>
      <w:r w:rsidRPr="0031578B">
        <w:rPr>
          <w:color w:val="000000"/>
          <w:sz w:val="26"/>
          <w:szCs w:val="26"/>
        </w:rPr>
        <w:t>ом</w:t>
      </w:r>
      <w:r w:rsidRPr="0031578B">
        <w:rPr>
          <w:color w:val="000000"/>
          <w:spacing w:val="-11"/>
          <w:sz w:val="26"/>
          <w:szCs w:val="26"/>
        </w:rPr>
        <w:t xml:space="preserve"> </w:t>
      </w:r>
      <w:r w:rsidRPr="0031578B">
        <w:rPr>
          <w:color w:val="000000"/>
          <w:sz w:val="26"/>
          <w:szCs w:val="26"/>
        </w:rPr>
        <w:t>Ми</w:t>
      </w:r>
      <w:r w:rsidRPr="0031578B">
        <w:rPr>
          <w:color w:val="000000"/>
          <w:spacing w:val="3"/>
          <w:sz w:val="26"/>
          <w:szCs w:val="26"/>
        </w:rPr>
        <w:t>н</w:t>
      </w:r>
      <w:r w:rsidRPr="0031578B">
        <w:rPr>
          <w:color w:val="000000"/>
          <w:spacing w:val="-1"/>
          <w:sz w:val="26"/>
          <w:szCs w:val="26"/>
        </w:rPr>
        <w:t>э</w:t>
      </w:r>
      <w:r w:rsidRPr="0031578B">
        <w:rPr>
          <w:color w:val="000000"/>
          <w:sz w:val="26"/>
          <w:szCs w:val="26"/>
        </w:rPr>
        <w:t>нерго</w:t>
      </w:r>
      <w:r w:rsidRPr="0031578B">
        <w:rPr>
          <w:color w:val="000000"/>
          <w:spacing w:val="-10"/>
          <w:sz w:val="26"/>
          <w:szCs w:val="26"/>
        </w:rPr>
        <w:t xml:space="preserve"> </w:t>
      </w:r>
      <w:r w:rsidRPr="0031578B">
        <w:rPr>
          <w:color w:val="000000"/>
          <w:sz w:val="26"/>
          <w:szCs w:val="26"/>
        </w:rPr>
        <w:t>России</w:t>
      </w:r>
      <w:r w:rsidRPr="0031578B">
        <w:rPr>
          <w:color w:val="000000"/>
          <w:spacing w:val="-5"/>
          <w:sz w:val="26"/>
          <w:szCs w:val="26"/>
        </w:rPr>
        <w:t xml:space="preserve"> </w:t>
      </w:r>
      <w:r w:rsidRPr="0031578B">
        <w:rPr>
          <w:color w:val="000000"/>
          <w:sz w:val="26"/>
          <w:szCs w:val="26"/>
        </w:rPr>
        <w:t>30.12.20</w:t>
      </w:r>
      <w:r w:rsidRPr="0031578B">
        <w:rPr>
          <w:color w:val="000000"/>
          <w:spacing w:val="2"/>
          <w:sz w:val="26"/>
          <w:szCs w:val="26"/>
        </w:rPr>
        <w:t>0</w:t>
      </w:r>
      <w:r w:rsidRPr="0031578B">
        <w:rPr>
          <w:color w:val="000000"/>
          <w:sz w:val="26"/>
          <w:szCs w:val="26"/>
        </w:rPr>
        <w:t>8</w:t>
      </w:r>
      <w:r w:rsidRPr="0031578B">
        <w:rPr>
          <w:color w:val="000000"/>
          <w:spacing w:val="-12"/>
          <w:sz w:val="26"/>
          <w:szCs w:val="26"/>
        </w:rPr>
        <w:t xml:space="preserve"> </w:t>
      </w:r>
      <w:r w:rsidRPr="0031578B">
        <w:rPr>
          <w:color w:val="000000"/>
          <w:sz w:val="26"/>
          <w:szCs w:val="26"/>
        </w:rPr>
        <w:t>г.</w:t>
      </w:r>
      <w:r w:rsidRPr="0031578B">
        <w:rPr>
          <w:color w:val="000000"/>
          <w:spacing w:val="-1"/>
          <w:sz w:val="26"/>
          <w:szCs w:val="26"/>
        </w:rPr>
        <w:t xml:space="preserve"> </w:t>
      </w:r>
      <w:r w:rsidRPr="0031578B">
        <w:rPr>
          <w:color w:val="000000"/>
          <w:sz w:val="26"/>
          <w:szCs w:val="26"/>
        </w:rPr>
        <w:t>№</w:t>
      </w:r>
      <w:r w:rsidRPr="0031578B">
        <w:rPr>
          <w:color w:val="000000"/>
          <w:spacing w:val="-2"/>
          <w:sz w:val="26"/>
          <w:szCs w:val="26"/>
        </w:rPr>
        <w:t xml:space="preserve"> </w:t>
      </w:r>
      <w:r w:rsidRPr="0031578B">
        <w:rPr>
          <w:color w:val="000000"/>
          <w:sz w:val="26"/>
          <w:szCs w:val="26"/>
        </w:rPr>
        <w:t>23</w:t>
      </w:r>
      <w:r w:rsidRPr="0031578B">
        <w:rPr>
          <w:color w:val="000000"/>
          <w:spacing w:val="4"/>
          <w:sz w:val="26"/>
          <w:szCs w:val="26"/>
        </w:rPr>
        <w:t>5</w:t>
      </w:r>
      <w:r w:rsidRPr="0031578B">
        <w:rPr>
          <w:color w:val="000000"/>
          <w:sz w:val="26"/>
          <w:szCs w:val="26"/>
        </w:rPr>
        <w:t>.</w:t>
      </w:r>
    </w:p>
    <w:p w14:paraId="11780368" w14:textId="77777777" w:rsidR="0031578B" w:rsidRPr="0031578B" w:rsidRDefault="0031578B" w:rsidP="00EE280F">
      <w:pPr>
        <w:widowControl w:val="0"/>
        <w:numPr>
          <w:ilvl w:val="0"/>
          <w:numId w:val="27"/>
        </w:numPr>
        <w:tabs>
          <w:tab w:val="left" w:pos="993"/>
        </w:tabs>
        <w:autoSpaceDE w:val="0"/>
        <w:autoSpaceDN w:val="0"/>
        <w:adjustRightInd w:val="0"/>
        <w:spacing w:line="360" w:lineRule="auto"/>
        <w:ind w:left="993" w:right="39" w:hanging="426"/>
        <w:contextualSpacing/>
        <w:jc w:val="both"/>
        <w:rPr>
          <w:color w:val="000000"/>
          <w:sz w:val="26"/>
          <w:szCs w:val="26"/>
        </w:rPr>
      </w:pPr>
      <w:r w:rsidRPr="0031578B">
        <w:rPr>
          <w:color w:val="000000"/>
          <w:sz w:val="26"/>
          <w:szCs w:val="26"/>
        </w:rPr>
        <w:t>Нор</w:t>
      </w:r>
      <w:r w:rsidRPr="0031578B">
        <w:rPr>
          <w:color w:val="000000"/>
          <w:spacing w:val="-1"/>
          <w:sz w:val="26"/>
          <w:szCs w:val="26"/>
        </w:rPr>
        <w:t>м</w:t>
      </w:r>
      <w:r w:rsidRPr="0031578B">
        <w:rPr>
          <w:color w:val="000000"/>
          <w:sz w:val="26"/>
          <w:szCs w:val="26"/>
        </w:rPr>
        <w:t>ы</w:t>
      </w:r>
      <w:r w:rsidRPr="0031578B">
        <w:rPr>
          <w:color w:val="000000"/>
          <w:spacing w:val="10"/>
          <w:sz w:val="26"/>
          <w:szCs w:val="26"/>
        </w:rPr>
        <w:t xml:space="preserve"> </w:t>
      </w:r>
      <w:r w:rsidRPr="0031578B">
        <w:rPr>
          <w:color w:val="000000"/>
          <w:sz w:val="26"/>
          <w:szCs w:val="26"/>
        </w:rPr>
        <w:t>про</w:t>
      </w:r>
      <w:r w:rsidRPr="0031578B">
        <w:rPr>
          <w:color w:val="000000"/>
          <w:spacing w:val="3"/>
          <w:sz w:val="26"/>
          <w:szCs w:val="26"/>
        </w:rPr>
        <w:t>е</w:t>
      </w:r>
      <w:r w:rsidRPr="0031578B">
        <w:rPr>
          <w:color w:val="000000"/>
          <w:spacing w:val="-1"/>
          <w:sz w:val="26"/>
          <w:szCs w:val="26"/>
        </w:rPr>
        <w:t>к</w:t>
      </w:r>
      <w:r w:rsidRPr="0031578B">
        <w:rPr>
          <w:color w:val="000000"/>
          <w:sz w:val="26"/>
          <w:szCs w:val="26"/>
        </w:rPr>
        <w:t>тиро</w:t>
      </w:r>
      <w:r w:rsidRPr="0031578B">
        <w:rPr>
          <w:color w:val="000000"/>
          <w:spacing w:val="2"/>
          <w:sz w:val="26"/>
          <w:szCs w:val="26"/>
        </w:rPr>
        <w:t>ва</w:t>
      </w:r>
      <w:r w:rsidRPr="0031578B">
        <w:rPr>
          <w:color w:val="000000"/>
          <w:sz w:val="26"/>
          <w:szCs w:val="26"/>
        </w:rPr>
        <w:t>н</w:t>
      </w:r>
      <w:r w:rsidRPr="0031578B">
        <w:rPr>
          <w:color w:val="000000"/>
          <w:spacing w:val="1"/>
          <w:sz w:val="26"/>
          <w:szCs w:val="26"/>
        </w:rPr>
        <w:t>и</w:t>
      </w:r>
      <w:r w:rsidRPr="0031578B">
        <w:rPr>
          <w:color w:val="000000"/>
          <w:sz w:val="26"/>
          <w:szCs w:val="26"/>
        </w:rPr>
        <w:t>я тепловой</w:t>
      </w:r>
      <w:r w:rsidRPr="0031578B">
        <w:rPr>
          <w:color w:val="000000"/>
          <w:spacing w:val="8"/>
          <w:sz w:val="26"/>
          <w:szCs w:val="26"/>
        </w:rPr>
        <w:t xml:space="preserve"> </w:t>
      </w:r>
      <w:r w:rsidRPr="0031578B">
        <w:rPr>
          <w:color w:val="000000"/>
          <w:sz w:val="26"/>
          <w:szCs w:val="26"/>
        </w:rPr>
        <w:t>и</w:t>
      </w:r>
      <w:r w:rsidRPr="0031578B">
        <w:rPr>
          <w:color w:val="000000"/>
          <w:spacing w:val="1"/>
          <w:sz w:val="26"/>
          <w:szCs w:val="26"/>
        </w:rPr>
        <w:t>з</w:t>
      </w:r>
      <w:r w:rsidRPr="0031578B">
        <w:rPr>
          <w:color w:val="000000"/>
          <w:sz w:val="26"/>
          <w:szCs w:val="26"/>
        </w:rPr>
        <w:t>ол</w:t>
      </w:r>
      <w:r w:rsidRPr="0031578B">
        <w:rPr>
          <w:color w:val="000000"/>
          <w:spacing w:val="1"/>
          <w:sz w:val="26"/>
          <w:szCs w:val="26"/>
        </w:rPr>
        <w:t>я</w:t>
      </w:r>
      <w:r w:rsidRPr="0031578B">
        <w:rPr>
          <w:color w:val="000000"/>
          <w:sz w:val="26"/>
          <w:szCs w:val="26"/>
        </w:rPr>
        <w:t>ц</w:t>
      </w:r>
      <w:r w:rsidRPr="0031578B">
        <w:rPr>
          <w:color w:val="000000"/>
          <w:spacing w:val="1"/>
          <w:sz w:val="26"/>
          <w:szCs w:val="26"/>
        </w:rPr>
        <w:t>и</w:t>
      </w:r>
      <w:r w:rsidRPr="0031578B">
        <w:rPr>
          <w:color w:val="000000"/>
          <w:sz w:val="26"/>
          <w:szCs w:val="26"/>
        </w:rPr>
        <w:t>и</w:t>
      </w:r>
      <w:r w:rsidRPr="0031578B">
        <w:rPr>
          <w:color w:val="000000"/>
          <w:spacing w:val="8"/>
          <w:sz w:val="26"/>
          <w:szCs w:val="26"/>
        </w:rPr>
        <w:t xml:space="preserve"> </w:t>
      </w:r>
      <w:r w:rsidRPr="0031578B">
        <w:rPr>
          <w:color w:val="000000"/>
          <w:sz w:val="26"/>
          <w:szCs w:val="26"/>
        </w:rPr>
        <w:t>для</w:t>
      </w:r>
      <w:r w:rsidRPr="0031578B">
        <w:rPr>
          <w:color w:val="000000"/>
          <w:spacing w:val="14"/>
          <w:sz w:val="26"/>
          <w:szCs w:val="26"/>
        </w:rPr>
        <w:t xml:space="preserve"> </w:t>
      </w:r>
      <w:r w:rsidRPr="0031578B">
        <w:rPr>
          <w:color w:val="000000"/>
          <w:sz w:val="26"/>
          <w:szCs w:val="26"/>
        </w:rPr>
        <w:t>т</w:t>
      </w:r>
      <w:r w:rsidRPr="0031578B">
        <w:rPr>
          <w:color w:val="000000"/>
          <w:spacing w:val="2"/>
          <w:sz w:val="26"/>
          <w:szCs w:val="26"/>
        </w:rPr>
        <w:t>р</w:t>
      </w:r>
      <w:r w:rsidRPr="0031578B">
        <w:rPr>
          <w:color w:val="000000"/>
          <w:spacing w:val="-5"/>
          <w:sz w:val="26"/>
          <w:szCs w:val="26"/>
        </w:rPr>
        <w:t>у</w:t>
      </w:r>
      <w:r w:rsidRPr="0031578B">
        <w:rPr>
          <w:color w:val="000000"/>
          <w:sz w:val="26"/>
          <w:szCs w:val="26"/>
        </w:rPr>
        <w:t>бопр</w:t>
      </w:r>
      <w:r w:rsidRPr="0031578B">
        <w:rPr>
          <w:color w:val="000000"/>
          <w:spacing w:val="3"/>
          <w:sz w:val="26"/>
          <w:szCs w:val="26"/>
        </w:rPr>
        <w:t>о</w:t>
      </w:r>
      <w:r w:rsidRPr="0031578B">
        <w:rPr>
          <w:color w:val="000000"/>
          <w:sz w:val="26"/>
          <w:szCs w:val="26"/>
        </w:rPr>
        <w:t>водов</w:t>
      </w:r>
      <w:r w:rsidRPr="0031578B">
        <w:rPr>
          <w:color w:val="000000"/>
          <w:spacing w:val="1"/>
          <w:sz w:val="26"/>
          <w:szCs w:val="26"/>
        </w:rPr>
        <w:t xml:space="preserve"> </w:t>
      </w:r>
      <w:r w:rsidRPr="0031578B">
        <w:rPr>
          <w:color w:val="000000"/>
          <w:sz w:val="26"/>
          <w:szCs w:val="26"/>
        </w:rPr>
        <w:t>и обо</w:t>
      </w:r>
      <w:r w:rsidRPr="0031578B">
        <w:rPr>
          <w:color w:val="000000"/>
          <w:spacing w:val="5"/>
          <w:sz w:val="26"/>
          <w:szCs w:val="26"/>
        </w:rPr>
        <w:t>р</w:t>
      </w:r>
      <w:r w:rsidRPr="0031578B">
        <w:rPr>
          <w:color w:val="000000"/>
          <w:spacing w:val="-5"/>
          <w:sz w:val="26"/>
          <w:szCs w:val="26"/>
        </w:rPr>
        <w:t>у</w:t>
      </w:r>
      <w:r w:rsidRPr="0031578B">
        <w:rPr>
          <w:color w:val="000000"/>
          <w:sz w:val="26"/>
          <w:szCs w:val="26"/>
        </w:rPr>
        <w:t>дован</w:t>
      </w:r>
      <w:r w:rsidRPr="0031578B">
        <w:rPr>
          <w:color w:val="000000"/>
          <w:spacing w:val="1"/>
          <w:sz w:val="26"/>
          <w:szCs w:val="26"/>
        </w:rPr>
        <w:t>и</w:t>
      </w:r>
      <w:r w:rsidRPr="0031578B">
        <w:rPr>
          <w:color w:val="000000"/>
          <w:sz w:val="26"/>
          <w:szCs w:val="26"/>
        </w:rPr>
        <w:t>я</w:t>
      </w:r>
      <w:r w:rsidRPr="0031578B">
        <w:rPr>
          <w:color w:val="000000"/>
          <w:spacing w:val="2"/>
          <w:sz w:val="26"/>
          <w:szCs w:val="26"/>
        </w:rPr>
        <w:t xml:space="preserve"> </w:t>
      </w:r>
      <w:r w:rsidRPr="0031578B">
        <w:rPr>
          <w:color w:val="000000"/>
          <w:spacing w:val="-1"/>
          <w:sz w:val="26"/>
          <w:szCs w:val="26"/>
        </w:rPr>
        <w:t>э</w:t>
      </w:r>
      <w:r w:rsidRPr="0031578B">
        <w:rPr>
          <w:color w:val="000000"/>
          <w:spacing w:val="2"/>
          <w:sz w:val="26"/>
          <w:szCs w:val="26"/>
        </w:rPr>
        <w:t>л</w:t>
      </w:r>
      <w:r w:rsidRPr="0031578B">
        <w:rPr>
          <w:color w:val="000000"/>
          <w:sz w:val="26"/>
          <w:szCs w:val="26"/>
        </w:rPr>
        <w:t>е</w:t>
      </w:r>
      <w:r w:rsidRPr="0031578B">
        <w:rPr>
          <w:color w:val="000000"/>
          <w:spacing w:val="1"/>
          <w:sz w:val="26"/>
          <w:szCs w:val="26"/>
        </w:rPr>
        <w:t>к</w:t>
      </w:r>
      <w:r w:rsidRPr="0031578B">
        <w:rPr>
          <w:color w:val="000000"/>
          <w:spacing w:val="2"/>
          <w:sz w:val="26"/>
          <w:szCs w:val="26"/>
        </w:rPr>
        <w:t>т</w:t>
      </w:r>
      <w:r w:rsidRPr="0031578B">
        <w:rPr>
          <w:color w:val="000000"/>
          <w:sz w:val="26"/>
          <w:szCs w:val="26"/>
        </w:rPr>
        <w:t>ростан</w:t>
      </w:r>
      <w:r w:rsidRPr="0031578B">
        <w:rPr>
          <w:color w:val="000000"/>
          <w:spacing w:val="1"/>
          <w:sz w:val="26"/>
          <w:szCs w:val="26"/>
        </w:rPr>
        <w:t>ц</w:t>
      </w:r>
      <w:r w:rsidRPr="0031578B">
        <w:rPr>
          <w:color w:val="000000"/>
          <w:sz w:val="26"/>
          <w:szCs w:val="26"/>
        </w:rPr>
        <w:t>ий и</w:t>
      </w:r>
      <w:r w:rsidRPr="0031578B">
        <w:rPr>
          <w:color w:val="000000"/>
          <w:spacing w:val="16"/>
          <w:sz w:val="26"/>
          <w:szCs w:val="26"/>
        </w:rPr>
        <w:t xml:space="preserve"> </w:t>
      </w:r>
      <w:r w:rsidRPr="0031578B">
        <w:rPr>
          <w:color w:val="000000"/>
          <w:sz w:val="26"/>
          <w:szCs w:val="26"/>
        </w:rPr>
        <w:t>теп</w:t>
      </w:r>
      <w:r w:rsidRPr="0031578B">
        <w:rPr>
          <w:color w:val="000000"/>
          <w:spacing w:val="3"/>
          <w:sz w:val="26"/>
          <w:szCs w:val="26"/>
        </w:rPr>
        <w:t>л</w:t>
      </w:r>
      <w:r w:rsidRPr="0031578B">
        <w:rPr>
          <w:color w:val="000000"/>
          <w:sz w:val="26"/>
          <w:szCs w:val="26"/>
        </w:rPr>
        <w:t>ов</w:t>
      </w:r>
      <w:r w:rsidRPr="0031578B">
        <w:rPr>
          <w:color w:val="000000"/>
          <w:spacing w:val="1"/>
          <w:sz w:val="26"/>
          <w:szCs w:val="26"/>
        </w:rPr>
        <w:t>ы</w:t>
      </w:r>
      <w:r w:rsidRPr="0031578B">
        <w:rPr>
          <w:color w:val="000000"/>
          <w:sz w:val="26"/>
          <w:szCs w:val="26"/>
        </w:rPr>
        <w:t>х</w:t>
      </w:r>
      <w:r w:rsidRPr="0031578B">
        <w:rPr>
          <w:color w:val="000000"/>
          <w:spacing w:val="6"/>
          <w:sz w:val="26"/>
          <w:szCs w:val="26"/>
        </w:rPr>
        <w:t xml:space="preserve"> </w:t>
      </w:r>
      <w:r w:rsidRPr="0031578B">
        <w:rPr>
          <w:color w:val="000000"/>
          <w:sz w:val="26"/>
          <w:szCs w:val="26"/>
        </w:rPr>
        <w:t>сетей.</w:t>
      </w:r>
      <w:r w:rsidRPr="0031578B">
        <w:rPr>
          <w:color w:val="000000"/>
          <w:spacing w:val="16"/>
          <w:sz w:val="26"/>
          <w:szCs w:val="26"/>
        </w:rPr>
        <w:t xml:space="preserve"> </w:t>
      </w:r>
      <w:r w:rsidRPr="0031578B">
        <w:rPr>
          <w:color w:val="000000"/>
          <w:sz w:val="26"/>
          <w:szCs w:val="26"/>
        </w:rPr>
        <w:t>–</w:t>
      </w:r>
      <w:r w:rsidRPr="0031578B">
        <w:rPr>
          <w:color w:val="000000"/>
          <w:spacing w:val="16"/>
          <w:sz w:val="26"/>
          <w:szCs w:val="26"/>
        </w:rPr>
        <w:t xml:space="preserve"> </w:t>
      </w:r>
      <w:r w:rsidRPr="0031578B">
        <w:rPr>
          <w:color w:val="000000"/>
          <w:sz w:val="26"/>
          <w:szCs w:val="26"/>
        </w:rPr>
        <w:t>М.:</w:t>
      </w:r>
      <w:r w:rsidRPr="0031578B">
        <w:rPr>
          <w:color w:val="000000"/>
          <w:spacing w:val="13"/>
          <w:sz w:val="26"/>
          <w:szCs w:val="26"/>
        </w:rPr>
        <w:t xml:space="preserve"> </w:t>
      </w:r>
      <w:r w:rsidRPr="0031578B">
        <w:rPr>
          <w:color w:val="000000"/>
          <w:spacing w:val="-1"/>
          <w:sz w:val="26"/>
          <w:szCs w:val="26"/>
        </w:rPr>
        <w:t>Г</w:t>
      </w:r>
      <w:r w:rsidRPr="0031578B">
        <w:rPr>
          <w:color w:val="000000"/>
          <w:sz w:val="26"/>
          <w:szCs w:val="26"/>
        </w:rPr>
        <w:t>о</w:t>
      </w:r>
      <w:r w:rsidRPr="0031578B">
        <w:rPr>
          <w:color w:val="000000"/>
          <w:spacing w:val="5"/>
          <w:sz w:val="26"/>
          <w:szCs w:val="26"/>
        </w:rPr>
        <w:t>с</w:t>
      </w:r>
      <w:r w:rsidRPr="0031578B">
        <w:rPr>
          <w:color w:val="000000"/>
          <w:spacing w:val="-5"/>
          <w:sz w:val="26"/>
          <w:szCs w:val="26"/>
        </w:rPr>
        <w:t>у</w:t>
      </w:r>
      <w:r w:rsidRPr="0031578B">
        <w:rPr>
          <w:color w:val="000000"/>
          <w:spacing w:val="2"/>
          <w:sz w:val="26"/>
          <w:szCs w:val="26"/>
        </w:rPr>
        <w:t>д</w:t>
      </w:r>
      <w:r w:rsidRPr="0031578B">
        <w:rPr>
          <w:color w:val="000000"/>
          <w:sz w:val="26"/>
          <w:szCs w:val="26"/>
        </w:rPr>
        <w:t>арствен</w:t>
      </w:r>
      <w:r w:rsidRPr="0031578B">
        <w:rPr>
          <w:color w:val="000000"/>
          <w:spacing w:val="3"/>
          <w:sz w:val="26"/>
          <w:szCs w:val="26"/>
        </w:rPr>
        <w:t>н</w:t>
      </w:r>
      <w:r w:rsidRPr="0031578B">
        <w:rPr>
          <w:color w:val="000000"/>
          <w:spacing w:val="2"/>
          <w:sz w:val="26"/>
          <w:szCs w:val="26"/>
        </w:rPr>
        <w:t>о</w:t>
      </w:r>
      <w:r w:rsidRPr="0031578B">
        <w:rPr>
          <w:color w:val="000000"/>
          <w:sz w:val="26"/>
          <w:szCs w:val="26"/>
        </w:rPr>
        <w:t xml:space="preserve">е </w:t>
      </w:r>
      <w:r w:rsidRPr="0031578B">
        <w:rPr>
          <w:color w:val="000000"/>
          <w:spacing w:val="-1"/>
          <w:sz w:val="26"/>
          <w:szCs w:val="26"/>
        </w:rPr>
        <w:t>э</w:t>
      </w:r>
      <w:r w:rsidRPr="0031578B">
        <w:rPr>
          <w:color w:val="000000"/>
          <w:sz w:val="26"/>
          <w:szCs w:val="26"/>
        </w:rPr>
        <w:t>нерг</w:t>
      </w:r>
      <w:r w:rsidRPr="0031578B">
        <w:rPr>
          <w:color w:val="000000"/>
          <w:spacing w:val="2"/>
          <w:sz w:val="26"/>
          <w:szCs w:val="26"/>
        </w:rPr>
        <w:t>е</w:t>
      </w:r>
      <w:r w:rsidRPr="0031578B">
        <w:rPr>
          <w:color w:val="000000"/>
          <w:sz w:val="26"/>
          <w:szCs w:val="26"/>
        </w:rPr>
        <w:t>тиче</w:t>
      </w:r>
      <w:r w:rsidRPr="0031578B">
        <w:rPr>
          <w:color w:val="000000"/>
          <w:spacing w:val="2"/>
          <w:sz w:val="26"/>
          <w:szCs w:val="26"/>
        </w:rPr>
        <w:t>с</w:t>
      </w:r>
      <w:r w:rsidRPr="0031578B">
        <w:rPr>
          <w:color w:val="000000"/>
          <w:spacing w:val="-1"/>
          <w:sz w:val="26"/>
          <w:szCs w:val="26"/>
        </w:rPr>
        <w:t>к</w:t>
      </w:r>
      <w:r w:rsidRPr="0031578B">
        <w:rPr>
          <w:color w:val="000000"/>
          <w:sz w:val="26"/>
          <w:szCs w:val="26"/>
        </w:rPr>
        <w:t>ое</w:t>
      </w:r>
      <w:r w:rsidRPr="0031578B">
        <w:rPr>
          <w:color w:val="000000"/>
          <w:spacing w:val="-17"/>
          <w:sz w:val="26"/>
          <w:szCs w:val="26"/>
        </w:rPr>
        <w:t xml:space="preserve"> </w:t>
      </w:r>
      <w:r w:rsidRPr="0031578B">
        <w:rPr>
          <w:color w:val="000000"/>
          <w:sz w:val="26"/>
          <w:szCs w:val="26"/>
        </w:rPr>
        <w:t>и</w:t>
      </w:r>
      <w:r w:rsidRPr="0031578B">
        <w:rPr>
          <w:color w:val="000000"/>
          <w:spacing w:val="1"/>
          <w:sz w:val="26"/>
          <w:szCs w:val="26"/>
        </w:rPr>
        <w:t>з</w:t>
      </w:r>
      <w:r w:rsidRPr="0031578B">
        <w:rPr>
          <w:color w:val="000000"/>
          <w:sz w:val="26"/>
          <w:szCs w:val="26"/>
        </w:rPr>
        <w:t>д</w:t>
      </w:r>
      <w:r w:rsidRPr="0031578B">
        <w:rPr>
          <w:color w:val="000000"/>
          <w:spacing w:val="2"/>
          <w:sz w:val="26"/>
          <w:szCs w:val="26"/>
        </w:rPr>
        <w:t>ат</w:t>
      </w:r>
      <w:r w:rsidRPr="0031578B">
        <w:rPr>
          <w:color w:val="000000"/>
          <w:sz w:val="26"/>
          <w:szCs w:val="26"/>
        </w:rPr>
        <w:t>ельство,</w:t>
      </w:r>
      <w:r w:rsidRPr="0031578B">
        <w:rPr>
          <w:color w:val="000000"/>
          <w:spacing w:val="-14"/>
          <w:sz w:val="26"/>
          <w:szCs w:val="26"/>
        </w:rPr>
        <w:t xml:space="preserve"> </w:t>
      </w:r>
      <w:r w:rsidRPr="0031578B">
        <w:rPr>
          <w:color w:val="000000"/>
          <w:sz w:val="26"/>
          <w:szCs w:val="26"/>
        </w:rPr>
        <w:t>1959.</w:t>
      </w:r>
    </w:p>
    <w:p w14:paraId="44275AB6" w14:textId="77777777" w:rsidR="0031578B" w:rsidRPr="0031578B" w:rsidRDefault="0031578B" w:rsidP="00EE280F">
      <w:pPr>
        <w:widowControl w:val="0"/>
        <w:numPr>
          <w:ilvl w:val="0"/>
          <w:numId w:val="27"/>
        </w:numPr>
        <w:tabs>
          <w:tab w:val="left" w:pos="993"/>
        </w:tabs>
        <w:autoSpaceDE w:val="0"/>
        <w:autoSpaceDN w:val="0"/>
        <w:adjustRightInd w:val="0"/>
        <w:spacing w:line="360" w:lineRule="auto"/>
        <w:ind w:left="993" w:right="40" w:hanging="426"/>
        <w:contextualSpacing/>
        <w:jc w:val="both"/>
        <w:rPr>
          <w:color w:val="000000"/>
          <w:sz w:val="26"/>
          <w:szCs w:val="26"/>
        </w:rPr>
      </w:pPr>
      <w:r w:rsidRPr="0031578B">
        <w:rPr>
          <w:color w:val="000000"/>
          <w:sz w:val="26"/>
          <w:szCs w:val="26"/>
        </w:rPr>
        <w:t>СНиП</w:t>
      </w:r>
      <w:r w:rsidRPr="0031578B">
        <w:rPr>
          <w:color w:val="000000"/>
          <w:spacing w:val="27"/>
          <w:sz w:val="26"/>
          <w:szCs w:val="26"/>
        </w:rPr>
        <w:t xml:space="preserve"> </w:t>
      </w:r>
      <w:r w:rsidRPr="0031578B">
        <w:rPr>
          <w:color w:val="000000"/>
          <w:sz w:val="26"/>
          <w:szCs w:val="26"/>
        </w:rPr>
        <w:t>2.0</w:t>
      </w:r>
      <w:r w:rsidRPr="0031578B">
        <w:rPr>
          <w:color w:val="000000"/>
          <w:spacing w:val="2"/>
          <w:sz w:val="26"/>
          <w:szCs w:val="26"/>
        </w:rPr>
        <w:t>4</w:t>
      </w:r>
      <w:r w:rsidRPr="0031578B">
        <w:rPr>
          <w:color w:val="000000"/>
          <w:sz w:val="26"/>
          <w:szCs w:val="26"/>
        </w:rPr>
        <w:t>.1</w:t>
      </w:r>
      <w:r w:rsidRPr="0031578B">
        <w:rPr>
          <w:color w:val="000000"/>
          <w:spacing w:val="1"/>
          <w:sz w:val="26"/>
          <w:szCs w:val="26"/>
        </w:rPr>
        <w:t>4</w:t>
      </w:r>
      <w:r w:rsidRPr="0031578B">
        <w:rPr>
          <w:color w:val="000000"/>
          <w:sz w:val="26"/>
          <w:szCs w:val="26"/>
        </w:rPr>
        <w:t>-88.</w:t>
      </w:r>
      <w:r w:rsidRPr="0031578B">
        <w:rPr>
          <w:color w:val="000000"/>
          <w:spacing w:val="24"/>
          <w:sz w:val="26"/>
          <w:szCs w:val="26"/>
        </w:rPr>
        <w:t xml:space="preserve"> </w:t>
      </w:r>
      <w:r w:rsidRPr="0031578B">
        <w:rPr>
          <w:color w:val="000000"/>
          <w:sz w:val="26"/>
          <w:szCs w:val="26"/>
        </w:rPr>
        <w:t>Т</w:t>
      </w:r>
      <w:r w:rsidRPr="0031578B">
        <w:rPr>
          <w:color w:val="000000"/>
          <w:spacing w:val="2"/>
          <w:sz w:val="26"/>
          <w:szCs w:val="26"/>
        </w:rPr>
        <w:t>е</w:t>
      </w:r>
      <w:r w:rsidRPr="0031578B">
        <w:rPr>
          <w:color w:val="000000"/>
          <w:sz w:val="26"/>
          <w:szCs w:val="26"/>
        </w:rPr>
        <w:t>п</w:t>
      </w:r>
      <w:r w:rsidRPr="0031578B">
        <w:rPr>
          <w:color w:val="000000"/>
          <w:spacing w:val="1"/>
          <w:sz w:val="26"/>
          <w:szCs w:val="26"/>
        </w:rPr>
        <w:t>л</w:t>
      </w:r>
      <w:r w:rsidRPr="0031578B">
        <w:rPr>
          <w:color w:val="000000"/>
          <w:sz w:val="26"/>
          <w:szCs w:val="26"/>
        </w:rPr>
        <w:t>овая</w:t>
      </w:r>
      <w:r w:rsidRPr="0031578B">
        <w:rPr>
          <w:color w:val="000000"/>
          <w:spacing w:val="24"/>
          <w:sz w:val="26"/>
          <w:szCs w:val="26"/>
        </w:rPr>
        <w:t xml:space="preserve"> </w:t>
      </w:r>
      <w:r w:rsidRPr="0031578B">
        <w:rPr>
          <w:color w:val="000000"/>
          <w:sz w:val="26"/>
          <w:szCs w:val="26"/>
        </w:rPr>
        <w:t>и</w:t>
      </w:r>
      <w:r w:rsidRPr="0031578B">
        <w:rPr>
          <w:color w:val="000000"/>
          <w:spacing w:val="1"/>
          <w:sz w:val="26"/>
          <w:szCs w:val="26"/>
        </w:rPr>
        <w:t>з</w:t>
      </w:r>
      <w:r w:rsidRPr="0031578B">
        <w:rPr>
          <w:color w:val="000000"/>
          <w:sz w:val="26"/>
          <w:szCs w:val="26"/>
        </w:rPr>
        <w:t>ол</w:t>
      </w:r>
      <w:r w:rsidRPr="0031578B">
        <w:rPr>
          <w:color w:val="000000"/>
          <w:spacing w:val="1"/>
          <w:sz w:val="26"/>
          <w:szCs w:val="26"/>
        </w:rPr>
        <w:t>я</w:t>
      </w:r>
      <w:r w:rsidRPr="0031578B">
        <w:rPr>
          <w:color w:val="000000"/>
          <w:sz w:val="26"/>
          <w:szCs w:val="26"/>
        </w:rPr>
        <w:t>ц</w:t>
      </w:r>
      <w:r w:rsidRPr="0031578B">
        <w:rPr>
          <w:color w:val="000000"/>
          <w:spacing w:val="1"/>
          <w:sz w:val="26"/>
          <w:szCs w:val="26"/>
        </w:rPr>
        <w:t>и</w:t>
      </w:r>
      <w:r w:rsidRPr="0031578B">
        <w:rPr>
          <w:color w:val="000000"/>
          <w:sz w:val="26"/>
          <w:szCs w:val="26"/>
        </w:rPr>
        <w:t>я</w:t>
      </w:r>
      <w:r w:rsidRPr="0031578B">
        <w:rPr>
          <w:color w:val="000000"/>
          <w:spacing w:val="24"/>
          <w:sz w:val="26"/>
          <w:szCs w:val="26"/>
        </w:rPr>
        <w:t xml:space="preserve"> </w:t>
      </w:r>
      <w:r w:rsidRPr="0031578B">
        <w:rPr>
          <w:color w:val="000000"/>
          <w:sz w:val="26"/>
          <w:szCs w:val="26"/>
        </w:rPr>
        <w:t>об</w:t>
      </w:r>
      <w:r w:rsidRPr="0031578B">
        <w:rPr>
          <w:color w:val="000000"/>
          <w:spacing w:val="2"/>
          <w:sz w:val="26"/>
          <w:szCs w:val="26"/>
        </w:rPr>
        <w:t>ор</w:t>
      </w:r>
      <w:r w:rsidRPr="0031578B">
        <w:rPr>
          <w:color w:val="000000"/>
          <w:spacing w:val="-5"/>
          <w:sz w:val="26"/>
          <w:szCs w:val="26"/>
        </w:rPr>
        <w:t>у</w:t>
      </w:r>
      <w:r w:rsidRPr="0031578B">
        <w:rPr>
          <w:color w:val="000000"/>
          <w:spacing w:val="2"/>
          <w:sz w:val="26"/>
          <w:szCs w:val="26"/>
        </w:rPr>
        <w:t>д</w:t>
      </w:r>
      <w:r w:rsidRPr="0031578B">
        <w:rPr>
          <w:color w:val="000000"/>
          <w:sz w:val="26"/>
          <w:szCs w:val="26"/>
        </w:rPr>
        <w:t>ован</w:t>
      </w:r>
      <w:r w:rsidRPr="0031578B">
        <w:rPr>
          <w:color w:val="000000"/>
          <w:spacing w:val="1"/>
          <w:sz w:val="26"/>
          <w:szCs w:val="26"/>
        </w:rPr>
        <w:t>и</w:t>
      </w:r>
      <w:r w:rsidRPr="0031578B">
        <w:rPr>
          <w:color w:val="000000"/>
          <w:sz w:val="26"/>
          <w:szCs w:val="26"/>
        </w:rPr>
        <w:t>я</w:t>
      </w:r>
      <w:r w:rsidRPr="0031578B">
        <w:rPr>
          <w:color w:val="000000"/>
          <w:spacing w:val="18"/>
          <w:sz w:val="26"/>
          <w:szCs w:val="26"/>
        </w:rPr>
        <w:t xml:space="preserve"> </w:t>
      </w:r>
      <w:r w:rsidRPr="0031578B">
        <w:rPr>
          <w:color w:val="000000"/>
          <w:sz w:val="26"/>
          <w:szCs w:val="26"/>
        </w:rPr>
        <w:t>и</w:t>
      </w:r>
      <w:r w:rsidRPr="0031578B">
        <w:rPr>
          <w:color w:val="000000"/>
          <w:spacing w:val="33"/>
          <w:sz w:val="26"/>
          <w:szCs w:val="26"/>
        </w:rPr>
        <w:t xml:space="preserve"> </w:t>
      </w:r>
      <w:r w:rsidRPr="0031578B">
        <w:rPr>
          <w:color w:val="000000"/>
          <w:sz w:val="26"/>
          <w:szCs w:val="26"/>
        </w:rPr>
        <w:t>т</w:t>
      </w:r>
      <w:r w:rsidRPr="0031578B">
        <w:rPr>
          <w:color w:val="000000"/>
          <w:spacing w:val="4"/>
          <w:sz w:val="26"/>
          <w:szCs w:val="26"/>
        </w:rPr>
        <w:t>р</w:t>
      </w:r>
      <w:r w:rsidRPr="0031578B">
        <w:rPr>
          <w:color w:val="000000"/>
          <w:spacing w:val="-5"/>
          <w:sz w:val="26"/>
          <w:szCs w:val="26"/>
        </w:rPr>
        <w:t>у</w:t>
      </w:r>
      <w:r w:rsidRPr="0031578B">
        <w:rPr>
          <w:color w:val="000000"/>
          <w:spacing w:val="2"/>
          <w:sz w:val="26"/>
          <w:szCs w:val="26"/>
        </w:rPr>
        <w:t>б</w:t>
      </w:r>
      <w:r w:rsidRPr="0031578B">
        <w:rPr>
          <w:color w:val="000000"/>
          <w:sz w:val="26"/>
          <w:szCs w:val="26"/>
        </w:rPr>
        <w:t>оп</w:t>
      </w:r>
      <w:r w:rsidRPr="0031578B">
        <w:rPr>
          <w:color w:val="000000"/>
          <w:spacing w:val="3"/>
          <w:sz w:val="26"/>
          <w:szCs w:val="26"/>
        </w:rPr>
        <w:t>р</w:t>
      </w:r>
      <w:r w:rsidRPr="0031578B">
        <w:rPr>
          <w:color w:val="000000"/>
          <w:sz w:val="26"/>
          <w:szCs w:val="26"/>
        </w:rPr>
        <w:t>оводов.</w:t>
      </w:r>
      <w:r w:rsidRPr="0031578B">
        <w:rPr>
          <w:color w:val="000000"/>
          <w:spacing w:val="21"/>
          <w:sz w:val="26"/>
          <w:szCs w:val="26"/>
        </w:rPr>
        <w:t xml:space="preserve"> </w:t>
      </w:r>
      <w:r w:rsidRPr="0031578B">
        <w:rPr>
          <w:color w:val="000000"/>
          <w:sz w:val="26"/>
          <w:szCs w:val="26"/>
        </w:rPr>
        <w:t>–</w:t>
      </w:r>
      <w:r w:rsidRPr="0031578B">
        <w:rPr>
          <w:color w:val="000000"/>
          <w:spacing w:val="35"/>
          <w:sz w:val="26"/>
          <w:szCs w:val="26"/>
        </w:rPr>
        <w:t xml:space="preserve"> </w:t>
      </w:r>
      <w:r w:rsidRPr="0031578B">
        <w:rPr>
          <w:color w:val="000000"/>
          <w:sz w:val="26"/>
          <w:szCs w:val="26"/>
        </w:rPr>
        <w:t>М.: ЦИТП</w:t>
      </w:r>
      <w:r w:rsidRPr="0031578B">
        <w:rPr>
          <w:color w:val="000000"/>
          <w:spacing w:val="-5"/>
          <w:sz w:val="26"/>
          <w:szCs w:val="26"/>
        </w:rPr>
        <w:t xml:space="preserve"> </w:t>
      </w:r>
      <w:r w:rsidRPr="0031578B">
        <w:rPr>
          <w:color w:val="000000"/>
          <w:spacing w:val="-1"/>
          <w:sz w:val="26"/>
          <w:szCs w:val="26"/>
        </w:rPr>
        <w:t>Г</w:t>
      </w:r>
      <w:r w:rsidRPr="0031578B">
        <w:rPr>
          <w:color w:val="000000"/>
          <w:sz w:val="26"/>
          <w:szCs w:val="26"/>
        </w:rPr>
        <w:t>осст</w:t>
      </w:r>
      <w:r w:rsidRPr="0031578B">
        <w:rPr>
          <w:color w:val="000000"/>
          <w:spacing w:val="2"/>
          <w:sz w:val="26"/>
          <w:szCs w:val="26"/>
        </w:rPr>
        <w:t>р</w:t>
      </w:r>
      <w:r w:rsidRPr="0031578B">
        <w:rPr>
          <w:color w:val="000000"/>
          <w:sz w:val="26"/>
          <w:szCs w:val="26"/>
        </w:rPr>
        <w:t>оя</w:t>
      </w:r>
      <w:r w:rsidRPr="0031578B">
        <w:rPr>
          <w:color w:val="000000"/>
          <w:spacing w:val="-10"/>
          <w:sz w:val="26"/>
          <w:szCs w:val="26"/>
        </w:rPr>
        <w:t xml:space="preserve"> </w:t>
      </w:r>
      <w:r w:rsidRPr="0031578B">
        <w:rPr>
          <w:color w:val="000000"/>
          <w:sz w:val="26"/>
          <w:szCs w:val="26"/>
        </w:rPr>
        <w:t>СС</w:t>
      </w:r>
      <w:r w:rsidRPr="0031578B">
        <w:rPr>
          <w:color w:val="000000"/>
          <w:spacing w:val="3"/>
          <w:sz w:val="26"/>
          <w:szCs w:val="26"/>
        </w:rPr>
        <w:t>С</w:t>
      </w:r>
      <w:r w:rsidRPr="0031578B">
        <w:rPr>
          <w:color w:val="000000"/>
          <w:sz w:val="26"/>
          <w:szCs w:val="26"/>
        </w:rPr>
        <w:t>Р,</w:t>
      </w:r>
      <w:r w:rsidRPr="0031578B">
        <w:rPr>
          <w:color w:val="000000"/>
          <w:spacing w:val="-7"/>
          <w:sz w:val="26"/>
          <w:szCs w:val="26"/>
        </w:rPr>
        <w:t xml:space="preserve"> </w:t>
      </w:r>
      <w:r w:rsidRPr="0031578B">
        <w:rPr>
          <w:color w:val="000000"/>
          <w:sz w:val="26"/>
          <w:szCs w:val="26"/>
        </w:rPr>
        <w:t>1989.</w:t>
      </w:r>
    </w:p>
    <w:p w14:paraId="34CFDF38" w14:textId="77777777" w:rsidR="0031578B" w:rsidRPr="0031578B" w:rsidRDefault="00626F0B" w:rsidP="00EE280F">
      <w:pPr>
        <w:widowControl w:val="0"/>
        <w:numPr>
          <w:ilvl w:val="0"/>
          <w:numId w:val="27"/>
        </w:numPr>
        <w:tabs>
          <w:tab w:val="left" w:pos="993"/>
        </w:tabs>
        <w:autoSpaceDE w:val="0"/>
        <w:autoSpaceDN w:val="0"/>
        <w:adjustRightInd w:val="0"/>
        <w:spacing w:line="360" w:lineRule="auto"/>
        <w:ind w:left="993" w:right="40" w:hanging="426"/>
        <w:contextualSpacing/>
        <w:jc w:val="both"/>
        <w:rPr>
          <w:color w:val="000000"/>
          <w:sz w:val="26"/>
          <w:szCs w:val="26"/>
        </w:rPr>
      </w:pPr>
      <w:r>
        <w:rPr>
          <w:color w:val="000000"/>
          <w:sz w:val="26"/>
          <w:szCs w:val="26"/>
        </w:rPr>
        <w:t xml:space="preserve">СНиП 2.04.14-88*. Тепловая изоляция оборудования </w:t>
      </w:r>
      <w:r w:rsidR="0031578B" w:rsidRPr="0031578B">
        <w:rPr>
          <w:color w:val="000000"/>
          <w:sz w:val="26"/>
          <w:szCs w:val="26"/>
        </w:rPr>
        <w:t>и тру</w:t>
      </w:r>
      <w:r>
        <w:rPr>
          <w:color w:val="000000"/>
          <w:sz w:val="26"/>
          <w:szCs w:val="26"/>
        </w:rPr>
        <w:t>бопроводов/Госстрой России. – М</w:t>
      </w:r>
      <w:r w:rsidR="0031578B" w:rsidRPr="0031578B">
        <w:rPr>
          <w:color w:val="000000"/>
          <w:sz w:val="26"/>
          <w:szCs w:val="26"/>
        </w:rPr>
        <w:t>: ГУП ЦПП, 1998.</w:t>
      </w:r>
    </w:p>
    <w:p w14:paraId="25B33EC9" w14:textId="77777777" w:rsidR="0031578B" w:rsidRPr="0031578B" w:rsidRDefault="0031578B" w:rsidP="00EE280F">
      <w:pPr>
        <w:widowControl w:val="0"/>
        <w:numPr>
          <w:ilvl w:val="0"/>
          <w:numId w:val="27"/>
        </w:numPr>
        <w:tabs>
          <w:tab w:val="left" w:pos="993"/>
        </w:tabs>
        <w:autoSpaceDE w:val="0"/>
        <w:autoSpaceDN w:val="0"/>
        <w:adjustRightInd w:val="0"/>
        <w:spacing w:line="360" w:lineRule="auto"/>
        <w:ind w:left="993" w:right="44" w:hanging="426"/>
        <w:contextualSpacing/>
        <w:jc w:val="both"/>
        <w:rPr>
          <w:color w:val="000000"/>
          <w:sz w:val="26"/>
          <w:szCs w:val="26"/>
        </w:rPr>
      </w:pPr>
      <w:r w:rsidRPr="0031578B">
        <w:rPr>
          <w:color w:val="000000"/>
          <w:sz w:val="26"/>
          <w:szCs w:val="26"/>
        </w:rPr>
        <w:t>Прое</w:t>
      </w:r>
      <w:r w:rsidRPr="0031578B">
        <w:rPr>
          <w:color w:val="000000"/>
          <w:spacing w:val="1"/>
          <w:sz w:val="26"/>
          <w:szCs w:val="26"/>
        </w:rPr>
        <w:t>к</w:t>
      </w:r>
      <w:r w:rsidRPr="0031578B">
        <w:rPr>
          <w:color w:val="000000"/>
          <w:sz w:val="26"/>
          <w:szCs w:val="26"/>
        </w:rPr>
        <w:t>т</w:t>
      </w:r>
      <w:r w:rsidRPr="0031578B">
        <w:rPr>
          <w:color w:val="000000"/>
          <w:spacing w:val="32"/>
          <w:sz w:val="26"/>
          <w:szCs w:val="26"/>
        </w:rPr>
        <w:t xml:space="preserve"> </w:t>
      </w:r>
      <w:r w:rsidRPr="0031578B">
        <w:rPr>
          <w:color w:val="000000"/>
          <w:sz w:val="26"/>
          <w:szCs w:val="26"/>
        </w:rPr>
        <w:t>пр</w:t>
      </w:r>
      <w:r w:rsidRPr="0031578B">
        <w:rPr>
          <w:color w:val="000000"/>
          <w:spacing w:val="1"/>
          <w:sz w:val="26"/>
          <w:szCs w:val="26"/>
        </w:rPr>
        <w:t>ик</w:t>
      </w:r>
      <w:r w:rsidRPr="0031578B">
        <w:rPr>
          <w:color w:val="000000"/>
          <w:sz w:val="26"/>
          <w:szCs w:val="26"/>
        </w:rPr>
        <w:t>а</w:t>
      </w:r>
      <w:r w:rsidRPr="0031578B">
        <w:rPr>
          <w:color w:val="000000"/>
          <w:spacing w:val="1"/>
          <w:sz w:val="26"/>
          <w:szCs w:val="26"/>
        </w:rPr>
        <w:t>з</w:t>
      </w:r>
      <w:r w:rsidRPr="0031578B">
        <w:rPr>
          <w:color w:val="000000"/>
          <w:sz w:val="26"/>
          <w:szCs w:val="26"/>
        </w:rPr>
        <w:t>а</w:t>
      </w:r>
      <w:r w:rsidRPr="0031578B">
        <w:rPr>
          <w:color w:val="000000"/>
          <w:spacing w:val="31"/>
          <w:sz w:val="26"/>
          <w:szCs w:val="26"/>
        </w:rPr>
        <w:t xml:space="preserve"> </w:t>
      </w:r>
      <w:r w:rsidRPr="0031578B">
        <w:rPr>
          <w:color w:val="000000"/>
          <w:sz w:val="26"/>
          <w:szCs w:val="26"/>
        </w:rPr>
        <w:t>Ми</w:t>
      </w:r>
      <w:r w:rsidRPr="0031578B">
        <w:rPr>
          <w:color w:val="000000"/>
          <w:spacing w:val="3"/>
          <w:sz w:val="26"/>
          <w:szCs w:val="26"/>
        </w:rPr>
        <w:t>н</w:t>
      </w:r>
      <w:r w:rsidRPr="0031578B">
        <w:rPr>
          <w:color w:val="000000"/>
          <w:sz w:val="26"/>
          <w:szCs w:val="26"/>
        </w:rPr>
        <w:t>истра</w:t>
      </w:r>
      <w:r w:rsidRPr="0031578B">
        <w:rPr>
          <w:color w:val="000000"/>
          <w:spacing w:val="30"/>
          <w:sz w:val="26"/>
          <w:szCs w:val="26"/>
        </w:rPr>
        <w:t xml:space="preserve"> </w:t>
      </w:r>
      <w:r w:rsidRPr="0031578B">
        <w:rPr>
          <w:color w:val="000000"/>
          <w:spacing w:val="-1"/>
          <w:sz w:val="26"/>
          <w:szCs w:val="26"/>
        </w:rPr>
        <w:t>э</w:t>
      </w:r>
      <w:r w:rsidRPr="0031578B">
        <w:rPr>
          <w:color w:val="000000"/>
          <w:sz w:val="26"/>
          <w:szCs w:val="26"/>
        </w:rPr>
        <w:t>не</w:t>
      </w:r>
      <w:r w:rsidRPr="0031578B">
        <w:rPr>
          <w:color w:val="000000"/>
          <w:spacing w:val="3"/>
          <w:sz w:val="26"/>
          <w:szCs w:val="26"/>
        </w:rPr>
        <w:t>р</w:t>
      </w:r>
      <w:r w:rsidRPr="0031578B">
        <w:rPr>
          <w:color w:val="000000"/>
          <w:sz w:val="26"/>
          <w:szCs w:val="26"/>
        </w:rPr>
        <w:t>ге</w:t>
      </w:r>
      <w:r w:rsidRPr="0031578B">
        <w:rPr>
          <w:color w:val="000000"/>
          <w:spacing w:val="-1"/>
          <w:sz w:val="26"/>
          <w:szCs w:val="26"/>
        </w:rPr>
        <w:t>т</w:t>
      </w:r>
      <w:r w:rsidRPr="0031578B">
        <w:rPr>
          <w:color w:val="000000"/>
          <w:spacing w:val="3"/>
          <w:sz w:val="26"/>
          <w:szCs w:val="26"/>
        </w:rPr>
        <w:t>и</w:t>
      </w:r>
      <w:r w:rsidRPr="0031578B">
        <w:rPr>
          <w:color w:val="000000"/>
          <w:spacing w:val="-1"/>
          <w:sz w:val="26"/>
          <w:szCs w:val="26"/>
        </w:rPr>
        <w:t>к</w:t>
      </w:r>
      <w:r w:rsidRPr="0031578B">
        <w:rPr>
          <w:color w:val="000000"/>
          <w:sz w:val="26"/>
          <w:szCs w:val="26"/>
        </w:rPr>
        <w:t>и</w:t>
      </w:r>
      <w:r w:rsidRPr="0031578B">
        <w:rPr>
          <w:color w:val="000000"/>
          <w:spacing w:val="29"/>
          <w:sz w:val="26"/>
          <w:szCs w:val="26"/>
        </w:rPr>
        <w:t xml:space="preserve"> </w:t>
      </w:r>
      <w:r w:rsidRPr="0031578B">
        <w:rPr>
          <w:color w:val="000000"/>
          <w:sz w:val="26"/>
          <w:szCs w:val="26"/>
        </w:rPr>
        <w:t>и</w:t>
      </w:r>
      <w:r w:rsidRPr="0031578B">
        <w:rPr>
          <w:color w:val="000000"/>
          <w:spacing w:val="42"/>
          <w:sz w:val="26"/>
          <w:szCs w:val="26"/>
        </w:rPr>
        <w:t xml:space="preserve"> </w:t>
      </w:r>
      <w:r w:rsidRPr="0031578B">
        <w:rPr>
          <w:color w:val="000000"/>
          <w:sz w:val="26"/>
          <w:szCs w:val="26"/>
        </w:rPr>
        <w:t>Ми</w:t>
      </w:r>
      <w:r w:rsidRPr="0031578B">
        <w:rPr>
          <w:color w:val="000000"/>
          <w:spacing w:val="1"/>
          <w:sz w:val="26"/>
          <w:szCs w:val="26"/>
        </w:rPr>
        <w:t>н</w:t>
      </w:r>
      <w:r w:rsidRPr="0031578B">
        <w:rPr>
          <w:color w:val="000000"/>
          <w:sz w:val="26"/>
          <w:szCs w:val="26"/>
        </w:rPr>
        <w:t>истра</w:t>
      </w:r>
      <w:r w:rsidRPr="0031578B">
        <w:rPr>
          <w:color w:val="000000"/>
          <w:spacing w:val="30"/>
          <w:sz w:val="26"/>
          <w:szCs w:val="26"/>
        </w:rPr>
        <w:t xml:space="preserve"> </w:t>
      </w:r>
      <w:r w:rsidRPr="0031578B">
        <w:rPr>
          <w:color w:val="000000"/>
          <w:sz w:val="26"/>
          <w:szCs w:val="26"/>
        </w:rPr>
        <w:t>р</w:t>
      </w:r>
      <w:r w:rsidRPr="0031578B">
        <w:rPr>
          <w:color w:val="000000"/>
          <w:spacing w:val="2"/>
          <w:sz w:val="26"/>
          <w:szCs w:val="26"/>
        </w:rPr>
        <w:t>е</w:t>
      </w:r>
      <w:r w:rsidRPr="0031578B">
        <w:rPr>
          <w:color w:val="000000"/>
          <w:sz w:val="26"/>
          <w:szCs w:val="26"/>
        </w:rPr>
        <w:t>гионал</w:t>
      </w:r>
      <w:r w:rsidRPr="0031578B">
        <w:rPr>
          <w:color w:val="000000"/>
          <w:spacing w:val="2"/>
          <w:sz w:val="26"/>
          <w:szCs w:val="26"/>
        </w:rPr>
        <w:t>ь</w:t>
      </w:r>
      <w:r w:rsidRPr="0031578B">
        <w:rPr>
          <w:color w:val="000000"/>
          <w:sz w:val="26"/>
          <w:szCs w:val="26"/>
        </w:rPr>
        <w:t>ного</w:t>
      </w:r>
      <w:r w:rsidRPr="0031578B">
        <w:rPr>
          <w:color w:val="000000"/>
          <w:spacing w:val="30"/>
          <w:sz w:val="26"/>
          <w:szCs w:val="26"/>
        </w:rPr>
        <w:t xml:space="preserve"> </w:t>
      </w:r>
      <w:r w:rsidRPr="0031578B">
        <w:rPr>
          <w:color w:val="000000"/>
          <w:sz w:val="26"/>
          <w:szCs w:val="26"/>
        </w:rPr>
        <w:t>ра</w:t>
      </w:r>
      <w:r w:rsidRPr="0031578B">
        <w:rPr>
          <w:color w:val="000000"/>
          <w:spacing w:val="1"/>
          <w:sz w:val="26"/>
          <w:szCs w:val="26"/>
        </w:rPr>
        <w:t>з</w:t>
      </w:r>
      <w:r w:rsidRPr="0031578B">
        <w:rPr>
          <w:color w:val="000000"/>
          <w:sz w:val="26"/>
          <w:szCs w:val="26"/>
        </w:rPr>
        <w:t>вития РФ</w:t>
      </w:r>
      <w:r w:rsidRPr="0031578B">
        <w:rPr>
          <w:color w:val="000000"/>
          <w:spacing w:val="13"/>
          <w:sz w:val="26"/>
          <w:szCs w:val="26"/>
        </w:rPr>
        <w:t xml:space="preserve"> </w:t>
      </w:r>
      <w:r w:rsidRPr="0031578B">
        <w:rPr>
          <w:color w:val="000000"/>
          <w:spacing w:val="-2"/>
          <w:sz w:val="26"/>
          <w:szCs w:val="26"/>
        </w:rPr>
        <w:t>«</w:t>
      </w:r>
      <w:r w:rsidRPr="0031578B">
        <w:rPr>
          <w:color w:val="000000"/>
          <w:spacing w:val="2"/>
          <w:sz w:val="26"/>
          <w:szCs w:val="26"/>
        </w:rPr>
        <w:t>О</w:t>
      </w:r>
      <w:r w:rsidRPr="0031578B">
        <w:rPr>
          <w:color w:val="000000"/>
          <w:sz w:val="26"/>
          <w:szCs w:val="26"/>
        </w:rPr>
        <w:t>б</w:t>
      </w:r>
      <w:r w:rsidRPr="0031578B">
        <w:rPr>
          <w:color w:val="000000"/>
          <w:spacing w:val="15"/>
          <w:sz w:val="26"/>
          <w:szCs w:val="26"/>
        </w:rPr>
        <w:t xml:space="preserve"> </w:t>
      </w:r>
      <w:r w:rsidRPr="0031578B">
        <w:rPr>
          <w:color w:val="000000"/>
          <w:spacing w:val="-5"/>
          <w:sz w:val="26"/>
          <w:szCs w:val="26"/>
        </w:rPr>
        <w:t>у</w:t>
      </w:r>
      <w:r w:rsidRPr="0031578B">
        <w:rPr>
          <w:color w:val="000000"/>
          <w:sz w:val="26"/>
          <w:szCs w:val="26"/>
        </w:rPr>
        <w:t>т</w:t>
      </w:r>
      <w:r w:rsidRPr="0031578B">
        <w:rPr>
          <w:color w:val="000000"/>
          <w:spacing w:val="2"/>
          <w:sz w:val="26"/>
          <w:szCs w:val="26"/>
        </w:rPr>
        <w:t>в</w:t>
      </w:r>
      <w:r w:rsidRPr="0031578B">
        <w:rPr>
          <w:color w:val="000000"/>
          <w:sz w:val="26"/>
          <w:szCs w:val="26"/>
        </w:rPr>
        <w:t>ер</w:t>
      </w:r>
      <w:r w:rsidRPr="0031578B">
        <w:rPr>
          <w:color w:val="000000"/>
          <w:spacing w:val="1"/>
          <w:sz w:val="26"/>
          <w:szCs w:val="26"/>
        </w:rPr>
        <w:t>ж</w:t>
      </w:r>
      <w:r w:rsidRPr="0031578B">
        <w:rPr>
          <w:color w:val="000000"/>
          <w:spacing w:val="2"/>
          <w:sz w:val="26"/>
          <w:szCs w:val="26"/>
        </w:rPr>
        <w:t>д</w:t>
      </w:r>
      <w:r w:rsidRPr="0031578B">
        <w:rPr>
          <w:color w:val="000000"/>
          <w:sz w:val="26"/>
          <w:szCs w:val="26"/>
        </w:rPr>
        <w:t>ен</w:t>
      </w:r>
      <w:r w:rsidRPr="0031578B">
        <w:rPr>
          <w:color w:val="000000"/>
          <w:spacing w:val="1"/>
          <w:sz w:val="26"/>
          <w:szCs w:val="26"/>
        </w:rPr>
        <w:t>и</w:t>
      </w:r>
      <w:r w:rsidRPr="0031578B">
        <w:rPr>
          <w:color w:val="000000"/>
          <w:sz w:val="26"/>
          <w:szCs w:val="26"/>
        </w:rPr>
        <w:t>и</w:t>
      </w:r>
      <w:r w:rsidRPr="0031578B">
        <w:rPr>
          <w:color w:val="000000"/>
          <w:spacing w:val="1"/>
          <w:sz w:val="26"/>
          <w:szCs w:val="26"/>
        </w:rPr>
        <w:t xml:space="preserve"> </w:t>
      </w:r>
      <w:r w:rsidRPr="0031578B">
        <w:rPr>
          <w:color w:val="000000"/>
          <w:spacing w:val="-1"/>
          <w:sz w:val="26"/>
          <w:szCs w:val="26"/>
        </w:rPr>
        <w:t>м</w:t>
      </w:r>
      <w:r w:rsidRPr="0031578B">
        <w:rPr>
          <w:color w:val="000000"/>
          <w:sz w:val="26"/>
          <w:szCs w:val="26"/>
        </w:rPr>
        <w:t>ет</w:t>
      </w:r>
      <w:r w:rsidRPr="0031578B">
        <w:rPr>
          <w:color w:val="000000"/>
          <w:spacing w:val="2"/>
          <w:sz w:val="26"/>
          <w:szCs w:val="26"/>
        </w:rPr>
        <w:t>о</w:t>
      </w:r>
      <w:r w:rsidRPr="0031578B">
        <w:rPr>
          <w:color w:val="000000"/>
          <w:sz w:val="26"/>
          <w:szCs w:val="26"/>
        </w:rPr>
        <w:t>диче</w:t>
      </w:r>
      <w:r w:rsidRPr="0031578B">
        <w:rPr>
          <w:color w:val="000000"/>
          <w:spacing w:val="2"/>
          <w:sz w:val="26"/>
          <w:szCs w:val="26"/>
        </w:rPr>
        <w:t>с</w:t>
      </w:r>
      <w:r w:rsidRPr="0031578B">
        <w:rPr>
          <w:color w:val="000000"/>
          <w:spacing w:val="-1"/>
          <w:sz w:val="26"/>
          <w:szCs w:val="26"/>
        </w:rPr>
        <w:t>к</w:t>
      </w:r>
      <w:r w:rsidRPr="0031578B">
        <w:rPr>
          <w:color w:val="000000"/>
          <w:sz w:val="26"/>
          <w:szCs w:val="26"/>
        </w:rPr>
        <w:t>их</w:t>
      </w:r>
      <w:r w:rsidRPr="0031578B">
        <w:rPr>
          <w:color w:val="000000"/>
          <w:spacing w:val="1"/>
          <w:sz w:val="26"/>
          <w:szCs w:val="26"/>
        </w:rPr>
        <w:t xml:space="preserve"> </w:t>
      </w:r>
      <w:r w:rsidRPr="0031578B">
        <w:rPr>
          <w:color w:val="000000"/>
          <w:sz w:val="26"/>
          <w:szCs w:val="26"/>
        </w:rPr>
        <w:t>ре</w:t>
      </w:r>
      <w:r w:rsidRPr="0031578B">
        <w:rPr>
          <w:color w:val="000000"/>
          <w:spacing w:val="-1"/>
          <w:sz w:val="26"/>
          <w:szCs w:val="26"/>
        </w:rPr>
        <w:t>к</w:t>
      </w:r>
      <w:r w:rsidRPr="0031578B">
        <w:rPr>
          <w:color w:val="000000"/>
          <w:spacing w:val="2"/>
          <w:sz w:val="26"/>
          <w:szCs w:val="26"/>
        </w:rPr>
        <w:t>о</w:t>
      </w:r>
      <w:r w:rsidRPr="0031578B">
        <w:rPr>
          <w:color w:val="000000"/>
          <w:spacing w:val="-1"/>
          <w:sz w:val="26"/>
          <w:szCs w:val="26"/>
        </w:rPr>
        <w:t>м</w:t>
      </w:r>
      <w:r w:rsidRPr="0031578B">
        <w:rPr>
          <w:color w:val="000000"/>
          <w:sz w:val="26"/>
          <w:szCs w:val="26"/>
        </w:rPr>
        <w:t>енд</w:t>
      </w:r>
      <w:r w:rsidRPr="0031578B">
        <w:rPr>
          <w:color w:val="000000"/>
          <w:spacing w:val="1"/>
          <w:sz w:val="26"/>
          <w:szCs w:val="26"/>
        </w:rPr>
        <w:t>а</w:t>
      </w:r>
      <w:r w:rsidRPr="0031578B">
        <w:rPr>
          <w:color w:val="000000"/>
          <w:sz w:val="26"/>
          <w:szCs w:val="26"/>
        </w:rPr>
        <w:t>ц</w:t>
      </w:r>
      <w:r w:rsidRPr="0031578B">
        <w:rPr>
          <w:color w:val="000000"/>
          <w:spacing w:val="1"/>
          <w:sz w:val="26"/>
          <w:szCs w:val="26"/>
        </w:rPr>
        <w:t>и</w:t>
      </w:r>
      <w:r w:rsidRPr="0031578B">
        <w:rPr>
          <w:color w:val="000000"/>
          <w:sz w:val="26"/>
          <w:szCs w:val="26"/>
        </w:rPr>
        <w:t xml:space="preserve">й </w:t>
      </w:r>
      <w:r w:rsidRPr="0031578B">
        <w:rPr>
          <w:color w:val="000000"/>
          <w:spacing w:val="3"/>
          <w:sz w:val="26"/>
          <w:szCs w:val="26"/>
        </w:rPr>
        <w:t>п</w:t>
      </w:r>
      <w:r w:rsidRPr="0031578B">
        <w:rPr>
          <w:color w:val="000000"/>
          <w:sz w:val="26"/>
          <w:szCs w:val="26"/>
        </w:rPr>
        <w:t>о</w:t>
      </w:r>
      <w:r w:rsidRPr="0031578B">
        <w:rPr>
          <w:color w:val="000000"/>
          <w:spacing w:val="12"/>
          <w:sz w:val="26"/>
          <w:szCs w:val="26"/>
        </w:rPr>
        <w:t xml:space="preserve"> </w:t>
      </w:r>
      <w:r w:rsidRPr="0031578B">
        <w:rPr>
          <w:color w:val="000000"/>
          <w:sz w:val="26"/>
          <w:szCs w:val="26"/>
        </w:rPr>
        <w:t>ра</w:t>
      </w:r>
      <w:r w:rsidRPr="0031578B">
        <w:rPr>
          <w:color w:val="000000"/>
          <w:spacing w:val="1"/>
          <w:sz w:val="26"/>
          <w:szCs w:val="26"/>
        </w:rPr>
        <w:t>з</w:t>
      </w:r>
      <w:r w:rsidRPr="0031578B">
        <w:rPr>
          <w:color w:val="000000"/>
          <w:sz w:val="26"/>
          <w:szCs w:val="26"/>
        </w:rPr>
        <w:t>рабо</w:t>
      </w:r>
      <w:r w:rsidRPr="0031578B">
        <w:rPr>
          <w:color w:val="000000"/>
          <w:spacing w:val="2"/>
          <w:sz w:val="26"/>
          <w:szCs w:val="26"/>
        </w:rPr>
        <w:t>т</w:t>
      </w:r>
      <w:r w:rsidRPr="0031578B">
        <w:rPr>
          <w:color w:val="000000"/>
          <w:spacing w:val="-1"/>
          <w:sz w:val="26"/>
          <w:szCs w:val="26"/>
        </w:rPr>
        <w:t>к</w:t>
      </w:r>
      <w:r w:rsidRPr="0031578B">
        <w:rPr>
          <w:color w:val="000000"/>
          <w:sz w:val="26"/>
          <w:szCs w:val="26"/>
        </w:rPr>
        <w:t>е</w:t>
      </w:r>
      <w:r w:rsidRPr="0031578B">
        <w:rPr>
          <w:color w:val="000000"/>
          <w:spacing w:val="3"/>
          <w:sz w:val="26"/>
          <w:szCs w:val="26"/>
        </w:rPr>
        <w:t xml:space="preserve"> </w:t>
      </w:r>
      <w:r w:rsidRPr="0031578B">
        <w:rPr>
          <w:color w:val="000000"/>
          <w:spacing w:val="2"/>
          <w:sz w:val="26"/>
          <w:szCs w:val="26"/>
        </w:rPr>
        <w:t>с</w:t>
      </w:r>
      <w:r w:rsidRPr="0031578B">
        <w:rPr>
          <w:color w:val="000000"/>
          <w:sz w:val="26"/>
          <w:szCs w:val="26"/>
        </w:rPr>
        <w:t>х</w:t>
      </w:r>
      <w:r w:rsidRPr="0031578B">
        <w:rPr>
          <w:color w:val="000000"/>
          <w:spacing w:val="2"/>
          <w:sz w:val="26"/>
          <w:szCs w:val="26"/>
        </w:rPr>
        <w:t>е</w:t>
      </w:r>
      <w:r w:rsidRPr="0031578B">
        <w:rPr>
          <w:color w:val="000000"/>
          <w:sz w:val="26"/>
          <w:szCs w:val="26"/>
        </w:rPr>
        <w:t>м теплос</w:t>
      </w:r>
      <w:r w:rsidRPr="0031578B">
        <w:rPr>
          <w:color w:val="000000"/>
          <w:spacing w:val="1"/>
          <w:sz w:val="26"/>
          <w:szCs w:val="26"/>
        </w:rPr>
        <w:t>н</w:t>
      </w:r>
      <w:r w:rsidRPr="0031578B">
        <w:rPr>
          <w:color w:val="000000"/>
          <w:sz w:val="26"/>
          <w:szCs w:val="26"/>
        </w:rPr>
        <w:t>аб</w:t>
      </w:r>
      <w:r w:rsidRPr="0031578B">
        <w:rPr>
          <w:color w:val="000000"/>
          <w:spacing w:val="1"/>
          <w:sz w:val="26"/>
          <w:szCs w:val="26"/>
        </w:rPr>
        <w:t>ж</w:t>
      </w:r>
      <w:r w:rsidRPr="0031578B">
        <w:rPr>
          <w:color w:val="000000"/>
          <w:sz w:val="26"/>
          <w:szCs w:val="26"/>
        </w:rPr>
        <w:t>ен</w:t>
      </w:r>
      <w:r w:rsidRPr="0031578B">
        <w:rPr>
          <w:color w:val="000000"/>
          <w:spacing w:val="1"/>
          <w:sz w:val="26"/>
          <w:szCs w:val="26"/>
        </w:rPr>
        <w:t>и</w:t>
      </w:r>
      <w:r w:rsidRPr="0031578B">
        <w:rPr>
          <w:color w:val="000000"/>
          <w:spacing w:val="3"/>
          <w:sz w:val="26"/>
          <w:szCs w:val="26"/>
        </w:rPr>
        <w:t>я</w:t>
      </w:r>
      <w:r w:rsidRPr="0031578B">
        <w:rPr>
          <w:color w:val="000000"/>
          <w:spacing w:val="-2"/>
          <w:sz w:val="26"/>
          <w:szCs w:val="26"/>
        </w:rPr>
        <w:t>»</w:t>
      </w:r>
      <w:r w:rsidRPr="0031578B">
        <w:rPr>
          <w:color w:val="000000"/>
          <w:sz w:val="26"/>
          <w:szCs w:val="26"/>
        </w:rPr>
        <w:t>.</w:t>
      </w:r>
    </w:p>
    <w:p w14:paraId="687C7DE2" w14:textId="77777777" w:rsidR="0031578B" w:rsidRPr="0031578B" w:rsidRDefault="0031578B" w:rsidP="00EE280F">
      <w:pPr>
        <w:widowControl w:val="0"/>
        <w:numPr>
          <w:ilvl w:val="0"/>
          <w:numId w:val="27"/>
        </w:numPr>
        <w:tabs>
          <w:tab w:val="left" w:pos="993"/>
        </w:tabs>
        <w:autoSpaceDE w:val="0"/>
        <w:autoSpaceDN w:val="0"/>
        <w:adjustRightInd w:val="0"/>
        <w:spacing w:line="360" w:lineRule="auto"/>
        <w:ind w:left="993" w:right="46" w:hanging="426"/>
        <w:contextualSpacing/>
        <w:jc w:val="both"/>
        <w:rPr>
          <w:color w:val="000000"/>
          <w:sz w:val="26"/>
          <w:szCs w:val="26"/>
        </w:rPr>
      </w:pPr>
      <w:r w:rsidRPr="0031578B">
        <w:rPr>
          <w:color w:val="000000"/>
          <w:sz w:val="26"/>
          <w:szCs w:val="26"/>
        </w:rPr>
        <w:t>Прое</w:t>
      </w:r>
      <w:r w:rsidRPr="0031578B">
        <w:rPr>
          <w:color w:val="000000"/>
          <w:spacing w:val="1"/>
          <w:sz w:val="26"/>
          <w:szCs w:val="26"/>
        </w:rPr>
        <w:t>к</w:t>
      </w:r>
      <w:r w:rsidRPr="0031578B">
        <w:rPr>
          <w:color w:val="000000"/>
          <w:sz w:val="26"/>
          <w:szCs w:val="26"/>
        </w:rPr>
        <w:t>т</w:t>
      </w:r>
      <w:r w:rsidRPr="0031578B">
        <w:rPr>
          <w:color w:val="000000"/>
          <w:spacing w:val="65"/>
          <w:sz w:val="26"/>
          <w:szCs w:val="26"/>
        </w:rPr>
        <w:t xml:space="preserve"> </w:t>
      </w:r>
      <w:r w:rsidRPr="0031578B">
        <w:rPr>
          <w:color w:val="000000"/>
          <w:sz w:val="26"/>
          <w:szCs w:val="26"/>
        </w:rPr>
        <w:t>пр</w:t>
      </w:r>
      <w:r w:rsidRPr="0031578B">
        <w:rPr>
          <w:color w:val="000000"/>
          <w:spacing w:val="3"/>
          <w:sz w:val="26"/>
          <w:szCs w:val="26"/>
        </w:rPr>
        <w:t>и</w:t>
      </w:r>
      <w:r w:rsidRPr="0031578B">
        <w:rPr>
          <w:color w:val="000000"/>
          <w:spacing w:val="-1"/>
          <w:sz w:val="26"/>
          <w:szCs w:val="26"/>
        </w:rPr>
        <w:t>к</w:t>
      </w:r>
      <w:r w:rsidRPr="0031578B">
        <w:rPr>
          <w:color w:val="000000"/>
          <w:sz w:val="26"/>
          <w:szCs w:val="26"/>
        </w:rPr>
        <w:t>а</w:t>
      </w:r>
      <w:r w:rsidRPr="0031578B">
        <w:rPr>
          <w:color w:val="000000"/>
          <w:spacing w:val="1"/>
          <w:sz w:val="26"/>
          <w:szCs w:val="26"/>
        </w:rPr>
        <w:t>з</w:t>
      </w:r>
      <w:r w:rsidRPr="0031578B">
        <w:rPr>
          <w:color w:val="000000"/>
          <w:sz w:val="26"/>
          <w:szCs w:val="26"/>
        </w:rPr>
        <w:t>а М</w:t>
      </w:r>
      <w:r w:rsidRPr="0031578B">
        <w:rPr>
          <w:color w:val="000000"/>
          <w:spacing w:val="3"/>
          <w:sz w:val="26"/>
          <w:szCs w:val="26"/>
        </w:rPr>
        <w:t>и</w:t>
      </w:r>
      <w:r w:rsidRPr="0031578B">
        <w:rPr>
          <w:color w:val="000000"/>
          <w:sz w:val="26"/>
          <w:szCs w:val="26"/>
        </w:rPr>
        <w:t>н</w:t>
      </w:r>
      <w:r w:rsidRPr="0031578B">
        <w:rPr>
          <w:color w:val="000000"/>
          <w:spacing w:val="1"/>
          <w:sz w:val="26"/>
          <w:szCs w:val="26"/>
        </w:rPr>
        <w:t>и</w:t>
      </w:r>
      <w:r w:rsidRPr="0031578B">
        <w:rPr>
          <w:color w:val="000000"/>
          <w:sz w:val="26"/>
          <w:szCs w:val="26"/>
        </w:rPr>
        <w:t>стра</w:t>
      </w:r>
      <w:r w:rsidRPr="0031578B">
        <w:rPr>
          <w:color w:val="000000"/>
          <w:spacing w:val="63"/>
          <w:sz w:val="26"/>
          <w:szCs w:val="26"/>
        </w:rPr>
        <w:t xml:space="preserve"> </w:t>
      </w:r>
      <w:r w:rsidRPr="0031578B">
        <w:rPr>
          <w:color w:val="000000"/>
          <w:sz w:val="26"/>
          <w:szCs w:val="26"/>
        </w:rPr>
        <w:t>р</w:t>
      </w:r>
      <w:r w:rsidRPr="0031578B">
        <w:rPr>
          <w:color w:val="000000"/>
          <w:spacing w:val="2"/>
          <w:sz w:val="26"/>
          <w:szCs w:val="26"/>
        </w:rPr>
        <w:t>е</w:t>
      </w:r>
      <w:r w:rsidRPr="0031578B">
        <w:rPr>
          <w:color w:val="000000"/>
          <w:sz w:val="26"/>
          <w:szCs w:val="26"/>
        </w:rPr>
        <w:t>гиональ</w:t>
      </w:r>
      <w:r w:rsidRPr="0031578B">
        <w:rPr>
          <w:color w:val="000000"/>
          <w:spacing w:val="3"/>
          <w:sz w:val="26"/>
          <w:szCs w:val="26"/>
        </w:rPr>
        <w:t>н</w:t>
      </w:r>
      <w:r w:rsidRPr="0031578B">
        <w:rPr>
          <w:color w:val="000000"/>
          <w:sz w:val="26"/>
          <w:szCs w:val="26"/>
        </w:rPr>
        <w:t>о</w:t>
      </w:r>
      <w:r w:rsidRPr="0031578B">
        <w:rPr>
          <w:color w:val="000000"/>
          <w:spacing w:val="2"/>
          <w:sz w:val="26"/>
          <w:szCs w:val="26"/>
        </w:rPr>
        <w:t>г</w:t>
      </w:r>
      <w:r w:rsidRPr="0031578B">
        <w:rPr>
          <w:color w:val="000000"/>
          <w:sz w:val="26"/>
          <w:szCs w:val="26"/>
        </w:rPr>
        <w:t>о</w:t>
      </w:r>
      <w:r w:rsidRPr="0031578B">
        <w:rPr>
          <w:color w:val="000000"/>
          <w:spacing w:val="58"/>
          <w:sz w:val="26"/>
          <w:szCs w:val="26"/>
        </w:rPr>
        <w:t xml:space="preserve"> </w:t>
      </w:r>
      <w:r w:rsidRPr="0031578B">
        <w:rPr>
          <w:color w:val="000000"/>
          <w:sz w:val="26"/>
          <w:szCs w:val="26"/>
        </w:rPr>
        <w:t>ра</w:t>
      </w:r>
      <w:r w:rsidRPr="0031578B">
        <w:rPr>
          <w:color w:val="000000"/>
          <w:spacing w:val="1"/>
          <w:sz w:val="26"/>
          <w:szCs w:val="26"/>
        </w:rPr>
        <w:t>з</w:t>
      </w:r>
      <w:r w:rsidRPr="0031578B">
        <w:rPr>
          <w:color w:val="000000"/>
          <w:sz w:val="26"/>
          <w:szCs w:val="26"/>
        </w:rPr>
        <w:t>вития</w:t>
      </w:r>
      <w:r w:rsidRPr="0031578B">
        <w:rPr>
          <w:color w:val="000000"/>
          <w:spacing w:val="2"/>
          <w:sz w:val="26"/>
          <w:szCs w:val="26"/>
        </w:rPr>
        <w:t xml:space="preserve"> </w:t>
      </w:r>
      <w:r w:rsidRPr="0031578B">
        <w:rPr>
          <w:color w:val="000000"/>
          <w:sz w:val="26"/>
          <w:szCs w:val="26"/>
        </w:rPr>
        <w:t xml:space="preserve">РФ </w:t>
      </w:r>
      <w:r w:rsidRPr="0031578B">
        <w:rPr>
          <w:color w:val="000000"/>
          <w:spacing w:val="-2"/>
          <w:sz w:val="26"/>
          <w:szCs w:val="26"/>
        </w:rPr>
        <w:t>«</w:t>
      </w:r>
      <w:r w:rsidRPr="0031578B">
        <w:rPr>
          <w:color w:val="000000"/>
          <w:sz w:val="26"/>
          <w:szCs w:val="26"/>
        </w:rPr>
        <w:t xml:space="preserve">Об </w:t>
      </w:r>
      <w:r w:rsidRPr="0031578B">
        <w:rPr>
          <w:color w:val="000000"/>
          <w:spacing w:val="-5"/>
          <w:sz w:val="26"/>
          <w:szCs w:val="26"/>
        </w:rPr>
        <w:t>у</w:t>
      </w:r>
      <w:r w:rsidRPr="0031578B">
        <w:rPr>
          <w:color w:val="000000"/>
          <w:sz w:val="26"/>
          <w:szCs w:val="26"/>
        </w:rPr>
        <w:t>твержде</w:t>
      </w:r>
      <w:r w:rsidRPr="0031578B">
        <w:rPr>
          <w:color w:val="000000"/>
          <w:spacing w:val="1"/>
          <w:sz w:val="26"/>
          <w:szCs w:val="26"/>
        </w:rPr>
        <w:t>н</w:t>
      </w:r>
      <w:r w:rsidRPr="0031578B">
        <w:rPr>
          <w:color w:val="000000"/>
          <w:sz w:val="26"/>
          <w:szCs w:val="26"/>
        </w:rPr>
        <w:t>ии Метод</w:t>
      </w:r>
      <w:r w:rsidRPr="0031578B">
        <w:rPr>
          <w:color w:val="000000"/>
          <w:spacing w:val="2"/>
          <w:sz w:val="26"/>
          <w:szCs w:val="26"/>
        </w:rPr>
        <w:t>и</w:t>
      </w:r>
      <w:r w:rsidRPr="0031578B">
        <w:rPr>
          <w:color w:val="000000"/>
          <w:spacing w:val="-1"/>
          <w:sz w:val="26"/>
          <w:szCs w:val="26"/>
        </w:rPr>
        <w:t>ч</w:t>
      </w:r>
      <w:r w:rsidRPr="0031578B">
        <w:rPr>
          <w:color w:val="000000"/>
          <w:sz w:val="26"/>
          <w:szCs w:val="26"/>
        </w:rPr>
        <w:t>ес</w:t>
      </w:r>
      <w:r w:rsidRPr="0031578B">
        <w:rPr>
          <w:color w:val="000000"/>
          <w:spacing w:val="-1"/>
          <w:sz w:val="26"/>
          <w:szCs w:val="26"/>
        </w:rPr>
        <w:t>к</w:t>
      </w:r>
      <w:r w:rsidRPr="0031578B">
        <w:rPr>
          <w:color w:val="000000"/>
          <w:sz w:val="26"/>
          <w:szCs w:val="26"/>
        </w:rPr>
        <w:t>их</w:t>
      </w:r>
      <w:r w:rsidRPr="0031578B">
        <w:rPr>
          <w:color w:val="000000"/>
          <w:spacing w:val="4"/>
          <w:sz w:val="26"/>
          <w:szCs w:val="26"/>
        </w:rPr>
        <w:t xml:space="preserve"> </w:t>
      </w:r>
      <w:r w:rsidRPr="0031578B">
        <w:rPr>
          <w:color w:val="000000"/>
          <w:spacing w:val="-5"/>
          <w:sz w:val="26"/>
          <w:szCs w:val="26"/>
        </w:rPr>
        <w:t>у</w:t>
      </w:r>
      <w:r w:rsidRPr="0031578B">
        <w:rPr>
          <w:color w:val="000000"/>
          <w:spacing w:val="1"/>
          <w:sz w:val="26"/>
          <w:szCs w:val="26"/>
        </w:rPr>
        <w:t>к</w:t>
      </w:r>
      <w:r w:rsidRPr="0031578B">
        <w:rPr>
          <w:color w:val="000000"/>
          <w:sz w:val="26"/>
          <w:szCs w:val="26"/>
        </w:rPr>
        <w:t>а</w:t>
      </w:r>
      <w:r w:rsidRPr="0031578B">
        <w:rPr>
          <w:color w:val="000000"/>
          <w:spacing w:val="1"/>
          <w:sz w:val="26"/>
          <w:szCs w:val="26"/>
        </w:rPr>
        <w:t>з</w:t>
      </w:r>
      <w:r w:rsidRPr="0031578B">
        <w:rPr>
          <w:color w:val="000000"/>
          <w:spacing w:val="2"/>
          <w:sz w:val="26"/>
          <w:szCs w:val="26"/>
        </w:rPr>
        <w:t>а</w:t>
      </w:r>
      <w:r w:rsidRPr="0031578B">
        <w:rPr>
          <w:color w:val="000000"/>
          <w:sz w:val="26"/>
          <w:szCs w:val="26"/>
        </w:rPr>
        <w:t>н</w:t>
      </w:r>
      <w:r w:rsidRPr="0031578B">
        <w:rPr>
          <w:color w:val="000000"/>
          <w:spacing w:val="1"/>
          <w:sz w:val="26"/>
          <w:szCs w:val="26"/>
        </w:rPr>
        <w:t>и</w:t>
      </w:r>
      <w:r w:rsidRPr="0031578B">
        <w:rPr>
          <w:color w:val="000000"/>
          <w:sz w:val="26"/>
          <w:szCs w:val="26"/>
        </w:rPr>
        <w:t>й</w:t>
      </w:r>
      <w:r w:rsidRPr="0031578B">
        <w:rPr>
          <w:color w:val="000000"/>
          <w:spacing w:val="3"/>
          <w:sz w:val="26"/>
          <w:szCs w:val="26"/>
        </w:rPr>
        <w:t xml:space="preserve"> </w:t>
      </w:r>
      <w:r w:rsidRPr="0031578B">
        <w:rPr>
          <w:color w:val="000000"/>
          <w:sz w:val="26"/>
          <w:szCs w:val="26"/>
        </w:rPr>
        <w:t>по</w:t>
      </w:r>
      <w:r w:rsidRPr="0031578B">
        <w:rPr>
          <w:color w:val="000000"/>
          <w:spacing w:val="10"/>
          <w:sz w:val="26"/>
          <w:szCs w:val="26"/>
        </w:rPr>
        <w:t xml:space="preserve"> </w:t>
      </w:r>
      <w:r w:rsidRPr="0031578B">
        <w:rPr>
          <w:color w:val="000000"/>
          <w:sz w:val="26"/>
          <w:szCs w:val="26"/>
        </w:rPr>
        <w:t>расч</w:t>
      </w:r>
      <w:r w:rsidRPr="0031578B">
        <w:rPr>
          <w:color w:val="000000"/>
          <w:spacing w:val="2"/>
          <w:sz w:val="26"/>
          <w:szCs w:val="26"/>
        </w:rPr>
        <w:t>е</w:t>
      </w:r>
      <w:r w:rsidRPr="0031578B">
        <w:rPr>
          <w:color w:val="000000"/>
          <w:spacing w:val="4"/>
          <w:sz w:val="26"/>
          <w:szCs w:val="26"/>
        </w:rPr>
        <w:t>т</w:t>
      </w:r>
      <w:r w:rsidRPr="0031578B">
        <w:rPr>
          <w:color w:val="000000"/>
          <w:sz w:val="26"/>
          <w:szCs w:val="26"/>
        </w:rPr>
        <w:t>у</w:t>
      </w:r>
      <w:r w:rsidRPr="0031578B">
        <w:rPr>
          <w:color w:val="000000"/>
          <w:spacing w:val="4"/>
          <w:sz w:val="26"/>
          <w:szCs w:val="26"/>
        </w:rPr>
        <w:t xml:space="preserve"> </w:t>
      </w:r>
      <w:r w:rsidRPr="0031578B">
        <w:rPr>
          <w:color w:val="000000"/>
          <w:spacing w:val="-5"/>
          <w:sz w:val="26"/>
          <w:szCs w:val="26"/>
        </w:rPr>
        <w:t>у</w:t>
      </w:r>
      <w:r w:rsidRPr="0031578B">
        <w:rPr>
          <w:color w:val="000000"/>
          <w:spacing w:val="2"/>
          <w:sz w:val="26"/>
          <w:szCs w:val="26"/>
        </w:rPr>
        <w:t>ро</w:t>
      </w:r>
      <w:r w:rsidRPr="0031578B">
        <w:rPr>
          <w:color w:val="000000"/>
          <w:sz w:val="26"/>
          <w:szCs w:val="26"/>
        </w:rPr>
        <w:t>вня</w:t>
      </w:r>
      <w:r w:rsidRPr="0031578B">
        <w:rPr>
          <w:color w:val="000000"/>
          <w:spacing w:val="5"/>
          <w:sz w:val="26"/>
          <w:szCs w:val="26"/>
        </w:rPr>
        <w:t xml:space="preserve"> </w:t>
      </w:r>
      <w:r w:rsidRPr="0031578B">
        <w:rPr>
          <w:color w:val="000000"/>
          <w:sz w:val="26"/>
          <w:szCs w:val="26"/>
        </w:rPr>
        <w:t>над</w:t>
      </w:r>
      <w:r w:rsidRPr="0031578B">
        <w:rPr>
          <w:color w:val="000000"/>
          <w:spacing w:val="1"/>
          <w:sz w:val="26"/>
          <w:szCs w:val="26"/>
        </w:rPr>
        <w:t>ёж</w:t>
      </w:r>
      <w:r w:rsidRPr="0031578B">
        <w:rPr>
          <w:color w:val="000000"/>
          <w:sz w:val="26"/>
          <w:szCs w:val="26"/>
        </w:rPr>
        <w:t>ности и</w:t>
      </w:r>
      <w:r w:rsidRPr="0031578B">
        <w:rPr>
          <w:color w:val="000000"/>
          <w:spacing w:val="14"/>
          <w:sz w:val="26"/>
          <w:szCs w:val="26"/>
        </w:rPr>
        <w:t xml:space="preserve"> </w:t>
      </w:r>
      <w:r w:rsidRPr="0031578B">
        <w:rPr>
          <w:color w:val="000000"/>
          <w:spacing w:val="1"/>
          <w:sz w:val="26"/>
          <w:szCs w:val="26"/>
        </w:rPr>
        <w:t>к</w:t>
      </w:r>
      <w:r w:rsidRPr="0031578B">
        <w:rPr>
          <w:color w:val="000000"/>
          <w:sz w:val="26"/>
          <w:szCs w:val="26"/>
        </w:rPr>
        <w:t>ачес</w:t>
      </w:r>
      <w:r w:rsidRPr="0031578B">
        <w:rPr>
          <w:color w:val="000000"/>
          <w:spacing w:val="-1"/>
          <w:sz w:val="26"/>
          <w:szCs w:val="26"/>
        </w:rPr>
        <w:t>т</w:t>
      </w:r>
      <w:r w:rsidRPr="0031578B">
        <w:rPr>
          <w:color w:val="000000"/>
          <w:sz w:val="26"/>
          <w:szCs w:val="26"/>
        </w:rPr>
        <w:t>ва</w:t>
      </w:r>
      <w:r w:rsidRPr="0031578B">
        <w:rPr>
          <w:color w:val="000000"/>
          <w:spacing w:val="6"/>
          <w:sz w:val="26"/>
          <w:szCs w:val="26"/>
        </w:rPr>
        <w:t xml:space="preserve"> </w:t>
      </w:r>
      <w:r w:rsidRPr="0031578B">
        <w:rPr>
          <w:color w:val="000000"/>
          <w:sz w:val="26"/>
          <w:szCs w:val="26"/>
        </w:rPr>
        <w:t>поставл</w:t>
      </w:r>
      <w:r w:rsidRPr="0031578B">
        <w:rPr>
          <w:color w:val="000000"/>
          <w:spacing w:val="1"/>
          <w:sz w:val="26"/>
          <w:szCs w:val="26"/>
        </w:rPr>
        <w:t>я</w:t>
      </w:r>
      <w:r w:rsidRPr="0031578B">
        <w:rPr>
          <w:color w:val="000000"/>
          <w:spacing w:val="2"/>
          <w:sz w:val="26"/>
          <w:szCs w:val="26"/>
        </w:rPr>
        <w:t>е</w:t>
      </w:r>
      <w:r w:rsidRPr="0031578B">
        <w:rPr>
          <w:color w:val="000000"/>
          <w:spacing w:val="-1"/>
          <w:sz w:val="26"/>
          <w:szCs w:val="26"/>
        </w:rPr>
        <w:t>м</w:t>
      </w:r>
      <w:r w:rsidRPr="0031578B">
        <w:rPr>
          <w:color w:val="000000"/>
          <w:spacing w:val="3"/>
          <w:sz w:val="26"/>
          <w:szCs w:val="26"/>
        </w:rPr>
        <w:t>ы</w:t>
      </w:r>
      <w:r w:rsidRPr="0031578B">
        <w:rPr>
          <w:color w:val="000000"/>
          <w:sz w:val="26"/>
          <w:szCs w:val="26"/>
        </w:rPr>
        <w:t>х товаров,</w:t>
      </w:r>
      <w:r w:rsidRPr="0031578B">
        <w:rPr>
          <w:color w:val="000000"/>
          <w:spacing w:val="12"/>
          <w:sz w:val="26"/>
          <w:szCs w:val="26"/>
        </w:rPr>
        <w:t xml:space="preserve"> </w:t>
      </w:r>
      <w:r w:rsidRPr="0031578B">
        <w:rPr>
          <w:color w:val="000000"/>
          <w:sz w:val="26"/>
          <w:szCs w:val="26"/>
        </w:rPr>
        <w:t>о</w:t>
      </w:r>
      <w:r w:rsidRPr="0031578B">
        <w:rPr>
          <w:color w:val="000000"/>
          <w:spacing w:val="-1"/>
          <w:sz w:val="26"/>
          <w:szCs w:val="26"/>
        </w:rPr>
        <w:t>к</w:t>
      </w:r>
      <w:r w:rsidRPr="0031578B">
        <w:rPr>
          <w:color w:val="000000"/>
          <w:sz w:val="26"/>
          <w:szCs w:val="26"/>
        </w:rPr>
        <w:t>а</w:t>
      </w:r>
      <w:r w:rsidRPr="0031578B">
        <w:rPr>
          <w:color w:val="000000"/>
          <w:spacing w:val="1"/>
          <w:sz w:val="26"/>
          <w:szCs w:val="26"/>
        </w:rPr>
        <w:t>зы</w:t>
      </w:r>
      <w:r w:rsidRPr="0031578B">
        <w:rPr>
          <w:color w:val="000000"/>
          <w:sz w:val="26"/>
          <w:szCs w:val="26"/>
        </w:rPr>
        <w:t>ва</w:t>
      </w:r>
      <w:r w:rsidRPr="0031578B">
        <w:rPr>
          <w:color w:val="000000"/>
          <w:spacing w:val="2"/>
          <w:sz w:val="26"/>
          <w:szCs w:val="26"/>
        </w:rPr>
        <w:t>е</w:t>
      </w:r>
      <w:r w:rsidRPr="0031578B">
        <w:rPr>
          <w:color w:val="000000"/>
          <w:spacing w:val="-1"/>
          <w:sz w:val="26"/>
          <w:szCs w:val="26"/>
        </w:rPr>
        <w:t>м</w:t>
      </w:r>
      <w:r w:rsidRPr="0031578B">
        <w:rPr>
          <w:color w:val="000000"/>
          <w:spacing w:val="3"/>
          <w:sz w:val="26"/>
          <w:szCs w:val="26"/>
        </w:rPr>
        <w:t>ы</w:t>
      </w:r>
      <w:r w:rsidRPr="0031578B">
        <w:rPr>
          <w:color w:val="000000"/>
          <w:sz w:val="26"/>
          <w:szCs w:val="26"/>
        </w:rPr>
        <w:t>х</w:t>
      </w:r>
      <w:r w:rsidRPr="0031578B">
        <w:rPr>
          <w:color w:val="000000"/>
          <w:spacing w:val="9"/>
          <w:sz w:val="26"/>
          <w:szCs w:val="26"/>
        </w:rPr>
        <w:t xml:space="preserve"> </w:t>
      </w:r>
      <w:r w:rsidRPr="0031578B">
        <w:rPr>
          <w:color w:val="000000"/>
          <w:spacing w:val="-5"/>
          <w:sz w:val="26"/>
          <w:szCs w:val="26"/>
        </w:rPr>
        <w:t>у</w:t>
      </w:r>
      <w:r w:rsidRPr="0031578B">
        <w:rPr>
          <w:color w:val="000000"/>
          <w:sz w:val="26"/>
          <w:szCs w:val="26"/>
        </w:rPr>
        <w:t>с</w:t>
      </w:r>
      <w:r w:rsidRPr="0031578B">
        <w:rPr>
          <w:color w:val="000000"/>
          <w:spacing w:val="8"/>
          <w:sz w:val="26"/>
          <w:szCs w:val="26"/>
        </w:rPr>
        <w:t>л</w:t>
      </w:r>
      <w:r w:rsidRPr="0031578B">
        <w:rPr>
          <w:color w:val="000000"/>
          <w:spacing w:val="-5"/>
          <w:sz w:val="26"/>
          <w:szCs w:val="26"/>
        </w:rPr>
        <w:t>у</w:t>
      </w:r>
      <w:r w:rsidRPr="0031578B">
        <w:rPr>
          <w:color w:val="000000"/>
          <w:sz w:val="26"/>
          <w:szCs w:val="26"/>
        </w:rPr>
        <w:t>г</w:t>
      </w:r>
      <w:r w:rsidRPr="0031578B">
        <w:rPr>
          <w:color w:val="000000"/>
          <w:spacing w:val="14"/>
          <w:sz w:val="26"/>
          <w:szCs w:val="26"/>
        </w:rPr>
        <w:t xml:space="preserve"> </w:t>
      </w:r>
      <w:r w:rsidRPr="0031578B">
        <w:rPr>
          <w:color w:val="000000"/>
          <w:sz w:val="26"/>
          <w:szCs w:val="26"/>
        </w:rPr>
        <w:t>для</w:t>
      </w:r>
      <w:r w:rsidRPr="0031578B">
        <w:rPr>
          <w:color w:val="000000"/>
          <w:spacing w:val="17"/>
          <w:sz w:val="26"/>
          <w:szCs w:val="26"/>
        </w:rPr>
        <w:t xml:space="preserve"> </w:t>
      </w:r>
      <w:r w:rsidRPr="0031578B">
        <w:rPr>
          <w:color w:val="000000"/>
          <w:sz w:val="26"/>
          <w:szCs w:val="26"/>
        </w:rPr>
        <w:t>о</w:t>
      </w:r>
      <w:r w:rsidRPr="0031578B">
        <w:rPr>
          <w:color w:val="000000"/>
          <w:spacing w:val="2"/>
          <w:sz w:val="26"/>
          <w:szCs w:val="26"/>
        </w:rPr>
        <w:t>р</w:t>
      </w:r>
      <w:r w:rsidRPr="0031578B">
        <w:rPr>
          <w:color w:val="000000"/>
          <w:sz w:val="26"/>
          <w:szCs w:val="26"/>
        </w:rPr>
        <w:t>гани</w:t>
      </w:r>
      <w:r w:rsidRPr="0031578B">
        <w:rPr>
          <w:color w:val="000000"/>
          <w:spacing w:val="1"/>
          <w:sz w:val="26"/>
          <w:szCs w:val="26"/>
        </w:rPr>
        <w:t>з</w:t>
      </w:r>
      <w:r w:rsidRPr="0031578B">
        <w:rPr>
          <w:color w:val="000000"/>
          <w:sz w:val="26"/>
          <w:szCs w:val="26"/>
        </w:rPr>
        <w:t>ац</w:t>
      </w:r>
      <w:r w:rsidRPr="0031578B">
        <w:rPr>
          <w:color w:val="000000"/>
          <w:spacing w:val="1"/>
          <w:sz w:val="26"/>
          <w:szCs w:val="26"/>
        </w:rPr>
        <w:t>и</w:t>
      </w:r>
      <w:r w:rsidRPr="0031578B">
        <w:rPr>
          <w:color w:val="000000"/>
          <w:sz w:val="26"/>
          <w:szCs w:val="26"/>
        </w:rPr>
        <w:t>й,</w:t>
      </w:r>
      <w:r w:rsidRPr="0031578B">
        <w:rPr>
          <w:color w:val="000000"/>
          <w:spacing w:val="5"/>
          <w:sz w:val="26"/>
          <w:szCs w:val="26"/>
        </w:rPr>
        <w:t xml:space="preserve"> </w:t>
      </w:r>
      <w:r w:rsidRPr="0031578B">
        <w:rPr>
          <w:color w:val="000000"/>
          <w:sz w:val="26"/>
          <w:szCs w:val="26"/>
        </w:rPr>
        <w:t>о</w:t>
      </w:r>
      <w:r w:rsidRPr="0031578B">
        <w:rPr>
          <w:color w:val="000000"/>
          <w:spacing w:val="5"/>
          <w:sz w:val="26"/>
          <w:szCs w:val="26"/>
        </w:rPr>
        <w:t>с</w:t>
      </w:r>
      <w:r w:rsidRPr="0031578B">
        <w:rPr>
          <w:color w:val="000000"/>
          <w:spacing w:val="-5"/>
          <w:sz w:val="26"/>
          <w:szCs w:val="26"/>
        </w:rPr>
        <w:t>у</w:t>
      </w:r>
      <w:r w:rsidRPr="0031578B">
        <w:rPr>
          <w:color w:val="000000"/>
          <w:sz w:val="26"/>
          <w:szCs w:val="26"/>
        </w:rPr>
        <w:t>ще</w:t>
      </w:r>
      <w:r w:rsidRPr="0031578B">
        <w:rPr>
          <w:color w:val="000000"/>
          <w:spacing w:val="2"/>
          <w:sz w:val="26"/>
          <w:szCs w:val="26"/>
        </w:rPr>
        <w:t>с</w:t>
      </w:r>
      <w:r w:rsidRPr="0031578B">
        <w:rPr>
          <w:color w:val="000000"/>
          <w:sz w:val="26"/>
          <w:szCs w:val="26"/>
        </w:rPr>
        <w:t>твля</w:t>
      </w:r>
      <w:r w:rsidRPr="0031578B">
        <w:rPr>
          <w:color w:val="000000"/>
          <w:spacing w:val="1"/>
          <w:sz w:val="26"/>
          <w:szCs w:val="26"/>
        </w:rPr>
        <w:t>ю</w:t>
      </w:r>
      <w:r w:rsidRPr="0031578B">
        <w:rPr>
          <w:color w:val="000000"/>
          <w:spacing w:val="2"/>
          <w:sz w:val="26"/>
          <w:szCs w:val="26"/>
        </w:rPr>
        <w:t>щ</w:t>
      </w:r>
      <w:r w:rsidRPr="0031578B">
        <w:rPr>
          <w:color w:val="000000"/>
          <w:sz w:val="26"/>
          <w:szCs w:val="26"/>
        </w:rPr>
        <w:t>их де</w:t>
      </w:r>
      <w:r w:rsidRPr="0031578B">
        <w:rPr>
          <w:color w:val="000000"/>
          <w:spacing w:val="1"/>
          <w:sz w:val="26"/>
          <w:szCs w:val="26"/>
        </w:rPr>
        <w:t>я</w:t>
      </w:r>
      <w:r w:rsidRPr="0031578B">
        <w:rPr>
          <w:color w:val="000000"/>
          <w:sz w:val="26"/>
          <w:szCs w:val="26"/>
        </w:rPr>
        <w:t>тель</w:t>
      </w:r>
      <w:r w:rsidRPr="0031578B">
        <w:rPr>
          <w:color w:val="000000"/>
          <w:spacing w:val="2"/>
          <w:sz w:val="26"/>
          <w:szCs w:val="26"/>
        </w:rPr>
        <w:t>н</w:t>
      </w:r>
      <w:r w:rsidRPr="0031578B">
        <w:rPr>
          <w:color w:val="000000"/>
          <w:sz w:val="26"/>
          <w:szCs w:val="26"/>
        </w:rPr>
        <w:t>ость</w:t>
      </w:r>
      <w:r w:rsidRPr="0031578B">
        <w:rPr>
          <w:color w:val="000000"/>
          <w:spacing w:val="6"/>
          <w:sz w:val="26"/>
          <w:szCs w:val="26"/>
        </w:rPr>
        <w:t xml:space="preserve"> </w:t>
      </w:r>
      <w:r w:rsidRPr="0031578B">
        <w:rPr>
          <w:color w:val="000000"/>
          <w:sz w:val="26"/>
          <w:szCs w:val="26"/>
        </w:rPr>
        <w:t>по про</w:t>
      </w:r>
      <w:r w:rsidRPr="0031578B">
        <w:rPr>
          <w:color w:val="000000"/>
          <w:spacing w:val="1"/>
          <w:sz w:val="26"/>
          <w:szCs w:val="26"/>
        </w:rPr>
        <w:t>из</w:t>
      </w:r>
      <w:r w:rsidRPr="0031578B">
        <w:rPr>
          <w:color w:val="000000"/>
          <w:sz w:val="26"/>
          <w:szCs w:val="26"/>
        </w:rPr>
        <w:t>водст</w:t>
      </w:r>
      <w:r w:rsidRPr="0031578B">
        <w:rPr>
          <w:color w:val="000000"/>
          <w:spacing w:val="4"/>
          <w:sz w:val="26"/>
          <w:szCs w:val="26"/>
        </w:rPr>
        <w:t>в</w:t>
      </w:r>
      <w:r w:rsidRPr="0031578B">
        <w:rPr>
          <w:color w:val="000000"/>
          <w:sz w:val="26"/>
          <w:szCs w:val="26"/>
        </w:rPr>
        <w:t>у</w:t>
      </w:r>
      <w:r w:rsidRPr="0031578B">
        <w:rPr>
          <w:color w:val="000000"/>
          <w:spacing w:val="-20"/>
          <w:sz w:val="26"/>
          <w:szCs w:val="26"/>
        </w:rPr>
        <w:t xml:space="preserve"> </w:t>
      </w:r>
      <w:r w:rsidRPr="0031578B">
        <w:rPr>
          <w:color w:val="000000"/>
          <w:sz w:val="26"/>
          <w:szCs w:val="26"/>
        </w:rPr>
        <w:t>и</w:t>
      </w:r>
      <w:r w:rsidRPr="0031578B">
        <w:rPr>
          <w:color w:val="000000"/>
          <w:spacing w:val="1"/>
          <w:sz w:val="26"/>
          <w:szCs w:val="26"/>
        </w:rPr>
        <w:t xml:space="preserve"> </w:t>
      </w:r>
      <w:r w:rsidRPr="0031578B">
        <w:rPr>
          <w:color w:val="000000"/>
          <w:sz w:val="26"/>
          <w:szCs w:val="26"/>
        </w:rPr>
        <w:t>(и</w:t>
      </w:r>
      <w:r w:rsidRPr="0031578B">
        <w:rPr>
          <w:color w:val="000000"/>
          <w:spacing w:val="1"/>
          <w:sz w:val="26"/>
          <w:szCs w:val="26"/>
        </w:rPr>
        <w:t>л</w:t>
      </w:r>
      <w:r w:rsidRPr="0031578B">
        <w:rPr>
          <w:color w:val="000000"/>
          <w:sz w:val="26"/>
          <w:szCs w:val="26"/>
        </w:rPr>
        <w:t>и)</w:t>
      </w:r>
      <w:r w:rsidRPr="0031578B">
        <w:rPr>
          <w:color w:val="000000"/>
          <w:spacing w:val="-3"/>
          <w:sz w:val="26"/>
          <w:szCs w:val="26"/>
        </w:rPr>
        <w:t xml:space="preserve"> </w:t>
      </w:r>
      <w:r w:rsidRPr="0031578B">
        <w:rPr>
          <w:color w:val="000000"/>
          <w:sz w:val="26"/>
          <w:szCs w:val="26"/>
        </w:rPr>
        <w:t>пере</w:t>
      </w:r>
      <w:r w:rsidRPr="0031578B">
        <w:rPr>
          <w:color w:val="000000"/>
          <w:spacing w:val="1"/>
          <w:sz w:val="26"/>
          <w:szCs w:val="26"/>
        </w:rPr>
        <w:t>д</w:t>
      </w:r>
      <w:r w:rsidRPr="0031578B">
        <w:rPr>
          <w:color w:val="000000"/>
          <w:sz w:val="26"/>
          <w:szCs w:val="26"/>
        </w:rPr>
        <w:t>аче</w:t>
      </w:r>
      <w:r w:rsidRPr="0031578B">
        <w:rPr>
          <w:color w:val="000000"/>
          <w:spacing w:val="-9"/>
          <w:sz w:val="26"/>
          <w:szCs w:val="26"/>
        </w:rPr>
        <w:t xml:space="preserve"> </w:t>
      </w:r>
      <w:r w:rsidRPr="0031578B">
        <w:rPr>
          <w:color w:val="000000"/>
          <w:sz w:val="26"/>
          <w:szCs w:val="26"/>
        </w:rPr>
        <w:t>тепловой</w:t>
      </w:r>
      <w:r w:rsidRPr="0031578B">
        <w:rPr>
          <w:color w:val="000000"/>
          <w:spacing w:val="-7"/>
          <w:sz w:val="26"/>
          <w:szCs w:val="26"/>
        </w:rPr>
        <w:t xml:space="preserve"> </w:t>
      </w:r>
      <w:r w:rsidRPr="0031578B">
        <w:rPr>
          <w:color w:val="000000"/>
          <w:spacing w:val="-1"/>
          <w:sz w:val="26"/>
          <w:szCs w:val="26"/>
        </w:rPr>
        <w:t>э</w:t>
      </w:r>
      <w:r w:rsidRPr="0031578B">
        <w:rPr>
          <w:color w:val="000000"/>
          <w:spacing w:val="3"/>
          <w:sz w:val="26"/>
          <w:szCs w:val="26"/>
        </w:rPr>
        <w:t>н</w:t>
      </w:r>
      <w:r w:rsidRPr="0031578B">
        <w:rPr>
          <w:color w:val="000000"/>
          <w:sz w:val="26"/>
          <w:szCs w:val="26"/>
        </w:rPr>
        <w:t>ерги</w:t>
      </w:r>
      <w:r w:rsidRPr="0031578B">
        <w:rPr>
          <w:color w:val="000000"/>
          <w:spacing w:val="3"/>
          <w:sz w:val="26"/>
          <w:szCs w:val="26"/>
        </w:rPr>
        <w:t>и</w:t>
      </w:r>
      <w:r w:rsidRPr="0031578B">
        <w:rPr>
          <w:color w:val="000000"/>
          <w:spacing w:val="-2"/>
          <w:sz w:val="26"/>
          <w:szCs w:val="26"/>
        </w:rPr>
        <w:t>»</w:t>
      </w:r>
      <w:r w:rsidRPr="0031578B">
        <w:rPr>
          <w:color w:val="000000"/>
          <w:sz w:val="26"/>
          <w:szCs w:val="26"/>
        </w:rPr>
        <w:t>.</w:t>
      </w:r>
    </w:p>
    <w:p w14:paraId="0AF63147" w14:textId="77777777" w:rsidR="0031578B" w:rsidRPr="0031578B" w:rsidRDefault="0031578B" w:rsidP="00EE280F">
      <w:pPr>
        <w:widowControl w:val="0"/>
        <w:numPr>
          <w:ilvl w:val="0"/>
          <w:numId w:val="27"/>
        </w:numPr>
        <w:tabs>
          <w:tab w:val="left" w:pos="993"/>
        </w:tabs>
        <w:autoSpaceDE w:val="0"/>
        <w:autoSpaceDN w:val="0"/>
        <w:adjustRightInd w:val="0"/>
        <w:spacing w:line="360" w:lineRule="auto"/>
        <w:ind w:left="993" w:right="47" w:hanging="426"/>
        <w:contextualSpacing/>
        <w:jc w:val="both"/>
        <w:rPr>
          <w:color w:val="000000"/>
          <w:sz w:val="26"/>
          <w:szCs w:val="26"/>
        </w:rPr>
      </w:pPr>
      <w:r w:rsidRPr="0031578B">
        <w:rPr>
          <w:color w:val="000000"/>
          <w:spacing w:val="-1"/>
          <w:sz w:val="26"/>
          <w:szCs w:val="26"/>
        </w:rPr>
        <w:t>Г</w:t>
      </w:r>
      <w:r w:rsidRPr="0031578B">
        <w:rPr>
          <w:color w:val="000000"/>
          <w:sz w:val="26"/>
          <w:szCs w:val="26"/>
        </w:rPr>
        <w:t>ОСТ</w:t>
      </w:r>
      <w:r w:rsidRPr="0031578B">
        <w:rPr>
          <w:color w:val="000000"/>
          <w:spacing w:val="9"/>
          <w:sz w:val="26"/>
          <w:szCs w:val="26"/>
        </w:rPr>
        <w:t xml:space="preserve"> </w:t>
      </w:r>
      <w:r w:rsidRPr="0031578B">
        <w:rPr>
          <w:color w:val="000000"/>
          <w:sz w:val="26"/>
          <w:szCs w:val="26"/>
        </w:rPr>
        <w:t>Р</w:t>
      </w:r>
      <w:r w:rsidRPr="0031578B">
        <w:rPr>
          <w:color w:val="000000"/>
          <w:spacing w:val="13"/>
          <w:sz w:val="26"/>
          <w:szCs w:val="26"/>
        </w:rPr>
        <w:t xml:space="preserve"> </w:t>
      </w:r>
      <w:r w:rsidRPr="0031578B">
        <w:rPr>
          <w:color w:val="000000"/>
          <w:spacing w:val="2"/>
          <w:sz w:val="26"/>
          <w:szCs w:val="26"/>
        </w:rPr>
        <w:t>5</w:t>
      </w:r>
      <w:r w:rsidRPr="0031578B">
        <w:rPr>
          <w:color w:val="000000"/>
          <w:sz w:val="26"/>
          <w:szCs w:val="26"/>
        </w:rPr>
        <w:t>3480</w:t>
      </w:r>
      <w:r w:rsidRPr="0031578B">
        <w:rPr>
          <w:color w:val="000000"/>
          <w:spacing w:val="11"/>
          <w:sz w:val="26"/>
          <w:szCs w:val="26"/>
        </w:rPr>
        <w:t xml:space="preserve"> </w:t>
      </w:r>
      <w:r w:rsidRPr="0031578B">
        <w:rPr>
          <w:color w:val="000000"/>
          <w:sz w:val="26"/>
          <w:szCs w:val="26"/>
        </w:rPr>
        <w:t>–</w:t>
      </w:r>
      <w:r w:rsidRPr="0031578B">
        <w:rPr>
          <w:color w:val="000000"/>
          <w:spacing w:val="13"/>
          <w:sz w:val="26"/>
          <w:szCs w:val="26"/>
        </w:rPr>
        <w:t xml:space="preserve"> </w:t>
      </w:r>
      <w:r w:rsidRPr="0031578B">
        <w:rPr>
          <w:color w:val="000000"/>
          <w:sz w:val="26"/>
          <w:szCs w:val="26"/>
        </w:rPr>
        <w:t>20</w:t>
      </w:r>
      <w:r w:rsidRPr="0031578B">
        <w:rPr>
          <w:color w:val="000000"/>
          <w:spacing w:val="2"/>
          <w:sz w:val="26"/>
          <w:szCs w:val="26"/>
        </w:rPr>
        <w:t>0</w:t>
      </w:r>
      <w:r w:rsidRPr="0031578B">
        <w:rPr>
          <w:color w:val="000000"/>
          <w:sz w:val="26"/>
          <w:szCs w:val="26"/>
        </w:rPr>
        <w:t>9</w:t>
      </w:r>
      <w:r w:rsidRPr="0031578B">
        <w:rPr>
          <w:color w:val="000000"/>
          <w:spacing w:val="13"/>
          <w:sz w:val="26"/>
          <w:szCs w:val="26"/>
        </w:rPr>
        <w:t xml:space="preserve"> </w:t>
      </w:r>
      <w:r w:rsidRPr="0031578B">
        <w:rPr>
          <w:color w:val="000000"/>
          <w:spacing w:val="-2"/>
          <w:sz w:val="26"/>
          <w:szCs w:val="26"/>
        </w:rPr>
        <w:t>«</w:t>
      </w:r>
      <w:r w:rsidRPr="0031578B">
        <w:rPr>
          <w:color w:val="000000"/>
          <w:sz w:val="26"/>
          <w:szCs w:val="26"/>
        </w:rPr>
        <w:t>Наде</w:t>
      </w:r>
      <w:r w:rsidRPr="0031578B">
        <w:rPr>
          <w:color w:val="000000"/>
          <w:spacing w:val="1"/>
          <w:sz w:val="26"/>
          <w:szCs w:val="26"/>
        </w:rPr>
        <w:t>ж</w:t>
      </w:r>
      <w:r w:rsidRPr="0031578B">
        <w:rPr>
          <w:color w:val="000000"/>
          <w:sz w:val="26"/>
          <w:szCs w:val="26"/>
        </w:rPr>
        <w:t>нос</w:t>
      </w:r>
      <w:r w:rsidRPr="0031578B">
        <w:rPr>
          <w:color w:val="000000"/>
          <w:spacing w:val="2"/>
          <w:sz w:val="26"/>
          <w:szCs w:val="26"/>
        </w:rPr>
        <w:t>т</w:t>
      </w:r>
      <w:r w:rsidRPr="0031578B">
        <w:rPr>
          <w:color w:val="000000"/>
          <w:sz w:val="26"/>
          <w:szCs w:val="26"/>
        </w:rPr>
        <w:t>ь</w:t>
      </w:r>
      <w:r w:rsidRPr="0031578B">
        <w:rPr>
          <w:color w:val="000000"/>
          <w:spacing w:val="-2"/>
          <w:sz w:val="26"/>
          <w:szCs w:val="26"/>
        </w:rPr>
        <w:t xml:space="preserve"> </w:t>
      </w:r>
      <w:r w:rsidRPr="0031578B">
        <w:rPr>
          <w:color w:val="000000"/>
          <w:sz w:val="26"/>
          <w:szCs w:val="26"/>
        </w:rPr>
        <w:t>в</w:t>
      </w:r>
      <w:r w:rsidRPr="0031578B">
        <w:rPr>
          <w:color w:val="000000"/>
          <w:spacing w:val="15"/>
          <w:sz w:val="26"/>
          <w:szCs w:val="26"/>
        </w:rPr>
        <w:t xml:space="preserve"> </w:t>
      </w:r>
      <w:r w:rsidRPr="0031578B">
        <w:rPr>
          <w:color w:val="000000"/>
          <w:sz w:val="26"/>
          <w:szCs w:val="26"/>
        </w:rPr>
        <w:t>тех</w:t>
      </w:r>
      <w:r w:rsidRPr="0031578B">
        <w:rPr>
          <w:color w:val="000000"/>
          <w:spacing w:val="2"/>
          <w:sz w:val="26"/>
          <w:szCs w:val="26"/>
        </w:rPr>
        <w:t>н</w:t>
      </w:r>
      <w:r w:rsidRPr="0031578B">
        <w:rPr>
          <w:color w:val="000000"/>
          <w:sz w:val="26"/>
          <w:szCs w:val="26"/>
        </w:rPr>
        <w:t>ике.</w:t>
      </w:r>
      <w:r w:rsidRPr="0031578B">
        <w:rPr>
          <w:color w:val="000000"/>
          <w:spacing w:val="5"/>
          <w:sz w:val="26"/>
          <w:szCs w:val="26"/>
        </w:rPr>
        <w:t xml:space="preserve"> </w:t>
      </w:r>
      <w:r w:rsidRPr="0031578B">
        <w:rPr>
          <w:color w:val="000000"/>
          <w:sz w:val="26"/>
          <w:szCs w:val="26"/>
        </w:rPr>
        <w:t>Т</w:t>
      </w:r>
      <w:r w:rsidRPr="0031578B">
        <w:rPr>
          <w:color w:val="000000"/>
          <w:spacing w:val="2"/>
          <w:sz w:val="26"/>
          <w:szCs w:val="26"/>
        </w:rPr>
        <w:t>е</w:t>
      </w:r>
      <w:r w:rsidRPr="0031578B">
        <w:rPr>
          <w:color w:val="000000"/>
          <w:sz w:val="26"/>
          <w:szCs w:val="26"/>
        </w:rPr>
        <w:t>р</w:t>
      </w:r>
      <w:r w:rsidRPr="0031578B">
        <w:rPr>
          <w:color w:val="000000"/>
          <w:spacing w:val="-1"/>
          <w:sz w:val="26"/>
          <w:szCs w:val="26"/>
        </w:rPr>
        <w:t>м</w:t>
      </w:r>
      <w:r w:rsidRPr="0031578B">
        <w:rPr>
          <w:color w:val="000000"/>
          <w:sz w:val="26"/>
          <w:szCs w:val="26"/>
        </w:rPr>
        <w:t>и</w:t>
      </w:r>
      <w:r w:rsidRPr="0031578B">
        <w:rPr>
          <w:color w:val="000000"/>
          <w:spacing w:val="1"/>
          <w:sz w:val="26"/>
          <w:szCs w:val="26"/>
        </w:rPr>
        <w:t>н</w:t>
      </w:r>
      <w:r w:rsidRPr="0031578B">
        <w:rPr>
          <w:color w:val="000000"/>
          <w:sz w:val="26"/>
          <w:szCs w:val="26"/>
        </w:rPr>
        <w:t>ы</w:t>
      </w:r>
      <w:r w:rsidRPr="0031578B">
        <w:rPr>
          <w:color w:val="000000"/>
          <w:spacing w:val="5"/>
          <w:sz w:val="26"/>
          <w:szCs w:val="26"/>
        </w:rPr>
        <w:t xml:space="preserve"> </w:t>
      </w:r>
      <w:r w:rsidRPr="0031578B">
        <w:rPr>
          <w:color w:val="000000"/>
          <w:sz w:val="26"/>
          <w:szCs w:val="26"/>
        </w:rPr>
        <w:t>и</w:t>
      </w:r>
      <w:r w:rsidRPr="0031578B">
        <w:rPr>
          <w:color w:val="000000"/>
          <w:spacing w:val="16"/>
          <w:sz w:val="26"/>
          <w:szCs w:val="26"/>
        </w:rPr>
        <w:t xml:space="preserve"> </w:t>
      </w:r>
      <w:r w:rsidRPr="0031578B">
        <w:rPr>
          <w:color w:val="000000"/>
          <w:sz w:val="26"/>
          <w:szCs w:val="26"/>
        </w:rPr>
        <w:t>опр</w:t>
      </w:r>
      <w:r w:rsidRPr="0031578B">
        <w:rPr>
          <w:color w:val="000000"/>
          <w:spacing w:val="3"/>
          <w:sz w:val="26"/>
          <w:szCs w:val="26"/>
        </w:rPr>
        <w:t>е</w:t>
      </w:r>
      <w:r w:rsidRPr="0031578B">
        <w:rPr>
          <w:color w:val="000000"/>
          <w:sz w:val="26"/>
          <w:szCs w:val="26"/>
        </w:rPr>
        <w:t>деле</w:t>
      </w:r>
      <w:r w:rsidRPr="0031578B">
        <w:rPr>
          <w:color w:val="000000"/>
          <w:spacing w:val="1"/>
          <w:sz w:val="26"/>
          <w:szCs w:val="26"/>
        </w:rPr>
        <w:t>н</w:t>
      </w:r>
      <w:r w:rsidRPr="0031578B">
        <w:rPr>
          <w:color w:val="000000"/>
          <w:sz w:val="26"/>
          <w:szCs w:val="26"/>
        </w:rPr>
        <w:t>и</w:t>
      </w:r>
      <w:r w:rsidRPr="0031578B">
        <w:rPr>
          <w:color w:val="000000"/>
          <w:spacing w:val="1"/>
          <w:sz w:val="26"/>
          <w:szCs w:val="26"/>
        </w:rPr>
        <w:t>я</w:t>
      </w:r>
      <w:r w:rsidRPr="0031578B">
        <w:rPr>
          <w:color w:val="000000"/>
          <w:spacing w:val="-2"/>
          <w:sz w:val="26"/>
          <w:szCs w:val="26"/>
        </w:rPr>
        <w:t>»</w:t>
      </w:r>
      <w:r w:rsidRPr="0031578B">
        <w:rPr>
          <w:color w:val="000000"/>
          <w:sz w:val="26"/>
          <w:szCs w:val="26"/>
        </w:rPr>
        <w:t>, ра</w:t>
      </w:r>
      <w:r w:rsidRPr="0031578B">
        <w:rPr>
          <w:color w:val="000000"/>
          <w:spacing w:val="1"/>
          <w:sz w:val="26"/>
          <w:szCs w:val="26"/>
        </w:rPr>
        <w:t>з</w:t>
      </w:r>
      <w:r w:rsidRPr="0031578B">
        <w:rPr>
          <w:color w:val="000000"/>
          <w:sz w:val="26"/>
          <w:szCs w:val="26"/>
        </w:rPr>
        <w:t>работан</w:t>
      </w:r>
      <w:r w:rsidRPr="0031578B">
        <w:rPr>
          <w:color w:val="000000"/>
          <w:spacing w:val="1"/>
          <w:sz w:val="26"/>
          <w:szCs w:val="26"/>
        </w:rPr>
        <w:t>ны</w:t>
      </w:r>
      <w:r w:rsidRPr="0031578B">
        <w:rPr>
          <w:color w:val="000000"/>
          <w:sz w:val="26"/>
          <w:szCs w:val="26"/>
        </w:rPr>
        <w:t>й</w:t>
      </w:r>
      <w:r w:rsidRPr="0031578B">
        <w:rPr>
          <w:color w:val="000000"/>
          <w:spacing w:val="-17"/>
          <w:sz w:val="26"/>
          <w:szCs w:val="26"/>
        </w:rPr>
        <w:t xml:space="preserve"> </w:t>
      </w:r>
      <w:r w:rsidRPr="0031578B">
        <w:rPr>
          <w:color w:val="000000"/>
          <w:spacing w:val="2"/>
          <w:sz w:val="26"/>
          <w:szCs w:val="26"/>
        </w:rPr>
        <w:t>Ф</w:t>
      </w:r>
      <w:r w:rsidRPr="0031578B">
        <w:rPr>
          <w:color w:val="000000"/>
          <w:spacing w:val="1"/>
          <w:sz w:val="26"/>
          <w:szCs w:val="26"/>
        </w:rPr>
        <w:t>ГУ</w:t>
      </w:r>
      <w:r w:rsidRPr="0031578B">
        <w:rPr>
          <w:color w:val="000000"/>
          <w:sz w:val="26"/>
          <w:szCs w:val="26"/>
        </w:rPr>
        <w:t>П</w:t>
      </w:r>
      <w:r w:rsidRPr="0031578B">
        <w:rPr>
          <w:color w:val="000000"/>
          <w:spacing w:val="-7"/>
          <w:sz w:val="26"/>
          <w:szCs w:val="26"/>
        </w:rPr>
        <w:t xml:space="preserve"> </w:t>
      </w:r>
      <w:r w:rsidRPr="0031578B">
        <w:rPr>
          <w:color w:val="000000"/>
          <w:sz w:val="26"/>
          <w:szCs w:val="26"/>
        </w:rPr>
        <w:t>«ВНИ</w:t>
      </w:r>
      <w:r w:rsidRPr="0031578B">
        <w:rPr>
          <w:color w:val="000000"/>
          <w:spacing w:val="2"/>
          <w:sz w:val="26"/>
          <w:szCs w:val="26"/>
        </w:rPr>
        <w:t>И</w:t>
      </w:r>
      <w:r w:rsidRPr="0031578B">
        <w:rPr>
          <w:color w:val="000000"/>
          <w:sz w:val="26"/>
          <w:szCs w:val="26"/>
        </w:rPr>
        <w:t>НМ</w:t>
      </w:r>
      <w:r w:rsidRPr="0031578B">
        <w:rPr>
          <w:color w:val="000000"/>
          <w:spacing w:val="2"/>
          <w:sz w:val="26"/>
          <w:szCs w:val="26"/>
        </w:rPr>
        <w:t>АШ</w:t>
      </w:r>
      <w:r w:rsidRPr="0031578B">
        <w:rPr>
          <w:color w:val="000000"/>
          <w:spacing w:val="-2"/>
          <w:sz w:val="26"/>
          <w:szCs w:val="26"/>
        </w:rPr>
        <w:t>»</w:t>
      </w:r>
      <w:r w:rsidRPr="0031578B">
        <w:rPr>
          <w:color w:val="000000"/>
          <w:sz w:val="26"/>
          <w:szCs w:val="26"/>
        </w:rPr>
        <w:t>.</w:t>
      </w:r>
    </w:p>
    <w:p w14:paraId="21CD3308" w14:textId="77777777" w:rsidR="0031578B" w:rsidRPr="0031578B" w:rsidRDefault="0031578B" w:rsidP="00EE280F">
      <w:pPr>
        <w:widowControl w:val="0"/>
        <w:numPr>
          <w:ilvl w:val="0"/>
          <w:numId w:val="27"/>
        </w:numPr>
        <w:tabs>
          <w:tab w:val="left" w:pos="993"/>
        </w:tabs>
        <w:autoSpaceDE w:val="0"/>
        <w:autoSpaceDN w:val="0"/>
        <w:adjustRightInd w:val="0"/>
        <w:spacing w:line="360" w:lineRule="auto"/>
        <w:ind w:left="993" w:right="47" w:hanging="426"/>
        <w:contextualSpacing/>
        <w:jc w:val="both"/>
        <w:rPr>
          <w:color w:val="000000"/>
          <w:spacing w:val="-1"/>
          <w:sz w:val="26"/>
          <w:szCs w:val="26"/>
        </w:rPr>
      </w:pPr>
      <w:r w:rsidRPr="0031578B">
        <w:rPr>
          <w:color w:val="000000"/>
          <w:spacing w:val="-1"/>
          <w:sz w:val="26"/>
          <w:szCs w:val="26"/>
        </w:rPr>
        <w:t>СНиП 41-02-2003</w:t>
      </w:r>
      <w:r w:rsidRPr="0031578B">
        <w:rPr>
          <w:color w:val="000000"/>
          <w:spacing w:val="-1"/>
          <w:sz w:val="26"/>
          <w:szCs w:val="26"/>
        </w:rPr>
        <w:tab/>
        <w:t>«Тепловые</w:t>
      </w:r>
      <w:r w:rsidRPr="0031578B">
        <w:rPr>
          <w:color w:val="000000"/>
          <w:spacing w:val="-1"/>
          <w:sz w:val="26"/>
          <w:szCs w:val="26"/>
        </w:rPr>
        <w:tab/>
        <w:t>сети».</w:t>
      </w:r>
      <w:r w:rsidRPr="0031578B">
        <w:rPr>
          <w:color w:val="000000"/>
          <w:spacing w:val="-1"/>
          <w:sz w:val="26"/>
          <w:szCs w:val="26"/>
        </w:rPr>
        <w:tab/>
      </w:r>
    </w:p>
    <w:p w14:paraId="582B8343" w14:textId="77777777" w:rsidR="0031578B" w:rsidRPr="0031578B" w:rsidRDefault="0031578B" w:rsidP="00EE280F">
      <w:pPr>
        <w:widowControl w:val="0"/>
        <w:numPr>
          <w:ilvl w:val="0"/>
          <w:numId w:val="27"/>
        </w:numPr>
        <w:tabs>
          <w:tab w:val="left" w:pos="993"/>
        </w:tabs>
        <w:autoSpaceDE w:val="0"/>
        <w:autoSpaceDN w:val="0"/>
        <w:adjustRightInd w:val="0"/>
        <w:spacing w:line="360" w:lineRule="auto"/>
        <w:ind w:left="993" w:right="-20" w:hanging="426"/>
        <w:contextualSpacing/>
        <w:jc w:val="both"/>
        <w:rPr>
          <w:color w:val="000000"/>
          <w:sz w:val="26"/>
          <w:szCs w:val="26"/>
        </w:rPr>
      </w:pPr>
      <w:r w:rsidRPr="0031578B">
        <w:rPr>
          <w:color w:val="000000"/>
          <w:spacing w:val="-1"/>
          <w:sz w:val="26"/>
          <w:szCs w:val="26"/>
        </w:rPr>
        <w:t>МДС 41-6.2000 «Организационно-методические рекомендации по подготовке к проведению отопительного периода и повышению надежности систем коммунальног</w:t>
      </w:r>
      <w:r w:rsidR="00626F0B">
        <w:rPr>
          <w:color w:val="000000"/>
          <w:spacing w:val="-1"/>
          <w:sz w:val="26"/>
          <w:szCs w:val="26"/>
        </w:rPr>
        <w:t>о теплоснабжения в городах</w:t>
      </w:r>
      <w:r w:rsidRPr="0031578B">
        <w:rPr>
          <w:color w:val="000000"/>
          <w:spacing w:val="-1"/>
          <w:sz w:val="26"/>
          <w:szCs w:val="26"/>
        </w:rPr>
        <w:t xml:space="preserve"> и </w:t>
      </w:r>
      <w:r w:rsidR="00626F0B">
        <w:rPr>
          <w:color w:val="000000"/>
          <w:spacing w:val="-1"/>
          <w:sz w:val="26"/>
          <w:szCs w:val="26"/>
        </w:rPr>
        <w:t xml:space="preserve">населенных пунктах РФ». </w:t>
      </w:r>
      <w:r w:rsidRPr="0031578B">
        <w:rPr>
          <w:color w:val="000000"/>
          <w:spacing w:val="-1"/>
          <w:sz w:val="26"/>
          <w:szCs w:val="26"/>
        </w:rPr>
        <w:t xml:space="preserve">РАО </w:t>
      </w:r>
      <w:r w:rsidRPr="0031578B">
        <w:rPr>
          <w:color w:val="000000"/>
          <w:spacing w:val="-2"/>
          <w:sz w:val="26"/>
          <w:szCs w:val="26"/>
        </w:rPr>
        <w:t>«</w:t>
      </w:r>
      <w:proofErr w:type="spellStart"/>
      <w:r w:rsidRPr="0031578B">
        <w:rPr>
          <w:color w:val="000000"/>
          <w:spacing w:val="2"/>
          <w:sz w:val="26"/>
          <w:szCs w:val="26"/>
        </w:rPr>
        <w:t>Р</w:t>
      </w:r>
      <w:r w:rsidRPr="0031578B">
        <w:rPr>
          <w:color w:val="000000"/>
          <w:sz w:val="26"/>
          <w:szCs w:val="26"/>
        </w:rPr>
        <w:t>ос</w:t>
      </w:r>
      <w:r w:rsidRPr="0031578B">
        <w:rPr>
          <w:color w:val="000000"/>
          <w:spacing w:val="-1"/>
          <w:sz w:val="26"/>
          <w:szCs w:val="26"/>
        </w:rPr>
        <w:t>к</w:t>
      </w:r>
      <w:r w:rsidRPr="0031578B">
        <w:rPr>
          <w:color w:val="000000"/>
          <w:spacing w:val="2"/>
          <w:sz w:val="26"/>
          <w:szCs w:val="26"/>
        </w:rPr>
        <w:t>о</w:t>
      </w:r>
      <w:r w:rsidRPr="0031578B">
        <w:rPr>
          <w:color w:val="000000"/>
          <w:spacing w:val="1"/>
          <w:sz w:val="26"/>
          <w:szCs w:val="26"/>
        </w:rPr>
        <w:t>м</w:t>
      </w:r>
      <w:r w:rsidRPr="0031578B">
        <w:rPr>
          <w:color w:val="000000"/>
          <w:spacing w:val="4"/>
          <w:sz w:val="26"/>
          <w:szCs w:val="26"/>
        </w:rPr>
        <w:t>м</w:t>
      </w:r>
      <w:r w:rsidRPr="0031578B">
        <w:rPr>
          <w:color w:val="000000"/>
          <w:spacing w:val="-5"/>
          <w:sz w:val="26"/>
          <w:szCs w:val="26"/>
        </w:rPr>
        <w:t>у</w:t>
      </w:r>
      <w:r w:rsidRPr="0031578B">
        <w:rPr>
          <w:color w:val="000000"/>
          <w:sz w:val="26"/>
          <w:szCs w:val="26"/>
        </w:rPr>
        <w:t>нэн</w:t>
      </w:r>
      <w:r w:rsidRPr="0031578B">
        <w:rPr>
          <w:color w:val="000000"/>
          <w:spacing w:val="3"/>
          <w:sz w:val="26"/>
          <w:szCs w:val="26"/>
        </w:rPr>
        <w:t>е</w:t>
      </w:r>
      <w:r w:rsidRPr="0031578B">
        <w:rPr>
          <w:color w:val="000000"/>
          <w:sz w:val="26"/>
          <w:szCs w:val="26"/>
        </w:rPr>
        <w:t>рг</w:t>
      </w:r>
      <w:r w:rsidRPr="0031578B">
        <w:rPr>
          <w:color w:val="000000"/>
          <w:spacing w:val="2"/>
          <w:sz w:val="26"/>
          <w:szCs w:val="26"/>
        </w:rPr>
        <w:t>о</w:t>
      </w:r>
      <w:proofErr w:type="spellEnd"/>
      <w:r w:rsidRPr="0031578B">
        <w:rPr>
          <w:color w:val="000000"/>
          <w:spacing w:val="-2"/>
          <w:sz w:val="26"/>
          <w:szCs w:val="26"/>
        </w:rPr>
        <w:t>»</w:t>
      </w:r>
      <w:r w:rsidRPr="0031578B">
        <w:rPr>
          <w:color w:val="000000"/>
          <w:sz w:val="26"/>
          <w:szCs w:val="26"/>
        </w:rPr>
        <w:t>.</w:t>
      </w:r>
    </w:p>
    <w:p w14:paraId="18577483" w14:textId="77777777" w:rsidR="0031578B" w:rsidRPr="0031578B" w:rsidRDefault="0031578B" w:rsidP="00EE280F">
      <w:pPr>
        <w:widowControl w:val="0"/>
        <w:numPr>
          <w:ilvl w:val="0"/>
          <w:numId w:val="27"/>
        </w:numPr>
        <w:tabs>
          <w:tab w:val="left" w:pos="993"/>
        </w:tabs>
        <w:autoSpaceDE w:val="0"/>
        <w:autoSpaceDN w:val="0"/>
        <w:adjustRightInd w:val="0"/>
        <w:spacing w:line="360" w:lineRule="auto"/>
        <w:ind w:left="993" w:right="41" w:hanging="426"/>
        <w:contextualSpacing/>
        <w:jc w:val="both"/>
        <w:rPr>
          <w:color w:val="000000"/>
          <w:sz w:val="26"/>
          <w:szCs w:val="26"/>
        </w:rPr>
      </w:pPr>
      <w:r w:rsidRPr="0031578B">
        <w:rPr>
          <w:color w:val="000000"/>
          <w:sz w:val="26"/>
          <w:szCs w:val="26"/>
        </w:rPr>
        <w:t>М</w:t>
      </w:r>
      <w:r w:rsidRPr="0031578B">
        <w:rPr>
          <w:color w:val="000000"/>
          <w:spacing w:val="1"/>
          <w:sz w:val="26"/>
          <w:szCs w:val="26"/>
        </w:rPr>
        <w:t>Д</w:t>
      </w:r>
      <w:r w:rsidRPr="0031578B">
        <w:rPr>
          <w:color w:val="000000"/>
          <w:sz w:val="26"/>
          <w:szCs w:val="26"/>
        </w:rPr>
        <w:t>К</w:t>
      </w:r>
      <w:r w:rsidRPr="0031578B">
        <w:rPr>
          <w:color w:val="000000"/>
          <w:spacing w:val="12"/>
          <w:sz w:val="26"/>
          <w:szCs w:val="26"/>
        </w:rPr>
        <w:t xml:space="preserve"> </w:t>
      </w:r>
      <w:r w:rsidRPr="0031578B">
        <w:rPr>
          <w:color w:val="000000"/>
          <w:spacing w:val="1"/>
          <w:sz w:val="26"/>
          <w:szCs w:val="26"/>
        </w:rPr>
        <w:t>4</w:t>
      </w:r>
      <w:r w:rsidRPr="0031578B">
        <w:rPr>
          <w:color w:val="000000"/>
          <w:sz w:val="26"/>
          <w:szCs w:val="26"/>
        </w:rPr>
        <w:t>-01.2</w:t>
      </w:r>
      <w:r w:rsidRPr="0031578B">
        <w:rPr>
          <w:color w:val="000000"/>
          <w:spacing w:val="2"/>
          <w:sz w:val="26"/>
          <w:szCs w:val="26"/>
        </w:rPr>
        <w:t>0</w:t>
      </w:r>
      <w:r w:rsidRPr="0031578B">
        <w:rPr>
          <w:color w:val="000000"/>
          <w:sz w:val="26"/>
          <w:szCs w:val="26"/>
        </w:rPr>
        <w:t>01</w:t>
      </w:r>
      <w:r w:rsidRPr="0031578B">
        <w:rPr>
          <w:color w:val="000000"/>
          <w:spacing w:val="9"/>
          <w:sz w:val="26"/>
          <w:szCs w:val="26"/>
        </w:rPr>
        <w:t xml:space="preserve"> </w:t>
      </w:r>
      <w:r w:rsidRPr="0031578B">
        <w:rPr>
          <w:color w:val="000000"/>
          <w:sz w:val="26"/>
          <w:szCs w:val="26"/>
        </w:rPr>
        <w:t>«Метод</w:t>
      </w:r>
      <w:r w:rsidRPr="0031578B">
        <w:rPr>
          <w:color w:val="000000"/>
          <w:spacing w:val="3"/>
          <w:sz w:val="26"/>
          <w:szCs w:val="26"/>
        </w:rPr>
        <w:t>и</w:t>
      </w:r>
      <w:r w:rsidRPr="0031578B">
        <w:rPr>
          <w:color w:val="000000"/>
          <w:spacing w:val="-1"/>
          <w:sz w:val="26"/>
          <w:szCs w:val="26"/>
        </w:rPr>
        <w:t>ч</w:t>
      </w:r>
      <w:r w:rsidRPr="0031578B">
        <w:rPr>
          <w:color w:val="000000"/>
          <w:sz w:val="26"/>
          <w:szCs w:val="26"/>
        </w:rPr>
        <w:t>ес</w:t>
      </w:r>
      <w:r w:rsidRPr="0031578B">
        <w:rPr>
          <w:color w:val="000000"/>
          <w:spacing w:val="-1"/>
          <w:sz w:val="26"/>
          <w:szCs w:val="26"/>
        </w:rPr>
        <w:t>к</w:t>
      </w:r>
      <w:r w:rsidRPr="0031578B">
        <w:rPr>
          <w:color w:val="000000"/>
          <w:sz w:val="26"/>
          <w:szCs w:val="26"/>
        </w:rPr>
        <w:t>ие р</w:t>
      </w:r>
      <w:r w:rsidRPr="0031578B">
        <w:rPr>
          <w:color w:val="000000"/>
          <w:spacing w:val="2"/>
          <w:sz w:val="26"/>
          <w:szCs w:val="26"/>
        </w:rPr>
        <w:t>е</w:t>
      </w:r>
      <w:r w:rsidRPr="0031578B">
        <w:rPr>
          <w:color w:val="000000"/>
          <w:spacing w:val="-1"/>
          <w:sz w:val="26"/>
          <w:szCs w:val="26"/>
        </w:rPr>
        <w:t>к</w:t>
      </w:r>
      <w:r w:rsidRPr="0031578B">
        <w:rPr>
          <w:color w:val="000000"/>
          <w:spacing w:val="2"/>
          <w:sz w:val="26"/>
          <w:szCs w:val="26"/>
        </w:rPr>
        <w:t>о</w:t>
      </w:r>
      <w:r w:rsidRPr="0031578B">
        <w:rPr>
          <w:color w:val="000000"/>
          <w:spacing w:val="-1"/>
          <w:sz w:val="26"/>
          <w:szCs w:val="26"/>
        </w:rPr>
        <w:t>м</w:t>
      </w:r>
      <w:r w:rsidRPr="0031578B">
        <w:rPr>
          <w:color w:val="000000"/>
          <w:sz w:val="26"/>
          <w:szCs w:val="26"/>
        </w:rPr>
        <w:t>енд</w:t>
      </w:r>
      <w:r w:rsidRPr="0031578B">
        <w:rPr>
          <w:color w:val="000000"/>
          <w:spacing w:val="1"/>
          <w:sz w:val="26"/>
          <w:szCs w:val="26"/>
        </w:rPr>
        <w:t>а</w:t>
      </w:r>
      <w:r w:rsidRPr="0031578B">
        <w:rPr>
          <w:color w:val="000000"/>
          <w:sz w:val="26"/>
          <w:szCs w:val="26"/>
        </w:rPr>
        <w:t>ц</w:t>
      </w:r>
      <w:r w:rsidRPr="0031578B">
        <w:rPr>
          <w:color w:val="000000"/>
          <w:spacing w:val="1"/>
          <w:sz w:val="26"/>
          <w:szCs w:val="26"/>
        </w:rPr>
        <w:t>и</w:t>
      </w:r>
      <w:r w:rsidRPr="0031578B">
        <w:rPr>
          <w:color w:val="000000"/>
          <w:sz w:val="26"/>
          <w:szCs w:val="26"/>
        </w:rPr>
        <w:t>и</w:t>
      </w:r>
      <w:r w:rsidRPr="0031578B">
        <w:rPr>
          <w:color w:val="000000"/>
          <w:spacing w:val="1"/>
          <w:sz w:val="26"/>
          <w:szCs w:val="26"/>
        </w:rPr>
        <w:t xml:space="preserve"> </w:t>
      </w:r>
      <w:r w:rsidRPr="0031578B">
        <w:rPr>
          <w:color w:val="000000"/>
          <w:sz w:val="26"/>
          <w:szCs w:val="26"/>
        </w:rPr>
        <w:t>по</w:t>
      </w:r>
      <w:r w:rsidRPr="0031578B">
        <w:rPr>
          <w:color w:val="000000"/>
          <w:spacing w:val="15"/>
          <w:sz w:val="26"/>
          <w:szCs w:val="26"/>
        </w:rPr>
        <w:t xml:space="preserve"> </w:t>
      </w:r>
      <w:r w:rsidRPr="0031578B">
        <w:rPr>
          <w:color w:val="000000"/>
          <w:sz w:val="26"/>
          <w:szCs w:val="26"/>
        </w:rPr>
        <w:t>тех</w:t>
      </w:r>
      <w:r w:rsidRPr="0031578B">
        <w:rPr>
          <w:color w:val="000000"/>
          <w:spacing w:val="2"/>
          <w:sz w:val="26"/>
          <w:szCs w:val="26"/>
        </w:rPr>
        <w:t>н</w:t>
      </w:r>
      <w:r w:rsidRPr="0031578B">
        <w:rPr>
          <w:color w:val="000000"/>
          <w:sz w:val="26"/>
          <w:szCs w:val="26"/>
        </w:rPr>
        <w:t>ичес</w:t>
      </w:r>
      <w:r w:rsidRPr="0031578B">
        <w:rPr>
          <w:color w:val="000000"/>
          <w:spacing w:val="-1"/>
          <w:sz w:val="26"/>
          <w:szCs w:val="26"/>
        </w:rPr>
        <w:t>к</w:t>
      </w:r>
      <w:r w:rsidRPr="0031578B">
        <w:rPr>
          <w:color w:val="000000"/>
          <w:spacing w:val="2"/>
          <w:sz w:val="26"/>
          <w:szCs w:val="26"/>
        </w:rPr>
        <w:t>о</w:t>
      </w:r>
      <w:r w:rsidRPr="0031578B">
        <w:rPr>
          <w:color w:val="000000"/>
          <w:spacing w:val="4"/>
          <w:sz w:val="26"/>
          <w:szCs w:val="26"/>
        </w:rPr>
        <w:t>м</w:t>
      </w:r>
      <w:r w:rsidRPr="0031578B">
        <w:rPr>
          <w:color w:val="000000"/>
          <w:sz w:val="26"/>
          <w:szCs w:val="26"/>
        </w:rPr>
        <w:t>у рассле</w:t>
      </w:r>
      <w:r w:rsidRPr="0031578B">
        <w:rPr>
          <w:color w:val="000000"/>
          <w:spacing w:val="1"/>
          <w:sz w:val="26"/>
          <w:szCs w:val="26"/>
        </w:rPr>
        <w:t>д</w:t>
      </w:r>
      <w:r w:rsidRPr="0031578B">
        <w:rPr>
          <w:color w:val="000000"/>
          <w:sz w:val="26"/>
          <w:szCs w:val="26"/>
        </w:rPr>
        <w:t>ован</w:t>
      </w:r>
      <w:r w:rsidRPr="0031578B">
        <w:rPr>
          <w:color w:val="000000"/>
          <w:spacing w:val="1"/>
          <w:sz w:val="26"/>
          <w:szCs w:val="26"/>
        </w:rPr>
        <w:t>и</w:t>
      </w:r>
      <w:r w:rsidRPr="0031578B">
        <w:rPr>
          <w:color w:val="000000"/>
          <w:sz w:val="26"/>
          <w:szCs w:val="26"/>
        </w:rPr>
        <w:t>ю и</w:t>
      </w:r>
      <w:r w:rsidRPr="0031578B">
        <w:rPr>
          <w:color w:val="000000"/>
          <w:spacing w:val="20"/>
          <w:sz w:val="26"/>
          <w:szCs w:val="26"/>
        </w:rPr>
        <w:t xml:space="preserve"> </w:t>
      </w:r>
      <w:r w:rsidRPr="0031578B">
        <w:rPr>
          <w:color w:val="000000"/>
          <w:spacing w:val="-5"/>
          <w:sz w:val="26"/>
          <w:szCs w:val="26"/>
        </w:rPr>
        <w:t>у</w:t>
      </w:r>
      <w:r w:rsidRPr="0031578B">
        <w:rPr>
          <w:color w:val="000000"/>
          <w:spacing w:val="1"/>
          <w:sz w:val="26"/>
          <w:szCs w:val="26"/>
        </w:rPr>
        <w:t>ч</w:t>
      </w:r>
      <w:r w:rsidRPr="0031578B">
        <w:rPr>
          <w:color w:val="000000"/>
          <w:sz w:val="26"/>
          <w:szCs w:val="26"/>
        </w:rPr>
        <w:t>е</w:t>
      </w:r>
      <w:r w:rsidRPr="0031578B">
        <w:rPr>
          <w:color w:val="000000"/>
          <w:spacing w:val="4"/>
          <w:sz w:val="26"/>
          <w:szCs w:val="26"/>
        </w:rPr>
        <w:t>т</w:t>
      </w:r>
      <w:r w:rsidRPr="0031578B">
        <w:rPr>
          <w:color w:val="000000"/>
          <w:sz w:val="26"/>
          <w:szCs w:val="26"/>
        </w:rPr>
        <w:t>у</w:t>
      </w:r>
      <w:r w:rsidRPr="0031578B">
        <w:rPr>
          <w:color w:val="000000"/>
          <w:spacing w:val="5"/>
          <w:sz w:val="26"/>
          <w:szCs w:val="26"/>
        </w:rPr>
        <w:t xml:space="preserve"> </w:t>
      </w:r>
      <w:r w:rsidRPr="0031578B">
        <w:rPr>
          <w:color w:val="000000"/>
          <w:sz w:val="26"/>
          <w:szCs w:val="26"/>
        </w:rPr>
        <w:t>технол</w:t>
      </w:r>
      <w:r w:rsidRPr="0031578B">
        <w:rPr>
          <w:color w:val="000000"/>
          <w:spacing w:val="3"/>
          <w:sz w:val="26"/>
          <w:szCs w:val="26"/>
        </w:rPr>
        <w:t>о</w:t>
      </w:r>
      <w:r w:rsidRPr="0031578B">
        <w:rPr>
          <w:color w:val="000000"/>
          <w:sz w:val="26"/>
          <w:szCs w:val="26"/>
        </w:rPr>
        <w:t>ги</w:t>
      </w:r>
      <w:r w:rsidRPr="0031578B">
        <w:rPr>
          <w:color w:val="000000"/>
          <w:spacing w:val="-1"/>
          <w:sz w:val="26"/>
          <w:szCs w:val="26"/>
        </w:rPr>
        <w:t>ч</w:t>
      </w:r>
      <w:r w:rsidRPr="0031578B">
        <w:rPr>
          <w:color w:val="000000"/>
          <w:spacing w:val="2"/>
          <w:sz w:val="26"/>
          <w:szCs w:val="26"/>
        </w:rPr>
        <w:t>е</w:t>
      </w:r>
      <w:r w:rsidRPr="0031578B">
        <w:rPr>
          <w:color w:val="000000"/>
          <w:sz w:val="26"/>
          <w:szCs w:val="26"/>
        </w:rPr>
        <w:t>с</w:t>
      </w:r>
      <w:r w:rsidRPr="0031578B">
        <w:rPr>
          <w:color w:val="000000"/>
          <w:spacing w:val="-1"/>
          <w:sz w:val="26"/>
          <w:szCs w:val="26"/>
        </w:rPr>
        <w:t>к</w:t>
      </w:r>
      <w:r w:rsidRPr="0031578B">
        <w:rPr>
          <w:color w:val="000000"/>
          <w:sz w:val="26"/>
          <w:szCs w:val="26"/>
        </w:rPr>
        <w:t>их на</w:t>
      </w:r>
      <w:r w:rsidRPr="0031578B">
        <w:rPr>
          <w:color w:val="000000"/>
          <w:spacing w:val="3"/>
          <w:sz w:val="26"/>
          <w:szCs w:val="26"/>
        </w:rPr>
        <w:t>р</w:t>
      </w:r>
      <w:r w:rsidRPr="0031578B">
        <w:rPr>
          <w:color w:val="000000"/>
          <w:spacing w:val="-5"/>
          <w:sz w:val="26"/>
          <w:szCs w:val="26"/>
        </w:rPr>
        <w:t>у</w:t>
      </w:r>
      <w:r w:rsidRPr="0031578B">
        <w:rPr>
          <w:color w:val="000000"/>
          <w:spacing w:val="2"/>
          <w:sz w:val="26"/>
          <w:szCs w:val="26"/>
        </w:rPr>
        <w:t>ш</w:t>
      </w:r>
      <w:r w:rsidRPr="0031578B">
        <w:rPr>
          <w:color w:val="000000"/>
          <w:sz w:val="26"/>
          <w:szCs w:val="26"/>
        </w:rPr>
        <w:t>ен</w:t>
      </w:r>
      <w:r w:rsidRPr="0031578B">
        <w:rPr>
          <w:color w:val="000000"/>
          <w:spacing w:val="1"/>
          <w:sz w:val="26"/>
          <w:szCs w:val="26"/>
        </w:rPr>
        <w:t>и</w:t>
      </w:r>
      <w:r w:rsidRPr="0031578B">
        <w:rPr>
          <w:color w:val="000000"/>
          <w:sz w:val="26"/>
          <w:szCs w:val="26"/>
        </w:rPr>
        <w:t>й</w:t>
      </w:r>
      <w:r w:rsidRPr="0031578B">
        <w:rPr>
          <w:color w:val="000000"/>
          <w:spacing w:val="4"/>
          <w:sz w:val="26"/>
          <w:szCs w:val="26"/>
        </w:rPr>
        <w:t xml:space="preserve"> </w:t>
      </w:r>
      <w:r w:rsidRPr="0031578B">
        <w:rPr>
          <w:color w:val="000000"/>
          <w:sz w:val="26"/>
          <w:szCs w:val="26"/>
        </w:rPr>
        <w:t>в</w:t>
      </w:r>
      <w:r w:rsidRPr="0031578B">
        <w:rPr>
          <w:color w:val="000000"/>
          <w:spacing w:val="15"/>
          <w:sz w:val="26"/>
          <w:szCs w:val="26"/>
        </w:rPr>
        <w:t xml:space="preserve"> </w:t>
      </w:r>
      <w:r w:rsidRPr="0031578B">
        <w:rPr>
          <w:color w:val="000000"/>
          <w:sz w:val="26"/>
          <w:szCs w:val="26"/>
        </w:rPr>
        <w:t>сис</w:t>
      </w:r>
      <w:r w:rsidRPr="0031578B">
        <w:rPr>
          <w:color w:val="000000"/>
          <w:spacing w:val="2"/>
          <w:sz w:val="26"/>
          <w:szCs w:val="26"/>
        </w:rPr>
        <w:t>т</w:t>
      </w:r>
      <w:r w:rsidRPr="0031578B">
        <w:rPr>
          <w:color w:val="000000"/>
          <w:sz w:val="26"/>
          <w:szCs w:val="26"/>
        </w:rPr>
        <w:t>емах</w:t>
      </w:r>
      <w:r w:rsidRPr="0031578B">
        <w:rPr>
          <w:color w:val="000000"/>
          <w:spacing w:val="6"/>
          <w:sz w:val="26"/>
          <w:szCs w:val="26"/>
        </w:rPr>
        <w:t xml:space="preserve"> </w:t>
      </w:r>
      <w:r w:rsidRPr="0031578B">
        <w:rPr>
          <w:color w:val="000000"/>
          <w:spacing w:val="1"/>
          <w:sz w:val="26"/>
          <w:szCs w:val="26"/>
        </w:rPr>
        <w:t>к</w:t>
      </w:r>
      <w:r w:rsidRPr="0031578B">
        <w:rPr>
          <w:color w:val="000000"/>
          <w:sz w:val="26"/>
          <w:szCs w:val="26"/>
        </w:rPr>
        <w:t>о</w:t>
      </w:r>
      <w:r w:rsidRPr="0031578B">
        <w:rPr>
          <w:color w:val="000000"/>
          <w:spacing w:val="1"/>
          <w:sz w:val="26"/>
          <w:szCs w:val="26"/>
        </w:rPr>
        <w:t>м</w:t>
      </w:r>
      <w:r w:rsidRPr="0031578B">
        <w:rPr>
          <w:color w:val="000000"/>
          <w:spacing w:val="4"/>
          <w:sz w:val="26"/>
          <w:szCs w:val="26"/>
        </w:rPr>
        <w:t>м</w:t>
      </w:r>
      <w:r w:rsidRPr="0031578B">
        <w:rPr>
          <w:color w:val="000000"/>
          <w:spacing w:val="-5"/>
          <w:sz w:val="26"/>
          <w:szCs w:val="26"/>
        </w:rPr>
        <w:t>у</w:t>
      </w:r>
      <w:r w:rsidRPr="0031578B">
        <w:rPr>
          <w:color w:val="000000"/>
          <w:sz w:val="26"/>
          <w:szCs w:val="26"/>
        </w:rPr>
        <w:t>на</w:t>
      </w:r>
      <w:r w:rsidRPr="0031578B">
        <w:rPr>
          <w:color w:val="000000"/>
          <w:spacing w:val="1"/>
          <w:sz w:val="26"/>
          <w:szCs w:val="26"/>
        </w:rPr>
        <w:t>л</w:t>
      </w:r>
      <w:r w:rsidRPr="0031578B">
        <w:rPr>
          <w:color w:val="000000"/>
          <w:sz w:val="26"/>
          <w:szCs w:val="26"/>
        </w:rPr>
        <w:t>ь</w:t>
      </w:r>
      <w:r w:rsidRPr="0031578B">
        <w:rPr>
          <w:color w:val="000000"/>
          <w:spacing w:val="2"/>
          <w:sz w:val="26"/>
          <w:szCs w:val="26"/>
        </w:rPr>
        <w:t>н</w:t>
      </w:r>
      <w:r w:rsidRPr="0031578B">
        <w:rPr>
          <w:color w:val="000000"/>
          <w:sz w:val="26"/>
          <w:szCs w:val="26"/>
        </w:rPr>
        <w:t xml:space="preserve">ого </w:t>
      </w:r>
      <w:r w:rsidRPr="0031578B">
        <w:rPr>
          <w:color w:val="000000"/>
          <w:spacing w:val="-1"/>
          <w:sz w:val="26"/>
          <w:szCs w:val="26"/>
        </w:rPr>
        <w:t>э</w:t>
      </w:r>
      <w:r w:rsidRPr="0031578B">
        <w:rPr>
          <w:color w:val="000000"/>
          <w:sz w:val="26"/>
          <w:szCs w:val="26"/>
        </w:rPr>
        <w:t>нергос</w:t>
      </w:r>
      <w:r w:rsidRPr="0031578B">
        <w:rPr>
          <w:color w:val="000000"/>
          <w:spacing w:val="3"/>
          <w:sz w:val="26"/>
          <w:szCs w:val="26"/>
        </w:rPr>
        <w:t>н</w:t>
      </w:r>
      <w:r w:rsidRPr="0031578B">
        <w:rPr>
          <w:color w:val="000000"/>
          <w:sz w:val="26"/>
          <w:szCs w:val="26"/>
        </w:rPr>
        <w:t>аб</w:t>
      </w:r>
      <w:r w:rsidRPr="0031578B">
        <w:rPr>
          <w:color w:val="000000"/>
          <w:spacing w:val="1"/>
          <w:sz w:val="26"/>
          <w:szCs w:val="26"/>
        </w:rPr>
        <w:t>ж</w:t>
      </w:r>
      <w:r w:rsidRPr="0031578B">
        <w:rPr>
          <w:color w:val="000000"/>
          <w:sz w:val="26"/>
          <w:szCs w:val="26"/>
        </w:rPr>
        <w:t>ен</w:t>
      </w:r>
      <w:r w:rsidRPr="0031578B">
        <w:rPr>
          <w:color w:val="000000"/>
          <w:spacing w:val="1"/>
          <w:sz w:val="26"/>
          <w:szCs w:val="26"/>
        </w:rPr>
        <w:t>и</w:t>
      </w:r>
      <w:r w:rsidRPr="0031578B">
        <w:rPr>
          <w:color w:val="000000"/>
          <w:sz w:val="26"/>
          <w:szCs w:val="26"/>
        </w:rPr>
        <w:t>я и</w:t>
      </w:r>
      <w:r w:rsidRPr="0031578B">
        <w:rPr>
          <w:color w:val="000000"/>
          <w:spacing w:val="21"/>
          <w:sz w:val="26"/>
          <w:szCs w:val="26"/>
        </w:rPr>
        <w:t xml:space="preserve"> </w:t>
      </w:r>
      <w:r w:rsidRPr="0031578B">
        <w:rPr>
          <w:color w:val="000000"/>
          <w:sz w:val="26"/>
          <w:szCs w:val="26"/>
        </w:rPr>
        <w:lastRenderedPageBreak/>
        <w:t>работе</w:t>
      </w:r>
      <w:r w:rsidRPr="0031578B">
        <w:rPr>
          <w:color w:val="000000"/>
          <w:spacing w:val="14"/>
          <w:sz w:val="26"/>
          <w:szCs w:val="26"/>
        </w:rPr>
        <w:t xml:space="preserve"> </w:t>
      </w:r>
      <w:r w:rsidRPr="0031578B">
        <w:rPr>
          <w:color w:val="000000"/>
          <w:spacing w:val="-1"/>
          <w:sz w:val="26"/>
          <w:szCs w:val="26"/>
        </w:rPr>
        <w:t>э</w:t>
      </w:r>
      <w:r w:rsidRPr="0031578B">
        <w:rPr>
          <w:color w:val="000000"/>
          <w:sz w:val="26"/>
          <w:szCs w:val="26"/>
        </w:rPr>
        <w:t>нерг</w:t>
      </w:r>
      <w:r w:rsidRPr="0031578B">
        <w:rPr>
          <w:color w:val="000000"/>
          <w:spacing w:val="2"/>
          <w:sz w:val="26"/>
          <w:szCs w:val="26"/>
        </w:rPr>
        <w:t>е</w:t>
      </w:r>
      <w:r w:rsidRPr="0031578B">
        <w:rPr>
          <w:color w:val="000000"/>
          <w:sz w:val="26"/>
          <w:szCs w:val="26"/>
        </w:rPr>
        <w:t>тиче</w:t>
      </w:r>
      <w:r w:rsidRPr="0031578B">
        <w:rPr>
          <w:color w:val="000000"/>
          <w:spacing w:val="2"/>
          <w:sz w:val="26"/>
          <w:szCs w:val="26"/>
        </w:rPr>
        <w:t>с</w:t>
      </w:r>
      <w:r w:rsidRPr="0031578B">
        <w:rPr>
          <w:color w:val="000000"/>
          <w:spacing w:val="1"/>
          <w:sz w:val="26"/>
          <w:szCs w:val="26"/>
        </w:rPr>
        <w:t>к</w:t>
      </w:r>
      <w:r w:rsidRPr="0031578B">
        <w:rPr>
          <w:color w:val="000000"/>
          <w:sz w:val="26"/>
          <w:szCs w:val="26"/>
        </w:rPr>
        <w:t>их</w:t>
      </w:r>
      <w:r w:rsidRPr="0031578B">
        <w:rPr>
          <w:color w:val="000000"/>
          <w:spacing w:val="2"/>
          <w:sz w:val="26"/>
          <w:szCs w:val="26"/>
        </w:rPr>
        <w:t xml:space="preserve"> </w:t>
      </w:r>
      <w:r w:rsidRPr="0031578B">
        <w:rPr>
          <w:color w:val="000000"/>
          <w:sz w:val="26"/>
          <w:szCs w:val="26"/>
        </w:rPr>
        <w:t>органи</w:t>
      </w:r>
      <w:r w:rsidRPr="0031578B">
        <w:rPr>
          <w:color w:val="000000"/>
          <w:spacing w:val="1"/>
          <w:sz w:val="26"/>
          <w:szCs w:val="26"/>
        </w:rPr>
        <w:t>з</w:t>
      </w:r>
      <w:r w:rsidRPr="0031578B">
        <w:rPr>
          <w:color w:val="000000"/>
          <w:sz w:val="26"/>
          <w:szCs w:val="26"/>
        </w:rPr>
        <w:t>ац</w:t>
      </w:r>
      <w:r w:rsidRPr="0031578B">
        <w:rPr>
          <w:color w:val="000000"/>
          <w:spacing w:val="1"/>
          <w:sz w:val="26"/>
          <w:szCs w:val="26"/>
        </w:rPr>
        <w:t>и</w:t>
      </w:r>
      <w:r w:rsidRPr="0031578B">
        <w:rPr>
          <w:color w:val="000000"/>
          <w:sz w:val="26"/>
          <w:szCs w:val="26"/>
        </w:rPr>
        <w:t>й</w:t>
      </w:r>
      <w:r w:rsidRPr="0031578B">
        <w:rPr>
          <w:color w:val="000000"/>
          <w:spacing w:val="5"/>
          <w:sz w:val="26"/>
          <w:szCs w:val="26"/>
        </w:rPr>
        <w:t xml:space="preserve"> </w:t>
      </w:r>
      <w:r w:rsidRPr="0031578B">
        <w:rPr>
          <w:color w:val="000000"/>
          <w:spacing w:val="1"/>
          <w:sz w:val="26"/>
          <w:szCs w:val="26"/>
        </w:rPr>
        <w:t>ж</w:t>
      </w:r>
      <w:r w:rsidRPr="0031578B">
        <w:rPr>
          <w:color w:val="000000"/>
          <w:sz w:val="26"/>
          <w:szCs w:val="26"/>
        </w:rPr>
        <w:t>и</w:t>
      </w:r>
      <w:r w:rsidRPr="0031578B">
        <w:rPr>
          <w:color w:val="000000"/>
          <w:spacing w:val="3"/>
          <w:sz w:val="26"/>
          <w:szCs w:val="26"/>
        </w:rPr>
        <w:t>л</w:t>
      </w:r>
      <w:r w:rsidRPr="0031578B">
        <w:rPr>
          <w:color w:val="000000"/>
          <w:sz w:val="26"/>
          <w:szCs w:val="26"/>
        </w:rPr>
        <w:t>ищн</w:t>
      </w:r>
      <w:r w:rsidRPr="0031578B">
        <w:rPr>
          <w:color w:val="000000"/>
          <w:spacing w:val="6"/>
          <w:sz w:val="26"/>
          <w:szCs w:val="26"/>
        </w:rPr>
        <w:t>о</w:t>
      </w:r>
      <w:r w:rsidRPr="0031578B">
        <w:rPr>
          <w:color w:val="000000"/>
          <w:sz w:val="26"/>
          <w:szCs w:val="26"/>
        </w:rPr>
        <w:t>-</w:t>
      </w:r>
      <w:r w:rsidRPr="0031578B">
        <w:rPr>
          <w:color w:val="000000"/>
          <w:spacing w:val="-1"/>
          <w:sz w:val="26"/>
          <w:szCs w:val="26"/>
        </w:rPr>
        <w:t>к</w:t>
      </w:r>
      <w:r w:rsidRPr="0031578B">
        <w:rPr>
          <w:color w:val="000000"/>
          <w:spacing w:val="2"/>
          <w:sz w:val="26"/>
          <w:szCs w:val="26"/>
        </w:rPr>
        <w:t>о</w:t>
      </w:r>
      <w:r w:rsidRPr="0031578B">
        <w:rPr>
          <w:color w:val="000000"/>
          <w:spacing w:val="1"/>
          <w:sz w:val="26"/>
          <w:szCs w:val="26"/>
        </w:rPr>
        <w:t>м</w:t>
      </w:r>
      <w:r w:rsidRPr="0031578B">
        <w:rPr>
          <w:color w:val="000000"/>
          <w:spacing w:val="4"/>
          <w:sz w:val="26"/>
          <w:szCs w:val="26"/>
        </w:rPr>
        <w:t>м</w:t>
      </w:r>
      <w:r w:rsidRPr="0031578B">
        <w:rPr>
          <w:color w:val="000000"/>
          <w:spacing w:val="-5"/>
          <w:sz w:val="26"/>
          <w:szCs w:val="26"/>
        </w:rPr>
        <w:t>у</w:t>
      </w:r>
      <w:r w:rsidRPr="0031578B">
        <w:rPr>
          <w:color w:val="000000"/>
          <w:sz w:val="26"/>
          <w:szCs w:val="26"/>
        </w:rPr>
        <w:t>на</w:t>
      </w:r>
      <w:r w:rsidRPr="0031578B">
        <w:rPr>
          <w:color w:val="000000"/>
          <w:spacing w:val="1"/>
          <w:sz w:val="26"/>
          <w:szCs w:val="26"/>
        </w:rPr>
        <w:t>л</w:t>
      </w:r>
      <w:r w:rsidRPr="0031578B">
        <w:rPr>
          <w:color w:val="000000"/>
          <w:sz w:val="26"/>
          <w:szCs w:val="26"/>
        </w:rPr>
        <w:t>ьн</w:t>
      </w:r>
      <w:r w:rsidRPr="0031578B">
        <w:rPr>
          <w:color w:val="000000"/>
          <w:spacing w:val="2"/>
          <w:sz w:val="26"/>
          <w:szCs w:val="26"/>
        </w:rPr>
        <w:t>о</w:t>
      </w:r>
      <w:r w:rsidRPr="0031578B">
        <w:rPr>
          <w:color w:val="000000"/>
          <w:sz w:val="26"/>
          <w:szCs w:val="26"/>
        </w:rPr>
        <w:t xml:space="preserve">го </w:t>
      </w:r>
      <w:r w:rsidRPr="0031578B">
        <w:rPr>
          <w:color w:val="000000"/>
          <w:spacing w:val="-1"/>
          <w:sz w:val="26"/>
          <w:szCs w:val="26"/>
        </w:rPr>
        <w:t>к</w:t>
      </w:r>
      <w:r w:rsidRPr="0031578B">
        <w:rPr>
          <w:color w:val="000000"/>
          <w:sz w:val="26"/>
          <w:szCs w:val="26"/>
        </w:rPr>
        <w:t>о</w:t>
      </w:r>
      <w:r w:rsidRPr="0031578B">
        <w:rPr>
          <w:color w:val="000000"/>
          <w:spacing w:val="-1"/>
          <w:sz w:val="26"/>
          <w:szCs w:val="26"/>
        </w:rPr>
        <w:t>м</w:t>
      </w:r>
      <w:r w:rsidRPr="0031578B">
        <w:rPr>
          <w:color w:val="000000"/>
          <w:sz w:val="26"/>
          <w:szCs w:val="26"/>
        </w:rPr>
        <w:t>п</w:t>
      </w:r>
      <w:r w:rsidRPr="0031578B">
        <w:rPr>
          <w:color w:val="000000"/>
          <w:spacing w:val="1"/>
          <w:sz w:val="26"/>
          <w:szCs w:val="26"/>
        </w:rPr>
        <w:t>л</w:t>
      </w:r>
      <w:r w:rsidRPr="0031578B">
        <w:rPr>
          <w:color w:val="000000"/>
          <w:spacing w:val="2"/>
          <w:sz w:val="26"/>
          <w:szCs w:val="26"/>
        </w:rPr>
        <w:t>е</w:t>
      </w:r>
      <w:r w:rsidRPr="0031578B">
        <w:rPr>
          <w:color w:val="000000"/>
          <w:spacing w:val="-1"/>
          <w:sz w:val="26"/>
          <w:szCs w:val="26"/>
        </w:rPr>
        <w:t>к</w:t>
      </w:r>
      <w:r w:rsidRPr="0031578B">
        <w:rPr>
          <w:color w:val="000000"/>
          <w:sz w:val="26"/>
          <w:szCs w:val="26"/>
        </w:rPr>
        <w:t>с</w:t>
      </w:r>
      <w:r w:rsidRPr="0031578B">
        <w:rPr>
          <w:color w:val="000000"/>
          <w:spacing w:val="2"/>
          <w:sz w:val="26"/>
          <w:szCs w:val="26"/>
        </w:rPr>
        <w:t>а</w:t>
      </w:r>
      <w:r w:rsidRPr="0031578B">
        <w:rPr>
          <w:color w:val="000000"/>
          <w:sz w:val="26"/>
          <w:szCs w:val="26"/>
        </w:rPr>
        <w:t>»</w:t>
      </w:r>
      <w:r w:rsidRPr="0031578B">
        <w:rPr>
          <w:color w:val="000000"/>
          <w:spacing w:val="-13"/>
          <w:sz w:val="26"/>
          <w:szCs w:val="26"/>
        </w:rPr>
        <w:t xml:space="preserve"> </w:t>
      </w:r>
      <w:r w:rsidRPr="0031578B">
        <w:rPr>
          <w:color w:val="000000"/>
          <w:sz w:val="26"/>
          <w:szCs w:val="26"/>
        </w:rPr>
        <w:t>(</w:t>
      </w:r>
      <w:r w:rsidRPr="0031578B">
        <w:rPr>
          <w:color w:val="000000"/>
          <w:spacing w:val="1"/>
          <w:sz w:val="26"/>
          <w:szCs w:val="26"/>
        </w:rPr>
        <w:t>У</w:t>
      </w:r>
      <w:r w:rsidRPr="0031578B">
        <w:rPr>
          <w:color w:val="000000"/>
          <w:sz w:val="26"/>
          <w:szCs w:val="26"/>
        </w:rPr>
        <w:t>тверж</w:t>
      </w:r>
      <w:r w:rsidRPr="0031578B">
        <w:rPr>
          <w:color w:val="000000"/>
          <w:spacing w:val="3"/>
          <w:sz w:val="26"/>
          <w:szCs w:val="26"/>
        </w:rPr>
        <w:t>д</w:t>
      </w:r>
      <w:r w:rsidRPr="0031578B">
        <w:rPr>
          <w:color w:val="000000"/>
          <w:sz w:val="26"/>
          <w:szCs w:val="26"/>
        </w:rPr>
        <w:t>ены</w:t>
      </w:r>
      <w:r w:rsidRPr="0031578B">
        <w:rPr>
          <w:color w:val="000000"/>
          <w:spacing w:val="-14"/>
          <w:sz w:val="26"/>
          <w:szCs w:val="26"/>
        </w:rPr>
        <w:t xml:space="preserve"> </w:t>
      </w:r>
      <w:r w:rsidRPr="0031578B">
        <w:rPr>
          <w:color w:val="000000"/>
          <w:sz w:val="26"/>
          <w:szCs w:val="26"/>
        </w:rPr>
        <w:t>пр</w:t>
      </w:r>
      <w:r w:rsidRPr="0031578B">
        <w:rPr>
          <w:color w:val="000000"/>
          <w:spacing w:val="1"/>
          <w:sz w:val="26"/>
          <w:szCs w:val="26"/>
        </w:rPr>
        <w:t>и</w:t>
      </w:r>
      <w:r w:rsidRPr="0031578B">
        <w:rPr>
          <w:color w:val="000000"/>
          <w:spacing w:val="-1"/>
          <w:sz w:val="26"/>
          <w:szCs w:val="26"/>
        </w:rPr>
        <w:t>к</w:t>
      </w:r>
      <w:r w:rsidRPr="0031578B">
        <w:rPr>
          <w:color w:val="000000"/>
          <w:sz w:val="26"/>
          <w:szCs w:val="26"/>
        </w:rPr>
        <w:t>а</w:t>
      </w:r>
      <w:r w:rsidRPr="0031578B">
        <w:rPr>
          <w:color w:val="000000"/>
          <w:spacing w:val="1"/>
          <w:sz w:val="26"/>
          <w:szCs w:val="26"/>
        </w:rPr>
        <w:t>з</w:t>
      </w:r>
      <w:r w:rsidRPr="0031578B">
        <w:rPr>
          <w:color w:val="000000"/>
          <w:sz w:val="26"/>
          <w:szCs w:val="26"/>
        </w:rPr>
        <w:t>ом</w:t>
      </w:r>
      <w:r w:rsidRPr="0031578B">
        <w:rPr>
          <w:color w:val="000000"/>
          <w:spacing w:val="-9"/>
          <w:sz w:val="26"/>
          <w:szCs w:val="26"/>
        </w:rPr>
        <w:t xml:space="preserve"> </w:t>
      </w:r>
      <w:r w:rsidRPr="0031578B">
        <w:rPr>
          <w:color w:val="000000"/>
          <w:spacing w:val="-1"/>
          <w:sz w:val="26"/>
          <w:szCs w:val="26"/>
        </w:rPr>
        <w:t>Г</w:t>
      </w:r>
      <w:r w:rsidRPr="0031578B">
        <w:rPr>
          <w:color w:val="000000"/>
          <w:sz w:val="26"/>
          <w:szCs w:val="26"/>
        </w:rPr>
        <w:t>ос</w:t>
      </w:r>
      <w:r w:rsidRPr="0031578B">
        <w:rPr>
          <w:color w:val="000000"/>
          <w:spacing w:val="2"/>
          <w:sz w:val="26"/>
          <w:szCs w:val="26"/>
        </w:rPr>
        <w:t>с</w:t>
      </w:r>
      <w:r w:rsidRPr="0031578B">
        <w:rPr>
          <w:color w:val="000000"/>
          <w:sz w:val="26"/>
          <w:szCs w:val="26"/>
        </w:rPr>
        <w:t>т</w:t>
      </w:r>
      <w:r w:rsidRPr="0031578B">
        <w:rPr>
          <w:color w:val="000000"/>
          <w:spacing w:val="2"/>
          <w:sz w:val="26"/>
          <w:szCs w:val="26"/>
        </w:rPr>
        <w:t>р</w:t>
      </w:r>
      <w:r w:rsidRPr="0031578B">
        <w:rPr>
          <w:color w:val="000000"/>
          <w:sz w:val="26"/>
          <w:szCs w:val="26"/>
        </w:rPr>
        <w:t>оя</w:t>
      </w:r>
      <w:r w:rsidRPr="0031578B">
        <w:rPr>
          <w:color w:val="000000"/>
          <w:spacing w:val="-10"/>
          <w:sz w:val="26"/>
          <w:szCs w:val="26"/>
        </w:rPr>
        <w:t xml:space="preserve"> </w:t>
      </w:r>
      <w:r w:rsidRPr="0031578B">
        <w:rPr>
          <w:color w:val="000000"/>
          <w:sz w:val="26"/>
          <w:szCs w:val="26"/>
        </w:rPr>
        <w:t>Рос</w:t>
      </w:r>
      <w:r w:rsidRPr="0031578B">
        <w:rPr>
          <w:color w:val="000000"/>
          <w:spacing w:val="1"/>
          <w:sz w:val="26"/>
          <w:szCs w:val="26"/>
        </w:rPr>
        <w:t>с</w:t>
      </w:r>
      <w:r w:rsidRPr="0031578B">
        <w:rPr>
          <w:color w:val="000000"/>
          <w:sz w:val="26"/>
          <w:szCs w:val="26"/>
        </w:rPr>
        <w:t>ии</w:t>
      </w:r>
      <w:r w:rsidRPr="0031578B">
        <w:rPr>
          <w:color w:val="000000"/>
          <w:spacing w:val="-8"/>
          <w:sz w:val="26"/>
          <w:szCs w:val="26"/>
        </w:rPr>
        <w:t xml:space="preserve"> </w:t>
      </w:r>
      <w:r w:rsidRPr="0031578B">
        <w:rPr>
          <w:color w:val="000000"/>
          <w:sz w:val="26"/>
          <w:szCs w:val="26"/>
        </w:rPr>
        <w:t>от</w:t>
      </w:r>
      <w:r w:rsidRPr="0031578B">
        <w:rPr>
          <w:color w:val="000000"/>
          <w:spacing w:val="-1"/>
          <w:sz w:val="26"/>
          <w:szCs w:val="26"/>
        </w:rPr>
        <w:t xml:space="preserve"> </w:t>
      </w:r>
      <w:r w:rsidRPr="0031578B">
        <w:rPr>
          <w:color w:val="000000"/>
          <w:sz w:val="26"/>
          <w:szCs w:val="26"/>
        </w:rPr>
        <w:t>20.08.</w:t>
      </w:r>
      <w:r w:rsidRPr="0031578B">
        <w:rPr>
          <w:color w:val="000000"/>
          <w:spacing w:val="2"/>
          <w:sz w:val="26"/>
          <w:szCs w:val="26"/>
        </w:rPr>
        <w:t>0</w:t>
      </w:r>
      <w:r w:rsidRPr="0031578B">
        <w:rPr>
          <w:color w:val="000000"/>
          <w:sz w:val="26"/>
          <w:szCs w:val="26"/>
        </w:rPr>
        <w:t>1</w:t>
      </w:r>
      <w:r w:rsidRPr="0031578B">
        <w:rPr>
          <w:color w:val="000000"/>
          <w:spacing w:val="-7"/>
          <w:sz w:val="26"/>
          <w:szCs w:val="26"/>
        </w:rPr>
        <w:t xml:space="preserve"> </w:t>
      </w:r>
      <w:r w:rsidRPr="0031578B">
        <w:rPr>
          <w:color w:val="000000"/>
          <w:sz w:val="26"/>
          <w:szCs w:val="26"/>
        </w:rPr>
        <w:t>№</w:t>
      </w:r>
      <w:r w:rsidRPr="0031578B">
        <w:rPr>
          <w:color w:val="000000"/>
          <w:spacing w:val="-2"/>
          <w:sz w:val="26"/>
          <w:szCs w:val="26"/>
        </w:rPr>
        <w:t xml:space="preserve"> </w:t>
      </w:r>
      <w:r w:rsidRPr="0031578B">
        <w:rPr>
          <w:color w:val="000000"/>
          <w:sz w:val="26"/>
          <w:szCs w:val="26"/>
        </w:rPr>
        <w:t>191).</w:t>
      </w:r>
    </w:p>
    <w:p w14:paraId="6E1D90E4" w14:textId="77777777" w:rsidR="0031578B" w:rsidRPr="0031578B" w:rsidRDefault="0031578B" w:rsidP="00EE280F">
      <w:pPr>
        <w:widowControl w:val="0"/>
        <w:numPr>
          <w:ilvl w:val="0"/>
          <w:numId w:val="27"/>
        </w:numPr>
        <w:tabs>
          <w:tab w:val="left" w:pos="993"/>
        </w:tabs>
        <w:autoSpaceDE w:val="0"/>
        <w:autoSpaceDN w:val="0"/>
        <w:adjustRightInd w:val="0"/>
        <w:spacing w:line="360" w:lineRule="auto"/>
        <w:ind w:left="993" w:right="43" w:hanging="426"/>
        <w:contextualSpacing/>
        <w:jc w:val="both"/>
        <w:rPr>
          <w:color w:val="000000"/>
          <w:sz w:val="26"/>
          <w:szCs w:val="26"/>
        </w:rPr>
      </w:pPr>
      <w:r w:rsidRPr="0031578B">
        <w:rPr>
          <w:color w:val="000000"/>
          <w:sz w:val="26"/>
          <w:szCs w:val="26"/>
        </w:rPr>
        <w:t xml:space="preserve">РД 10 ВЭП – </w:t>
      </w:r>
      <w:r w:rsidRPr="0031578B">
        <w:rPr>
          <w:color w:val="000000"/>
          <w:spacing w:val="2"/>
          <w:sz w:val="26"/>
          <w:szCs w:val="26"/>
        </w:rPr>
        <w:t>2</w:t>
      </w:r>
      <w:r w:rsidRPr="0031578B">
        <w:rPr>
          <w:color w:val="000000"/>
          <w:sz w:val="26"/>
          <w:szCs w:val="26"/>
        </w:rPr>
        <w:t xml:space="preserve">006 </w:t>
      </w:r>
      <w:r w:rsidRPr="0031578B">
        <w:rPr>
          <w:color w:val="000000"/>
          <w:spacing w:val="-2"/>
          <w:sz w:val="26"/>
          <w:szCs w:val="26"/>
        </w:rPr>
        <w:t>«</w:t>
      </w:r>
      <w:r w:rsidRPr="0031578B">
        <w:rPr>
          <w:color w:val="000000"/>
          <w:sz w:val="26"/>
          <w:szCs w:val="26"/>
        </w:rPr>
        <w:t>Ме</w:t>
      </w:r>
      <w:r w:rsidRPr="0031578B">
        <w:rPr>
          <w:color w:val="000000"/>
          <w:spacing w:val="2"/>
          <w:sz w:val="26"/>
          <w:szCs w:val="26"/>
        </w:rPr>
        <w:t>т</w:t>
      </w:r>
      <w:r w:rsidRPr="0031578B">
        <w:rPr>
          <w:color w:val="000000"/>
          <w:sz w:val="26"/>
          <w:szCs w:val="26"/>
        </w:rPr>
        <w:t>одиче</w:t>
      </w:r>
      <w:r w:rsidRPr="0031578B">
        <w:rPr>
          <w:color w:val="000000"/>
          <w:spacing w:val="2"/>
          <w:sz w:val="26"/>
          <w:szCs w:val="26"/>
        </w:rPr>
        <w:t>с</w:t>
      </w:r>
      <w:r w:rsidRPr="0031578B">
        <w:rPr>
          <w:color w:val="000000"/>
          <w:spacing w:val="-1"/>
          <w:sz w:val="26"/>
          <w:szCs w:val="26"/>
        </w:rPr>
        <w:t>к</w:t>
      </w:r>
      <w:r w:rsidR="00626F0B">
        <w:rPr>
          <w:color w:val="000000"/>
          <w:sz w:val="26"/>
          <w:szCs w:val="26"/>
        </w:rPr>
        <w:t xml:space="preserve">ие </w:t>
      </w:r>
      <w:r w:rsidRPr="0031578B">
        <w:rPr>
          <w:color w:val="000000"/>
          <w:sz w:val="26"/>
          <w:szCs w:val="26"/>
        </w:rPr>
        <w:t>основы</w:t>
      </w:r>
      <w:r w:rsidRPr="0031578B">
        <w:rPr>
          <w:color w:val="000000"/>
          <w:spacing w:val="8"/>
          <w:sz w:val="26"/>
          <w:szCs w:val="26"/>
        </w:rPr>
        <w:t xml:space="preserve"> </w:t>
      </w:r>
      <w:r w:rsidRPr="0031578B">
        <w:rPr>
          <w:color w:val="000000"/>
          <w:sz w:val="26"/>
          <w:szCs w:val="26"/>
        </w:rPr>
        <w:t>ра</w:t>
      </w:r>
      <w:r w:rsidRPr="0031578B">
        <w:rPr>
          <w:color w:val="000000"/>
          <w:spacing w:val="1"/>
          <w:sz w:val="26"/>
          <w:szCs w:val="26"/>
        </w:rPr>
        <w:t>з</w:t>
      </w:r>
      <w:r w:rsidRPr="0031578B">
        <w:rPr>
          <w:color w:val="000000"/>
          <w:sz w:val="26"/>
          <w:szCs w:val="26"/>
        </w:rPr>
        <w:t>рабо</w:t>
      </w:r>
      <w:r w:rsidRPr="0031578B">
        <w:rPr>
          <w:color w:val="000000"/>
          <w:spacing w:val="2"/>
          <w:sz w:val="26"/>
          <w:szCs w:val="26"/>
        </w:rPr>
        <w:t>т</w:t>
      </w:r>
      <w:r w:rsidRPr="0031578B">
        <w:rPr>
          <w:color w:val="000000"/>
          <w:spacing w:val="1"/>
          <w:sz w:val="26"/>
          <w:szCs w:val="26"/>
        </w:rPr>
        <w:t>к</w:t>
      </w:r>
      <w:r w:rsidRPr="0031578B">
        <w:rPr>
          <w:color w:val="000000"/>
          <w:sz w:val="26"/>
          <w:szCs w:val="26"/>
        </w:rPr>
        <w:t>и схем теплос</w:t>
      </w:r>
      <w:r w:rsidRPr="0031578B">
        <w:rPr>
          <w:color w:val="000000"/>
          <w:spacing w:val="1"/>
          <w:sz w:val="26"/>
          <w:szCs w:val="26"/>
        </w:rPr>
        <w:t>н</w:t>
      </w:r>
      <w:r w:rsidRPr="0031578B">
        <w:rPr>
          <w:color w:val="000000"/>
          <w:sz w:val="26"/>
          <w:szCs w:val="26"/>
        </w:rPr>
        <w:t>аб</w:t>
      </w:r>
      <w:r w:rsidRPr="0031578B">
        <w:rPr>
          <w:color w:val="000000"/>
          <w:spacing w:val="1"/>
          <w:sz w:val="26"/>
          <w:szCs w:val="26"/>
        </w:rPr>
        <w:t>ж</w:t>
      </w:r>
      <w:r w:rsidRPr="0031578B">
        <w:rPr>
          <w:color w:val="000000"/>
          <w:sz w:val="26"/>
          <w:szCs w:val="26"/>
        </w:rPr>
        <w:t>ен</w:t>
      </w:r>
      <w:r w:rsidRPr="0031578B">
        <w:rPr>
          <w:color w:val="000000"/>
          <w:spacing w:val="1"/>
          <w:sz w:val="26"/>
          <w:szCs w:val="26"/>
        </w:rPr>
        <w:t>и</w:t>
      </w:r>
      <w:r w:rsidRPr="0031578B">
        <w:rPr>
          <w:color w:val="000000"/>
          <w:sz w:val="26"/>
          <w:szCs w:val="26"/>
        </w:rPr>
        <w:t>я по</w:t>
      </w:r>
      <w:r w:rsidRPr="0031578B">
        <w:rPr>
          <w:color w:val="000000"/>
          <w:spacing w:val="3"/>
          <w:sz w:val="26"/>
          <w:szCs w:val="26"/>
        </w:rPr>
        <w:t>с</w:t>
      </w:r>
      <w:r w:rsidRPr="0031578B">
        <w:rPr>
          <w:color w:val="000000"/>
          <w:sz w:val="26"/>
          <w:szCs w:val="26"/>
        </w:rPr>
        <w:t>еле</w:t>
      </w:r>
      <w:r w:rsidRPr="0031578B">
        <w:rPr>
          <w:color w:val="000000"/>
          <w:spacing w:val="1"/>
          <w:sz w:val="26"/>
          <w:szCs w:val="26"/>
        </w:rPr>
        <w:t>н</w:t>
      </w:r>
      <w:r w:rsidRPr="0031578B">
        <w:rPr>
          <w:color w:val="000000"/>
          <w:sz w:val="26"/>
          <w:szCs w:val="26"/>
        </w:rPr>
        <w:t>ий</w:t>
      </w:r>
      <w:r w:rsidRPr="0031578B">
        <w:rPr>
          <w:color w:val="000000"/>
          <w:spacing w:val="7"/>
          <w:sz w:val="26"/>
          <w:szCs w:val="26"/>
        </w:rPr>
        <w:t xml:space="preserve"> </w:t>
      </w:r>
      <w:r w:rsidRPr="0031578B">
        <w:rPr>
          <w:color w:val="000000"/>
          <w:sz w:val="26"/>
          <w:szCs w:val="26"/>
        </w:rPr>
        <w:t>и</w:t>
      </w:r>
      <w:r w:rsidRPr="0031578B">
        <w:rPr>
          <w:color w:val="000000"/>
          <w:spacing w:val="17"/>
          <w:sz w:val="26"/>
          <w:szCs w:val="26"/>
        </w:rPr>
        <w:t xml:space="preserve"> </w:t>
      </w:r>
      <w:r w:rsidRPr="0031578B">
        <w:rPr>
          <w:color w:val="000000"/>
          <w:sz w:val="26"/>
          <w:szCs w:val="26"/>
        </w:rPr>
        <w:t>промышл</w:t>
      </w:r>
      <w:r w:rsidRPr="0031578B">
        <w:rPr>
          <w:color w:val="000000"/>
          <w:spacing w:val="3"/>
          <w:sz w:val="26"/>
          <w:szCs w:val="26"/>
        </w:rPr>
        <w:t>е</w:t>
      </w:r>
      <w:r w:rsidRPr="0031578B">
        <w:rPr>
          <w:color w:val="000000"/>
          <w:sz w:val="26"/>
          <w:szCs w:val="26"/>
        </w:rPr>
        <w:t>н</w:t>
      </w:r>
      <w:r w:rsidRPr="0031578B">
        <w:rPr>
          <w:color w:val="000000"/>
          <w:spacing w:val="1"/>
          <w:sz w:val="26"/>
          <w:szCs w:val="26"/>
        </w:rPr>
        <w:t>ны</w:t>
      </w:r>
      <w:r w:rsidRPr="0031578B">
        <w:rPr>
          <w:color w:val="000000"/>
          <w:sz w:val="26"/>
          <w:szCs w:val="26"/>
        </w:rPr>
        <w:t>х</w:t>
      </w:r>
      <w:r w:rsidRPr="0031578B">
        <w:rPr>
          <w:color w:val="000000"/>
          <w:spacing w:val="3"/>
          <w:sz w:val="26"/>
          <w:szCs w:val="26"/>
        </w:rPr>
        <w:t xml:space="preserve"> </w:t>
      </w:r>
      <w:r w:rsidRPr="0031578B">
        <w:rPr>
          <w:color w:val="000000"/>
          <w:spacing w:val="-5"/>
          <w:sz w:val="26"/>
          <w:szCs w:val="26"/>
        </w:rPr>
        <w:t>у</w:t>
      </w:r>
      <w:r w:rsidRPr="0031578B">
        <w:rPr>
          <w:color w:val="000000"/>
          <w:spacing w:val="1"/>
          <w:sz w:val="26"/>
          <w:szCs w:val="26"/>
        </w:rPr>
        <w:t>з</w:t>
      </w:r>
      <w:r w:rsidRPr="0031578B">
        <w:rPr>
          <w:color w:val="000000"/>
          <w:sz w:val="26"/>
          <w:szCs w:val="26"/>
        </w:rPr>
        <w:t>лов</w:t>
      </w:r>
      <w:r w:rsidRPr="0031578B">
        <w:rPr>
          <w:color w:val="000000"/>
          <w:spacing w:val="12"/>
          <w:sz w:val="26"/>
          <w:szCs w:val="26"/>
        </w:rPr>
        <w:t xml:space="preserve"> </w:t>
      </w:r>
      <w:r w:rsidRPr="0031578B">
        <w:rPr>
          <w:color w:val="000000"/>
          <w:spacing w:val="2"/>
          <w:sz w:val="26"/>
          <w:szCs w:val="26"/>
        </w:rPr>
        <w:t>Р</w:t>
      </w:r>
      <w:r w:rsidRPr="0031578B">
        <w:rPr>
          <w:color w:val="000000"/>
          <w:spacing w:val="1"/>
          <w:sz w:val="26"/>
          <w:szCs w:val="26"/>
        </w:rPr>
        <w:t>Ф</w:t>
      </w:r>
      <w:r w:rsidRPr="0031578B">
        <w:rPr>
          <w:color w:val="000000"/>
          <w:spacing w:val="-2"/>
          <w:sz w:val="26"/>
          <w:szCs w:val="26"/>
        </w:rPr>
        <w:t>»</w:t>
      </w:r>
      <w:r w:rsidRPr="0031578B">
        <w:rPr>
          <w:color w:val="000000"/>
          <w:sz w:val="26"/>
          <w:szCs w:val="26"/>
        </w:rPr>
        <w:t>.</w:t>
      </w:r>
      <w:r w:rsidRPr="0031578B">
        <w:rPr>
          <w:color w:val="000000"/>
          <w:spacing w:val="15"/>
          <w:sz w:val="26"/>
          <w:szCs w:val="26"/>
        </w:rPr>
        <w:t xml:space="preserve"> </w:t>
      </w:r>
      <w:r w:rsidRPr="0031578B">
        <w:rPr>
          <w:color w:val="000000"/>
          <w:sz w:val="26"/>
          <w:szCs w:val="26"/>
        </w:rPr>
        <w:t>ОАО</w:t>
      </w:r>
      <w:r w:rsidRPr="0031578B">
        <w:rPr>
          <w:color w:val="000000"/>
          <w:spacing w:val="15"/>
          <w:sz w:val="26"/>
          <w:szCs w:val="26"/>
        </w:rPr>
        <w:t xml:space="preserve"> </w:t>
      </w:r>
      <w:r w:rsidRPr="0031578B">
        <w:rPr>
          <w:color w:val="000000"/>
          <w:spacing w:val="-2"/>
          <w:sz w:val="26"/>
          <w:szCs w:val="26"/>
        </w:rPr>
        <w:t>«</w:t>
      </w:r>
      <w:r w:rsidRPr="0031578B">
        <w:rPr>
          <w:color w:val="000000"/>
          <w:sz w:val="26"/>
          <w:szCs w:val="26"/>
        </w:rPr>
        <w:t>Объед</w:t>
      </w:r>
      <w:r w:rsidRPr="0031578B">
        <w:rPr>
          <w:color w:val="000000"/>
          <w:spacing w:val="1"/>
          <w:sz w:val="26"/>
          <w:szCs w:val="26"/>
        </w:rPr>
        <w:t>и</w:t>
      </w:r>
      <w:r w:rsidRPr="0031578B">
        <w:rPr>
          <w:color w:val="000000"/>
          <w:sz w:val="26"/>
          <w:szCs w:val="26"/>
        </w:rPr>
        <w:t>не</w:t>
      </w:r>
      <w:r w:rsidRPr="0031578B">
        <w:rPr>
          <w:color w:val="000000"/>
          <w:spacing w:val="1"/>
          <w:sz w:val="26"/>
          <w:szCs w:val="26"/>
        </w:rPr>
        <w:t>н</w:t>
      </w:r>
      <w:r w:rsidRPr="0031578B">
        <w:rPr>
          <w:color w:val="000000"/>
          <w:sz w:val="26"/>
          <w:szCs w:val="26"/>
        </w:rPr>
        <w:t>и</w:t>
      </w:r>
      <w:r w:rsidRPr="0031578B">
        <w:rPr>
          <w:color w:val="000000"/>
          <w:spacing w:val="3"/>
          <w:sz w:val="26"/>
          <w:szCs w:val="26"/>
        </w:rPr>
        <w:t>е</w:t>
      </w:r>
      <w:r w:rsidRPr="0031578B">
        <w:rPr>
          <w:color w:val="000000"/>
          <w:sz w:val="26"/>
          <w:szCs w:val="26"/>
        </w:rPr>
        <w:t xml:space="preserve">м </w:t>
      </w:r>
      <w:proofErr w:type="spellStart"/>
      <w:r w:rsidRPr="0031578B">
        <w:rPr>
          <w:color w:val="000000"/>
          <w:sz w:val="26"/>
          <w:szCs w:val="26"/>
        </w:rPr>
        <w:t>ВНИП</w:t>
      </w:r>
      <w:r w:rsidRPr="0031578B">
        <w:rPr>
          <w:color w:val="000000"/>
          <w:spacing w:val="2"/>
          <w:sz w:val="26"/>
          <w:szCs w:val="26"/>
        </w:rPr>
        <w:t>И</w:t>
      </w:r>
      <w:r w:rsidRPr="0031578B">
        <w:rPr>
          <w:color w:val="000000"/>
          <w:sz w:val="26"/>
          <w:szCs w:val="26"/>
        </w:rPr>
        <w:t>Энер</w:t>
      </w:r>
      <w:r w:rsidRPr="0031578B">
        <w:rPr>
          <w:color w:val="000000"/>
          <w:spacing w:val="2"/>
          <w:sz w:val="26"/>
          <w:szCs w:val="26"/>
        </w:rPr>
        <w:t>г</w:t>
      </w:r>
      <w:r w:rsidRPr="0031578B">
        <w:rPr>
          <w:color w:val="000000"/>
          <w:sz w:val="26"/>
          <w:szCs w:val="26"/>
        </w:rPr>
        <w:t>опро</w:t>
      </w:r>
      <w:r w:rsidRPr="0031578B">
        <w:rPr>
          <w:color w:val="000000"/>
          <w:spacing w:val="2"/>
          <w:sz w:val="26"/>
          <w:szCs w:val="26"/>
        </w:rPr>
        <w:t>м</w:t>
      </w:r>
      <w:proofErr w:type="spellEnd"/>
      <w:r w:rsidRPr="0031578B">
        <w:rPr>
          <w:color w:val="000000"/>
          <w:sz w:val="26"/>
          <w:szCs w:val="26"/>
        </w:rPr>
        <w:t>»</w:t>
      </w:r>
      <w:r w:rsidRPr="0031578B">
        <w:rPr>
          <w:color w:val="000000"/>
          <w:spacing w:val="-22"/>
          <w:sz w:val="26"/>
          <w:szCs w:val="26"/>
        </w:rPr>
        <w:t xml:space="preserve"> </w:t>
      </w:r>
      <w:r w:rsidRPr="0031578B">
        <w:rPr>
          <w:color w:val="000000"/>
          <w:sz w:val="26"/>
          <w:szCs w:val="26"/>
        </w:rPr>
        <w:t>(в</w:t>
      </w:r>
      <w:r w:rsidRPr="0031578B">
        <w:rPr>
          <w:color w:val="000000"/>
          <w:spacing w:val="-2"/>
          <w:sz w:val="26"/>
          <w:szCs w:val="26"/>
        </w:rPr>
        <w:t xml:space="preserve"> </w:t>
      </w:r>
      <w:r w:rsidRPr="0031578B">
        <w:rPr>
          <w:color w:val="000000"/>
          <w:sz w:val="26"/>
          <w:szCs w:val="26"/>
        </w:rPr>
        <w:t>ра</w:t>
      </w:r>
      <w:r w:rsidRPr="0031578B">
        <w:rPr>
          <w:color w:val="000000"/>
          <w:spacing w:val="1"/>
          <w:sz w:val="26"/>
          <w:szCs w:val="26"/>
        </w:rPr>
        <w:t>з</w:t>
      </w:r>
      <w:r w:rsidRPr="0031578B">
        <w:rPr>
          <w:color w:val="000000"/>
          <w:sz w:val="26"/>
          <w:szCs w:val="26"/>
        </w:rPr>
        <w:t>витие</w:t>
      </w:r>
      <w:r w:rsidRPr="0031578B">
        <w:rPr>
          <w:color w:val="000000"/>
          <w:spacing w:val="-10"/>
          <w:sz w:val="26"/>
          <w:szCs w:val="26"/>
        </w:rPr>
        <w:t xml:space="preserve"> </w:t>
      </w:r>
      <w:r w:rsidRPr="0031578B">
        <w:rPr>
          <w:color w:val="000000"/>
          <w:spacing w:val="3"/>
          <w:sz w:val="26"/>
          <w:szCs w:val="26"/>
        </w:rPr>
        <w:t>С</w:t>
      </w:r>
      <w:r w:rsidRPr="0031578B">
        <w:rPr>
          <w:color w:val="000000"/>
          <w:sz w:val="26"/>
          <w:szCs w:val="26"/>
        </w:rPr>
        <w:t>НиП</w:t>
      </w:r>
      <w:r w:rsidRPr="0031578B">
        <w:rPr>
          <w:color w:val="000000"/>
          <w:spacing w:val="-7"/>
          <w:sz w:val="26"/>
          <w:szCs w:val="26"/>
        </w:rPr>
        <w:t xml:space="preserve"> </w:t>
      </w:r>
      <w:r w:rsidRPr="0031578B">
        <w:rPr>
          <w:color w:val="000000"/>
          <w:sz w:val="26"/>
          <w:szCs w:val="26"/>
        </w:rPr>
        <w:t>4</w:t>
      </w:r>
      <w:r w:rsidRPr="0031578B">
        <w:rPr>
          <w:color w:val="000000"/>
          <w:spacing w:val="5"/>
          <w:sz w:val="26"/>
          <w:szCs w:val="26"/>
        </w:rPr>
        <w:t>1</w:t>
      </w:r>
      <w:r w:rsidRPr="0031578B">
        <w:rPr>
          <w:color w:val="000000"/>
          <w:sz w:val="26"/>
          <w:szCs w:val="26"/>
        </w:rPr>
        <w:t>-02-2003</w:t>
      </w:r>
      <w:r w:rsidRPr="0031578B">
        <w:rPr>
          <w:color w:val="000000"/>
          <w:spacing w:val="-10"/>
          <w:sz w:val="26"/>
          <w:szCs w:val="26"/>
        </w:rPr>
        <w:t xml:space="preserve"> </w:t>
      </w:r>
      <w:r w:rsidRPr="0031578B">
        <w:rPr>
          <w:color w:val="000000"/>
          <w:sz w:val="26"/>
          <w:szCs w:val="26"/>
        </w:rPr>
        <w:t>«Теп</w:t>
      </w:r>
      <w:r w:rsidRPr="0031578B">
        <w:rPr>
          <w:color w:val="000000"/>
          <w:spacing w:val="1"/>
          <w:sz w:val="26"/>
          <w:szCs w:val="26"/>
        </w:rPr>
        <w:t>л</w:t>
      </w:r>
      <w:r w:rsidRPr="0031578B">
        <w:rPr>
          <w:color w:val="000000"/>
          <w:sz w:val="26"/>
          <w:szCs w:val="26"/>
        </w:rPr>
        <w:t>ов</w:t>
      </w:r>
      <w:r w:rsidRPr="0031578B">
        <w:rPr>
          <w:color w:val="000000"/>
          <w:spacing w:val="1"/>
          <w:sz w:val="26"/>
          <w:szCs w:val="26"/>
        </w:rPr>
        <w:t>ы</w:t>
      </w:r>
      <w:r w:rsidRPr="0031578B">
        <w:rPr>
          <w:color w:val="000000"/>
          <w:sz w:val="26"/>
          <w:szCs w:val="26"/>
        </w:rPr>
        <w:t>е</w:t>
      </w:r>
      <w:r w:rsidRPr="0031578B">
        <w:rPr>
          <w:color w:val="000000"/>
          <w:spacing w:val="-12"/>
          <w:sz w:val="26"/>
          <w:szCs w:val="26"/>
        </w:rPr>
        <w:t xml:space="preserve"> </w:t>
      </w:r>
      <w:r w:rsidRPr="0031578B">
        <w:rPr>
          <w:color w:val="000000"/>
          <w:spacing w:val="2"/>
          <w:sz w:val="26"/>
          <w:szCs w:val="26"/>
        </w:rPr>
        <w:t>с</w:t>
      </w:r>
      <w:r w:rsidRPr="0031578B">
        <w:rPr>
          <w:color w:val="000000"/>
          <w:sz w:val="26"/>
          <w:szCs w:val="26"/>
        </w:rPr>
        <w:t>ет</w:t>
      </w:r>
      <w:r w:rsidRPr="0031578B">
        <w:rPr>
          <w:color w:val="000000"/>
          <w:spacing w:val="2"/>
          <w:sz w:val="26"/>
          <w:szCs w:val="26"/>
        </w:rPr>
        <w:t>и</w:t>
      </w:r>
      <w:r w:rsidRPr="0031578B">
        <w:rPr>
          <w:color w:val="000000"/>
          <w:spacing w:val="-2"/>
          <w:sz w:val="26"/>
          <w:szCs w:val="26"/>
        </w:rPr>
        <w:t>»</w:t>
      </w:r>
      <w:r w:rsidRPr="0031578B">
        <w:rPr>
          <w:color w:val="000000"/>
          <w:sz w:val="26"/>
          <w:szCs w:val="26"/>
        </w:rPr>
        <w:t>);</w:t>
      </w:r>
    </w:p>
    <w:p w14:paraId="7F4C69B8" w14:textId="77777777" w:rsidR="0031578B" w:rsidRPr="0031578B" w:rsidRDefault="0031578B" w:rsidP="00EE280F">
      <w:pPr>
        <w:widowControl w:val="0"/>
        <w:numPr>
          <w:ilvl w:val="0"/>
          <w:numId w:val="27"/>
        </w:numPr>
        <w:tabs>
          <w:tab w:val="left" w:pos="993"/>
        </w:tabs>
        <w:autoSpaceDE w:val="0"/>
        <w:autoSpaceDN w:val="0"/>
        <w:adjustRightInd w:val="0"/>
        <w:spacing w:line="360" w:lineRule="auto"/>
        <w:ind w:left="993" w:right="46" w:hanging="426"/>
        <w:contextualSpacing/>
        <w:jc w:val="both"/>
        <w:rPr>
          <w:color w:val="000000"/>
          <w:sz w:val="26"/>
          <w:szCs w:val="26"/>
        </w:rPr>
      </w:pPr>
      <w:r w:rsidRPr="0031578B">
        <w:rPr>
          <w:color w:val="000000"/>
          <w:sz w:val="26"/>
          <w:szCs w:val="26"/>
        </w:rPr>
        <w:t>Наде</w:t>
      </w:r>
      <w:r w:rsidRPr="0031578B">
        <w:rPr>
          <w:color w:val="000000"/>
          <w:spacing w:val="1"/>
          <w:sz w:val="26"/>
          <w:szCs w:val="26"/>
        </w:rPr>
        <w:t>ж</w:t>
      </w:r>
      <w:r w:rsidRPr="0031578B">
        <w:rPr>
          <w:color w:val="000000"/>
          <w:sz w:val="26"/>
          <w:szCs w:val="26"/>
        </w:rPr>
        <w:t>ность</w:t>
      </w:r>
      <w:r w:rsidRPr="0031578B">
        <w:rPr>
          <w:color w:val="000000"/>
          <w:spacing w:val="12"/>
          <w:sz w:val="26"/>
          <w:szCs w:val="26"/>
        </w:rPr>
        <w:t xml:space="preserve"> </w:t>
      </w:r>
      <w:r w:rsidRPr="0031578B">
        <w:rPr>
          <w:color w:val="000000"/>
          <w:sz w:val="26"/>
          <w:szCs w:val="26"/>
        </w:rPr>
        <w:t>си</w:t>
      </w:r>
      <w:r w:rsidRPr="0031578B">
        <w:rPr>
          <w:color w:val="000000"/>
          <w:spacing w:val="3"/>
          <w:sz w:val="26"/>
          <w:szCs w:val="26"/>
        </w:rPr>
        <w:t>с</w:t>
      </w:r>
      <w:r w:rsidRPr="0031578B">
        <w:rPr>
          <w:color w:val="000000"/>
          <w:sz w:val="26"/>
          <w:szCs w:val="26"/>
        </w:rPr>
        <w:t>тем</w:t>
      </w:r>
      <w:r w:rsidRPr="0031578B">
        <w:rPr>
          <w:color w:val="000000"/>
          <w:spacing w:val="17"/>
          <w:sz w:val="26"/>
          <w:szCs w:val="26"/>
        </w:rPr>
        <w:t xml:space="preserve"> </w:t>
      </w:r>
      <w:r w:rsidRPr="0031578B">
        <w:rPr>
          <w:color w:val="000000"/>
          <w:spacing w:val="1"/>
          <w:sz w:val="26"/>
          <w:szCs w:val="26"/>
        </w:rPr>
        <w:t>э</w:t>
      </w:r>
      <w:r w:rsidRPr="0031578B">
        <w:rPr>
          <w:color w:val="000000"/>
          <w:sz w:val="26"/>
          <w:szCs w:val="26"/>
        </w:rPr>
        <w:t>нергет</w:t>
      </w:r>
      <w:r w:rsidRPr="0031578B">
        <w:rPr>
          <w:color w:val="000000"/>
          <w:spacing w:val="2"/>
          <w:sz w:val="26"/>
          <w:szCs w:val="26"/>
        </w:rPr>
        <w:t>и</w:t>
      </w:r>
      <w:r w:rsidRPr="0031578B">
        <w:rPr>
          <w:color w:val="000000"/>
          <w:spacing w:val="-1"/>
          <w:sz w:val="26"/>
          <w:szCs w:val="26"/>
        </w:rPr>
        <w:t>к</w:t>
      </w:r>
      <w:r w:rsidRPr="0031578B">
        <w:rPr>
          <w:color w:val="000000"/>
          <w:sz w:val="26"/>
          <w:szCs w:val="26"/>
        </w:rPr>
        <w:t>и</w:t>
      </w:r>
      <w:r w:rsidRPr="0031578B">
        <w:rPr>
          <w:color w:val="000000"/>
          <w:spacing w:val="14"/>
          <w:sz w:val="26"/>
          <w:szCs w:val="26"/>
        </w:rPr>
        <w:t xml:space="preserve"> </w:t>
      </w:r>
      <w:r w:rsidRPr="0031578B">
        <w:rPr>
          <w:color w:val="000000"/>
          <w:sz w:val="26"/>
          <w:szCs w:val="26"/>
        </w:rPr>
        <w:t>и</w:t>
      </w:r>
      <w:r w:rsidRPr="0031578B">
        <w:rPr>
          <w:color w:val="000000"/>
          <w:spacing w:val="25"/>
          <w:sz w:val="26"/>
          <w:szCs w:val="26"/>
        </w:rPr>
        <w:t xml:space="preserve"> </w:t>
      </w:r>
      <w:r w:rsidRPr="0031578B">
        <w:rPr>
          <w:color w:val="000000"/>
          <w:sz w:val="26"/>
          <w:szCs w:val="26"/>
        </w:rPr>
        <w:t>их</w:t>
      </w:r>
      <w:r w:rsidRPr="0031578B">
        <w:rPr>
          <w:color w:val="000000"/>
          <w:spacing w:val="23"/>
          <w:sz w:val="26"/>
          <w:szCs w:val="26"/>
        </w:rPr>
        <w:t xml:space="preserve"> </w:t>
      </w:r>
      <w:r w:rsidRPr="0031578B">
        <w:rPr>
          <w:color w:val="000000"/>
          <w:sz w:val="26"/>
          <w:szCs w:val="26"/>
        </w:rPr>
        <w:t>обор</w:t>
      </w:r>
      <w:r w:rsidRPr="0031578B">
        <w:rPr>
          <w:color w:val="000000"/>
          <w:spacing w:val="-5"/>
          <w:sz w:val="26"/>
          <w:szCs w:val="26"/>
        </w:rPr>
        <w:t>у</w:t>
      </w:r>
      <w:r w:rsidRPr="0031578B">
        <w:rPr>
          <w:color w:val="000000"/>
          <w:spacing w:val="2"/>
          <w:sz w:val="26"/>
          <w:szCs w:val="26"/>
        </w:rPr>
        <w:t>до</w:t>
      </w:r>
      <w:r w:rsidRPr="0031578B">
        <w:rPr>
          <w:color w:val="000000"/>
          <w:sz w:val="26"/>
          <w:szCs w:val="26"/>
        </w:rPr>
        <w:t>ван</w:t>
      </w:r>
      <w:r w:rsidRPr="0031578B">
        <w:rPr>
          <w:color w:val="000000"/>
          <w:spacing w:val="1"/>
          <w:sz w:val="26"/>
          <w:szCs w:val="26"/>
        </w:rPr>
        <w:t>и</w:t>
      </w:r>
      <w:r w:rsidRPr="0031578B">
        <w:rPr>
          <w:color w:val="000000"/>
          <w:sz w:val="26"/>
          <w:szCs w:val="26"/>
        </w:rPr>
        <w:t>я:</w:t>
      </w:r>
      <w:r w:rsidRPr="0031578B">
        <w:rPr>
          <w:color w:val="000000"/>
          <w:spacing w:val="11"/>
          <w:sz w:val="26"/>
          <w:szCs w:val="26"/>
        </w:rPr>
        <w:t xml:space="preserve"> </w:t>
      </w:r>
      <w:r w:rsidRPr="0031578B">
        <w:rPr>
          <w:color w:val="000000"/>
          <w:sz w:val="26"/>
          <w:szCs w:val="26"/>
        </w:rPr>
        <w:t>Справ</w:t>
      </w:r>
      <w:r w:rsidRPr="0031578B">
        <w:rPr>
          <w:color w:val="000000"/>
          <w:spacing w:val="3"/>
          <w:sz w:val="26"/>
          <w:szCs w:val="26"/>
        </w:rPr>
        <w:t>о</w:t>
      </w:r>
      <w:r w:rsidRPr="0031578B">
        <w:rPr>
          <w:color w:val="000000"/>
          <w:spacing w:val="-1"/>
          <w:sz w:val="26"/>
          <w:szCs w:val="26"/>
        </w:rPr>
        <w:t>ч</w:t>
      </w:r>
      <w:r w:rsidRPr="0031578B">
        <w:rPr>
          <w:color w:val="000000"/>
          <w:sz w:val="26"/>
          <w:szCs w:val="26"/>
        </w:rPr>
        <w:t>н</w:t>
      </w:r>
      <w:r w:rsidRPr="0031578B">
        <w:rPr>
          <w:color w:val="000000"/>
          <w:spacing w:val="3"/>
          <w:sz w:val="26"/>
          <w:szCs w:val="26"/>
        </w:rPr>
        <w:t>о</w:t>
      </w:r>
      <w:r w:rsidRPr="0031578B">
        <w:rPr>
          <w:color w:val="000000"/>
          <w:sz w:val="26"/>
          <w:szCs w:val="26"/>
        </w:rPr>
        <w:t>е</w:t>
      </w:r>
      <w:r w:rsidRPr="0031578B">
        <w:rPr>
          <w:color w:val="000000"/>
          <w:spacing w:val="13"/>
          <w:sz w:val="26"/>
          <w:szCs w:val="26"/>
        </w:rPr>
        <w:t xml:space="preserve"> </w:t>
      </w:r>
      <w:r w:rsidRPr="0031578B">
        <w:rPr>
          <w:color w:val="000000"/>
          <w:sz w:val="26"/>
          <w:szCs w:val="26"/>
        </w:rPr>
        <w:t>и</w:t>
      </w:r>
      <w:r w:rsidRPr="0031578B">
        <w:rPr>
          <w:color w:val="000000"/>
          <w:spacing w:val="1"/>
          <w:sz w:val="26"/>
          <w:szCs w:val="26"/>
        </w:rPr>
        <w:t>з</w:t>
      </w:r>
      <w:r w:rsidRPr="0031578B">
        <w:rPr>
          <w:color w:val="000000"/>
          <w:sz w:val="26"/>
          <w:szCs w:val="26"/>
        </w:rPr>
        <w:t>дан</w:t>
      </w:r>
      <w:r w:rsidRPr="0031578B">
        <w:rPr>
          <w:color w:val="000000"/>
          <w:spacing w:val="1"/>
          <w:sz w:val="26"/>
          <w:szCs w:val="26"/>
        </w:rPr>
        <w:t>и</w:t>
      </w:r>
      <w:r w:rsidRPr="0031578B">
        <w:rPr>
          <w:color w:val="000000"/>
          <w:sz w:val="26"/>
          <w:szCs w:val="26"/>
        </w:rPr>
        <w:t>е в</w:t>
      </w:r>
      <w:r w:rsidRPr="0031578B">
        <w:rPr>
          <w:color w:val="000000"/>
          <w:spacing w:val="35"/>
          <w:sz w:val="26"/>
          <w:szCs w:val="26"/>
        </w:rPr>
        <w:t xml:space="preserve"> </w:t>
      </w:r>
      <w:r w:rsidRPr="0031578B">
        <w:rPr>
          <w:color w:val="000000"/>
          <w:sz w:val="26"/>
          <w:szCs w:val="26"/>
        </w:rPr>
        <w:t>4</w:t>
      </w:r>
      <w:r w:rsidRPr="0031578B">
        <w:rPr>
          <w:color w:val="000000"/>
          <w:spacing w:val="37"/>
          <w:sz w:val="26"/>
          <w:szCs w:val="26"/>
        </w:rPr>
        <w:t xml:space="preserve"> </w:t>
      </w:r>
      <w:r w:rsidRPr="0031578B">
        <w:rPr>
          <w:color w:val="000000"/>
          <w:sz w:val="26"/>
          <w:szCs w:val="26"/>
        </w:rPr>
        <w:t>т.</w:t>
      </w:r>
      <w:r w:rsidRPr="0031578B">
        <w:rPr>
          <w:color w:val="000000"/>
          <w:spacing w:val="34"/>
          <w:sz w:val="26"/>
          <w:szCs w:val="26"/>
        </w:rPr>
        <w:t xml:space="preserve"> </w:t>
      </w:r>
      <w:r w:rsidRPr="0031578B">
        <w:rPr>
          <w:color w:val="000000"/>
          <w:sz w:val="26"/>
          <w:szCs w:val="26"/>
        </w:rPr>
        <w:t>Т.</w:t>
      </w:r>
      <w:r w:rsidRPr="0031578B">
        <w:rPr>
          <w:color w:val="000000"/>
          <w:spacing w:val="36"/>
          <w:sz w:val="26"/>
          <w:szCs w:val="26"/>
        </w:rPr>
        <w:t xml:space="preserve"> </w:t>
      </w:r>
      <w:r w:rsidRPr="0031578B">
        <w:rPr>
          <w:color w:val="000000"/>
          <w:sz w:val="26"/>
          <w:szCs w:val="26"/>
        </w:rPr>
        <w:t>4</w:t>
      </w:r>
      <w:r w:rsidRPr="0031578B">
        <w:rPr>
          <w:color w:val="000000"/>
          <w:spacing w:val="37"/>
          <w:sz w:val="26"/>
          <w:szCs w:val="26"/>
        </w:rPr>
        <w:t xml:space="preserve"> </w:t>
      </w:r>
      <w:r w:rsidRPr="0031578B">
        <w:rPr>
          <w:color w:val="000000"/>
          <w:sz w:val="26"/>
          <w:szCs w:val="26"/>
        </w:rPr>
        <w:t>Наде</w:t>
      </w:r>
      <w:r w:rsidRPr="0031578B">
        <w:rPr>
          <w:color w:val="000000"/>
          <w:spacing w:val="1"/>
          <w:sz w:val="26"/>
          <w:szCs w:val="26"/>
        </w:rPr>
        <w:t>ж</w:t>
      </w:r>
      <w:r w:rsidRPr="0031578B">
        <w:rPr>
          <w:color w:val="000000"/>
          <w:sz w:val="26"/>
          <w:szCs w:val="26"/>
        </w:rPr>
        <w:t>но</w:t>
      </w:r>
      <w:r w:rsidRPr="0031578B">
        <w:rPr>
          <w:color w:val="000000"/>
          <w:spacing w:val="3"/>
          <w:sz w:val="26"/>
          <w:szCs w:val="26"/>
        </w:rPr>
        <w:t>с</w:t>
      </w:r>
      <w:r w:rsidRPr="0031578B">
        <w:rPr>
          <w:color w:val="000000"/>
          <w:sz w:val="26"/>
          <w:szCs w:val="26"/>
        </w:rPr>
        <w:t>ть</w:t>
      </w:r>
      <w:r w:rsidRPr="0031578B">
        <w:rPr>
          <w:color w:val="000000"/>
          <w:spacing w:val="22"/>
          <w:sz w:val="26"/>
          <w:szCs w:val="26"/>
        </w:rPr>
        <w:t xml:space="preserve"> </w:t>
      </w:r>
      <w:r w:rsidRPr="0031578B">
        <w:rPr>
          <w:color w:val="000000"/>
          <w:sz w:val="26"/>
          <w:szCs w:val="26"/>
        </w:rPr>
        <w:t>си</w:t>
      </w:r>
      <w:r w:rsidRPr="0031578B">
        <w:rPr>
          <w:color w:val="000000"/>
          <w:spacing w:val="3"/>
          <w:sz w:val="26"/>
          <w:szCs w:val="26"/>
        </w:rPr>
        <w:t>с</w:t>
      </w:r>
      <w:r w:rsidRPr="0031578B">
        <w:rPr>
          <w:color w:val="000000"/>
          <w:sz w:val="26"/>
          <w:szCs w:val="26"/>
        </w:rPr>
        <w:t>тем</w:t>
      </w:r>
      <w:r w:rsidRPr="0031578B">
        <w:rPr>
          <w:color w:val="000000"/>
          <w:spacing w:val="29"/>
          <w:sz w:val="26"/>
          <w:szCs w:val="26"/>
        </w:rPr>
        <w:t xml:space="preserve"> </w:t>
      </w:r>
      <w:r w:rsidRPr="0031578B">
        <w:rPr>
          <w:color w:val="000000"/>
          <w:sz w:val="26"/>
          <w:szCs w:val="26"/>
        </w:rPr>
        <w:t>теплос</w:t>
      </w:r>
      <w:r w:rsidRPr="0031578B">
        <w:rPr>
          <w:color w:val="000000"/>
          <w:spacing w:val="3"/>
          <w:sz w:val="26"/>
          <w:szCs w:val="26"/>
        </w:rPr>
        <w:t>н</w:t>
      </w:r>
      <w:r w:rsidRPr="0031578B">
        <w:rPr>
          <w:color w:val="000000"/>
          <w:sz w:val="26"/>
          <w:szCs w:val="26"/>
        </w:rPr>
        <w:t>а</w:t>
      </w:r>
      <w:r w:rsidRPr="0031578B">
        <w:rPr>
          <w:color w:val="000000"/>
          <w:spacing w:val="2"/>
          <w:sz w:val="26"/>
          <w:szCs w:val="26"/>
        </w:rPr>
        <w:t>б</w:t>
      </w:r>
      <w:r w:rsidRPr="0031578B">
        <w:rPr>
          <w:color w:val="000000"/>
          <w:spacing w:val="1"/>
          <w:sz w:val="26"/>
          <w:szCs w:val="26"/>
        </w:rPr>
        <w:t>ж</w:t>
      </w:r>
      <w:r w:rsidRPr="0031578B">
        <w:rPr>
          <w:color w:val="000000"/>
          <w:sz w:val="26"/>
          <w:szCs w:val="26"/>
        </w:rPr>
        <w:t>ен</w:t>
      </w:r>
      <w:r w:rsidRPr="0031578B">
        <w:rPr>
          <w:color w:val="000000"/>
          <w:spacing w:val="1"/>
          <w:sz w:val="26"/>
          <w:szCs w:val="26"/>
        </w:rPr>
        <w:t>и</w:t>
      </w:r>
      <w:r w:rsidRPr="0031578B">
        <w:rPr>
          <w:color w:val="000000"/>
          <w:sz w:val="26"/>
          <w:szCs w:val="26"/>
        </w:rPr>
        <w:t>я</w:t>
      </w:r>
      <w:r w:rsidRPr="0031578B">
        <w:rPr>
          <w:color w:val="000000"/>
          <w:spacing w:val="18"/>
          <w:sz w:val="26"/>
          <w:szCs w:val="26"/>
        </w:rPr>
        <w:t xml:space="preserve"> </w:t>
      </w:r>
      <w:r w:rsidRPr="0031578B">
        <w:rPr>
          <w:color w:val="000000"/>
          <w:sz w:val="26"/>
          <w:szCs w:val="26"/>
        </w:rPr>
        <w:t>/</w:t>
      </w:r>
      <w:r w:rsidRPr="0031578B">
        <w:rPr>
          <w:color w:val="000000"/>
          <w:spacing w:val="35"/>
          <w:sz w:val="26"/>
          <w:szCs w:val="26"/>
        </w:rPr>
        <w:t xml:space="preserve"> </w:t>
      </w:r>
      <w:r w:rsidRPr="0031578B">
        <w:rPr>
          <w:color w:val="000000"/>
          <w:sz w:val="26"/>
          <w:szCs w:val="26"/>
        </w:rPr>
        <w:t>Е.В.</w:t>
      </w:r>
      <w:r w:rsidRPr="0031578B">
        <w:rPr>
          <w:color w:val="000000"/>
          <w:spacing w:val="33"/>
          <w:sz w:val="26"/>
          <w:szCs w:val="26"/>
        </w:rPr>
        <w:t xml:space="preserve"> </w:t>
      </w:r>
      <w:proofErr w:type="spellStart"/>
      <w:r w:rsidRPr="0031578B">
        <w:rPr>
          <w:color w:val="000000"/>
          <w:sz w:val="26"/>
          <w:szCs w:val="26"/>
        </w:rPr>
        <w:t>Сен</w:t>
      </w:r>
      <w:r w:rsidRPr="0031578B">
        <w:rPr>
          <w:color w:val="000000"/>
          <w:spacing w:val="1"/>
          <w:sz w:val="26"/>
          <w:szCs w:val="26"/>
        </w:rPr>
        <w:t>н</w:t>
      </w:r>
      <w:r w:rsidRPr="0031578B">
        <w:rPr>
          <w:color w:val="000000"/>
          <w:sz w:val="26"/>
          <w:szCs w:val="26"/>
        </w:rPr>
        <w:t>о</w:t>
      </w:r>
      <w:r w:rsidRPr="0031578B">
        <w:rPr>
          <w:color w:val="000000"/>
          <w:spacing w:val="2"/>
          <w:sz w:val="26"/>
          <w:szCs w:val="26"/>
        </w:rPr>
        <w:t>в</w:t>
      </w:r>
      <w:r w:rsidRPr="0031578B">
        <w:rPr>
          <w:color w:val="000000"/>
          <w:sz w:val="26"/>
          <w:szCs w:val="26"/>
        </w:rPr>
        <w:t>а</w:t>
      </w:r>
      <w:proofErr w:type="spellEnd"/>
      <w:r w:rsidRPr="0031578B">
        <w:rPr>
          <w:color w:val="000000"/>
          <w:sz w:val="26"/>
          <w:szCs w:val="26"/>
        </w:rPr>
        <w:t>,</w:t>
      </w:r>
      <w:r w:rsidRPr="0031578B">
        <w:rPr>
          <w:color w:val="000000"/>
          <w:spacing w:val="26"/>
          <w:sz w:val="26"/>
          <w:szCs w:val="26"/>
        </w:rPr>
        <w:t xml:space="preserve"> </w:t>
      </w:r>
      <w:r w:rsidRPr="0031578B">
        <w:rPr>
          <w:color w:val="000000"/>
          <w:sz w:val="26"/>
          <w:szCs w:val="26"/>
        </w:rPr>
        <w:t>А.В.</w:t>
      </w:r>
      <w:r w:rsidRPr="0031578B">
        <w:rPr>
          <w:color w:val="000000"/>
          <w:spacing w:val="33"/>
          <w:sz w:val="26"/>
          <w:szCs w:val="26"/>
        </w:rPr>
        <w:t xml:space="preserve"> </w:t>
      </w:r>
      <w:r w:rsidRPr="0031578B">
        <w:rPr>
          <w:color w:val="000000"/>
          <w:spacing w:val="2"/>
          <w:sz w:val="26"/>
          <w:szCs w:val="26"/>
        </w:rPr>
        <w:t>С</w:t>
      </w:r>
      <w:r w:rsidRPr="0031578B">
        <w:rPr>
          <w:color w:val="000000"/>
          <w:spacing w:val="-1"/>
          <w:sz w:val="26"/>
          <w:szCs w:val="26"/>
        </w:rPr>
        <w:t>м</w:t>
      </w:r>
      <w:r w:rsidRPr="0031578B">
        <w:rPr>
          <w:color w:val="000000"/>
          <w:sz w:val="26"/>
          <w:szCs w:val="26"/>
        </w:rPr>
        <w:t>ир</w:t>
      </w:r>
      <w:r w:rsidRPr="0031578B">
        <w:rPr>
          <w:color w:val="000000"/>
          <w:spacing w:val="1"/>
          <w:sz w:val="26"/>
          <w:szCs w:val="26"/>
        </w:rPr>
        <w:t>н</w:t>
      </w:r>
      <w:r w:rsidRPr="0031578B">
        <w:rPr>
          <w:color w:val="000000"/>
          <w:sz w:val="26"/>
          <w:szCs w:val="26"/>
        </w:rPr>
        <w:t>ов,</w:t>
      </w:r>
      <w:r w:rsidRPr="0031578B">
        <w:rPr>
          <w:color w:val="000000"/>
          <w:spacing w:val="27"/>
          <w:sz w:val="26"/>
          <w:szCs w:val="26"/>
        </w:rPr>
        <w:t xml:space="preserve"> </w:t>
      </w:r>
      <w:r w:rsidRPr="0031578B">
        <w:rPr>
          <w:color w:val="000000"/>
          <w:sz w:val="26"/>
          <w:szCs w:val="26"/>
        </w:rPr>
        <w:t>А</w:t>
      </w:r>
      <w:r w:rsidRPr="0031578B">
        <w:rPr>
          <w:color w:val="000000"/>
          <w:spacing w:val="2"/>
          <w:sz w:val="26"/>
          <w:szCs w:val="26"/>
        </w:rPr>
        <w:t>.</w:t>
      </w:r>
      <w:r w:rsidRPr="0031578B">
        <w:rPr>
          <w:color w:val="000000"/>
          <w:sz w:val="26"/>
          <w:szCs w:val="26"/>
        </w:rPr>
        <w:t>А. Ион</w:t>
      </w:r>
      <w:r w:rsidRPr="0031578B">
        <w:rPr>
          <w:color w:val="000000"/>
          <w:spacing w:val="1"/>
          <w:sz w:val="26"/>
          <w:szCs w:val="26"/>
        </w:rPr>
        <w:t>и</w:t>
      </w:r>
      <w:r w:rsidRPr="0031578B">
        <w:rPr>
          <w:color w:val="000000"/>
          <w:sz w:val="26"/>
          <w:szCs w:val="26"/>
        </w:rPr>
        <w:t>н</w:t>
      </w:r>
      <w:r w:rsidRPr="0031578B">
        <w:rPr>
          <w:color w:val="000000"/>
          <w:spacing w:val="-7"/>
          <w:sz w:val="26"/>
          <w:szCs w:val="26"/>
        </w:rPr>
        <w:t xml:space="preserve"> </w:t>
      </w:r>
      <w:r w:rsidRPr="0031578B">
        <w:rPr>
          <w:color w:val="000000"/>
          <w:sz w:val="26"/>
          <w:szCs w:val="26"/>
        </w:rPr>
        <w:t>и</w:t>
      </w:r>
      <w:r w:rsidRPr="0031578B">
        <w:rPr>
          <w:color w:val="000000"/>
          <w:spacing w:val="-1"/>
          <w:sz w:val="26"/>
          <w:szCs w:val="26"/>
        </w:rPr>
        <w:t xml:space="preserve"> </w:t>
      </w:r>
      <w:r w:rsidRPr="0031578B">
        <w:rPr>
          <w:color w:val="000000"/>
          <w:sz w:val="26"/>
          <w:szCs w:val="26"/>
        </w:rPr>
        <w:t>др.</w:t>
      </w:r>
      <w:r w:rsidRPr="0031578B">
        <w:rPr>
          <w:color w:val="000000"/>
          <w:spacing w:val="-3"/>
          <w:sz w:val="26"/>
          <w:szCs w:val="26"/>
        </w:rPr>
        <w:t xml:space="preserve"> </w:t>
      </w:r>
      <w:r w:rsidRPr="0031578B">
        <w:rPr>
          <w:color w:val="000000"/>
          <w:sz w:val="26"/>
          <w:szCs w:val="26"/>
        </w:rPr>
        <w:t>–</w:t>
      </w:r>
      <w:r w:rsidRPr="0031578B">
        <w:rPr>
          <w:color w:val="000000"/>
          <w:spacing w:val="-1"/>
          <w:sz w:val="26"/>
          <w:szCs w:val="26"/>
        </w:rPr>
        <w:t xml:space="preserve"> </w:t>
      </w:r>
      <w:r w:rsidRPr="0031578B">
        <w:rPr>
          <w:color w:val="000000"/>
          <w:spacing w:val="2"/>
          <w:sz w:val="26"/>
          <w:szCs w:val="26"/>
        </w:rPr>
        <w:t>Н</w:t>
      </w:r>
      <w:r w:rsidRPr="0031578B">
        <w:rPr>
          <w:color w:val="000000"/>
          <w:sz w:val="26"/>
          <w:szCs w:val="26"/>
        </w:rPr>
        <w:t>овос</w:t>
      </w:r>
      <w:r w:rsidRPr="0031578B">
        <w:rPr>
          <w:color w:val="000000"/>
          <w:spacing w:val="3"/>
          <w:sz w:val="26"/>
          <w:szCs w:val="26"/>
        </w:rPr>
        <w:t>и</w:t>
      </w:r>
      <w:r w:rsidRPr="0031578B">
        <w:rPr>
          <w:color w:val="000000"/>
          <w:sz w:val="26"/>
          <w:szCs w:val="26"/>
        </w:rPr>
        <w:t>бирск:</w:t>
      </w:r>
      <w:r w:rsidRPr="0031578B">
        <w:rPr>
          <w:color w:val="000000"/>
          <w:spacing w:val="-15"/>
          <w:sz w:val="26"/>
          <w:szCs w:val="26"/>
        </w:rPr>
        <w:t xml:space="preserve"> </w:t>
      </w:r>
      <w:r w:rsidRPr="0031578B">
        <w:rPr>
          <w:color w:val="000000"/>
          <w:spacing w:val="2"/>
          <w:sz w:val="26"/>
          <w:szCs w:val="26"/>
        </w:rPr>
        <w:t>Н</w:t>
      </w:r>
      <w:r w:rsidRPr="0031578B">
        <w:rPr>
          <w:color w:val="000000"/>
          <w:spacing w:val="5"/>
          <w:sz w:val="26"/>
          <w:szCs w:val="26"/>
        </w:rPr>
        <w:t>а</w:t>
      </w:r>
      <w:r w:rsidRPr="0031578B">
        <w:rPr>
          <w:color w:val="000000"/>
          <w:spacing w:val="-5"/>
          <w:sz w:val="26"/>
          <w:szCs w:val="26"/>
        </w:rPr>
        <w:t>у</w:t>
      </w:r>
      <w:r w:rsidRPr="0031578B">
        <w:rPr>
          <w:color w:val="000000"/>
          <w:spacing w:val="-1"/>
          <w:sz w:val="26"/>
          <w:szCs w:val="26"/>
        </w:rPr>
        <w:t>к</w:t>
      </w:r>
      <w:r w:rsidRPr="0031578B">
        <w:rPr>
          <w:color w:val="000000"/>
          <w:sz w:val="26"/>
          <w:szCs w:val="26"/>
        </w:rPr>
        <w:t>а,</w:t>
      </w:r>
      <w:r w:rsidRPr="0031578B">
        <w:rPr>
          <w:color w:val="000000"/>
          <w:spacing w:val="-5"/>
          <w:sz w:val="26"/>
          <w:szCs w:val="26"/>
        </w:rPr>
        <w:t xml:space="preserve"> </w:t>
      </w:r>
      <w:r w:rsidRPr="0031578B">
        <w:rPr>
          <w:color w:val="000000"/>
          <w:sz w:val="26"/>
          <w:szCs w:val="26"/>
        </w:rPr>
        <w:t>2000.</w:t>
      </w:r>
    </w:p>
    <w:p w14:paraId="3180B174" w14:textId="77777777" w:rsidR="0031578B" w:rsidRPr="0031578B" w:rsidRDefault="0031578B" w:rsidP="00EE280F">
      <w:pPr>
        <w:widowControl w:val="0"/>
        <w:numPr>
          <w:ilvl w:val="0"/>
          <w:numId w:val="27"/>
        </w:numPr>
        <w:tabs>
          <w:tab w:val="left" w:pos="993"/>
        </w:tabs>
        <w:autoSpaceDE w:val="0"/>
        <w:autoSpaceDN w:val="0"/>
        <w:adjustRightInd w:val="0"/>
        <w:spacing w:line="360" w:lineRule="auto"/>
        <w:ind w:left="993" w:right="-20" w:hanging="426"/>
        <w:contextualSpacing/>
        <w:jc w:val="both"/>
        <w:rPr>
          <w:color w:val="000000"/>
          <w:sz w:val="26"/>
          <w:szCs w:val="26"/>
        </w:rPr>
      </w:pPr>
      <w:r w:rsidRPr="0031578B">
        <w:rPr>
          <w:color w:val="000000"/>
          <w:sz w:val="26"/>
          <w:szCs w:val="26"/>
        </w:rPr>
        <w:t>Со</w:t>
      </w:r>
      <w:r w:rsidRPr="0031578B">
        <w:rPr>
          <w:color w:val="000000"/>
          <w:spacing w:val="-1"/>
          <w:sz w:val="26"/>
          <w:szCs w:val="26"/>
        </w:rPr>
        <w:t>к</w:t>
      </w:r>
      <w:r w:rsidRPr="0031578B">
        <w:rPr>
          <w:color w:val="000000"/>
          <w:sz w:val="26"/>
          <w:szCs w:val="26"/>
        </w:rPr>
        <w:t>ол</w:t>
      </w:r>
      <w:r w:rsidRPr="0031578B">
        <w:rPr>
          <w:color w:val="000000"/>
          <w:spacing w:val="2"/>
          <w:sz w:val="26"/>
          <w:szCs w:val="26"/>
        </w:rPr>
        <w:t>о</w:t>
      </w:r>
      <w:r w:rsidRPr="0031578B">
        <w:rPr>
          <w:color w:val="000000"/>
          <w:sz w:val="26"/>
          <w:szCs w:val="26"/>
        </w:rPr>
        <w:t>в Е.</w:t>
      </w:r>
      <w:r w:rsidRPr="0031578B">
        <w:rPr>
          <w:color w:val="000000"/>
          <w:spacing w:val="2"/>
          <w:sz w:val="26"/>
          <w:szCs w:val="26"/>
        </w:rPr>
        <w:t>Я</w:t>
      </w:r>
      <w:r w:rsidRPr="0031578B">
        <w:rPr>
          <w:color w:val="000000"/>
          <w:sz w:val="26"/>
          <w:szCs w:val="26"/>
        </w:rPr>
        <w:t>. Теп</w:t>
      </w:r>
      <w:r w:rsidRPr="0031578B">
        <w:rPr>
          <w:color w:val="000000"/>
          <w:spacing w:val="1"/>
          <w:sz w:val="26"/>
          <w:szCs w:val="26"/>
        </w:rPr>
        <w:t>л</w:t>
      </w:r>
      <w:r w:rsidRPr="0031578B">
        <w:rPr>
          <w:color w:val="000000"/>
          <w:spacing w:val="2"/>
          <w:sz w:val="26"/>
          <w:szCs w:val="26"/>
        </w:rPr>
        <w:t>о</w:t>
      </w:r>
      <w:r w:rsidRPr="0031578B">
        <w:rPr>
          <w:color w:val="000000"/>
          <w:sz w:val="26"/>
          <w:szCs w:val="26"/>
        </w:rPr>
        <w:t>фикация и теплов</w:t>
      </w:r>
      <w:r w:rsidRPr="0031578B">
        <w:rPr>
          <w:color w:val="000000"/>
          <w:spacing w:val="1"/>
          <w:sz w:val="26"/>
          <w:szCs w:val="26"/>
        </w:rPr>
        <w:t>ы</w:t>
      </w:r>
      <w:r w:rsidRPr="0031578B">
        <w:rPr>
          <w:color w:val="000000"/>
          <w:sz w:val="26"/>
          <w:szCs w:val="26"/>
        </w:rPr>
        <w:t>е сети. Мос</w:t>
      </w:r>
      <w:r w:rsidRPr="0031578B">
        <w:rPr>
          <w:color w:val="000000"/>
          <w:spacing w:val="1"/>
          <w:sz w:val="26"/>
          <w:szCs w:val="26"/>
        </w:rPr>
        <w:t>к</w:t>
      </w:r>
      <w:r w:rsidRPr="0031578B">
        <w:rPr>
          <w:color w:val="000000"/>
          <w:sz w:val="26"/>
          <w:szCs w:val="26"/>
        </w:rPr>
        <w:t>ва. И</w:t>
      </w:r>
      <w:r w:rsidRPr="0031578B">
        <w:rPr>
          <w:color w:val="000000"/>
          <w:spacing w:val="1"/>
          <w:sz w:val="26"/>
          <w:szCs w:val="26"/>
        </w:rPr>
        <w:t>з</w:t>
      </w:r>
      <w:r w:rsidRPr="0031578B">
        <w:rPr>
          <w:color w:val="000000"/>
          <w:sz w:val="26"/>
          <w:szCs w:val="26"/>
        </w:rPr>
        <w:t>д</w:t>
      </w:r>
      <w:r w:rsidRPr="0031578B">
        <w:rPr>
          <w:color w:val="000000"/>
          <w:spacing w:val="2"/>
          <w:sz w:val="26"/>
          <w:szCs w:val="26"/>
        </w:rPr>
        <w:t>а</w:t>
      </w:r>
      <w:r w:rsidRPr="0031578B">
        <w:rPr>
          <w:color w:val="000000"/>
          <w:sz w:val="26"/>
          <w:szCs w:val="26"/>
        </w:rPr>
        <w:t>тельс</w:t>
      </w:r>
      <w:r w:rsidRPr="0031578B">
        <w:rPr>
          <w:color w:val="000000"/>
          <w:spacing w:val="-1"/>
          <w:sz w:val="26"/>
          <w:szCs w:val="26"/>
        </w:rPr>
        <w:t>т</w:t>
      </w:r>
      <w:r w:rsidRPr="0031578B">
        <w:rPr>
          <w:color w:val="000000"/>
          <w:spacing w:val="2"/>
          <w:sz w:val="26"/>
          <w:szCs w:val="26"/>
        </w:rPr>
        <w:t>в</w:t>
      </w:r>
      <w:r w:rsidRPr="0031578B">
        <w:rPr>
          <w:color w:val="000000"/>
          <w:sz w:val="26"/>
          <w:szCs w:val="26"/>
        </w:rPr>
        <w:t>о МЭИ,</w:t>
      </w:r>
      <w:r w:rsidRPr="0031578B">
        <w:rPr>
          <w:color w:val="000000"/>
          <w:spacing w:val="-6"/>
          <w:sz w:val="26"/>
          <w:szCs w:val="26"/>
        </w:rPr>
        <w:t xml:space="preserve"> </w:t>
      </w:r>
      <w:r w:rsidRPr="0031578B">
        <w:rPr>
          <w:color w:val="000000"/>
          <w:spacing w:val="2"/>
          <w:sz w:val="26"/>
          <w:szCs w:val="26"/>
        </w:rPr>
        <w:t>2</w:t>
      </w:r>
      <w:r w:rsidRPr="0031578B">
        <w:rPr>
          <w:color w:val="000000"/>
          <w:sz w:val="26"/>
          <w:szCs w:val="26"/>
        </w:rPr>
        <w:t>001.</w:t>
      </w:r>
    </w:p>
    <w:p w14:paraId="3124817D" w14:textId="77777777" w:rsidR="0031578B" w:rsidRPr="0031578B" w:rsidRDefault="0031578B" w:rsidP="00EE280F">
      <w:pPr>
        <w:widowControl w:val="0"/>
        <w:numPr>
          <w:ilvl w:val="0"/>
          <w:numId w:val="27"/>
        </w:numPr>
        <w:tabs>
          <w:tab w:val="left" w:pos="993"/>
        </w:tabs>
        <w:autoSpaceDE w:val="0"/>
        <w:autoSpaceDN w:val="0"/>
        <w:adjustRightInd w:val="0"/>
        <w:spacing w:line="360" w:lineRule="auto"/>
        <w:ind w:left="993" w:right="48" w:hanging="426"/>
        <w:contextualSpacing/>
        <w:jc w:val="both"/>
        <w:rPr>
          <w:color w:val="000000"/>
          <w:sz w:val="26"/>
          <w:szCs w:val="26"/>
        </w:rPr>
      </w:pPr>
      <w:r w:rsidRPr="0031578B">
        <w:rPr>
          <w:color w:val="000000"/>
          <w:sz w:val="26"/>
          <w:szCs w:val="26"/>
        </w:rPr>
        <w:t>Ми</w:t>
      </w:r>
      <w:r w:rsidRPr="0031578B">
        <w:rPr>
          <w:color w:val="000000"/>
          <w:spacing w:val="1"/>
          <w:sz w:val="26"/>
          <w:szCs w:val="26"/>
        </w:rPr>
        <w:t>н</w:t>
      </w:r>
      <w:r w:rsidRPr="0031578B">
        <w:rPr>
          <w:color w:val="000000"/>
          <w:sz w:val="26"/>
          <w:szCs w:val="26"/>
        </w:rPr>
        <w:t>истерс</w:t>
      </w:r>
      <w:r w:rsidRPr="0031578B">
        <w:rPr>
          <w:color w:val="000000"/>
          <w:spacing w:val="2"/>
          <w:sz w:val="26"/>
          <w:szCs w:val="26"/>
        </w:rPr>
        <w:t>т</w:t>
      </w:r>
      <w:r w:rsidRPr="0031578B">
        <w:rPr>
          <w:color w:val="000000"/>
          <w:sz w:val="26"/>
          <w:szCs w:val="26"/>
        </w:rPr>
        <w:t>во</w:t>
      </w:r>
      <w:r w:rsidRPr="0031578B">
        <w:rPr>
          <w:color w:val="000000"/>
          <w:spacing w:val="12"/>
          <w:sz w:val="26"/>
          <w:szCs w:val="26"/>
        </w:rPr>
        <w:t xml:space="preserve"> </w:t>
      </w:r>
      <w:r w:rsidRPr="0031578B">
        <w:rPr>
          <w:color w:val="000000"/>
          <w:spacing w:val="-1"/>
          <w:sz w:val="26"/>
          <w:szCs w:val="26"/>
        </w:rPr>
        <w:t>э</w:t>
      </w:r>
      <w:r w:rsidRPr="0031578B">
        <w:rPr>
          <w:color w:val="000000"/>
          <w:sz w:val="26"/>
          <w:szCs w:val="26"/>
        </w:rPr>
        <w:t>н</w:t>
      </w:r>
      <w:r w:rsidRPr="0031578B">
        <w:rPr>
          <w:color w:val="000000"/>
          <w:spacing w:val="3"/>
          <w:sz w:val="26"/>
          <w:szCs w:val="26"/>
        </w:rPr>
        <w:t>е</w:t>
      </w:r>
      <w:r w:rsidRPr="0031578B">
        <w:rPr>
          <w:color w:val="000000"/>
          <w:sz w:val="26"/>
          <w:szCs w:val="26"/>
        </w:rPr>
        <w:t>рг</w:t>
      </w:r>
      <w:r w:rsidRPr="0031578B">
        <w:rPr>
          <w:color w:val="000000"/>
          <w:spacing w:val="2"/>
          <w:sz w:val="26"/>
          <w:szCs w:val="26"/>
        </w:rPr>
        <w:t>е</w:t>
      </w:r>
      <w:r w:rsidRPr="0031578B">
        <w:rPr>
          <w:color w:val="000000"/>
          <w:sz w:val="26"/>
          <w:szCs w:val="26"/>
        </w:rPr>
        <w:t>ти</w:t>
      </w:r>
      <w:r w:rsidRPr="0031578B">
        <w:rPr>
          <w:color w:val="000000"/>
          <w:spacing w:val="-1"/>
          <w:sz w:val="26"/>
          <w:szCs w:val="26"/>
        </w:rPr>
        <w:t>к</w:t>
      </w:r>
      <w:r w:rsidRPr="0031578B">
        <w:rPr>
          <w:color w:val="000000"/>
          <w:sz w:val="26"/>
          <w:szCs w:val="26"/>
        </w:rPr>
        <w:t>и</w:t>
      </w:r>
      <w:r w:rsidRPr="0031578B">
        <w:rPr>
          <w:color w:val="000000"/>
          <w:spacing w:val="17"/>
          <w:sz w:val="26"/>
          <w:szCs w:val="26"/>
        </w:rPr>
        <w:t xml:space="preserve"> </w:t>
      </w:r>
      <w:r w:rsidRPr="0031578B">
        <w:rPr>
          <w:color w:val="000000"/>
          <w:spacing w:val="2"/>
          <w:sz w:val="26"/>
          <w:szCs w:val="26"/>
        </w:rPr>
        <w:t>Р</w:t>
      </w:r>
      <w:r w:rsidRPr="0031578B">
        <w:rPr>
          <w:color w:val="000000"/>
          <w:sz w:val="26"/>
          <w:szCs w:val="26"/>
        </w:rPr>
        <w:t>Ф.</w:t>
      </w:r>
      <w:r w:rsidRPr="0031578B">
        <w:rPr>
          <w:color w:val="000000"/>
          <w:spacing w:val="24"/>
          <w:sz w:val="26"/>
          <w:szCs w:val="26"/>
        </w:rPr>
        <w:t xml:space="preserve"> </w:t>
      </w:r>
      <w:r w:rsidRPr="0031578B">
        <w:rPr>
          <w:color w:val="000000"/>
          <w:spacing w:val="2"/>
          <w:sz w:val="26"/>
          <w:szCs w:val="26"/>
        </w:rPr>
        <w:t>А</w:t>
      </w:r>
      <w:r w:rsidRPr="0031578B">
        <w:rPr>
          <w:color w:val="000000"/>
          <w:sz w:val="26"/>
          <w:szCs w:val="26"/>
        </w:rPr>
        <w:t>гент</w:t>
      </w:r>
      <w:r w:rsidRPr="0031578B">
        <w:rPr>
          <w:color w:val="000000"/>
          <w:spacing w:val="2"/>
          <w:sz w:val="26"/>
          <w:szCs w:val="26"/>
        </w:rPr>
        <w:t>с</w:t>
      </w:r>
      <w:r w:rsidRPr="0031578B">
        <w:rPr>
          <w:color w:val="000000"/>
          <w:sz w:val="26"/>
          <w:szCs w:val="26"/>
        </w:rPr>
        <w:t>тво</w:t>
      </w:r>
      <w:r w:rsidRPr="0031578B">
        <w:rPr>
          <w:color w:val="000000"/>
          <w:spacing w:val="19"/>
          <w:sz w:val="26"/>
          <w:szCs w:val="26"/>
        </w:rPr>
        <w:t xml:space="preserve"> </w:t>
      </w:r>
      <w:r w:rsidRPr="0031578B">
        <w:rPr>
          <w:color w:val="000000"/>
          <w:sz w:val="26"/>
          <w:szCs w:val="26"/>
        </w:rPr>
        <w:t>по</w:t>
      </w:r>
      <w:r w:rsidRPr="0031578B">
        <w:rPr>
          <w:color w:val="000000"/>
          <w:spacing w:val="26"/>
          <w:sz w:val="26"/>
          <w:szCs w:val="26"/>
        </w:rPr>
        <w:t xml:space="preserve"> </w:t>
      </w:r>
      <w:r w:rsidRPr="0031578B">
        <w:rPr>
          <w:color w:val="000000"/>
          <w:sz w:val="26"/>
          <w:szCs w:val="26"/>
        </w:rPr>
        <w:t>прогно</w:t>
      </w:r>
      <w:r w:rsidRPr="0031578B">
        <w:rPr>
          <w:color w:val="000000"/>
          <w:spacing w:val="1"/>
          <w:sz w:val="26"/>
          <w:szCs w:val="26"/>
        </w:rPr>
        <w:t>з</w:t>
      </w:r>
      <w:r w:rsidRPr="0031578B">
        <w:rPr>
          <w:color w:val="000000"/>
          <w:sz w:val="26"/>
          <w:szCs w:val="26"/>
        </w:rPr>
        <w:t>ирова</w:t>
      </w:r>
      <w:r w:rsidRPr="0031578B">
        <w:rPr>
          <w:color w:val="000000"/>
          <w:spacing w:val="1"/>
          <w:sz w:val="26"/>
          <w:szCs w:val="26"/>
        </w:rPr>
        <w:t>н</w:t>
      </w:r>
      <w:r w:rsidRPr="0031578B">
        <w:rPr>
          <w:color w:val="000000"/>
          <w:sz w:val="26"/>
          <w:szCs w:val="26"/>
        </w:rPr>
        <w:t>ию</w:t>
      </w:r>
      <w:r w:rsidRPr="0031578B">
        <w:rPr>
          <w:color w:val="000000"/>
          <w:spacing w:val="12"/>
          <w:sz w:val="26"/>
          <w:szCs w:val="26"/>
        </w:rPr>
        <w:t xml:space="preserve"> </w:t>
      </w:r>
      <w:r w:rsidRPr="0031578B">
        <w:rPr>
          <w:color w:val="000000"/>
          <w:sz w:val="26"/>
          <w:szCs w:val="26"/>
        </w:rPr>
        <w:t>бала</w:t>
      </w:r>
      <w:r w:rsidRPr="0031578B">
        <w:rPr>
          <w:color w:val="000000"/>
          <w:spacing w:val="1"/>
          <w:sz w:val="26"/>
          <w:szCs w:val="26"/>
        </w:rPr>
        <w:t>н</w:t>
      </w:r>
      <w:r w:rsidRPr="0031578B">
        <w:rPr>
          <w:color w:val="000000"/>
          <w:sz w:val="26"/>
          <w:szCs w:val="26"/>
        </w:rPr>
        <w:t>сов в</w:t>
      </w:r>
      <w:r w:rsidRPr="0031578B">
        <w:rPr>
          <w:color w:val="000000"/>
          <w:spacing w:val="19"/>
          <w:sz w:val="26"/>
          <w:szCs w:val="26"/>
        </w:rPr>
        <w:t xml:space="preserve"> </w:t>
      </w:r>
      <w:r w:rsidRPr="0031578B">
        <w:rPr>
          <w:color w:val="000000"/>
          <w:spacing w:val="-1"/>
          <w:sz w:val="26"/>
          <w:szCs w:val="26"/>
        </w:rPr>
        <w:t>э</w:t>
      </w:r>
      <w:r w:rsidRPr="0031578B">
        <w:rPr>
          <w:color w:val="000000"/>
          <w:sz w:val="26"/>
          <w:szCs w:val="26"/>
        </w:rPr>
        <w:t>ле</w:t>
      </w:r>
      <w:r w:rsidRPr="0031578B">
        <w:rPr>
          <w:color w:val="000000"/>
          <w:spacing w:val="1"/>
          <w:sz w:val="26"/>
          <w:szCs w:val="26"/>
        </w:rPr>
        <w:t>к</w:t>
      </w:r>
      <w:r w:rsidRPr="0031578B">
        <w:rPr>
          <w:color w:val="000000"/>
          <w:sz w:val="26"/>
          <w:szCs w:val="26"/>
        </w:rPr>
        <w:t>тро</w:t>
      </w:r>
      <w:r w:rsidRPr="0031578B">
        <w:rPr>
          <w:color w:val="000000"/>
          <w:spacing w:val="-1"/>
          <w:sz w:val="26"/>
          <w:szCs w:val="26"/>
        </w:rPr>
        <w:t>э</w:t>
      </w:r>
      <w:r w:rsidRPr="0031578B">
        <w:rPr>
          <w:color w:val="000000"/>
          <w:sz w:val="26"/>
          <w:szCs w:val="26"/>
        </w:rPr>
        <w:t>н</w:t>
      </w:r>
      <w:r w:rsidRPr="0031578B">
        <w:rPr>
          <w:color w:val="000000"/>
          <w:spacing w:val="3"/>
          <w:sz w:val="26"/>
          <w:szCs w:val="26"/>
        </w:rPr>
        <w:t>е</w:t>
      </w:r>
      <w:r w:rsidRPr="0031578B">
        <w:rPr>
          <w:color w:val="000000"/>
          <w:sz w:val="26"/>
          <w:szCs w:val="26"/>
        </w:rPr>
        <w:t>рг</w:t>
      </w:r>
      <w:r w:rsidRPr="0031578B">
        <w:rPr>
          <w:color w:val="000000"/>
          <w:spacing w:val="2"/>
          <w:sz w:val="26"/>
          <w:szCs w:val="26"/>
        </w:rPr>
        <w:t>е</w:t>
      </w:r>
      <w:r w:rsidRPr="0031578B">
        <w:rPr>
          <w:color w:val="000000"/>
          <w:sz w:val="26"/>
          <w:szCs w:val="26"/>
        </w:rPr>
        <w:t>ти</w:t>
      </w:r>
      <w:r w:rsidRPr="0031578B">
        <w:rPr>
          <w:color w:val="000000"/>
          <w:spacing w:val="-1"/>
          <w:sz w:val="26"/>
          <w:szCs w:val="26"/>
        </w:rPr>
        <w:t>к</w:t>
      </w:r>
      <w:r w:rsidRPr="0031578B">
        <w:rPr>
          <w:color w:val="000000"/>
          <w:sz w:val="26"/>
          <w:szCs w:val="26"/>
        </w:rPr>
        <w:t>е.</w:t>
      </w:r>
      <w:r w:rsidRPr="0031578B">
        <w:rPr>
          <w:color w:val="000000"/>
          <w:spacing w:val="1"/>
          <w:sz w:val="26"/>
          <w:szCs w:val="26"/>
        </w:rPr>
        <w:t xml:space="preserve"> </w:t>
      </w:r>
      <w:r w:rsidRPr="0031578B">
        <w:rPr>
          <w:color w:val="000000"/>
          <w:sz w:val="26"/>
          <w:szCs w:val="26"/>
        </w:rPr>
        <w:t>Сце</w:t>
      </w:r>
      <w:r w:rsidRPr="0031578B">
        <w:rPr>
          <w:color w:val="000000"/>
          <w:spacing w:val="1"/>
          <w:sz w:val="26"/>
          <w:szCs w:val="26"/>
        </w:rPr>
        <w:t>н</w:t>
      </w:r>
      <w:r w:rsidRPr="0031578B">
        <w:rPr>
          <w:color w:val="000000"/>
          <w:sz w:val="26"/>
          <w:szCs w:val="26"/>
        </w:rPr>
        <w:t>арн</w:t>
      </w:r>
      <w:r w:rsidRPr="0031578B">
        <w:rPr>
          <w:color w:val="000000"/>
          <w:spacing w:val="1"/>
          <w:sz w:val="26"/>
          <w:szCs w:val="26"/>
        </w:rPr>
        <w:t>ы</w:t>
      </w:r>
      <w:r w:rsidRPr="0031578B">
        <w:rPr>
          <w:color w:val="000000"/>
          <w:sz w:val="26"/>
          <w:szCs w:val="26"/>
        </w:rPr>
        <w:t>е</w:t>
      </w:r>
      <w:r w:rsidRPr="0031578B">
        <w:rPr>
          <w:color w:val="000000"/>
          <w:spacing w:val="9"/>
          <w:sz w:val="26"/>
          <w:szCs w:val="26"/>
        </w:rPr>
        <w:t xml:space="preserve"> </w:t>
      </w:r>
      <w:r w:rsidRPr="0031578B">
        <w:rPr>
          <w:color w:val="000000"/>
          <w:spacing w:val="-5"/>
          <w:sz w:val="26"/>
          <w:szCs w:val="26"/>
        </w:rPr>
        <w:t>у</w:t>
      </w:r>
      <w:r w:rsidRPr="0031578B">
        <w:rPr>
          <w:color w:val="000000"/>
          <w:sz w:val="26"/>
          <w:szCs w:val="26"/>
        </w:rPr>
        <w:t>с</w:t>
      </w:r>
      <w:r w:rsidRPr="0031578B">
        <w:rPr>
          <w:color w:val="000000"/>
          <w:spacing w:val="3"/>
          <w:sz w:val="26"/>
          <w:szCs w:val="26"/>
        </w:rPr>
        <w:t>л</w:t>
      </w:r>
      <w:r w:rsidRPr="0031578B">
        <w:rPr>
          <w:color w:val="000000"/>
          <w:sz w:val="26"/>
          <w:szCs w:val="26"/>
        </w:rPr>
        <w:t>овия</w:t>
      </w:r>
      <w:r w:rsidRPr="0031578B">
        <w:rPr>
          <w:color w:val="000000"/>
          <w:spacing w:val="12"/>
          <w:sz w:val="26"/>
          <w:szCs w:val="26"/>
        </w:rPr>
        <w:t xml:space="preserve"> </w:t>
      </w:r>
      <w:r w:rsidRPr="0031578B">
        <w:rPr>
          <w:color w:val="000000"/>
          <w:sz w:val="26"/>
          <w:szCs w:val="26"/>
        </w:rPr>
        <w:t>ра</w:t>
      </w:r>
      <w:r w:rsidRPr="0031578B">
        <w:rPr>
          <w:color w:val="000000"/>
          <w:spacing w:val="1"/>
          <w:sz w:val="26"/>
          <w:szCs w:val="26"/>
        </w:rPr>
        <w:t>з</w:t>
      </w:r>
      <w:r w:rsidRPr="0031578B">
        <w:rPr>
          <w:color w:val="000000"/>
          <w:sz w:val="26"/>
          <w:szCs w:val="26"/>
        </w:rPr>
        <w:t>вития</w:t>
      </w:r>
      <w:r w:rsidRPr="0031578B">
        <w:rPr>
          <w:color w:val="000000"/>
          <w:spacing w:val="11"/>
          <w:sz w:val="26"/>
          <w:szCs w:val="26"/>
        </w:rPr>
        <w:t xml:space="preserve"> </w:t>
      </w:r>
      <w:r w:rsidRPr="0031578B">
        <w:rPr>
          <w:color w:val="000000"/>
          <w:spacing w:val="-1"/>
          <w:sz w:val="26"/>
          <w:szCs w:val="26"/>
        </w:rPr>
        <w:t>э</w:t>
      </w:r>
      <w:r w:rsidRPr="0031578B">
        <w:rPr>
          <w:color w:val="000000"/>
          <w:sz w:val="26"/>
          <w:szCs w:val="26"/>
        </w:rPr>
        <w:t>ле</w:t>
      </w:r>
      <w:r w:rsidRPr="0031578B">
        <w:rPr>
          <w:color w:val="000000"/>
          <w:spacing w:val="1"/>
          <w:sz w:val="26"/>
          <w:szCs w:val="26"/>
        </w:rPr>
        <w:t>к</w:t>
      </w:r>
      <w:r w:rsidRPr="0031578B">
        <w:rPr>
          <w:color w:val="000000"/>
          <w:sz w:val="26"/>
          <w:szCs w:val="26"/>
        </w:rPr>
        <w:t>тро</w:t>
      </w:r>
      <w:r w:rsidRPr="0031578B">
        <w:rPr>
          <w:color w:val="000000"/>
          <w:spacing w:val="-1"/>
          <w:sz w:val="26"/>
          <w:szCs w:val="26"/>
        </w:rPr>
        <w:t>э</w:t>
      </w:r>
      <w:r w:rsidRPr="0031578B">
        <w:rPr>
          <w:color w:val="000000"/>
          <w:spacing w:val="3"/>
          <w:sz w:val="26"/>
          <w:szCs w:val="26"/>
        </w:rPr>
        <w:t>н</w:t>
      </w:r>
      <w:r w:rsidRPr="0031578B">
        <w:rPr>
          <w:color w:val="000000"/>
          <w:sz w:val="26"/>
          <w:szCs w:val="26"/>
        </w:rPr>
        <w:t>ерге</w:t>
      </w:r>
      <w:r w:rsidRPr="0031578B">
        <w:rPr>
          <w:color w:val="000000"/>
          <w:spacing w:val="-1"/>
          <w:sz w:val="26"/>
          <w:szCs w:val="26"/>
        </w:rPr>
        <w:t>т</w:t>
      </w:r>
      <w:r w:rsidRPr="0031578B">
        <w:rPr>
          <w:color w:val="000000"/>
          <w:spacing w:val="3"/>
          <w:sz w:val="26"/>
          <w:szCs w:val="26"/>
        </w:rPr>
        <w:t>и</w:t>
      </w:r>
      <w:r w:rsidRPr="0031578B">
        <w:rPr>
          <w:color w:val="000000"/>
          <w:spacing w:val="-1"/>
          <w:sz w:val="26"/>
          <w:szCs w:val="26"/>
        </w:rPr>
        <w:t>к</w:t>
      </w:r>
      <w:r w:rsidRPr="0031578B">
        <w:rPr>
          <w:color w:val="000000"/>
          <w:sz w:val="26"/>
          <w:szCs w:val="26"/>
        </w:rPr>
        <w:t>и России</w:t>
      </w:r>
      <w:r w:rsidRPr="0031578B">
        <w:rPr>
          <w:color w:val="000000"/>
          <w:spacing w:val="13"/>
          <w:sz w:val="26"/>
          <w:szCs w:val="26"/>
        </w:rPr>
        <w:t xml:space="preserve"> </w:t>
      </w:r>
      <w:r w:rsidRPr="0031578B">
        <w:rPr>
          <w:color w:val="000000"/>
          <w:spacing w:val="3"/>
          <w:sz w:val="26"/>
          <w:szCs w:val="26"/>
        </w:rPr>
        <w:t>н</w:t>
      </w:r>
      <w:r w:rsidRPr="0031578B">
        <w:rPr>
          <w:color w:val="000000"/>
          <w:sz w:val="26"/>
          <w:szCs w:val="26"/>
        </w:rPr>
        <w:t>а пер</w:t>
      </w:r>
      <w:r w:rsidRPr="0031578B">
        <w:rPr>
          <w:color w:val="000000"/>
          <w:spacing w:val="1"/>
          <w:sz w:val="26"/>
          <w:szCs w:val="26"/>
        </w:rPr>
        <w:t>и</w:t>
      </w:r>
      <w:r w:rsidRPr="0031578B">
        <w:rPr>
          <w:color w:val="000000"/>
          <w:sz w:val="26"/>
          <w:szCs w:val="26"/>
        </w:rPr>
        <w:t>од</w:t>
      </w:r>
      <w:r w:rsidRPr="0031578B">
        <w:rPr>
          <w:color w:val="000000"/>
          <w:spacing w:val="-8"/>
          <w:sz w:val="26"/>
          <w:szCs w:val="26"/>
        </w:rPr>
        <w:t xml:space="preserve"> </w:t>
      </w:r>
      <w:r w:rsidRPr="0031578B">
        <w:rPr>
          <w:color w:val="000000"/>
          <w:sz w:val="26"/>
          <w:szCs w:val="26"/>
        </w:rPr>
        <w:t>до</w:t>
      </w:r>
      <w:r w:rsidRPr="0031578B">
        <w:rPr>
          <w:color w:val="000000"/>
          <w:spacing w:val="-3"/>
          <w:sz w:val="26"/>
          <w:szCs w:val="26"/>
        </w:rPr>
        <w:t xml:space="preserve"> </w:t>
      </w:r>
      <w:r w:rsidRPr="0031578B">
        <w:rPr>
          <w:color w:val="000000"/>
          <w:sz w:val="26"/>
          <w:szCs w:val="26"/>
        </w:rPr>
        <w:t>20</w:t>
      </w:r>
      <w:r w:rsidRPr="0031578B">
        <w:rPr>
          <w:color w:val="000000"/>
          <w:spacing w:val="2"/>
          <w:sz w:val="26"/>
          <w:szCs w:val="26"/>
        </w:rPr>
        <w:t>3</w:t>
      </w:r>
      <w:r w:rsidRPr="0031578B">
        <w:rPr>
          <w:color w:val="000000"/>
          <w:sz w:val="26"/>
          <w:szCs w:val="26"/>
        </w:rPr>
        <w:t>0</w:t>
      </w:r>
      <w:r w:rsidRPr="0031578B">
        <w:rPr>
          <w:color w:val="000000"/>
          <w:spacing w:val="-5"/>
          <w:sz w:val="26"/>
          <w:szCs w:val="26"/>
        </w:rPr>
        <w:t xml:space="preserve"> </w:t>
      </w:r>
      <w:r w:rsidRPr="0031578B">
        <w:rPr>
          <w:color w:val="000000"/>
          <w:sz w:val="26"/>
          <w:szCs w:val="26"/>
        </w:rPr>
        <w:t>го</w:t>
      </w:r>
      <w:r w:rsidRPr="0031578B">
        <w:rPr>
          <w:color w:val="000000"/>
          <w:spacing w:val="2"/>
          <w:sz w:val="26"/>
          <w:szCs w:val="26"/>
        </w:rPr>
        <w:t>д</w:t>
      </w:r>
      <w:r w:rsidRPr="0031578B">
        <w:rPr>
          <w:color w:val="000000"/>
          <w:sz w:val="26"/>
          <w:szCs w:val="26"/>
        </w:rPr>
        <w:t>а.</w:t>
      </w:r>
    </w:p>
    <w:p w14:paraId="608863C9" w14:textId="77777777" w:rsidR="0031578B" w:rsidRPr="0031578B" w:rsidRDefault="0031578B" w:rsidP="00EE280F">
      <w:pPr>
        <w:widowControl w:val="0"/>
        <w:numPr>
          <w:ilvl w:val="0"/>
          <w:numId w:val="27"/>
        </w:numPr>
        <w:tabs>
          <w:tab w:val="left" w:pos="993"/>
        </w:tabs>
        <w:autoSpaceDE w:val="0"/>
        <w:autoSpaceDN w:val="0"/>
        <w:adjustRightInd w:val="0"/>
        <w:spacing w:line="360" w:lineRule="auto"/>
        <w:ind w:left="993" w:right="-20" w:hanging="426"/>
        <w:contextualSpacing/>
        <w:jc w:val="both"/>
        <w:rPr>
          <w:color w:val="000000"/>
          <w:sz w:val="26"/>
          <w:szCs w:val="26"/>
        </w:rPr>
      </w:pPr>
      <w:r w:rsidRPr="0031578B">
        <w:rPr>
          <w:color w:val="000000"/>
          <w:spacing w:val="-1"/>
          <w:sz w:val="26"/>
          <w:szCs w:val="26"/>
        </w:rPr>
        <w:t>Г</w:t>
      </w:r>
      <w:r w:rsidRPr="0031578B">
        <w:rPr>
          <w:color w:val="000000"/>
          <w:sz w:val="26"/>
          <w:szCs w:val="26"/>
        </w:rPr>
        <w:t>енер</w:t>
      </w:r>
      <w:r w:rsidRPr="0031578B">
        <w:rPr>
          <w:color w:val="000000"/>
          <w:spacing w:val="1"/>
          <w:sz w:val="26"/>
          <w:szCs w:val="26"/>
        </w:rPr>
        <w:t>а</w:t>
      </w:r>
      <w:r w:rsidRPr="0031578B">
        <w:rPr>
          <w:color w:val="000000"/>
          <w:spacing w:val="2"/>
          <w:sz w:val="26"/>
          <w:szCs w:val="26"/>
        </w:rPr>
        <w:t>л</w:t>
      </w:r>
      <w:r w:rsidRPr="0031578B">
        <w:rPr>
          <w:color w:val="000000"/>
          <w:sz w:val="26"/>
          <w:szCs w:val="26"/>
        </w:rPr>
        <w:t>ьная</w:t>
      </w:r>
      <w:r w:rsidRPr="0031578B">
        <w:rPr>
          <w:color w:val="000000"/>
          <w:spacing w:val="39"/>
          <w:sz w:val="26"/>
          <w:szCs w:val="26"/>
        </w:rPr>
        <w:t xml:space="preserve"> </w:t>
      </w:r>
      <w:r w:rsidRPr="0031578B">
        <w:rPr>
          <w:color w:val="000000"/>
          <w:sz w:val="26"/>
          <w:szCs w:val="26"/>
        </w:rPr>
        <w:t>схема</w:t>
      </w:r>
      <w:r w:rsidRPr="0031578B">
        <w:rPr>
          <w:color w:val="000000"/>
          <w:spacing w:val="48"/>
          <w:sz w:val="26"/>
          <w:szCs w:val="26"/>
        </w:rPr>
        <w:t xml:space="preserve"> </w:t>
      </w:r>
      <w:r w:rsidRPr="0031578B">
        <w:rPr>
          <w:color w:val="000000"/>
          <w:spacing w:val="2"/>
          <w:sz w:val="26"/>
          <w:szCs w:val="26"/>
        </w:rPr>
        <w:t>р</w:t>
      </w:r>
      <w:r w:rsidRPr="0031578B">
        <w:rPr>
          <w:color w:val="000000"/>
          <w:sz w:val="26"/>
          <w:szCs w:val="26"/>
        </w:rPr>
        <w:t>а</w:t>
      </w:r>
      <w:r w:rsidRPr="0031578B">
        <w:rPr>
          <w:color w:val="000000"/>
          <w:spacing w:val="1"/>
          <w:sz w:val="26"/>
          <w:szCs w:val="26"/>
        </w:rPr>
        <w:t>з</w:t>
      </w:r>
      <w:r w:rsidRPr="0031578B">
        <w:rPr>
          <w:color w:val="000000"/>
          <w:spacing w:val="-1"/>
          <w:sz w:val="26"/>
          <w:szCs w:val="26"/>
        </w:rPr>
        <w:t>м</w:t>
      </w:r>
      <w:r w:rsidRPr="0031578B">
        <w:rPr>
          <w:color w:val="000000"/>
          <w:sz w:val="26"/>
          <w:szCs w:val="26"/>
        </w:rPr>
        <w:t>ещен</w:t>
      </w:r>
      <w:r w:rsidRPr="0031578B">
        <w:rPr>
          <w:color w:val="000000"/>
          <w:spacing w:val="1"/>
          <w:sz w:val="26"/>
          <w:szCs w:val="26"/>
        </w:rPr>
        <w:t>и</w:t>
      </w:r>
      <w:r w:rsidRPr="0031578B">
        <w:rPr>
          <w:color w:val="000000"/>
          <w:sz w:val="26"/>
          <w:szCs w:val="26"/>
        </w:rPr>
        <w:t>я</w:t>
      </w:r>
      <w:r w:rsidRPr="0031578B">
        <w:rPr>
          <w:color w:val="000000"/>
          <w:spacing w:val="40"/>
          <w:sz w:val="26"/>
          <w:szCs w:val="26"/>
        </w:rPr>
        <w:t xml:space="preserve"> </w:t>
      </w:r>
      <w:r w:rsidRPr="0031578B">
        <w:rPr>
          <w:color w:val="000000"/>
          <w:sz w:val="26"/>
          <w:szCs w:val="26"/>
        </w:rPr>
        <w:t>объ</w:t>
      </w:r>
      <w:r w:rsidRPr="0031578B">
        <w:rPr>
          <w:color w:val="000000"/>
          <w:spacing w:val="3"/>
          <w:sz w:val="26"/>
          <w:szCs w:val="26"/>
        </w:rPr>
        <w:t>е</w:t>
      </w:r>
      <w:r w:rsidRPr="0031578B">
        <w:rPr>
          <w:color w:val="000000"/>
          <w:spacing w:val="-1"/>
          <w:sz w:val="26"/>
          <w:szCs w:val="26"/>
        </w:rPr>
        <w:t>к</w:t>
      </w:r>
      <w:r w:rsidRPr="0031578B">
        <w:rPr>
          <w:color w:val="000000"/>
          <w:sz w:val="26"/>
          <w:szCs w:val="26"/>
        </w:rPr>
        <w:t>т</w:t>
      </w:r>
      <w:r w:rsidRPr="0031578B">
        <w:rPr>
          <w:color w:val="000000"/>
          <w:spacing w:val="2"/>
          <w:sz w:val="26"/>
          <w:szCs w:val="26"/>
        </w:rPr>
        <w:t>о</w:t>
      </w:r>
      <w:r w:rsidRPr="0031578B">
        <w:rPr>
          <w:color w:val="000000"/>
          <w:sz w:val="26"/>
          <w:szCs w:val="26"/>
        </w:rPr>
        <w:t>в</w:t>
      </w:r>
      <w:r w:rsidRPr="0031578B">
        <w:rPr>
          <w:color w:val="000000"/>
          <w:spacing w:val="45"/>
          <w:sz w:val="26"/>
          <w:szCs w:val="26"/>
        </w:rPr>
        <w:t xml:space="preserve"> </w:t>
      </w:r>
      <w:r w:rsidRPr="0031578B">
        <w:rPr>
          <w:color w:val="000000"/>
          <w:spacing w:val="-1"/>
          <w:sz w:val="26"/>
          <w:szCs w:val="26"/>
        </w:rPr>
        <w:t>э</w:t>
      </w:r>
      <w:r w:rsidRPr="0031578B">
        <w:rPr>
          <w:color w:val="000000"/>
          <w:sz w:val="26"/>
          <w:szCs w:val="26"/>
        </w:rPr>
        <w:t>ле</w:t>
      </w:r>
      <w:r w:rsidRPr="0031578B">
        <w:rPr>
          <w:color w:val="000000"/>
          <w:spacing w:val="1"/>
          <w:sz w:val="26"/>
          <w:szCs w:val="26"/>
        </w:rPr>
        <w:t>к</w:t>
      </w:r>
      <w:r w:rsidRPr="0031578B">
        <w:rPr>
          <w:color w:val="000000"/>
          <w:sz w:val="26"/>
          <w:szCs w:val="26"/>
        </w:rPr>
        <w:t>тро</w:t>
      </w:r>
      <w:r w:rsidRPr="0031578B">
        <w:rPr>
          <w:color w:val="000000"/>
          <w:spacing w:val="-1"/>
          <w:sz w:val="26"/>
          <w:szCs w:val="26"/>
        </w:rPr>
        <w:t>э</w:t>
      </w:r>
      <w:r w:rsidRPr="0031578B">
        <w:rPr>
          <w:color w:val="000000"/>
          <w:spacing w:val="3"/>
          <w:sz w:val="26"/>
          <w:szCs w:val="26"/>
        </w:rPr>
        <w:t>н</w:t>
      </w:r>
      <w:r w:rsidRPr="0031578B">
        <w:rPr>
          <w:color w:val="000000"/>
          <w:sz w:val="26"/>
          <w:szCs w:val="26"/>
        </w:rPr>
        <w:t>ерг</w:t>
      </w:r>
      <w:r w:rsidRPr="0031578B">
        <w:rPr>
          <w:color w:val="000000"/>
          <w:spacing w:val="2"/>
          <w:sz w:val="26"/>
          <w:szCs w:val="26"/>
        </w:rPr>
        <w:t>е</w:t>
      </w:r>
      <w:r w:rsidRPr="0031578B">
        <w:rPr>
          <w:color w:val="000000"/>
          <w:sz w:val="26"/>
          <w:szCs w:val="26"/>
        </w:rPr>
        <w:t>ти</w:t>
      </w:r>
      <w:r w:rsidRPr="0031578B">
        <w:rPr>
          <w:color w:val="000000"/>
          <w:spacing w:val="-1"/>
          <w:sz w:val="26"/>
          <w:szCs w:val="26"/>
        </w:rPr>
        <w:t>к</w:t>
      </w:r>
      <w:r w:rsidRPr="0031578B">
        <w:rPr>
          <w:color w:val="000000"/>
          <w:sz w:val="26"/>
          <w:szCs w:val="26"/>
        </w:rPr>
        <w:t>и</w:t>
      </w:r>
      <w:r w:rsidRPr="0031578B">
        <w:rPr>
          <w:color w:val="000000"/>
          <w:spacing w:val="32"/>
          <w:sz w:val="26"/>
          <w:szCs w:val="26"/>
        </w:rPr>
        <w:t xml:space="preserve"> </w:t>
      </w:r>
      <w:r w:rsidRPr="0031578B">
        <w:rPr>
          <w:color w:val="000000"/>
          <w:spacing w:val="2"/>
          <w:sz w:val="26"/>
          <w:szCs w:val="26"/>
        </w:rPr>
        <w:t>Р</w:t>
      </w:r>
      <w:r w:rsidRPr="0031578B">
        <w:rPr>
          <w:color w:val="000000"/>
          <w:sz w:val="26"/>
          <w:szCs w:val="26"/>
        </w:rPr>
        <w:t>оссии</w:t>
      </w:r>
      <w:r w:rsidRPr="0031578B">
        <w:rPr>
          <w:color w:val="000000"/>
          <w:spacing w:val="45"/>
          <w:sz w:val="26"/>
          <w:szCs w:val="26"/>
        </w:rPr>
        <w:t xml:space="preserve"> </w:t>
      </w:r>
      <w:r w:rsidRPr="0031578B">
        <w:rPr>
          <w:color w:val="000000"/>
          <w:sz w:val="26"/>
          <w:szCs w:val="26"/>
        </w:rPr>
        <w:t>до 2020</w:t>
      </w:r>
      <w:r w:rsidRPr="0031578B">
        <w:rPr>
          <w:color w:val="000000"/>
          <w:spacing w:val="-5"/>
          <w:sz w:val="26"/>
          <w:szCs w:val="26"/>
        </w:rPr>
        <w:t xml:space="preserve"> </w:t>
      </w:r>
      <w:r w:rsidRPr="0031578B">
        <w:rPr>
          <w:color w:val="000000"/>
          <w:sz w:val="26"/>
          <w:szCs w:val="26"/>
        </w:rPr>
        <w:t>г</w:t>
      </w:r>
      <w:r w:rsidRPr="0031578B">
        <w:rPr>
          <w:color w:val="000000"/>
          <w:spacing w:val="2"/>
          <w:sz w:val="26"/>
          <w:szCs w:val="26"/>
        </w:rPr>
        <w:t>о</w:t>
      </w:r>
      <w:r w:rsidRPr="0031578B">
        <w:rPr>
          <w:color w:val="000000"/>
          <w:sz w:val="26"/>
          <w:szCs w:val="26"/>
        </w:rPr>
        <w:t>да</w:t>
      </w:r>
      <w:r w:rsidRPr="0031578B">
        <w:rPr>
          <w:color w:val="000000"/>
          <w:spacing w:val="-5"/>
          <w:sz w:val="26"/>
          <w:szCs w:val="26"/>
        </w:rPr>
        <w:t xml:space="preserve"> </w:t>
      </w:r>
      <w:r w:rsidRPr="0031578B">
        <w:rPr>
          <w:color w:val="000000"/>
          <w:sz w:val="26"/>
          <w:szCs w:val="26"/>
        </w:rPr>
        <w:t>с</w:t>
      </w:r>
      <w:r w:rsidRPr="0031578B">
        <w:rPr>
          <w:color w:val="000000"/>
          <w:spacing w:val="4"/>
          <w:sz w:val="26"/>
          <w:szCs w:val="26"/>
        </w:rPr>
        <w:t xml:space="preserve"> </w:t>
      </w:r>
      <w:r w:rsidRPr="0031578B">
        <w:rPr>
          <w:color w:val="000000"/>
          <w:spacing w:val="-5"/>
          <w:sz w:val="26"/>
          <w:szCs w:val="26"/>
        </w:rPr>
        <w:t>у</w:t>
      </w:r>
      <w:r w:rsidRPr="0031578B">
        <w:rPr>
          <w:color w:val="000000"/>
          <w:spacing w:val="1"/>
          <w:sz w:val="26"/>
          <w:szCs w:val="26"/>
        </w:rPr>
        <w:t>ч</w:t>
      </w:r>
      <w:r w:rsidRPr="0031578B">
        <w:rPr>
          <w:color w:val="000000"/>
          <w:sz w:val="26"/>
          <w:szCs w:val="26"/>
        </w:rPr>
        <w:t>ет</w:t>
      </w:r>
      <w:r w:rsidRPr="0031578B">
        <w:rPr>
          <w:color w:val="000000"/>
          <w:spacing w:val="2"/>
          <w:sz w:val="26"/>
          <w:szCs w:val="26"/>
        </w:rPr>
        <w:t>о</w:t>
      </w:r>
      <w:r w:rsidRPr="0031578B">
        <w:rPr>
          <w:color w:val="000000"/>
          <w:sz w:val="26"/>
          <w:szCs w:val="26"/>
        </w:rPr>
        <w:t>м</w:t>
      </w:r>
      <w:r w:rsidRPr="0031578B">
        <w:rPr>
          <w:color w:val="000000"/>
          <w:spacing w:val="-9"/>
          <w:sz w:val="26"/>
          <w:szCs w:val="26"/>
        </w:rPr>
        <w:t xml:space="preserve"> </w:t>
      </w:r>
      <w:r w:rsidRPr="0031578B">
        <w:rPr>
          <w:color w:val="000000"/>
          <w:sz w:val="26"/>
          <w:szCs w:val="26"/>
        </w:rPr>
        <w:t>п</w:t>
      </w:r>
      <w:r w:rsidRPr="0031578B">
        <w:rPr>
          <w:color w:val="000000"/>
          <w:spacing w:val="3"/>
          <w:sz w:val="26"/>
          <w:szCs w:val="26"/>
        </w:rPr>
        <w:t>е</w:t>
      </w:r>
      <w:r w:rsidRPr="0031578B">
        <w:rPr>
          <w:color w:val="000000"/>
          <w:sz w:val="26"/>
          <w:szCs w:val="26"/>
        </w:rPr>
        <w:t>рспе</w:t>
      </w:r>
      <w:r w:rsidRPr="0031578B">
        <w:rPr>
          <w:color w:val="000000"/>
          <w:spacing w:val="1"/>
          <w:sz w:val="26"/>
          <w:szCs w:val="26"/>
        </w:rPr>
        <w:t>к</w:t>
      </w:r>
      <w:r w:rsidRPr="0031578B">
        <w:rPr>
          <w:color w:val="000000"/>
          <w:sz w:val="26"/>
          <w:szCs w:val="26"/>
        </w:rPr>
        <w:t>тивы</w:t>
      </w:r>
      <w:r w:rsidRPr="0031578B">
        <w:rPr>
          <w:color w:val="000000"/>
          <w:spacing w:val="-14"/>
          <w:sz w:val="26"/>
          <w:szCs w:val="26"/>
        </w:rPr>
        <w:t xml:space="preserve"> </w:t>
      </w:r>
      <w:r w:rsidRPr="0031578B">
        <w:rPr>
          <w:color w:val="000000"/>
          <w:spacing w:val="2"/>
          <w:sz w:val="26"/>
          <w:szCs w:val="26"/>
        </w:rPr>
        <w:t>д</w:t>
      </w:r>
      <w:r w:rsidRPr="0031578B">
        <w:rPr>
          <w:color w:val="000000"/>
          <w:sz w:val="26"/>
          <w:szCs w:val="26"/>
        </w:rPr>
        <w:t>о</w:t>
      </w:r>
      <w:r w:rsidRPr="0031578B">
        <w:rPr>
          <w:color w:val="000000"/>
          <w:spacing w:val="-3"/>
          <w:sz w:val="26"/>
          <w:szCs w:val="26"/>
        </w:rPr>
        <w:t xml:space="preserve"> </w:t>
      </w:r>
      <w:r w:rsidRPr="0031578B">
        <w:rPr>
          <w:color w:val="000000"/>
          <w:sz w:val="26"/>
          <w:szCs w:val="26"/>
        </w:rPr>
        <w:t>2030</w:t>
      </w:r>
      <w:r w:rsidRPr="0031578B">
        <w:rPr>
          <w:color w:val="000000"/>
          <w:spacing w:val="-3"/>
          <w:sz w:val="26"/>
          <w:szCs w:val="26"/>
        </w:rPr>
        <w:t xml:space="preserve"> </w:t>
      </w:r>
      <w:r w:rsidRPr="0031578B">
        <w:rPr>
          <w:color w:val="000000"/>
          <w:sz w:val="26"/>
          <w:szCs w:val="26"/>
        </w:rPr>
        <w:t>г</w:t>
      </w:r>
      <w:r w:rsidRPr="0031578B">
        <w:rPr>
          <w:color w:val="000000"/>
          <w:spacing w:val="2"/>
          <w:sz w:val="26"/>
          <w:szCs w:val="26"/>
        </w:rPr>
        <w:t>о</w:t>
      </w:r>
      <w:r w:rsidRPr="0031578B">
        <w:rPr>
          <w:color w:val="000000"/>
          <w:sz w:val="26"/>
          <w:szCs w:val="26"/>
        </w:rPr>
        <w:t>да</w:t>
      </w:r>
    </w:p>
    <w:p w14:paraId="6B690BE1" w14:textId="77777777" w:rsidR="0031578B" w:rsidRPr="0031578B" w:rsidRDefault="0031578B" w:rsidP="00EE280F">
      <w:pPr>
        <w:widowControl w:val="0"/>
        <w:numPr>
          <w:ilvl w:val="0"/>
          <w:numId w:val="27"/>
        </w:numPr>
        <w:tabs>
          <w:tab w:val="left" w:pos="993"/>
        </w:tabs>
        <w:autoSpaceDE w:val="0"/>
        <w:autoSpaceDN w:val="0"/>
        <w:adjustRightInd w:val="0"/>
        <w:spacing w:line="360" w:lineRule="auto"/>
        <w:ind w:left="993" w:right="49" w:hanging="426"/>
        <w:contextualSpacing/>
        <w:jc w:val="both"/>
        <w:rPr>
          <w:color w:val="000000"/>
          <w:sz w:val="26"/>
          <w:szCs w:val="26"/>
        </w:rPr>
      </w:pPr>
      <w:proofErr w:type="spellStart"/>
      <w:r w:rsidRPr="0031578B">
        <w:rPr>
          <w:color w:val="000000"/>
          <w:spacing w:val="3"/>
          <w:sz w:val="26"/>
          <w:szCs w:val="26"/>
        </w:rPr>
        <w:t>Д</w:t>
      </w:r>
      <w:r w:rsidRPr="0031578B">
        <w:rPr>
          <w:color w:val="000000"/>
          <w:spacing w:val="-5"/>
          <w:sz w:val="26"/>
          <w:szCs w:val="26"/>
        </w:rPr>
        <w:t>у</w:t>
      </w:r>
      <w:r w:rsidRPr="0031578B">
        <w:rPr>
          <w:color w:val="000000"/>
          <w:sz w:val="26"/>
          <w:szCs w:val="26"/>
        </w:rPr>
        <w:t>б</w:t>
      </w:r>
      <w:r w:rsidRPr="0031578B">
        <w:rPr>
          <w:color w:val="000000"/>
          <w:spacing w:val="2"/>
          <w:sz w:val="26"/>
          <w:szCs w:val="26"/>
        </w:rPr>
        <w:t>о</w:t>
      </w:r>
      <w:r w:rsidRPr="0031578B">
        <w:rPr>
          <w:color w:val="000000"/>
          <w:sz w:val="26"/>
          <w:szCs w:val="26"/>
        </w:rPr>
        <w:t>вс</w:t>
      </w:r>
      <w:r w:rsidRPr="0031578B">
        <w:rPr>
          <w:color w:val="000000"/>
          <w:spacing w:val="-1"/>
          <w:sz w:val="26"/>
          <w:szCs w:val="26"/>
        </w:rPr>
        <w:t>к</w:t>
      </w:r>
      <w:r w:rsidRPr="0031578B">
        <w:rPr>
          <w:color w:val="000000"/>
          <w:sz w:val="26"/>
          <w:szCs w:val="26"/>
        </w:rPr>
        <w:t>ий</w:t>
      </w:r>
      <w:proofErr w:type="spellEnd"/>
      <w:r w:rsidRPr="0031578B">
        <w:rPr>
          <w:color w:val="000000"/>
          <w:sz w:val="26"/>
          <w:szCs w:val="26"/>
        </w:rPr>
        <w:t xml:space="preserve"> С.В.,</w:t>
      </w:r>
      <w:r w:rsidRPr="0031578B">
        <w:rPr>
          <w:color w:val="000000"/>
          <w:spacing w:val="4"/>
          <w:sz w:val="26"/>
          <w:szCs w:val="26"/>
        </w:rPr>
        <w:t xml:space="preserve"> </w:t>
      </w:r>
      <w:r w:rsidRPr="0031578B">
        <w:rPr>
          <w:color w:val="000000"/>
          <w:sz w:val="26"/>
          <w:szCs w:val="26"/>
        </w:rPr>
        <w:t>Б</w:t>
      </w:r>
      <w:r w:rsidRPr="0031578B">
        <w:rPr>
          <w:color w:val="000000"/>
          <w:spacing w:val="2"/>
          <w:sz w:val="26"/>
          <w:szCs w:val="26"/>
        </w:rPr>
        <w:t>а</w:t>
      </w:r>
      <w:r w:rsidRPr="0031578B">
        <w:rPr>
          <w:color w:val="000000"/>
          <w:sz w:val="26"/>
          <w:szCs w:val="26"/>
        </w:rPr>
        <w:t>бин</w:t>
      </w:r>
      <w:r w:rsidRPr="0031578B">
        <w:rPr>
          <w:color w:val="000000"/>
          <w:spacing w:val="3"/>
          <w:sz w:val="26"/>
          <w:szCs w:val="26"/>
        </w:rPr>
        <w:t xml:space="preserve"> </w:t>
      </w:r>
      <w:r w:rsidRPr="0031578B">
        <w:rPr>
          <w:color w:val="000000"/>
          <w:sz w:val="26"/>
          <w:szCs w:val="26"/>
        </w:rPr>
        <w:t>М.Е.,</w:t>
      </w:r>
      <w:r w:rsidRPr="0031578B">
        <w:rPr>
          <w:color w:val="000000"/>
          <w:spacing w:val="3"/>
          <w:sz w:val="26"/>
          <w:szCs w:val="26"/>
        </w:rPr>
        <w:t xml:space="preserve"> </w:t>
      </w:r>
      <w:r w:rsidRPr="0031578B">
        <w:rPr>
          <w:color w:val="000000"/>
          <w:sz w:val="26"/>
          <w:szCs w:val="26"/>
        </w:rPr>
        <w:t>Л</w:t>
      </w:r>
      <w:r w:rsidRPr="0031578B">
        <w:rPr>
          <w:color w:val="000000"/>
          <w:spacing w:val="2"/>
          <w:sz w:val="26"/>
          <w:szCs w:val="26"/>
        </w:rPr>
        <w:t>е</w:t>
      </w:r>
      <w:r w:rsidRPr="0031578B">
        <w:rPr>
          <w:color w:val="000000"/>
          <w:sz w:val="26"/>
          <w:szCs w:val="26"/>
        </w:rPr>
        <w:t>в</w:t>
      </w:r>
      <w:r w:rsidRPr="0031578B">
        <w:rPr>
          <w:color w:val="000000"/>
          <w:spacing w:val="4"/>
          <w:sz w:val="26"/>
          <w:szCs w:val="26"/>
        </w:rPr>
        <w:t>ч</w:t>
      </w:r>
      <w:r w:rsidRPr="0031578B">
        <w:rPr>
          <w:color w:val="000000"/>
          <w:spacing w:val="-5"/>
          <w:sz w:val="26"/>
          <w:szCs w:val="26"/>
        </w:rPr>
        <w:t>у</w:t>
      </w:r>
      <w:r w:rsidRPr="0031578B">
        <w:rPr>
          <w:color w:val="000000"/>
          <w:sz w:val="26"/>
          <w:szCs w:val="26"/>
        </w:rPr>
        <w:t>к</w:t>
      </w:r>
      <w:r w:rsidRPr="0031578B">
        <w:rPr>
          <w:color w:val="000000"/>
          <w:spacing w:val="4"/>
          <w:sz w:val="26"/>
          <w:szCs w:val="26"/>
        </w:rPr>
        <w:t xml:space="preserve"> </w:t>
      </w:r>
      <w:r w:rsidRPr="0031578B">
        <w:rPr>
          <w:color w:val="000000"/>
          <w:sz w:val="26"/>
          <w:szCs w:val="26"/>
        </w:rPr>
        <w:t>А.П.,</w:t>
      </w:r>
      <w:r w:rsidRPr="0031578B">
        <w:rPr>
          <w:color w:val="000000"/>
          <w:spacing w:val="3"/>
          <w:sz w:val="26"/>
          <w:szCs w:val="26"/>
        </w:rPr>
        <w:t xml:space="preserve"> </w:t>
      </w:r>
      <w:proofErr w:type="spellStart"/>
      <w:r w:rsidRPr="0031578B">
        <w:rPr>
          <w:color w:val="000000"/>
          <w:sz w:val="26"/>
          <w:szCs w:val="26"/>
        </w:rPr>
        <w:t>Рейс</w:t>
      </w:r>
      <w:r w:rsidRPr="0031578B">
        <w:rPr>
          <w:color w:val="000000"/>
          <w:spacing w:val="3"/>
          <w:sz w:val="26"/>
          <w:szCs w:val="26"/>
        </w:rPr>
        <w:t>и</w:t>
      </w:r>
      <w:r w:rsidRPr="0031578B">
        <w:rPr>
          <w:color w:val="000000"/>
          <w:sz w:val="26"/>
          <w:szCs w:val="26"/>
        </w:rPr>
        <w:t>г</w:t>
      </w:r>
      <w:proofErr w:type="spellEnd"/>
      <w:r w:rsidRPr="0031578B">
        <w:rPr>
          <w:color w:val="000000"/>
          <w:spacing w:val="1"/>
          <w:sz w:val="26"/>
          <w:szCs w:val="26"/>
        </w:rPr>
        <w:t xml:space="preserve"> </w:t>
      </w:r>
      <w:r w:rsidRPr="0031578B">
        <w:rPr>
          <w:color w:val="000000"/>
          <w:sz w:val="26"/>
          <w:szCs w:val="26"/>
        </w:rPr>
        <w:t>В.А.</w:t>
      </w:r>
      <w:r w:rsidRPr="0031578B">
        <w:rPr>
          <w:color w:val="000000"/>
          <w:spacing w:val="6"/>
          <w:sz w:val="26"/>
          <w:szCs w:val="26"/>
        </w:rPr>
        <w:t xml:space="preserve"> </w:t>
      </w:r>
      <w:r w:rsidRPr="0031578B">
        <w:rPr>
          <w:color w:val="000000"/>
          <w:spacing w:val="-1"/>
          <w:sz w:val="26"/>
          <w:szCs w:val="26"/>
        </w:rPr>
        <w:t>Г</w:t>
      </w:r>
      <w:r w:rsidRPr="0031578B">
        <w:rPr>
          <w:color w:val="000000"/>
          <w:sz w:val="26"/>
          <w:szCs w:val="26"/>
        </w:rPr>
        <w:t>ран</w:t>
      </w:r>
      <w:r w:rsidRPr="0031578B">
        <w:rPr>
          <w:color w:val="000000"/>
          <w:spacing w:val="1"/>
          <w:sz w:val="26"/>
          <w:szCs w:val="26"/>
        </w:rPr>
        <w:t>и</w:t>
      </w:r>
      <w:r w:rsidRPr="0031578B">
        <w:rPr>
          <w:color w:val="000000"/>
          <w:sz w:val="26"/>
          <w:szCs w:val="26"/>
        </w:rPr>
        <w:t xml:space="preserve">цы </w:t>
      </w:r>
      <w:r w:rsidRPr="0031578B">
        <w:rPr>
          <w:color w:val="000000"/>
          <w:spacing w:val="-1"/>
          <w:sz w:val="26"/>
          <w:szCs w:val="26"/>
        </w:rPr>
        <w:t>эк</w:t>
      </w:r>
      <w:r w:rsidRPr="0031578B">
        <w:rPr>
          <w:color w:val="000000"/>
          <w:sz w:val="26"/>
          <w:szCs w:val="26"/>
        </w:rPr>
        <w:t>он</w:t>
      </w:r>
      <w:r w:rsidRPr="0031578B">
        <w:rPr>
          <w:color w:val="000000"/>
          <w:spacing w:val="3"/>
          <w:sz w:val="26"/>
          <w:szCs w:val="26"/>
        </w:rPr>
        <w:t>о</w:t>
      </w:r>
      <w:r w:rsidRPr="0031578B">
        <w:rPr>
          <w:color w:val="000000"/>
          <w:spacing w:val="-1"/>
          <w:sz w:val="26"/>
          <w:szCs w:val="26"/>
        </w:rPr>
        <w:t>м</w:t>
      </w:r>
      <w:r w:rsidRPr="0031578B">
        <w:rPr>
          <w:color w:val="000000"/>
          <w:sz w:val="26"/>
          <w:szCs w:val="26"/>
        </w:rPr>
        <w:t>и</w:t>
      </w:r>
      <w:r w:rsidRPr="0031578B">
        <w:rPr>
          <w:color w:val="000000"/>
          <w:spacing w:val="2"/>
          <w:sz w:val="26"/>
          <w:szCs w:val="26"/>
        </w:rPr>
        <w:t>ч</w:t>
      </w:r>
      <w:r w:rsidRPr="0031578B">
        <w:rPr>
          <w:color w:val="000000"/>
          <w:sz w:val="26"/>
          <w:szCs w:val="26"/>
        </w:rPr>
        <w:t>ес</w:t>
      </w:r>
      <w:r w:rsidRPr="0031578B">
        <w:rPr>
          <w:color w:val="000000"/>
          <w:spacing w:val="-1"/>
          <w:sz w:val="26"/>
          <w:szCs w:val="26"/>
        </w:rPr>
        <w:t>к</w:t>
      </w:r>
      <w:r w:rsidRPr="0031578B">
        <w:rPr>
          <w:color w:val="000000"/>
          <w:sz w:val="26"/>
          <w:szCs w:val="26"/>
        </w:rPr>
        <w:t>ой</w:t>
      </w:r>
      <w:r w:rsidRPr="0031578B">
        <w:rPr>
          <w:color w:val="000000"/>
          <w:spacing w:val="4"/>
          <w:sz w:val="26"/>
          <w:szCs w:val="26"/>
        </w:rPr>
        <w:t xml:space="preserve"> </w:t>
      </w:r>
      <w:r w:rsidRPr="0031578B">
        <w:rPr>
          <w:color w:val="000000"/>
          <w:sz w:val="26"/>
          <w:szCs w:val="26"/>
        </w:rPr>
        <w:t>це</w:t>
      </w:r>
      <w:r w:rsidRPr="0031578B">
        <w:rPr>
          <w:color w:val="000000"/>
          <w:spacing w:val="1"/>
          <w:sz w:val="26"/>
          <w:szCs w:val="26"/>
        </w:rPr>
        <w:t>л</w:t>
      </w:r>
      <w:r w:rsidRPr="0031578B">
        <w:rPr>
          <w:color w:val="000000"/>
          <w:sz w:val="26"/>
          <w:szCs w:val="26"/>
        </w:rPr>
        <w:t>е</w:t>
      </w:r>
      <w:r w:rsidRPr="0031578B">
        <w:rPr>
          <w:color w:val="000000"/>
          <w:spacing w:val="2"/>
          <w:sz w:val="26"/>
          <w:szCs w:val="26"/>
        </w:rPr>
        <w:t>с</w:t>
      </w:r>
      <w:r w:rsidRPr="0031578B">
        <w:rPr>
          <w:color w:val="000000"/>
          <w:sz w:val="26"/>
          <w:szCs w:val="26"/>
        </w:rPr>
        <w:t>ообра</w:t>
      </w:r>
      <w:r w:rsidRPr="0031578B">
        <w:rPr>
          <w:color w:val="000000"/>
          <w:spacing w:val="1"/>
          <w:sz w:val="26"/>
          <w:szCs w:val="26"/>
        </w:rPr>
        <w:t>з</w:t>
      </w:r>
      <w:r w:rsidRPr="0031578B">
        <w:rPr>
          <w:color w:val="000000"/>
          <w:sz w:val="26"/>
          <w:szCs w:val="26"/>
        </w:rPr>
        <w:t>ности</w:t>
      </w:r>
      <w:r w:rsidRPr="0031578B">
        <w:rPr>
          <w:color w:val="000000"/>
          <w:spacing w:val="-1"/>
          <w:sz w:val="26"/>
          <w:szCs w:val="26"/>
        </w:rPr>
        <w:t xml:space="preserve"> </w:t>
      </w:r>
      <w:r w:rsidRPr="0031578B">
        <w:rPr>
          <w:color w:val="000000"/>
          <w:sz w:val="26"/>
          <w:szCs w:val="26"/>
        </w:rPr>
        <w:t>це</w:t>
      </w:r>
      <w:r w:rsidRPr="0031578B">
        <w:rPr>
          <w:color w:val="000000"/>
          <w:spacing w:val="3"/>
          <w:sz w:val="26"/>
          <w:szCs w:val="26"/>
        </w:rPr>
        <w:t>н</w:t>
      </w:r>
      <w:r w:rsidRPr="0031578B">
        <w:rPr>
          <w:color w:val="000000"/>
          <w:sz w:val="26"/>
          <w:szCs w:val="26"/>
        </w:rPr>
        <w:t>тра</w:t>
      </w:r>
      <w:r w:rsidRPr="0031578B">
        <w:rPr>
          <w:color w:val="000000"/>
          <w:spacing w:val="2"/>
          <w:sz w:val="26"/>
          <w:szCs w:val="26"/>
        </w:rPr>
        <w:t>л</w:t>
      </w:r>
      <w:r w:rsidRPr="0031578B">
        <w:rPr>
          <w:color w:val="000000"/>
          <w:sz w:val="26"/>
          <w:szCs w:val="26"/>
        </w:rPr>
        <w:t>и</w:t>
      </w:r>
      <w:r w:rsidRPr="0031578B">
        <w:rPr>
          <w:color w:val="000000"/>
          <w:spacing w:val="1"/>
          <w:sz w:val="26"/>
          <w:szCs w:val="26"/>
        </w:rPr>
        <w:t>з</w:t>
      </w:r>
      <w:r w:rsidRPr="0031578B">
        <w:rPr>
          <w:color w:val="000000"/>
          <w:sz w:val="26"/>
          <w:szCs w:val="26"/>
        </w:rPr>
        <w:t>ац</w:t>
      </w:r>
      <w:r w:rsidRPr="0031578B">
        <w:rPr>
          <w:color w:val="000000"/>
          <w:spacing w:val="1"/>
          <w:sz w:val="26"/>
          <w:szCs w:val="26"/>
        </w:rPr>
        <w:t>и</w:t>
      </w:r>
      <w:r w:rsidRPr="0031578B">
        <w:rPr>
          <w:color w:val="000000"/>
          <w:sz w:val="26"/>
          <w:szCs w:val="26"/>
        </w:rPr>
        <w:t>и</w:t>
      </w:r>
      <w:r w:rsidRPr="0031578B">
        <w:rPr>
          <w:color w:val="000000"/>
          <w:spacing w:val="2"/>
          <w:sz w:val="26"/>
          <w:szCs w:val="26"/>
        </w:rPr>
        <w:t xml:space="preserve"> </w:t>
      </w:r>
      <w:r w:rsidRPr="0031578B">
        <w:rPr>
          <w:color w:val="000000"/>
          <w:sz w:val="26"/>
          <w:szCs w:val="26"/>
        </w:rPr>
        <w:t>и</w:t>
      </w:r>
      <w:r w:rsidRPr="0031578B">
        <w:rPr>
          <w:color w:val="000000"/>
          <w:spacing w:val="18"/>
          <w:sz w:val="26"/>
          <w:szCs w:val="26"/>
        </w:rPr>
        <w:t xml:space="preserve"> </w:t>
      </w:r>
      <w:r w:rsidRPr="0031578B">
        <w:rPr>
          <w:color w:val="000000"/>
          <w:sz w:val="26"/>
          <w:szCs w:val="26"/>
        </w:rPr>
        <w:t>дец</w:t>
      </w:r>
      <w:r w:rsidRPr="0031578B">
        <w:rPr>
          <w:color w:val="000000"/>
          <w:spacing w:val="1"/>
          <w:sz w:val="26"/>
          <w:szCs w:val="26"/>
        </w:rPr>
        <w:t>е</w:t>
      </w:r>
      <w:r w:rsidRPr="0031578B">
        <w:rPr>
          <w:color w:val="000000"/>
          <w:sz w:val="26"/>
          <w:szCs w:val="26"/>
        </w:rPr>
        <w:t>нтрал</w:t>
      </w:r>
      <w:r w:rsidRPr="0031578B">
        <w:rPr>
          <w:color w:val="000000"/>
          <w:spacing w:val="1"/>
          <w:sz w:val="26"/>
          <w:szCs w:val="26"/>
        </w:rPr>
        <w:t>и</w:t>
      </w:r>
      <w:r w:rsidRPr="0031578B">
        <w:rPr>
          <w:color w:val="000000"/>
          <w:spacing w:val="3"/>
          <w:sz w:val="26"/>
          <w:szCs w:val="26"/>
        </w:rPr>
        <w:t>з</w:t>
      </w:r>
      <w:r w:rsidRPr="0031578B">
        <w:rPr>
          <w:color w:val="000000"/>
          <w:sz w:val="26"/>
          <w:szCs w:val="26"/>
        </w:rPr>
        <w:t>ац</w:t>
      </w:r>
      <w:r w:rsidRPr="0031578B">
        <w:rPr>
          <w:color w:val="000000"/>
          <w:spacing w:val="1"/>
          <w:sz w:val="26"/>
          <w:szCs w:val="26"/>
        </w:rPr>
        <w:t>и</w:t>
      </w:r>
      <w:r w:rsidRPr="0031578B">
        <w:rPr>
          <w:color w:val="000000"/>
          <w:sz w:val="26"/>
          <w:szCs w:val="26"/>
        </w:rPr>
        <w:t>и теплос</w:t>
      </w:r>
      <w:r w:rsidRPr="0031578B">
        <w:rPr>
          <w:color w:val="000000"/>
          <w:spacing w:val="1"/>
          <w:sz w:val="26"/>
          <w:szCs w:val="26"/>
        </w:rPr>
        <w:t>н</w:t>
      </w:r>
      <w:r w:rsidRPr="0031578B">
        <w:rPr>
          <w:color w:val="000000"/>
          <w:sz w:val="26"/>
          <w:szCs w:val="26"/>
        </w:rPr>
        <w:t>аб</w:t>
      </w:r>
      <w:r w:rsidRPr="0031578B">
        <w:rPr>
          <w:color w:val="000000"/>
          <w:spacing w:val="1"/>
          <w:sz w:val="26"/>
          <w:szCs w:val="26"/>
        </w:rPr>
        <w:t>ж</w:t>
      </w:r>
      <w:r w:rsidRPr="0031578B">
        <w:rPr>
          <w:color w:val="000000"/>
          <w:sz w:val="26"/>
          <w:szCs w:val="26"/>
        </w:rPr>
        <w:t>ен</w:t>
      </w:r>
      <w:r w:rsidRPr="0031578B">
        <w:rPr>
          <w:color w:val="000000"/>
          <w:spacing w:val="1"/>
          <w:sz w:val="26"/>
          <w:szCs w:val="26"/>
        </w:rPr>
        <w:t>и</w:t>
      </w:r>
      <w:r w:rsidRPr="0031578B">
        <w:rPr>
          <w:color w:val="000000"/>
          <w:sz w:val="26"/>
          <w:szCs w:val="26"/>
        </w:rPr>
        <w:t>я</w:t>
      </w:r>
    </w:p>
    <w:p w14:paraId="37F9AC3A" w14:textId="77777777" w:rsidR="0031578B" w:rsidRPr="0031578B" w:rsidRDefault="00626F0B" w:rsidP="00EE280F">
      <w:pPr>
        <w:widowControl w:val="0"/>
        <w:numPr>
          <w:ilvl w:val="0"/>
          <w:numId w:val="27"/>
        </w:numPr>
        <w:tabs>
          <w:tab w:val="left" w:pos="993"/>
        </w:tabs>
        <w:autoSpaceDE w:val="0"/>
        <w:autoSpaceDN w:val="0"/>
        <w:adjustRightInd w:val="0"/>
        <w:spacing w:line="360" w:lineRule="auto"/>
        <w:ind w:left="993" w:right="49" w:hanging="426"/>
        <w:contextualSpacing/>
        <w:jc w:val="both"/>
        <w:rPr>
          <w:color w:val="000000"/>
          <w:spacing w:val="3"/>
          <w:sz w:val="26"/>
          <w:szCs w:val="26"/>
        </w:rPr>
      </w:pPr>
      <w:r>
        <w:rPr>
          <w:color w:val="000000"/>
          <w:spacing w:val="3"/>
          <w:sz w:val="26"/>
          <w:szCs w:val="26"/>
        </w:rPr>
        <w:t xml:space="preserve">Волкова Е.А., Панкрушина Т.Г., Шульгина В.С. </w:t>
      </w:r>
      <w:r w:rsidR="0031578B" w:rsidRPr="0031578B">
        <w:rPr>
          <w:color w:val="000000"/>
          <w:spacing w:val="3"/>
          <w:sz w:val="26"/>
          <w:szCs w:val="26"/>
        </w:rPr>
        <w:t xml:space="preserve">Эффективность некрупных коммунально-бытовых ТЭЦ и рациональные области их применения. – Электрические </w:t>
      </w:r>
      <w:proofErr w:type="gramStart"/>
      <w:r w:rsidR="0031578B" w:rsidRPr="0031578B">
        <w:rPr>
          <w:color w:val="000000"/>
          <w:spacing w:val="3"/>
          <w:sz w:val="26"/>
          <w:szCs w:val="26"/>
        </w:rPr>
        <w:t>станции.-</w:t>
      </w:r>
      <w:proofErr w:type="gramEnd"/>
      <w:r w:rsidR="0031578B" w:rsidRPr="0031578B">
        <w:rPr>
          <w:color w:val="000000"/>
          <w:spacing w:val="3"/>
          <w:sz w:val="26"/>
          <w:szCs w:val="26"/>
        </w:rPr>
        <w:t xml:space="preserve"> № 7.- 2010 г.</w:t>
      </w:r>
    </w:p>
    <w:p w14:paraId="0050FFB8" w14:textId="77777777" w:rsidR="0031578B" w:rsidRPr="0031578B" w:rsidRDefault="0031578B" w:rsidP="00EE280F">
      <w:pPr>
        <w:widowControl w:val="0"/>
        <w:numPr>
          <w:ilvl w:val="0"/>
          <w:numId w:val="27"/>
        </w:numPr>
        <w:tabs>
          <w:tab w:val="left" w:pos="993"/>
        </w:tabs>
        <w:autoSpaceDE w:val="0"/>
        <w:autoSpaceDN w:val="0"/>
        <w:adjustRightInd w:val="0"/>
        <w:spacing w:line="360" w:lineRule="auto"/>
        <w:ind w:left="993" w:right="46" w:hanging="426"/>
        <w:contextualSpacing/>
        <w:jc w:val="both"/>
        <w:rPr>
          <w:color w:val="000000"/>
          <w:sz w:val="26"/>
          <w:szCs w:val="26"/>
        </w:rPr>
      </w:pPr>
      <w:r w:rsidRPr="0031578B">
        <w:rPr>
          <w:color w:val="000000"/>
          <w:sz w:val="26"/>
          <w:szCs w:val="26"/>
        </w:rPr>
        <w:t>Э</w:t>
      </w:r>
      <w:r w:rsidRPr="0031578B">
        <w:rPr>
          <w:color w:val="000000"/>
          <w:spacing w:val="-2"/>
          <w:sz w:val="26"/>
          <w:szCs w:val="26"/>
        </w:rPr>
        <w:t>к</w:t>
      </w:r>
      <w:r w:rsidRPr="0031578B">
        <w:rPr>
          <w:color w:val="000000"/>
          <w:sz w:val="26"/>
          <w:szCs w:val="26"/>
        </w:rPr>
        <w:t>спр</w:t>
      </w:r>
      <w:r w:rsidRPr="0031578B">
        <w:rPr>
          <w:color w:val="000000"/>
          <w:spacing w:val="3"/>
          <w:sz w:val="26"/>
          <w:szCs w:val="26"/>
        </w:rPr>
        <w:t>е</w:t>
      </w:r>
      <w:r w:rsidRPr="0031578B">
        <w:rPr>
          <w:color w:val="000000"/>
          <w:sz w:val="26"/>
          <w:szCs w:val="26"/>
        </w:rPr>
        <w:t>с</w:t>
      </w:r>
      <w:r w:rsidRPr="0031578B">
        <w:rPr>
          <w:color w:val="000000"/>
          <w:spacing w:val="1"/>
          <w:sz w:val="26"/>
          <w:szCs w:val="26"/>
        </w:rPr>
        <w:t>с</w:t>
      </w:r>
      <w:r w:rsidRPr="0031578B">
        <w:rPr>
          <w:color w:val="000000"/>
          <w:sz w:val="26"/>
          <w:szCs w:val="26"/>
        </w:rPr>
        <w:t>-ана</w:t>
      </w:r>
      <w:r w:rsidRPr="0031578B">
        <w:rPr>
          <w:color w:val="000000"/>
          <w:spacing w:val="1"/>
          <w:sz w:val="26"/>
          <w:szCs w:val="26"/>
        </w:rPr>
        <w:t>л</w:t>
      </w:r>
      <w:r w:rsidRPr="0031578B">
        <w:rPr>
          <w:color w:val="000000"/>
          <w:sz w:val="26"/>
          <w:szCs w:val="26"/>
        </w:rPr>
        <w:t xml:space="preserve">из </w:t>
      </w:r>
      <w:r w:rsidRPr="0031578B">
        <w:rPr>
          <w:color w:val="000000"/>
          <w:spacing w:val="1"/>
          <w:sz w:val="26"/>
          <w:szCs w:val="26"/>
        </w:rPr>
        <w:t>з</w:t>
      </w:r>
      <w:r w:rsidRPr="0031578B">
        <w:rPr>
          <w:color w:val="000000"/>
          <w:sz w:val="26"/>
          <w:szCs w:val="26"/>
        </w:rPr>
        <w:t>а</w:t>
      </w:r>
      <w:r w:rsidRPr="0031578B">
        <w:rPr>
          <w:color w:val="000000"/>
          <w:spacing w:val="2"/>
          <w:sz w:val="26"/>
          <w:szCs w:val="26"/>
        </w:rPr>
        <w:t>в</w:t>
      </w:r>
      <w:r w:rsidRPr="0031578B">
        <w:rPr>
          <w:color w:val="000000"/>
          <w:sz w:val="26"/>
          <w:szCs w:val="26"/>
        </w:rPr>
        <w:t>ис</w:t>
      </w:r>
      <w:r w:rsidRPr="0031578B">
        <w:rPr>
          <w:color w:val="000000"/>
          <w:spacing w:val="1"/>
          <w:sz w:val="26"/>
          <w:szCs w:val="26"/>
        </w:rPr>
        <w:t>и</w:t>
      </w:r>
      <w:r w:rsidRPr="0031578B">
        <w:rPr>
          <w:color w:val="000000"/>
          <w:spacing w:val="-1"/>
          <w:sz w:val="26"/>
          <w:szCs w:val="26"/>
        </w:rPr>
        <w:t>м</w:t>
      </w:r>
      <w:r w:rsidRPr="0031578B">
        <w:rPr>
          <w:color w:val="000000"/>
          <w:sz w:val="26"/>
          <w:szCs w:val="26"/>
        </w:rPr>
        <w:t>ости</w:t>
      </w:r>
      <w:r w:rsidRPr="0031578B">
        <w:rPr>
          <w:color w:val="000000"/>
          <w:spacing w:val="6"/>
          <w:sz w:val="26"/>
          <w:szCs w:val="26"/>
        </w:rPr>
        <w:t xml:space="preserve"> </w:t>
      </w:r>
      <w:r w:rsidRPr="0031578B">
        <w:rPr>
          <w:color w:val="000000"/>
          <w:spacing w:val="-1"/>
          <w:sz w:val="26"/>
          <w:szCs w:val="26"/>
        </w:rPr>
        <w:t>э</w:t>
      </w:r>
      <w:r w:rsidRPr="0031578B">
        <w:rPr>
          <w:color w:val="000000"/>
          <w:sz w:val="26"/>
          <w:szCs w:val="26"/>
        </w:rPr>
        <w:t>фф</w:t>
      </w:r>
      <w:r w:rsidRPr="0031578B">
        <w:rPr>
          <w:color w:val="000000"/>
          <w:spacing w:val="2"/>
          <w:sz w:val="26"/>
          <w:szCs w:val="26"/>
        </w:rPr>
        <w:t>е</w:t>
      </w:r>
      <w:r w:rsidRPr="0031578B">
        <w:rPr>
          <w:color w:val="000000"/>
          <w:spacing w:val="-1"/>
          <w:sz w:val="26"/>
          <w:szCs w:val="26"/>
        </w:rPr>
        <w:t>к</w:t>
      </w:r>
      <w:r w:rsidRPr="0031578B">
        <w:rPr>
          <w:color w:val="000000"/>
          <w:sz w:val="26"/>
          <w:szCs w:val="26"/>
        </w:rPr>
        <w:t>ти</w:t>
      </w:r>
      <w:r w:rsidRPr="0031578B">
        <w:rPr>
          <w:color w:val="000000"/>
          <w:spacing w:val="2"/>
          <w:sz w:val="26"/>
          <w:szCs w:val="26"/>
        </w:rPr>
        <w:t>в</w:t>
      </w:r>
      <w:r w:rsidRPr="0031578B">
        <w:rPr>
          <w:color w:val="000000"/>
          <w:sz w:val="26"/>
          <w:szCs w:val="26"/>
        </w:rPr>
        <w:t>ности</w:t>
      </w:r>
      <w:r w:rsidRPr="0031578B">
        <w:rPr>
          <w:color w:val="000000"/>
          <w:spacing w:val="1"/>
          <w:sz w:val="26"/>
          <w:szCs w:val="26"/>
        </w:rPr>
        <w:t xml:space="preserve"> </w:t>
      </w:r>
      <w:r w:rsidRPr="0031578B">
        <w:rPr>
          <w:color w:val="000000"/>
          <w:sz w:val="26"/>
          <w:szCs w:val="26"/>
        </w:rPr>
        <w:t>транс</w:t>
      </w:r>
      <w:r w:rsidRPr="0031578B">
        <w:rPr>
          <w:color w:val="000000"/>
          <w:spacing w:val="1"/>
          <w:sz w:val="26"/>
          <w:szCs w:val="26"/>
        </w:rPr>
        <w:t>п</w:t>
      </w:r>
      <w:r w:rsidRPr="0031578B">
        <w:rPr>
          <w:color w:val="000000"/>
          <w:spacing w:val="2"/>
          <w:sz w:val="26"/>
          <w:szCs w:val="26"/>
        </w:rPr>
        <w:t>о</w:t>
      </w:r>
      <w:r w:rsidRPr="0031578B">
        <w:rPr>
          <w:color w:val="000000"/>
          <w:sz w:val="26"/>
          <w:szCs w:val="26"/>
        </w:rPr>
        <w:t>рта</w:t>
      </w:r>
      <w:r w:rsidRPr="0031578B">
        <w:rPr>
          <w:color w:val="000000"/>
          <w:spacing w:val="7"/>
          <w:sz w:val="26"/>
          <w:szCs w:val="26"/>
        </w:rPr>
        <w:t xml:space="preserve"> </w:t>
      </w:r>
      <w:r w:rsidRPr="0031578B">
        <w:rPr>
          <w:color w:val="000000"/>
          <w:sz w:val="26"/>
          <w:szCs w:val="26"/>
        </w:rPr>
        <w:t>тепла</w:t>
      </w:r>
      <w:r w:rsidRPr="0031578B">
        <w:rPr>
          <w:color w:val="000000"/>
          <w:spacing w:val="11"/>
          <w:sz w:val="26"/>
          <w:szCs w:val="26"/>
        </w:rPr>
        <w:t xml:space="preserve"> </w:t>
      </w:r>
      <w:r w:rsidRPr="0031578B">
        <w:rPr>
          <w:color w:val="000000"/>
          <w:sz w:val="26"/>
          <w:szCs w:val="26"/>
        </w:rPr>
        <w:t xml:space="preserve">от </w:t>
      </w:r>
      <w:r w:rsidRPr="0031578B">
        <w:rPr>
          <w:color w:val="000000"/>
          <w:spacing w:val="-5"/>
          <w:sz w:val="26"/>
          <w:szCs w:val="26"/>
        </w:rPr>
        <w:t>у</w:t>
      </w:r>
      <w:r w:rsidRPr="0031578B">
        <w:rPr>
          <w:color w:val="000000"/>
          <w:spacing w:val="2"/>
          <w:sz w:val="26"/>
          <w:szCs w:val="26"/>
        </w:rPr>
        <w:t>д</w:t>
      </w:r>
      <w:r w:rsidRPr="0031578B">
        <w:rPr>
          <w:color w:val="000000"/>
          <w:sz w:val="26"/>
          <w:szCs w:val="26"/>
        </w:rPr>
        <w:t>а</w:t>
      </w:r>
      <w:r w:rsidRPr="0031578B">
        <w:rPr>
          <w:color w:val="000000"/>
          <w:spacing w:val="3"/>
          <w:sz w:val="26"/>
          <w:szCs w:val="26"/>
        </w:rPr>
        <w:t>л</w:t>
      </w:r>
      <w:r w:rsidRPr="0031578B">
        <w:rPr>
          <w:color w:val="000000"/>
          <w:sz w:val="26"/>
          <w:szCs w:val="26"/>
        </w:rPr>
        <w:t>ен</w:t>
      </w:r>
      <w:r w:rsidRPr="0031578B">
        <w:rPr>
          <w:color w:val="000000"/>
          <w:spacing w:val="1"/>
          <w:sz w:val="26"/>
          <w:szCs w:val="26"/>
        </w:rPr>
        <w:t>н</w:t>
      </w:r>
      <w:r w:rsidRPr="0031578B">
        <w:rPr>
          <w:color w:val="000000"/>
          <w:sz w:val="26"/>
          <w:szCs w:val="26"/>
        </w:rPr>
        <w:t>ости</w:t>
      </w:r>
      <w:r w:rsidRPr="0031578B">
        <w:rPr>
          <w:color w:val="000000"/>
          <w:spacing w:val="-14"/>
          <w:sz w:val="26"/>
          <w:szCs w:val="26"/>
        </w:rPr>
        <w:t xml:space="preserve"> </w:t>
      </w:r>
      <w:r w:rsidRPr="0031578B">
        <w:rPr>
          <w:color w:val="000000"/>
          <w:sz w:val="26"/>
          <w:szCs w:val="26"/>
        </w:rPr>
        <w:t>п</w:t>
      </w:r>
      <w:r w:rsidRPr="0031578B">
        <w:rPr>
          <w:color w:val="000000"/>
          <w:spacing w:val="3"/>
          <w:sz w:val="26"/>
          <w:szCs w:val="26"/>
        </w:rPr>
        <w:t>о</w:t>
      </w:r>
      <w:r w:rsidRPr="0031578B">
        <w:rPr>
          <w:color w:val="000000"/>
          <w:sz w:val="26"/>
          <w:szCs w:val="26"/>
        </w:rPr>
        <w:t>треб</w:t>
      </w:r>
      <w:r w:rsidRPr="0031578B">
        <w:rPr>
          <w:color w:val="000000"/>
          <w:spacing w:val="2"/>
          <w:sz w:val="26"/>
          <w:szCs w:val="26"/>
        </w:rPr>
        <w:t>и</w:t>
      </w:r>
      <w:r w:rsidRPr="0031578B">
        <w:rPr>
          <w:color w:val="000000"/>
          <w:sz w:val="26"/>
          <w:szCs w:val="26"/>
        </w:rPr>
        <w:t>телей.</w:t>
      </w:r>
      <w:r w:rsidRPr="0031578B">
        <w:rPr>
          <w:color w:val="000000"/>
          <w:spacing w:val="-16"/>
          <w:sz w:val="26"/>
          <w:szCs w:val="26"/>
        </w:rPr>
        <w:t xml:space="preserve"> </w:t>
      </w:r>
      <w:r w:rsidRPr="0031578B">
        <w:rPr>
          <w:color w:val="000000"/>
          <w:sz w:val="26"/>
          <w:szCs w:val="26"/>
        </w:rPr>
        <w:t>Нов</w:t>
      </w:r>
      <w:r w:rsidRPr="0031578B">
        <w:rPr>
          <w:color w:val="000000"/>
          <w:spacing w:val="3"/>
          <w:sz w:val="26"/>
          <w:szCs w:val="26"/>
        </w:rPr>
        <w:t>о</w:t>
      </w:r>
      <w:r w:rsidRPr="0031578B">
        <w:rPr>
          <w:color w:val="000000"/>
          <w:sz w:val="26"/>
          <w:szCs w:val="26"/>
        </w:rPr>
        <w:t>сти</w:t>
      </w:r>
      <w:r w:rsidRPr="0031578B">
        <w:rPr>
          <w:color w:val="000000"/>
          <w:spacing w:val="-9"/>
          <w:sz w:val="26"/>
          <w:szCs w:val="26"/>
        </w:rPr>
        <w:t xml:space="preserve"> </w:t>
      </w:r>
      <w:proofErr w:type="gramStart"/>
      <w:r w:rsidRPr="0031578B">
        <w:rPr>
          <w:color w:val="000000"/>
          <w:sz w:val="26"/>
          <w:szCs w:val="26"/>
        </w:rPr>
        <w:t>теп</w:t>
      </w:r>
      <w:r w:rsidRPr="0031578B">
        <w:rPr>
          <w:color w:val="000000"/>
          <w:spacing w:val="3"/>
          <w:sz w:val="26"/>
          <w:szCs w:val="26"/>
        </w:rPr>
        <w:t>л</w:t>
      </w:r>
      <w:r w:rsidRPr="0031578B">
        <w:rPr>
          <w:color w:val="000000"/>
          <w:spacing w:val="5"/>
          <w:sz w:val="26"/>
          <w:szCs w:val="26"/>
        </w:rPr>
        <w:t>о</w:t>
      </w:r>
      <w:r w:rsidRPr="0031578B">
        <w:rPr>
          <w:color w:val="000000"/>
          <w:sz w:val="26"/>
          <w:szCs w:val="26"/>
        </w:rPr>
        <w:t>сна</w:t>
      </w:r>
      <w:r w:rsidRPr="0031578B">
        <w:rPr>
          <w:color w:val="000000"/>
          <w:spacing w:val="1"/>
          <w:sz w:val="26"/>
          <w:szCs w:val="26"/>
        </w:rPr>
        <w:t>бж</w:t>
      </w:r>
      <w:r w:rsidRPr="0031578B">
        <w:rPr>
          <w:color w:val="000000"/>
          <w:sz w:val="26"/>
          <w:szCs w:val="26"/>
        </w:rPr>
        <w:t>ен</w:t>
      </w:r>
      <w:r w:rsidRPr="0031578B">
        <w:rPr>
          <w:color w:val="000000"/>
          <w:spacing w:val="1"/>
          <w:sz w:val="26"/>
          <w:szCs w:val="26"/>
        </w:rPr>
        <w:t>и</w:t>
      </w:r>
      <w:r w:rsidRPr="0031578B">
        <w:rPr>
          <w:color w:val="000000"/>
          <w:sz w:val="26"/>
          <w:szCs w:val="26"/>
        </w:rPr>
        <w:t>я</w:t>
      </w:r>
      <w:r w:rsidRPr="0031578B">
        <w:rPr>
          <w:color w:val="000000"/>
          <w:spacing w:val="2"/>
          <w:sz w:val="26"/>
          <w:szCs w:val="26"/>
        </w:rPr>
        <w:t>.</w:t>
      </w:r>
      <w:r w:rsidRPr="0031578B">
        <w:rPr>
          <w:color w:val="000000"/>
          <w:sz w:val="26"/>
          <w:szCs w:val="26"/>
        </w:rPr>
        <w:t>-</w:t>
      </w:r>
      <w:proofErr w:type="gramEnd"/>
      <w:r w:rsidRPr="0031578B">
        <w:rPr>
          <w:color w:val="000000"/>
          <w:spacing w:val="-20"/>
          <w:sz w:val="26"/>
          <w:szCs w:val="26"/>
        </w:rPr>
        <w:t xml:space="preserve"> </w:t>
      </w:r>
      <w:r w:rsidRPr="0031578B">
        <w:rPr>
          <w:color w:val="000000"/>
          <w:sz w:val="26"/>
          <w:szCs w:val="26"/>
        </w:rPr>
        <w:t>N</w:t>
      </w:r>
      <w:r w:rsidRPr="0031578B">
        <w:rPr>
          <w:color w:val="000000"/>
          <w:spacing w:val="-2"/>
          <w:sz w:val="26"/>
          <w:szCs w:val="26"/>
        </w:rPr>
        <w:t xml:space="preserve"> </w:t>
      </w:r>
      <w:r w:rsidRPr="0031578B">
        <w:rPr>
          <w:color w:val="000000"/>
          <w:sz w:val="26"/>
          <w:szCs w:val="26"/>
        </w:rPr>
        <w:t>6.-20</w:t>
      </w:r>
      <w:r w:rsidRPr="0031578B">
        <w:rPr>
          <w:color w:val="000000"/>
          <w:spacing w:val="2"/>
          <w:sz w:val="26"/>
          <w:szCs w:val="26"/>
        </w:rPr>
        <w:t>0</w:t>
      </w:r>
      <w:r w:rsidRPr="0031578B">
        <w:rPr>
          <w:color w:val="000000"/>
          <w:sz w:val="26"/>
          <w:szCs w:val="26"/>
        </w:rPr>
        <w:t>6</w:t>
      </w:r>
      <w:r w:rsidRPr="0031578B">
        <w:rPr>
          <w:color w:val="000000"/>
          <w:spacing w:val="-8"/>
          <w:sz w:val="26"/>
          <w:szCs w:val="26"/>
        </w:rPr>
        <w:t xml:space="preserve"> </w:t>
      </w:r>
      <w:r w:rsidRPr="0031578B">
        <w:rPr>
          <w:color w:val="000000"/>
          <w:sz w:val="26"/>
          <w:szCs w:val="26"/>
        </w:rPr>
        <w:t>г.</w:t>
      </w:r>
    </w:p>
    <w:p w14:paraId="3E6EF6BB" w14:textId="77777777" w:rsidR="0031578B" w:rsidRPr="0031578B" w:rsidRDefault="0031578B" w:rsidP="00EE280F">
      <w:pPr>
        <w:widowControl w:val="0"/>
        <w:numPr>
          <w:ilvl w:val="0"/>
          <w:numId w:val="27"/>
        </w:numPr>
        <w:tabs>
          <w:tab w:val="left" w:pos="993"/>
        </w:tabs>
        <w:autoSpaceDE w:val="0"/>
        <w:autoSpaceDN w:val="0"/>
        <w:adjustRightInd w:val="0"/>
        <w:spacing w:line="360" w:lineRule="auto"/>
        <w:ind w:left="993" w:right="45" w:hanging="426"/>
        <w:contextualSpacing/>
        <w:jc w:val="both"/>
        <w:rPr>
          <w:color w:val="000000"/>
          <w:sz w:val="26"/>
          <w:szCs w:val="26"/>
        </w:rPr>
      </w:pPr>
      <w:r w:rsidRPr="0031578B">
        <w:rPr>
          <w:color w:val="000000"/>
          <w:sz w:val="26"/>
          <w:szCs w:val="26"/>
        </w:rPr>
        <w:t>М</w:t>
      </w:r>
      <w:r w:rsidRPr="0031578B">
        <w:rPr>
          <w:color w:val="000000"/>
          <w:spacing w:val="1"/>
          <w:sz w:val="26"/>
          <w:szCs w:val="26"/>
        </w:rPr>
        <w:t>Д</w:t>
      </w:r>
      <w:r w:rsidRPr="0031578B">
        <w:rPr>
          <w:color w:val="000000"/>
          <w:sz w:val="26"/>
          <w:szCs w:val="26"/>
        </w:rPr>
        <w:t>С</w:t>
      </w:r>
      <w:r w:rsidRPr="0031578B">
        <w:rPr>
          <w:color w:val="000000"/>
          <w:spacing w:val="29"/>
          <w:sz w:val="26"/>
          <w:szCs w:val="26"/>
        </w:rPr>
        <w:t xml:space="preserve"> </w:t>
      </w:r>
      <w:r w:rsidRPr="0031578B">
        <w:rPr>
          <w:color w:val="000000"/>
          <w:sz w:val="26"/>
          <w:szCs w:val="26"/>
        </w:rPr>
        <w:t>4</w:t>
      </w:r>
      <w:r w:rsidRPr="0031578B">
        <w:rPr>
          <w:color w:val="000000"/>
          <w:spacing w:val="1"/>
          <w:sz w:val="26"/>
          <w:szCs w:val="26"/>
        </w:rPr>
        <w:t>1</w:t>
      </w:r>
      <w:r w:rsidRPr="0031578B">
        <w:rPr>
          <w:color w:val="000000"/>
          <w:sz w:val="26"/>
          <w:szCs w:val="26"/>
        </w:rPr>
        <w:t>-6.</w:t>
      </w:r>
      <w:r w:rsidRPr="0031578B">
        <w:rPr>
          <w:color w:val="000000"/>
          <w:spacing w:val="2"/>
          <w:sz w:val="26"/>
          <w:szCs w:val="26"/>
        </w:rPr>
        <w:t>2</w:t>
      </w:r>
      <w:r w:rsidRPr="0031578B">
        <w:rPr>
          <w:color w:val="000000"/>
          <w:sz w:val="26"/>
          <w:szCs w:val="26"/>
        </w:rPr>
        <w:t>000</w:t>
      </w:r>
      <w:r w:rsidRPr="0031578B">
        <w:rPr>
          <w:color w:val="000000"/>
          <w:spacing w:val="26"/>
          <w:sz w:val="26"/>
          <w:szCs w:val="26"/>
        </w:rPr>
        <w:t xml:space="preserve"> </w:t>
      </w:r>
      <w:r w:rsidRPr="0031578B">
        <w:rPr>
          <w:color w:val="000000"/>
          <w:sz w:val="26"/>
          <w:szCs w:val="26"/>
        </w:rPr>
        <w:t>«Органи</w:t>
      </w:r>
      <w:r w:rsidRPr="0031578B">
        <w:rPr>
          <w:color w:val="000000"/>
          <w:spacing w:val="1"/>
          <w:sz w:val="26"/>
          <w:szCs w:val="26"/>
        </w:rPr>
        <w:t>з</w:t>
      </w:r>
      <w:r w:rsidRPr="0031578B">
        <w:rPr>
          <w:color w:val="000000"/>
          <w:sz w:val="26"/>
          <w:szCs w:val="26"/>
        </w:rPr>
        <w:t>ац</w:t>
      </w:r>
      <w:r w:rsidRPr="0031578B">
        <w:rPr>
          <w:color w:val="000000"/>
          <w:spacing w:val="1"/>
          <w:sz w:val="26"/>
          <w:szCs w:val="26"/>
        </w:rPr>
        <w:t>и</w:t>
      </w:r>
      <w:r w:rsidRPr="0031578B">
        <w:rPr>
          <w:color w:val="000000"/>
          <w:sz w:val="26"/>
          <w:szCs w:val="26"/>
        </w:rPr>
        <w:t>он</w:t>
      </w:r>
      <w:r w:rsidRPr="0031578B">
        <w:rPr>
          <w:color w:val="000000"/>
          <w:spacing w:val="1"/>
          <w:sz w:val="26"/>
          <w:szCs w:val="26"/>
        </w:rPr>
        <w:t>н</w:t>
      </w:r>
      <w:r w:rsidRPr="0031578B">
        <w:rPr>
          <w:color w:val="000000"/>
          <w:spacing w:val="2"/>
          <w:sz w:val="26"/>
          <w:szCs w:val="26"/>
        </w:rPr>
        <w:t>о-</w:t>
      </w:r>
      <w:r w:rsidRPr="0031578B">
        <w:rPr>
          <w:color w:val="000000"/>
          <w:spacing w:val="-1"/>
          <w:sz w:val="26"/>
          <w:szCs w:val="26"/>
        </w:rPr>
        <w:t>м</w:t>
      </w:r>
      <w:r w:rsidRPr="0031578B">
        <w:rPr>
          <w:color w:val="000000"/>
          <w:sz w:val="26"/>
          <w:szCs w:val="26"/>
        </w:rPr>
        <w:t>е</w:t>
      </w:r>
      <w:r w:rsidRPr="0031578B">
        <w:rPr>
          <w:color w:val="000000"/>
          <w:spacing w:val="2"/>
          <w:sz w:val="26"/>
          <w:szCs w:val="26"/>
        </w:rPr>
        <w:t>т</w:t>
      </w:r>
      <w:r w:rsidRPr="0031578B">
        <w:rPr>
          <w:color w:val="000000"/>
          <w:sz w:val="26"/>
          <w:szCs w:val="26"/>
        </w:rPr>
        <w:t>одиче</w:t>
      </w:r>
      <w:r w:rsidRPr="0031578B">
        <w:rPr>
          <w:color w:val="000000"/>
          <w:spacing w:val="2"/>
          <w:sz w:val="26"/>
          <w:szCs w:val="26"/>
        </w:rPr>
        <w:t>с</w:t>
      </w:r>
      <w:r w:rsidRPr="0031578B">
        <w:rPr>
          <w:color w:val="000000"/>
          <w:spacing w:val="-1"/>
          <w:sz w:val="26"/>
          <w:szCs w:val="26"/>
        </w:rPr>
        <w:t>к</w:t>
      </w:r>
      <w:r w:rsidRPr="0031578B">
        <w:rPr>
          <w:color w:val="000000"/>
          <w:sz w:val="26"/>
          <w:szCs w:val="26"/>
        </w:rPr>
        <w:t>ие р</w:t>
      </w:r>
      <w:r w:rsidRPr="0031578B">
        <w:rPr>
          <w:color w:val="000000"/>
          <w:spacing w:val="2"/>
          <w:sz w:val="26"/>
          <w:szCs w:val="26"/>
        </w:rPr>
        <w:t>е</w:t>
      </w:r>
      <w:r w:rsidRPr="0031578B">
        <w:rPr>
          <w:color w:val="000000"/>
          <w:spacing w:val="-1"/>
          <w:sz w:val="26"/>
          <w:szCs w:val="26"/>
        </w:rPr>
        <w:t>к</w:t>
      </w:r>
      <w:r w:rsidRPr="0031578B">
        <w:rPr>
          <w:color w:val="000000"/>
          <w:sz w:val="26"/>
          <w:szCs w:val="26"/>
        </w:rPr>
        <w:t>о</w:t>
      </w:r>
      <w:r w:rsidRPr="0031578B">
        <w:rPr>
          <w:color w:val="000000"/>
          <w:spacing w:val="-1"/>
          <w:sz w:val="26"/>
          <w:szCs w:val="26"/>
        </w:rPr>
        <w:t>м</w:t>
      </w:r>
      <w:r w:rsidRPr="0031578B">
        <w:rPr>
          <w:color w:val="000000"/>
          <w:sz w:val="26"/>
          <w:szCs w:val="26"/>
        </w:rPr>
        <w:t>е</w:t>
      </w:r>
      <w:r w:rsidRPr="0031578B">
        <w:rPr>
          <w:color w:val="000000"/>
          <w:spacing w:val="3"/>
          <w:sz w:val="26"/>
          <w:szCs w:val="26"/>
        </w:rPr>
        <w:t>н</w:t>
      </w:r>
      <w:r w:rsidRPr="0031578B">
        <w:rPr>
          <w:color w:val="000000"/>
          <w:sz w:val="26"/>
          <w:szCs w:val="26"/>
        </w:rPr>
        <w:t>дац</w:t>
      </w:r>
      <w:r w:rsidRPr="0031578B">
        <w:rPr>
          <w:color w:val="000000"/>
          <w:spacing w:val="1"/>
          <w:sz w:val="26"/>
          <w:szCs w:val="26"/>
        </w:rPr>
        <w:t>и</w:t>
      </w:r>
      <w:r w:rsidRPr="0031578B">
        <w:rPr>
          <w:color w:val="000000"/>
          <w:sz w:val="26"/>
          <w:szCs w:val="26"/>
        </w:rPr>
        <w:t>и</w:t>
      </w:r>
      <w:r w:rsidRPr="0031578B">
        <w:rPr>
          <w:color w:val="000000"/>
          <w:spacing w:val="20"/>
          <w:sz w:val="26"/>
          <w:szCs w:val="26"/>
        </w:rPr>
        <w:t xml:space="preserve"> </w:t>
      </w:r>
      <w:r w:rsidRPr="0031578B">
        <w:rPr>
          <w:color w:val="000000"/>
          <w:sz w:val="26"/>
          <w:szCs w:val="26"/>
        </w:rPr>
        <w:t>по подгот</w:t>
      </w:r>
      <w:r w:rsidRPr="0031578B">
        <w:rPr>
          <w:color w:val="000000"/>
          <w:spacing w:val="2"/>
          <w:sz w:val="26"/>
          <w:szCs w:val="26"/>
        </w:rPr>
        <w:t>о</w:t>
      </w:r>
      <w:r w:rsidRPr="0031578B">
        <w:rPr>
          <w:color w:val="000000"/>
          <w:sz w:val="26"/>
          <w:szCs w:val="26"/>
        </w:rPr>
        <w:t>в</w:t>
      </w:r>
      <w:r w:rsidRPr="0031578B">
        <w:rPr>
          <w:color w:val="000000"/>
          <w:spacing w:val="-1"/>
          <w:sz w:val="26"/>
          <w:szCs w:val="26"/>
        </w:rPr>
        <w:t>к</w:t>
      </w:r>
      <w:r w:rsidRPr="0031578B">
        <w:rPr>
          <w:color w:val="000000"/>
          <w:sz w:val="26"/>
          <w:szCs w:val="26"/>
        </w:rPr>
        <w:t>е</w:t>
      </w:r>
      <w:r w:rsidRPr="0031578B">
        <w:rPr>
          <w:color w:val="000000"/>
          <w:spacing w:val="24"/>
          <w:sz w:val="26"/>
          <w:szCs w:val="26"/>
        </w:rPr>
        <w:t xml:space="preserve"> </w:t>
      </w:r>
      <w:r w:rsidRPr="0031578B">
        <w:rPr>
          <w:color w:val="000000"/>
          <w:sz w:val="26"/>
          <w:szCs w:val="26"/>
        </w:rPr>
        <w:t>к</w:t>
      </w:r>
      <w:r w:rsidRPr="0031578B">
        <w:rPr>
          <w:color w:val="000000"/>
          <w:spacing w:val="33"/>
          <w:sz w:val="26"/>
          <w:szCs w:val="26"/>
        </w:rPr>
        <w:t xml:space="preserve"> </w:t>
      </w:r>
      <w:r w:rsidRPr="0031578B">
        <w:rPr>
          <w:color w:val="000000"/>
          <w:sz w:val="26"/>
          <w:szCs w:val="26"/>
        </w:rPr>
        <w:t>прове</w:t>
      </w:r>
      <w:r w:rsidRPr="0031578B">
        <w:rPr>
          <w:color w:val="000000"/>
          <w:spacing w:val="3"/>
          <w:sz w:val="26"/>
          <w:szCs w:val="26"/>
        </w:rPr>
        <w:t>д</w:t>
      </w:r>
      <w:r w:rsidRPr="0031578B">
        <w:rPr>
          <w:color w:val="000000"/>
          <w:sz w:val="26"/>
          <w:szCs w:val="26"/>
        </w:rPr>
        <w:t>ен</w:t>
      </w:r>
      <w:r w:rsidRPr="0031578B">
        <w:rPr>
          <w:color w:val="000000"/>
          <w:spacing w:val="1"/>
          <w:sz w:val="26"/>
          <w:szCs w:val="26"/>
        </w:rPr>
        <w:t>и</w:t>
      </w:r>
      <w:r w:rsidRPr="0031578B">
        <w:rPr>
          <w:color w:val="000000"/>
          <w:sz w:val="26"/>
          <w:szCs w:val="26"/>
        </w:rPr>
        <w:t>ю</w:t>
      </w:r>
      <w:r w:rsidRPr="0031578B">
        <w:rPr>
          <w:color w:val="000000"/>
          <w:spacing w:val="20"/>
          <w:sz w:val="26"/>
          <w:szCs w:val="26"/>
        </w:rPr>
        <w:t xml:space="preserve"> </w:t>
      </w:r>
      <w:r w:rsidRPr="0031578B">
        <w:rPr>
          <w:color w:val="000000"/>
          <w:sz w:val="26"/>
          <w:szCs w:val="26"/>
        </w:rPr>
        <w:t>отопит</w:t>
      </w:r>
      <w:r w:rsidRPr="0031578B">
        <w:rPr>
          <w:color w:val="000000"/>
          <w:spacing w:val="2"/>
          <w:sz w:val="26"/>
          <w:szCs w:val="26"/>
        </w:rPr>
        <w:t>е</w:t>
      </w:r>
      <w:r w:rsidRPr="0031578B">
        <w:rPr>
          <w:color w:val="000000"/>
          <w:sz w:val="26"/>
          <w:szCs w:val="26"/>
        </w:rPr>
        <w:t>льн</w:t>
      </w:r>
      <w:r w:rsidRPr="0031578B">
        <w:rPr>
          <w:color w:val="000000"/>
          <w:spacing w:val="2"/>
          <w:sz w:val="26"/>
          <w:szCs w:val="26"/>
        </w:rPr>
        <w:t>о</w:t>
      </w:r>
      <w:r w:rsidRPr="0031578B">
        <w:rPr>
          <w:color w:val="000000"/>
          <w:sz w:val="26"/>
          <w:szCs w:val="26"/>
        </w:rPr>
        <w:t>го</w:t>
      </w:r>
      <w:r w:rsidRPr="0031578B">
        <w:rPr>
          <w:color w:val="000000"/>
          <w:spacing w:val="19"/>
          <w:sz w:val="26"/>
          <w:szCs w:val="26"/>
        </w:rPr>
        <w:t xml:space="preserve"> </w:t>
      </w:r>
      <w:r w:rsidRPr="0031578B">
        <w:rPr>
          <w:color w:val="000000"/>
          <w:sz w:val="26"/>
          <w:szCs w:val="26"/>
        </w:rPr>
        <w:t>пер</w:t>
      </w:r>
      <w:r w:rsidRPr="0031578B">
        <w:rPr>
          <w:color w:val="000000"/>
          <w:spacing w:val="1"/>
          <w:sz w:val="26"/>
          <w:szCs w:val="26"/>
        </w:rPr>
        <w:t>и</w:t>
      </w:r>
      <w:r w:rsidRPr="0031578B">
        <w:rPr>
          <w:color w:val="000000"/>
          <w:sz w:val="26"/>
          <w:szCs w:val="26"/>
        </w:rPr>
        <w:t>ода</w:t>
      </w:r>
      <w:r w:rsidRPr="0031578B">
        <w:rPr>
          <w:color w:val="000000"/>
          <w:spacing w:val="24"/>
          <w:sz w:val="26"/>
          <w:szCs w:val="26"/>
        </w:rPr>
        <w:t xml:space="preserve"> </w:t>
      </w:r>
      <w:r w:rsidRPr="0031578B">
        <w:rPr>
          <w:color w:val="000000"/>
          <w:sz w:val="26"/>
          <w:szCs w:val="26"/>
        </w:rPr>
        <w:t>и</w:t>
      </w:r>
      <w:r w:rsidRPr="0031578B">
        <w:rPr>
          <w:color w:val="000000"/>
          <w:spacing w:val="33"/>
          <w:sz w:val="26"/>
          <w:szCs w:val="26"/>
        </w:rPr>
        <w:t xml:space="preserve"> </w:t>
      </w:r>
      <w:r w:rsidRPr="0031578B">
        <w:rPr>
          <w:color w:val="000000"/>
          <w:spacing w:val="3"/>
          <w:sz w:val="26"/>
          <w:szCs w:val="26"/>
        </w:rPr>
        <w:t>п</w:t>
      </w:r>
      <w:r w:rsidRPr="0031578B">
        <w:rPr>
          <w:color w:val="000000"/>
          <w:sz w:val="26"/>
          <w:szCs w:val="26"/>
        </w:rPr>
        <w:t>ов</w:t>
      </w:r>
      <w:r w:rsidRPr="0031578B">
        <w:rPr>
          <w:color w:val="000000"/>
          <w:spacing w:val="1"/>
          <w:sz w:val="26"/>
          <w:szCs w:val="26"/>
        </w:rPr>
        <w:t>ы</w:t>
      </w:r>
      <w:r w:rsidRPr="0031578B">
        <w:rPr>
          <w:color w:val="000000"/>
          <w:sz w:val="26"/>
          <w:szCs w:val="26"/>
        </w:rPr>
        <w:t>шен</w:t>
      </w:r>
      <w:r w:rsidRPr="0031578B">
        <w:rPr>
          <w:color w:val="000000"/>
          <w:spacing w:val="3"/>
          <w:sz w:val="26"/>
          <w:szCs w:val="26"/>
        </w:rPr>
        <w:t>и</w:t>
      </w:r>
      <w:r w:rsidRPr="0031578B">
        <w:rPr>
          <w:color w:val="000000"/>
          <w:sz w:val="26"/>
          <w:szCs w:val="26"/>
        </w:rPr>
        <w:t>ю</w:t>
      </w:r>
      <w:r w:rsidRPr="0031578B">
        <w:rPr>
          <w:color w:val="000000"/>
          <w:spacing w:val="20"/>
          <w:sz w:val="26"/>
          <w:szCs w:val="26"/>
        </w:rPr>
        <w:t xml:space="preserve"> </w:t>
      </w:r>
      <w:r w:rsidRPr="0031578B">
        <w:rPr>
          <w:color w:val="000000"/>
          <w:sz w:val="26"/>
          <w:szCs w:val="26"/>
        </w:rPr>
        <w:t>над</w:t>
      </w:r>
      <w:r w:rsidRPr="0031578B">
        <w:rPr>
          <w:color w:val="000000"/>
          <w:spacing w:val="1"/>
          <w:sz w:val="26"/>
          <w:szCs w:val="26"/>
        </w:rPr>
        <w:t>еж</w:t>
      </w:r>
      <w:r w:rsidRPr="0031578B">
        <w:rPr>
          <w:color w:val="000000"/>
          <w:sz w:val="26"/>
          <w:szCs w:val="26"/>
        </w:rPr>
        <w:t>ности</w:t>
      </w:r>
      <w:r w:rsidRPr="0031578B">
        <w:rPr>
          <w:color w:val="000000"/>
          <w:spacing w:val="23"/>
          <w:sz w:val="26"/>
          <w:szCs w:val="26"/>
        </w:rPr>
        <w:t xml:space="preserve"> </w:t>
      </w:r>
      <w:r w:rsidRPr="0031578B">
        <w:rPr>
          <w:color w:val="000000"/>
          <w:sz w:val="26"/>
          <w:szCs w:val="26"/>
        </w:rPr>
        <w:t>сист</w:t>
      </w:r>
      <w:r w:rsidRPr="0031578B">
        <w:rPr>
          <w:color w:val="000000"/>
          <w:spacing w:val="3"/>
          <w:sz w:val="26"/>
          <w:szCs w:val="26"/>
        </w:rPr>
        <w:t>е</w:t>
      </w:r>
      <w:r w:rsidRPr="0031578B">
        <w:rPr>
          <w:color w:val="000000"/>
          <w:sz w:val="26"/>
          <w:szCs w:val="26"/>
        </w:rPr>
        <w:t xml:space="preserve">м </w:t>
      </w:r>
      <w:r w:rsidRPr="0031578B">
        <w:rPr>
          <w:color w:val="000000"/>
          <w:spacing w:val="-1"/>
          <w:sz w:val="26"/>
          <w:szCs w:val="26"/>
        </w:rPr>
        <w:t>к</w:t>
      </w:r>
      <w:r w:rsidRPr="0031578B">
        <w:rPr>
          <w:color w:val="000000"/>
          <w:sz w:val="26"/>
          <w:szCs w:val="26"/>
        </w:rPr>
        <w:t>о</w:t>
      </w:r>
      <w:r w:rsidRPr="0031578B">
        <w:rPr>
          <w:color w:val="000000"/>
          <w:spacing w:val="1"/>
          <w:sz w:val="26"/>
          <w:szCs w:val="26"/>
        </w:rPr>
        <w:t>м</w:t>
      </w:r>
      <w:r w:rsidRPr="0031578B">
        <w:rPr>
          <w:color w:val="000000"/>
          <w:spacing w:val="4"/>
          <w:sz w:val="26"/>
          <w:szCs w:val="26"/>
        </w:rPr>
        <w:t>м</w:t>
      </w:r>
      <w:r w:rsidRPr="0031578B">
        <w:rPr>
          <w:color w:val="000000"/>
          <w:spacing w:val="-5"/>
          <w:sz w:val="26"/>
          <w:szCs w:val="26"/>
        </w:rPr>
        <w:t>у</w:t>
      </w:r>
      <w:r w:rsidRPr="0031578B">
        <w:rPr>
          <w:color w:val="000000"/>
          <w:sz w:val="26"/>
          <w:szCs w:val="26"/>
        </w:rPr>
        <w:t>на</w:t>
      </w:r>
      <w:r w:rsidRPr="0031578B">
        <w:rPr>
          <w:color w:val="000000"/>
          <w:spacing w:val="3"/>
          <w:sz w:val="26"/>
          <w:szCs w:val="26"/>
        </w:rPr>
        <w:t>л</w:t>
      </w:r>
      <w:r w:rsidRPr="0031578B">
        <w:rPr>
          <w:color w:val="000000"/>
          <w:sz w:val="26"/>
          <w:szCs w:val="26"/>
        </w:rPr>
        <w:t>ьного</w:t>
      </w:r>
      <w:r w:rsidRPr="0031578B">
        <w:rPr>
          <w:color w:val="000000"/>
          <w:spacing w:val="-13"/>
          <w:sz w:val="26"/>
          <w:szCs w:val="26"/>
        </w:rPr>
        <w:t xml:space="preserve"> </w:t>
      </w:r>
      <w:r w:rsidRPr="0031578B">
        <w:rPr>
          <w:color w:val="000000"/>
          <w:sz w:val="26"/>
          <w:szCs w:val="26"/>
        </w:rPr>
        <w:t>теп</w:t>
      </w:r>
      <w:r w:rsidRPr="0031578B">
        <w:rPr>
          <w:color w:val="000000"/>
          <w:spacing w:val="3"/>
          <w:sz w:val="26"/>
          <w:szCs w:val="26"/>
        </w:rPr>
        <w:t>л</w:t>
      </w:r>
      <w:r w:rsidRPr="0031578B">
        <w:rPr>
          <w:color w:val="000000"/>
          <w:spacing w:val="2"/>
          <w:sz w:val="26"/>
          <w:szCs w:val="26"/>
        </w:rPr>
        <w:t>о</w:t>
      </w:r>
      <w:r w:rsidRPr="0031578B">
        <w:rPr>
          <w:color w:val="000000"/>
          <w:sz w:val="26"/>
          <w:szCs w:val="26"/>
        </w:rPr>
        <w:t>сна</w:t>
      </w:r>
      <w:r w:rsidRPr="0031578B">
        <w:rPr>
          <w:color w:val="000000"/>
          <w:spacing w:val="1"/>
          <w:sz w:val="26"/>
          <w:szCs w:val="26"/>
        </w:rPr>
        <w:t>бж</w:t>
      </w:r>
      <w:r w:rsidRPr="0031578B">
        <w:rPr>
          <w:color w:val="000000"/>
          <w:sz w:val="26"/>
          <w:szCs w:val="26"/>
        </w:rPr>
        <w:t>ен</w:t>
      </w:r>
      <w:r w:rsidRPr="0031578B">
        <w:rPr>
          <w:color w:val="000000"/>
          <w:spacing w:val="1"/>
          <w:sz w:val="26"/>
          <w:szCs w:val="26"/>
        </w:rPr>
        <w:t>и</w:t>
      </w:r>
      <w:r w:rsidRPr="0031578B">
        <w:rPr>
          <w:color w:val="000000"/>
          <w:sz w:val="26"/>
          <w:szCs w:val="26"/>
        </w:rPr>
        <w:t>я</w:t>
      </w:r>
      <w:r w:rsidRPr="0031578B">
        <w:rPr>
          <w:color w:val="000000"/>
          <w:spacing w:val="-13"/>
          <w:sz w:val="26"/>
          <w:szCs w:val="26"/>
        </w:rPr>
        <w:t xml:space="preserve"> </w:t>
      </w:r>
      <w:r w:rsidRPr="0031578B">
        <w:rPr>
          <w:color w:val="000000"/>
          <w:sz w:val="26"/>
          <w:szCs w:val="26"/>
        </w:rPr>
        <w:t>в</w:t>
      </w:r>
      <w:r w:rsidRPr="0031578B">
        <w:rPr>
          <w:color w:val="000000"/>
          <w:spacing w:val="3"/>
          <w:sz w:val="26"/>
          <w:szCs w:val="26"/>
        </w:rPr>
        <w:t xml:space="preserve"> </w:t>
      </w:r>
      <w:r w:rsidRPr="0031578B">
        <w:rPr>
          <w:color w:val="000000"/>
          <w:sz w:val="26"/>
          <w:szCs w:val="26"/>
        </w:rPr>
        <w:t>городах</w:t>
      </w:r>
      <w:r w:rsidRPr="0031578B">
        <w:rPr>
          <w:color w:val="000000"/>
          <w:spacing w:val="-5"/>
          <w:sz w:val="26"/>
          <w:szCs w:val="26"/>
        </w:rPr>
        <w:t xml:space="preserve"> </w:t>
      </w:r>
      <w:r w:rsidRPr="0031578B">
        <w:rPr>
          <w:color w:val="000000"/>
          <w:sz w:val="26"/>
          <w:szCs w:val="26"/>
        </w:rPr>
        <w:t>и</w:t>
      </w:r>
      <w:r w:rsidRPr="0031578B">
        <w:rPr>
          <w:color w:val="000000"/>
          <w:spacing w:val="4"/>
          <w:sz w:val="26"/>
          <w:szCs w:val="26"/>
        </w:rPr>
        <w:t xml:space="preserve"> </w:t>
      </w:r>
      <w:r w:rsidRPr="0031578B">
        <w:rPr>
          <w:color w:val="000000"/>
          <w:sz w:val="26"/>
          <w:szCs w:val="26"/>
        </w:rPr>
        <w:t>нас</w:t>
      </w:r>
      <w:r w:rsidRPr="0031578B">
        <w:rPr>
          <w:color w:val="000000"/>
          <w:spacing w:val="1"/>
          <w:sz w:val="26"/>
          <w:szCs w:val="26"/>
        </w:rPr>
        <w:t>е</w:t>
      </w:r>
      <w:r w:rsidRPr="0031578B">
        <w:rPr>
          <w:color w:val="000000"/>
          <w:sz w:val="26"/>
          <w:szCs w:val="26"/>
        </w:rPr>
        <w:t>ле</w:t>
      </w:r>
      <w:r w:rsidRPr="0031578B">
        <w:rPr>
          <w:color w:val="000000"/>
          <w:spacing w:val="1"/>
          <w:sz w:val="26"/>
          <w:szCs w:val="26"/>
        </w:rPr>
        <w:t>н</w:t>
      </w:r>
      <w:r w:rsidRPr="0031578B">
        <w:rPr>
          <w:color w:val="000000"/>
          <w:sz w:val="26"/>
          <w:szCs w:val="26"/>
        </w:rPr>
        <w:t>н</w:t>
      </w:r>
      <w:r w:rsidRPr="0031578B">
        <w:rPr>
          <w:color w:val="000000"/>
          <w:spacing w:val="1"/>
          <w:sz w:val="26"/>
          <w:szCs w:val="26"/>
        </w:rPr>
        <w:t>ы</w:t>
      </w:r>
      <w:r w:rsidRPr="0031578B">
        <w:rPr>
          <w:color w:val="000000"/>
          <w:sz w:val="26"/>
          <w:szCs w:val="26"/>
        </w:rPr>
        <w:t>х</w:t>
      </w:r>
      <w:r w:rsidRPr="0031578B">
        <w:rPr>
          <w:color w:val="000000"/>
          <w:spacing w:val="-9"/>
          <w:sz w:val="26"/>
          <w:szCs w:val="26"/>
        </w:rPr>
        <w:t xml:space="preserve"> </w:t>
      </w:r>
      <w:r w:rsidRPr="0031578B">
        <w:rPr>
          <w:color w:val="000000"/>
          <w:spacing w:val="3"/>
          <w:sz w:val="26"/>
          <w:szCs w:val="26"/>
        </w:rPr>
        <w:t>п</w:t>
      </w:r>
      <w:r w:rsidRPr="0031578B">
        <w:rPr>
          <w:color w:val="000000"/>
          <w:spacing w:val="-5"/>
          <w:sz w:val="26"/>
          <w:szCs w:val="26"/>
        </w:rPr>
        <w:t>у</w:t>
      </w:r>
      <w:r w:rsidRPr="0031578B">
        <w:rPr>
          <w:color w:val="000000"/>
          <w:sz w:val="26"/>
          <w:szCs w:val="26"/>
        </w:rPr>
        <w:t>н</w:t>
      </w:r>
      <w:r w:rsidRPr="0031578B">
        <w:rPr>
          <w:color w:val="000000"/>
          <w:spacing w:val="2"/>
          <w:sz w:val="26"/>
          <w:szCs w:val="26"/>
        </w:rPr>
        <w:t>к</w:t>
      </w:r>
      <w:r w:rsidRPr="0031578B">
        <w:rPr>
          <w:color w:val="000000"/>
          <w:sz w:val="26"/>
          <w:szCs w:val="26"/>
        </w:rPr>
        <w:t>т</w:t>
      </w:r>
      <w:r w:rsidRPr="0031578B">
        <w:rPr>
          <w:color w:val="000000"/>
          <w:spacing w:val="2"/>
          <w:sz w:val="26"/>
          <w:szCs w:val="26"/>
        </w:rPr>
        <w:t>а</w:t>
      </w:r>
      <w:r w:rsidRPr="0031578B">
        <w:rPr>
          <w:color w:val="000000"/>
          <w:sz w:val="26"/>
          <w:szCs w:val="26"/>
        </w:rPr>
        <w:t>х</w:t>
      </w:r>
      <w:r w:rsidRPr="0031578B">
        <w:rPr>
          <w:color w:val="000000"/>
          <w:spacing w:val="-5"/>
          <w:sz w:val="26"/>
          <w:szCs w:val="26"/>
        </w:rPr>
        <w:t xml:space="preserve"> </w:t>
      </w:r>
      <w:r w:rsidRPr="0031578B">
        <w:rPr>
          <w:color w:val="000000"/>
          <w:sz w:val="26"/>
          <w:szCs w:val="26"/>
        </w:rPr>
        <w:t>Р</w:t>
      </w:r>
      <w:r w:rsidRPr="0031578B">
        <w:rPr>
          <w:color w:val="000000"/>
          <w:spacing w:val="1"/>
          <w:sz w:val="26"/>
          <w:szCs w:val="26"/>
        </w:rPr>
        <w:t>Ф</w:t>
      </w:r>
      <w:r w:rsidRPr="0031578B">
        <w:rPr>
          <w:color w:val="000000"/>
          <w:spacing w:val="-2"/>
          <w:sz w:val="26"/>
          <w:szCs w:val="26"/>
        </w:rPr>
        <w:t>»</w:t>
      </w:r>
      <w:r w:rsidRPr="0031578B">
        <w:rPr>
          <w:color w:val="000000"/>
          <w:sz w:val="26"/>
          <w:szCs w:val="26"/>
        </w:rPr>
        <w:t>,</w:t>
      </w:r>
      <w:r w:rsidRPr="0031578B">
        <w:rPr>
          <w:color w:val="000000"/>
          <w:spacing w:val="-1"/>
          <w:sz w:val="26"/>
          <w:szCs w:val="26"/>
        </w:rPr>
        <w:t xml:space="preserve"> </w:t>
      </w:r>
      <w:r w:rsidRPr="0031578B">
        <w:rPr>
          <w:color w:val="000000"/>
          <w:sz w:val="26"/>
          <w:szCs w:val="26"/>
        </w:rPr>
        <w:t>ра</w:t>
      </w:r>
      <w:r w:rsidRPr="0031578B">
        <w:rPr>
          <w:color w:val="000000"/>
          <w:spacing w:val="1"/>
          <w:sz w:val="26"/>
          <w:szCs w:val="26"/>
        </w:rPr>
        <w:t>з</w:t>
      </w:r>
      <w:r w:rsidRPr="0031578B">
        <w:rPr>
          <w:color w:val="000000"/>
          <w:sz w:val="26"/>
          <w:szCs w:val="26"/>
        </w:rPr>
        <w:t>рабо</w:t>
      </w:r>
      <w:r w:rsidRPr="0031578B">
        <w:rPr>
          <w:color w:val="000000"/>
          <w:spacing w:val="2"/>
          <w:sz w:val="26"/>
          <w:szCs w:val="26"/>
        </w:rPr>
        <w:t>т</w:t>
      </w:r>
      <w:r w:rsidRPr="0031578B">
        <w:rPr>
          <w:color w:val="000000"/>
          <w:sz w:val="26"/>
          <w:szCs w:val="26"/>
        </w:rPr>
        <w:t>ан</w:t>
      </w:r>
      <w:r w:rsidRPr="0031578B">
        <w:rPr>
          <w:color w:val="000000"/>
          <w:spacing w:val="1"/>
          <w:sz w:val="26"/>
          <w:szCs w:val="26"/>
        </w:rPr>
        <w:t>ны</w:t>
      </w:r>
      <w:r w:rsidRPr="0031578B">
        <w:rPr>
          <w:color w:val="000000"/>
          <w:sz w:val="26"/>
          <w:szCs w:val="26"/>
        </w:rPr>
        <w:t>е РАО</w:t>
      </w:r>
      <w:r w:rsidRPr="0031578B">
        <w:rPr>
          <w:color w:val="000000"/>
          <w:spacing w:val="-3"/>
          <w:sz w:val="26"/>
          <w:szCs w:val="26"/>
        </w:rPr>
        <w:t xml:space="preserve"> </w:t>
      </w:r>
      <w:r w:rsidRPr="0031578B">
        <w:rPr>
          <w:color w:val="000000"/>
          <w:spacing w:val="-2"/>
          <w:sz w:val="26"/>
          <w:szCs w:val="26"/>
        </w:rPr>
        <w:t>«</w:t>
      </w:r>
      <w:proofErr w:type="spellStart"/>
      <w:r w:rsidRPr="0031578B">
        <w:rPr>
          <w:color w:val="000000"/>
          <w:sz w:val="26"/>
          <w:szCs w:val="26"/>
        </w:rPr>
        <w:t>Р</w:t>
      </w:r>
      <w:r w:rsidRPr="0031578B">
        <w:rPr>
          <w:color w:val="000000"/>
          <w:spacing w:val="2"/>
          <w:sz w:val="26"/>
          <w:szCs w:val="26"/>
        </w:rPr>
        <w:t>о</w:t>
      </w:r>
      <w:r w:rsidRPr="0031578B">
        <w:rPr>
          <w:color w:val="000000"/>
          <w:sz w:val="26"/>
          <w:szCs w:val="26"/>
        </w:rPr>
        <w:t>с</w:t>
      </w:r>
      <w:r w:rsidRPr="0031578B">
        <w:rPr>
          <w:color w:val="000000"/>
          <w:spacing w:val="-1"/>
          <w:sz w:val="26"/>
          <w:szCs w:val="26"/>
        </w:rPr>
        <w:t>к</w:t>
      </w:r>
      <w:r w:rsidRPr="0031578B">
        <w:rPr>
          <w:color w:val="000000"/>
          <w:spacing w:val="2"/>
          <w:sz w:val="26"/>
          <w:szCs w:val="26"/>
        </w:rPr>
        <w:t>о</w:t>
      </w:r>
      <w:r w:rsidRPr="0031578B">
        <w:rPr>
          <w:color w:val="000000"/>
          <w:spacing w:val="-1"/>
          <w:sz w:val="26"/>
          <w:szCs w:val="26"/>
        </w:rPr>
        <w:t>м</w:t>
      </w:r>
      <w:r w:rsidRPr="0031578B">
        <w:rPr>
          <w:color w:val="000000"/>
          <w:spacing w:val="4"/>
          <w:sz w:val="26"/>
          <w:szCs w:val="26"/>
        </w:rPr>
        <w:t>м</w:t>
      </w:r>
      <w:r w:rsidRPr="0031578B">
        <w:rPr>
          <w:color w:val="000000"/>
          <w:spacing w:val="-5"/>
          <w:sz w:val="26"/>
          <w:szCs w:val="26"/>
        </w:rPr>
        <w:t>у</w:t>
      </w:r>
      <w:r w:rsidRPr="0031578B">
        <w:rPr>
          <w:color w:val="000000"/>
          <w:spacing w:val="3"/>
          <w:sz w:val="26"/>
          <w:szCs w:val="26"/>
        </w:rPr>
        <w:t>н</w:t>
      </w:r>
      <w:r w:rsidRPr="0031578B">
        <w:rPr>
          <w:color w:val="000000"/>
          <w:spacing w:val="-1"/>
          <w:sz w:val="26"/>
          <w:szCs w:val="26"/>
        </w:rPr>
        <w:t>э</w:t>
      </w:r>
      <w:r w:rsidRPr="0031578B">
        <w:rPr>
          <w:color w:val="000000"/>
          <w:sz w:val="26"/>
          <w:szCs w:val="26"/>
        </w:rPr>
        <w:t>н</w:t>
      </w:r>
      <w:r w:rsidRPr="0031578B">
        <w:rPr>
          <w:color w:val="000000"/>
          <w:spacing w:val="3"/>
          <w:sz w:val="26"/>
          <w:szCs w:val="26"/>
        </w:rPr>
        <w:t>е</w:t>
      </w:r>
      <w:r w:rsidRPr="0031578B">
        <w:rPr>
          <w:color w:val="000000"/>
          <w:spacing w:val="2"/>
          <w:sz w:val="26"/>
          <w:szCs w:val="26"/>
        </w:rPr>
        <w:t>р</w:t>
      </w:r>
      <w:r w:rsidRPr="0031578B">
        <w:rPr>
          <w:color w:val="000000"/>
          <w:sz w:val="26"/>
          <w:szCs w:val="26"/>
        </w:rPr>
        <w:t>г</w:t>
      </w:r>
      <w:r w:rsidRPr="0031578B">
        <w:rPr>
          <w:color w:val="000000"/>
          <w:spacing w:val="2"/>
          <w:sz w:val="26"/>
          <w:szCs w:val="26"/>
        </w:rPr>
        <w:t>о</w:t>
      </w:r>
      <w:proofErr w:type="spellEnd"/>
      <w:r w:rsidRPr="0031578B">
        <w:rPr>
          <w:color w:val="000000"/>
          <w:spacing w:val="-2"/>
          <w:sz w:val="26"/>
          <w:szCs w:val="26"/>
        </w:rPr>
        <w:t>»</w:t>
      </w:r>
      <w:r w:rsidRPr="0031578B">
        <w:rPr>
          <w:color w:val="000000"/>
          <w:sz w:val="26"/>
          <w:szCs w:val="26"/>
        </w:rPr>
        <w:t>.</w:t>
      </w:r>
    </w:p>
    <w:p w14:paraId="41FC4950" w14:textId="77777777" w:rsidR="0031578B" w:rsidRPr="0031578B" w:rsidRDefault="0031578B" w:rsidP="00EE280F">
      <w:pPr>
        <w:widowControl w:val="0"/>
        <w:numPr>
          <w:ilvl w:val="0"/>
          <w:numId w:val="27"/>
        </w:numPr>
        <w:tabs>
          <w:tab w:val="left" w:pos="993"/>
        </w:tabs>
        <w:autoSpaceDE w:val="0"/>
        <w:autoSpaceDN w:val="0"/>
        <w:adjustRightInd w:val="0"/>
        <w:spacing w:line="360" w:lineRule="auto"/>
        <w:ind w:left="993" w:right="42" w:hanging="426"/>
        <w:contextualSpacing/>
        <w:jc w:val="both"/>
        <w:rPr>
          <w:color w:val="000000"/>
          <w:sz w:val="26"/>
          <w:szCs w:val="26"/>
        </w:rPr>
      </w:pPr>
      <w:r w:rsidRPr="0031578B">
        <w:rPr>
          <w:color w:val="000000"/>
          <w:sz w:val="26"/>
          <w:szCs w:val="26"/>
        </w:rPr>
        <w:t>М</w:t>
      </w:r>
      <w:r w:rsidRPr="0031578B">
        <w:rPr>
          <w:color w:val="000000"/>
          <w:spacing w:val="1"/>
          <w:sz w:val="26"/>
          <w:szCs w:val="26"/>
        </w:rPr>
        <w:t>Д</w:t>
      </w:r>
      <w:r w:rsidRPr="0031578B">
        <w:rPr>
          <w:color w:val="000000"/>
          <w:sz w:val="26"/>
          <w:szCs w:val="26"/>
        </w:rPr>
        <w:t>К</w:t>
      </w:r>
      <w:r w:rsidRPr="0031578B">
        <w:rPr>
          <w:color w:val="000000"/>
          <w:spacing w:val="12"/>
          <w:sz w:val="26"/>
          <w:szCs w:val="26"/>
        </w:rPr>
        <w:t xml:space="preserve"> </w:t>
      </w:r>
      <w:r w:rsidRPr="0031578B">
        <w:rPr>
          <w:color w:val="000000"/>
          <w:spacing w:val="1"/>
          <w:sz w:val="26"/>
          <w:szCs w:val="26"/>
        </w:rPr>
        <w:t>4</w:t>
      </w:r>
      <w:r w:rsidRPr="0031578B">
        <w:rPr>
          <w:color w:val="000000"/>
          <w:sz w:val="26"/>
          <w:szCs w:val="26"/>
        </w:rPr>
        <w:t>-01.2</w:t>
      </w:r>
      <w:r w:rsidRPr="0031578B">
        <w:rPr>
          <w:color w:val="000000"/>
          <w:spacing w:val="2"/>
          <w:sz w:val="26"/>
          <w:szCs w:val="26"/>
        </w:rPr>
        <w:t>0</w:t>
      </w:r>
      <w:r w:rsidRPr="0031578B">
        <w:rPr>
          <w:color w:val="000000"/>
          <w:sz w:val="26"/>
          <w:szCs w:val="26"/>
        </w:rPr>
        <w:t>01</w:t>
      </w:r>
      <w:r w:rsidRPr="0031578B">
        <w:rPr>
          <w:color w:val="000000"/>
          <w:spacing w:val="9"/>
          <w:sz w:val="26"/>
          <w:szCs w:val="26"/>
        </w:rPr>
        <w:t xml:space="preserve"> </w:t>
      </w:r>
      <w:r w:rsidRPr="0031578B">
        <w:rPr>
          <w:color w:val="000000"/>
          <w:sz w:val="26"/>
          <w:szCs w:val="26"/>
        </w:rPr>
        <w:t>«Метод</w:t>
      </w:r>
      <w:r w:rsidRPr="0031578B">
        <w:rPr>
          <w:color w:val="000000"/>
          <w:spacing w:val="2"/>
          <w:sz w:val="26"/>
          <w:szCs w:val="26"/>
        </w:rPr>
        <w:t>и</w:t>
      </w:r>
      <w:r w:rsidRPr="0031578B">
        <w:rPr>
          <w:color w:val="000000"/>
          <w:spacing w:val="-1"/>
          <w:sz w:val="26"/>
          <w:szCs w:val="26"/>
        </w:rPr>
        <w:t>ч</w:t>
      </w:r>
      <w:r w:rsidRPr="0031578B">
        <w:rPr>
          <w:color w:val="000000"/>
          <w:sz w:val="26"/>
          <w:szCs w:val="26"/>
        </w:rPr>
        <w:t>ес</w:t>
      </w:r>
      <w:r w:rsidRPr="0031578B">
        <w:rPr>
          <w:color w:val="000000"/>
          <w:spacing w:val="-1"/>
          <w:sz w:val="26"/>
          <w:szCs w:val="26"/>
        </w:rPr>
        <w:t>к</w:t>
      </w:r>
      <w:r w:rsidRPr="0031578B">
        <w:rPr>
          <w:color w:val="000000"/>
          <w:sz w:val="26"/>
          <w:szCs w:val="26"/>
        </w:rPr>
        <w:t>ие р</w:t>
      </w:r>
      <w:r w:rsidRPr="0031578B">
        <w:rPr>
          <w:color w:val="000000"/>
          <w:spacing w:val="2"/>
          <w:sz w:val="26"/>
          <w:szCs w:val="26"/>
        </w:rPr>
        <w:t>е</w:t>
      </w:r>
      <w:r w:rsidRPr="0031578B">
        <w:rPr>
          <w:color w:val="000000"/>
          <w:spacing w:val="-1"/>
          <w:sz w:val="26"/>
          <w:szCs w:val="26"/>
        </w:rPr>
        <w:t>к</w:t>
      </w:r>
      <w:r w:rsidRPr="0031578B">
        <w:rPr>
          <w:color w:val="000000"/>
          <w:spacing w:val="2"/>
          <w:sz w:val="26"/>
          <w:szCs w:val="26"/>
        </w:rPr>
        <w:t>о</w:t>
      </w:r>
      <w:r w:rsidRPr="0031578B">
        <w:rPr>
          <w:color w:val="000000"/>
          <w:spacing w:val="-1"/>
          <w:sz w:val="26"/>
          <w:szCs w:val="26"/>
        </w:rPr>
        <w:t>м</w:t>
      </w:r>
      <w:r w:rsidRPr="0031578B">
        <w:rPr>
          <w:color w:val="000000"/>
          <w:sz w:val="26"/>
          <w:szCs w:val="26"/>
        </w:rPr>
        <w:t>енд</w:t>
      </w:r>
      <w:r w:rsidRPr="0031578B">
        <w:rPr>
          <w:color w:val="000000"/>
          <w:spacing w:val="1"/>
          <w:sz w:val="26"/>
          <w:szCs w:val="26"/>
        </w:rPr>
        <w:t>а</w:t>
      </w:r>
      <w:r w:rsidRPr="0031578B">
        <w:rPr>
          <w:color w:val="000000"/>
          <w:sz w:val="26"/>
          <w:szCs w:val="26"/>
        </w:rPr>
        <w:t>ц</w:t>
      </w:r>
      <w:r w:rsidRPr="0031578B">
        <w:rPr>
          <w:color w:val="000000"/>
          <w:spacing w:val="1"/>
          <w:sz w:val="26"/>
          <w:szCs w:val="26"/>
        </w:rPr>
        <w:t>и</w:t>
      </w:r>
      <w:r w:rsidRPr="0031578B">
        <w:rPr>
          <w:color w:val="000000"/>
          <w:sz w:val="26"/>
          <w:szCs w:val="26"/>
        </w:rPr>
        <w:t>и</w:t>
      </w:r>
      <w:r w:rsidRPr="0031578B">
        <w:rPr>
          <w:color w:val="000000"/>
          <w:spacing w:val="1"/>
          <w:sz w:val="26"/>
          <w:szCs w:val="26"/>
        </w:rPr>
        <w:t xml:space="preserve"> </w:t>
      </w:r>
      <w:r w:rsidRPr="0031578B">
        <w:rPr>
          <w:color w:val="000000"/>
          <w:sz w:val="26"/>
          <w:szCs w:val="26"/>
        </w:rPr>
        <w:t>по</w:t>
      </w:r>
      <w:r w:rsidRPr="0031578B">
        <w:rPr>
          <w:color w:val="000000"/>
          <w:spacing w:val="15"/>
          <w:sz w:val="26"/>
          <w:szCs w:val="26"/>
        </w:rPr>
        <w:t xml:space="preserve"> </w:t>
      </w:r>
      <w:r w:rsidRPr="0031578B">
        <w:rPr>
          <w:color w:val="000000"/>
          <w:sz w:val="26"/>
          <w:szCs w:val="26"/>
        </w:rPr>
        <w:t>тех</w:t>
      </w:r>
      <w:r w:rsidRPr="0031578B">
        <w:rPr>
          <w:color w:val="000000"/>
          <w:spacing w:val="2"/>
          <w:sz w:val="26"/>
          <w:szCs w:val="26"/>
        </w:rPr>
        <w:t>н</w:t>
      </w:r>
      <w:r w:rsidRPr="0031578B">
        <w:rPr>
          <w:color w:val="000000"/>
          <w:sz w:val="26"/>
          <w:szCs w:val="26"/>
        </w:rPr>
        <w:t>ичес</w:t>
      </w:r>
      <w:r w:rsidRPr="0031578B">
        <w:rPr>
          <w:color w:val="000000"/>
          <w:spacing w:val="-1"/>
          <w:sz w:val="26"/>
          <w:szCs w:val="26"/>
        </w:rPr>
        <w:t>к</w:t>
      </w:r>
      <w:r w:rsidRPr="0031578B">
        <w:rPr>
          <w:color w:val="000000"/>
          <w:spacing w:val="2"/>
          <w:sz w:val="26"/>
          <w:szCs w:val="26"/>
        </w:rPr>
        <w:t>о</w:t>
      </w:r>
      <w:r w:rsidRPr="0031578B">
        <w:rPr>
          <w:color w:val="000000"/>
          <w:spacing w:val="4"/>
          <w:sz w:val="26"/>
          <w:szCs w:val="26"/>
        </w:rPr>
        <w:t>м</w:t>
      </w:r>
      <w:r w:rsidRPr="0031578B">
        <w:rPr>
          <w:color w:val="000000"/>
          <w:sz w:val="26"/>
          <w:szCs w:val="26"/>
        </w:rPr>
        <w:t>у рассле</w:t>
      </w:r>
      <w:r w:rsidRPr="0031578B">
        <w:rPr>
          <w:color w:val="000000"/>
          <w:spacing w:val="1"/>
          <w:sz w:val="26"/>
          <w:szCs w:val="26"/>
        </w:rPr>
        <w:t>д</w:t>
      </w:r>
      <w:r w:rsidRPr="0031578B">
        <w:rPr>
          <w:color w:val="000000"/>
          <w:sz w:val="26"/>
          <w:szCs w:val="26"/>
        </w:rPr>
        <w:t>ован</w:t>
      </w:r>
      <w:r w:rsidRPr="0031578B">
        <w:rPr>
          <w:color w:val="000000"/>
          <w:spacing w:val="1"/>
          <w:sz w:val="26"/>
          <w:szCs w:val="26"/>
        </w:rPr>
        <w:t>и</w:t>
      </w:r>
      <w:r w:rsidRPr="0031578B">
        <w:rPr>
          <w:color w:val="000000"/>
          <w:sz w:val="26"/>
          <w:szCs w:val="26"/>
        </w:rPr>
        <w:t>ю и</w:t>
      </w:r>
      <w:r w:rsidRPr="0031578B">
        <w:rPr>
          <w:color w:val="000000"/>
          <w:spacing w:val="20"/>
          <w:sz w:val="26"/>
          <w:szCs w:val="26"/>
        </w:rPr>
        <w:t xml:space="preserve"> </w:t>
      </w:r>
      <w:r w:rsidRPr="0031578B">
        <w:rPr>
          <w:color w:val="000000"/>
          <w:spacing w:val="-5"/>
          <w:sz w:val="26"/>
          <w:szCs w:val="26"/>
        </w:rPr>
        <w:t>у</w:t>
      </w:r>
      <w:r w:rsidRPr="0031578B">
        <w:rPr>
          <w:color w:val="000000"/>
          <w:spacing w:val="1"/>
          <w:sz w:val="26"/>
          <w:szCs w:val="26"/>
        </w:rPr>
        <w:t>ч</w:t>
      </w:r>
      <w:r w:rsidRPr="0031578B">
        <w:rPr>
          <w:color w:val="000000"/>
          <w:sz w:val="26"/>
          <w:szCs w:val="26"/>
        </w:rPr>
        <w:t>е</w:t>
      </w:r>
      <w:r w:rsidRPr="0031578B">
        <w:rPr>
          <w:color w:val="000000"/>
          <w:spacing w:val="4"/>
          <w:sz w:val="26"/>
          <w:szCs w:val="26"/>
        </w:rPr>
        <w:t>т</w:t>
      </w:r>
      <w:r w:rsidRPr="0031578B">
        <w:rPr>
          <w:color w:val="000000"/>
          <w:sz w:val="26"/>
          <w:szCs w:val="26"/>
        </w:rPr>
        <w:t>у</w:t>
      </w:r>
      <w:r w:rsidRPr="0031578B">
        <w:rPr>
          <w:color w:val="000000"/>
          <w:spacing w:val="5"/>
          <w:sz w:val="26"/>
          <w:szCs w:val="26"/>
        </w:rPr>
        <w:t xml:space="preserve"> </w:t>
      </w:r>
      <w:r w:rsidRPr="0031578B">
        <w:rPr>
          <w:color w:val="000000"/>
          <w:sz w:val="26"/>
          <w:szCs w:val="26"/>
        </w:rPr>
        <w:t>технол</w:t>
      </w:r>
      <w:r w:rsidRPr="0031578B">
        <w:rPr>
          <w:color w:val="000000"/>
          <w:spacing w:val="3"/>
          <w:sz w:val="26"/>
          <w:szCs w:val="26"/>
        </w:rPr>
        <w:t>о</w:t>
      </w:r>
      <w:r w:rsidRPr="0031578B">
        <w:rPr>
          <w:color w:val="000000"/>
          <w:sz w:val="26"/>
          <w:szCs w:val="26"/>
        </w:rPr>
        <w:t>ги</w:t>
      </w:r>
      <w:r w:rsidRPr="0031578B">
        <w:rPr>
          <w:color w:val="000000"/>
          <w:spacing w:val="-1"/>
          <w:sz w:val="26"/>
          <w:szCs w:val="26"/>
        </w:rPr>
        <w:t>ч</w:t>
      </w:r>
      <w:r w:rsidRPr="0031578B">
        <w:rPr>
          <w:color w:val="000000"/>
          <w:spacing w:val="2"/>
          <w:sz w:val="26"/>
          <w:szCs w:val="26"/>
        </w:rPr>
        <w:t>е</w:t>
      </w:r>
      <w:r w:rsidRPr="0031578B">
        <w:rPr>
          <w:color w:val="000000"/>
          <w:sz w:val="26"/>
          <w:szCs w:val="26"/>
        </w:rPr>
        <w:t>с</w:t>
      </w:r>
      <w:r w:rsidRPr="0031578B">
        <w:rPr>
          <w:color w:val="000000"/>
          <w:spacing w:val="-1"/>
          <w:sz w:val="26"/>
          <w:szCs w:val="26"/>
        </w:rPr>
        <w:t>к</w:t>
      </w:r>
      <w:r w:rsidRPr="0031578B">
        <w:rPr>
          <w:color w:val="000000"/>
          <w:sz w:val="26"/>
          <w:szCs w:val="26"/>
        </w:rPr>
        <w:t>их на</w:t>
      </w:r>
      <w:r w:rsidRPr="0031578B">
        <w:rPr>
          <w:color w:val="000000"/>
          <w:spacing w:val="3"/>
          <w:sz w:val="26"/>
          <w:szCs w:val="26"/>
        </w:rPr>
        <w:t>р</w:t>
      </w:r>
      <w:r w:rsidRPr="0031578B">
        <w:rPr>
          <w:color w:val="000000"/>
          <w:spacing w:val="-5"/>
          <w:sz w:val="26"/>
          <w:szCs w:val="26"/>
        </w:rPr>
        <w:t>у</w:t>
      </w:r>
      <w:r w:rsidRPr="0031578B">
        <w:rPr>
          <w:color w:val="000000"/>
          <w:spacing w:val="2"/>
          <w:sz w:val="26"/>
          <w:szCs w:val="26"/>
        </w:rPr>
        <w:t>ш</w:t>
      </w:r>
      <w:r w:rsidRPr="0031578B">
        <w:rPr>
          <w:color w:val="000000"/>
          <w:sz w:val="26"/>
          <w:szCs w:val="26"/>
        </w:rPr>
        <w:t>ен</w:t>
      </w:r>
      <w:r w:rsidRPr="0031578B">
        <w:rPr>
          <w:color w:val="000000"/>
          <w:spacing w:val="1"/>
          <w:sz w:val="26"/>
          <w:szCs w:val="26"/>
        </w:rPr>
        <w:t>и</w:t>
      </w:r>
      <w:r w:rsidRPr="0031578B">
        <w:rPr>
          <w:color w:val="000000"/>
          <w:sz w:val="26"/>
          <w:szCs w:val="26"/>
        </w:rPr>
        <w:t>й</w:t>
      </w:r>
      <w:r w:rsidRPr="0031578B">
        <w:rPr>
          <w:color w:val="000000"/>
          <w:spacing w:val="4"/>
          <w:sz w:val="26"/>
          <w:szCs w:val="26"/>
        </w:rPr>
        <w:t xml:space="preserve"> </w:t>
      </w:r>
      <w:r w:rsidRPr="0031578B">
        <w:rPr>
          <w:color w:val="000000"/>
          <w:sz w:val="26"/>
          <w:szCs w:val="26"/>
        </w:rPr>
        <w:t>в</w:t>
      </w:r>
      <w:r w:rsidRPr="0031578B">
        <w:rPr>
          <w:color w:val="000000"/>
          <w:spacing w:val="15"/>
          <w:sz w:val="26"/>
          <w:szCs w:val="26"/>
        </w:rPr>
        <w:t xml:space="preserve"> </w:t>
      </w:r>
      <w:r w:rsidRPr="0031578B">
        <w:rPr>
          <w:color w:val="000000"/>
          <w:sz w:val="26"/>
          <w:szCs w:val="26"/>
        </w:rPr>
        <w:t>сис</w:t>
      </w:r>
      <w:r w:rsidRPr="0031578B">
        <w:rPr>
          <w:color w:val="000000"/>
          <w:spacing w:val="2"/>
          <w:sz w:val="26"/>
          <w:szCs w:val="26"/>
        </w:rPr>
        <w:t>т</w:t>
      </w:r>
      <w:r w:rsidRPr="0031578B">
        <w:rPr>
          <w:color w:val="000000"/>
          <w:sz w:val="26"/>
          <w:szCs w:val="26"/>
        </w:rPr>
        <w:t>емах</w:t>
      </w:r>
      <w:r w:rsidRPr="0031578B">
        <w:rPr>
          <w:color w:val="000000"/>
          <w:spacing w:val="6"/>
          <w:sz w:val="26"/>
          <w:szCs w:val="26"/>
        </w:rPr>
        <w:t xml:space="preserve"> </w:t>
      </w:r>
      <w:r w:rsidRPr="0031578B">
        <w:rPr>
          <w:color w:val="000000"/>
          <w:spacing w:val="1"/>
          <w:sz w:val="26"/>
          <w:szCs w:val="26"/>
        </w:rPr>
        <w:t>к</w:t>
      </w:r>
      <w:r w:rsidRPr="0031578B">
        <w:rPr>
          <w:color w:val="000000"/>
          <w:sz w:val="26"/>
          <w:szCs w:val="26"/>
        </w:rPr>
        <w:t>о</w:t>
      </w:r>
      <w:r w:rsidRPr="0031578B">
        <w:rPr>
          <w:color w:val="000000"/>
          <w:spacing w:val="1"/>
          <w:sz w:val="26"/>
          <w:szCs w:val="26"/>
        </w:rPr>
        <w:t>м</w:t>
      </w:r>
      <w:r w:rsidRPr="0031578B">
        <w:rPr>
          <w:color w:val="000000"/>
          <w:spacing w:val="4"/>
          <w:sz w:val="26"/>
          <w:szCs w:val="26"/>
        </w:rPr>
        <w:t>м</w:t>
      </w:r>
      <w:r w:rsidRPr="0031578B">
        <w:rPr>
          <w:color w:val="000000"/>
          <w:spacing w:val="-5"/>
          <w:sz w:val="26"/>
          <w:szCs w:val="26"/>
        </w:rPr>
        <w:t>у</w:t>
      </w:r>
      <w:r w:rsidRPr="0031578B">
        <w:rPr>
          <w:color w:val="000000"/>
          <w:sz w:val="26"/>
          <w:szCs w:val="26"/>
        </w:rPr>
        <w:t>на</w:t>
      </w:r>
      <w:r w:rsidRPr="0031578B">
        <w:rPr>
          <w:color w:val="000000"/>
          <w:spacing w:val="1"/>
          <w:sz w:val="26"/>
          <w:szCs w:val="26"/>
        </w:rPr>
        <w:t>л</w:t>
      </w:r>
      <w:r w:rsidRPr="0031578B">
        <w:rPr>
          <w:color w:val="000000"/>
          <w:sz w:val="26"/>
          <w:szCs w:val="26"/>
        </w:rPr>
        <w:t>ь</w:t>
      </w:r>
      <w:r w:rsidRPr="0031578B">
        <w:rPr>
          <w:color w:val="000000"/>
          <w:spacing w:val="2"/>
          <w:sz w:val="26"/>
          <w:szCs w:val="26"/>
        </w:rPr>
        <w:t>н</w:t>
      </w:r>
      <w:r w:rsidRPr="0031578B">
        <w:rPr>
          <w:color w:val="000000"/>
          <w:sz w:val="26"/>
          <w:szCs w:val="26"/>
        </w:rPr>
        <w:t xml:space="preserve">ого </w:t>
      </w:r>
      <w:r w:rsidRPr="0031578B">
        <w:rPr>
          <w:color w:val="000000"/>
          <w:spacing w:val="-1"/>
          <w:sz w:val="26"/>
          <w:szCs w:val="26"/>
        </w:rPr>
        <w:t>э</w:t>
      </w:r>
      <w:r w:rsidRPr="0031578B">
        <w:rPr>
          <w:color w:val="000000"/>
          <w:sz w:val="26"/>
          <w:szCs w:val="26"/>
        </w:rPr>
        <w:t>нергос</w:t>
      </w:r>
      <w:r w:rsidRPr="0031578B">
        <w:rPr>
          <w:color w:val="000000"/>
          <w:spacing w:val="3"/>
          <w:sz w:val="26"/>
          <w:szCs w:val="26"/>
        </w:rPr>
        <w:t>н</w:t>
      </w:r>
      <w:r w:rsidRPr="0031578B">
        <w:rPr>
          <w:color w:val="000000"/>
          <w:sz w:val="26"/>
          <w:szCs w:val="26"/>
        </w:rPr>
        <w:t>аб</w:t>
      </w:r>
      <w:r w:rsidRPr="0031578B">
        <w:rPr>
          <w:color w:val="000000"/>
          <w:spacing w:val="1"/>
          <w:sz w:val="26"/>
          <w:szCs w:val="26"/>
        </w:rPr>
        <w:t>ж</w:t>
      </w:r>
      <w:r w:rsidRPr="0031578B">
        <w:rPr>
          <w:color w:val="000000"/>
          <w:sz w:val="26"/>
          <w:szCs w:val="26"/>
        </w:rPr>
        <w:t>ен</w:t>
      </w:r>
      <w:r w:rsidRPr="0031578B">
        <w:rPr>
          <w:color w:val="000000"/>
          <w:spacing w:val="1"/>
          <w:sz w:val="26"/>
          <w:szCs w:val="26"/>
        </w:rPr>
        <w:t>и</w:t>
      </w:r>
      <w:r w:rsidRPr="0031578B">
        <w:rPr>
          <w:color w:val="000000"/>
          <w:sz w:val="26"/>
          <w:szCs w:val="26"/>
        </w:rPr>
        <w:t>я и</w:t>
      </w:r>
      <w:r w:rsidRPr="0031578B">
        <w:rPr>
          <w:color w:val="000000"/>
          <w:spacing w:val="21"/>
          <w:sz w:val="26"/>
          <w:szCs w:val="26"/>
        </w:rPr>
        <w:t xml:space="preserve"> </w:t>
      </w:r>
      <w:r w:rsidRPr="0031578B">
        <w:rPr>
          <w:color w:val="000000"/>
          <w:sz w:val="26"/>
          <w:szCs w:val="26"/>
        </w:rPr>
        <w:t>работе</w:t>
      </w:r>
      <w:r w:rsidRPr="0031578B">
        <w:rPr>
          <w:color w:val="000000"/>
          <w:spacing w:val="14"/>
          <w:sz w:val="26"/>
          <w:szCs w:val="26"/>
        </w:rPr>
        <w:t xml:space="preserve"> </w:t>
      </w:r>
      <w:r w:rsidRPr="0031578B">
        <w:rPr>
          <w:color w:val="000000"/>
          <w:spacing w:val="-1"/>
          <w:sz w:val="26"/>
          <w:szCs w:val="26"/>
        </w:rPr>
        <w:t>э</w:t>
      </w:r>
      <w:r w:rsidRPr="0031578B">
        <w:rPr>
          <w:color w:val="000000"/>
          <w:sz w:val="26"/>
          <w:szCs w:val="26"/>
        </w:rPr>
        <w:t>нерг</w:t>
      </w:r>
      <w:r w:rsidRPr="0031578B">
        <w:rPr>
          <w:color w:val="000000"/>
          <w:spacing w:val="2"/>
          <w:sz w:val="26"/>
          <w:szCs w:val="26"/>
        </w:rPr>
        <w:t>е</w:t>
      </w:r>
      <w:r w:rsidRPr="0031578B">
        <w:rPr>
          <w:color w:val="000000"/>
          <w:sz w:val="26"/>
          <w:szCs w:val="26"/>
        </w:rPr>
        <w:t>тиче</w:t>
      </w:r>
      <w:r w:rsidRPr="0031578B">
        <w:rPr>
          <w:color w:val="000000"/>
          <w:spacing w:val="2"/>
          <w:sz w:val="26"/>
          <w:szCs w:val="26"/>
        </w:rPr>
        <w:t>с</w:t>
      </w:r>
      <w:r w:rsidRPr="0031578B">
        <w:rPr>
          <w:color w:val="000000"/>
          <w:spacing w:val="1"/>
          <w:sz w:val="26"/>
          <w:szCs w:val="26"/>
        </w:rPr>
        <w:t>к</w:t>
      </w:r>
      <w:r w:rsidRPr="0031578B">
        <w:rPr>
          <w:color w:val="000000"/>
          <w:sz w:val="26"/>
          <w:szCs w:val="26"/>
        </w:rPr>
        <w:t>их</w:t>
      </w:r>
      <w:r w:rsidRPr="0031578B">
        <w:rPr>
          <w:color w:val="000000"/>
          <w:spacing w:val="2"/>
          <w:sz w:val="26"/>
          <w:szCs w:val="26"/>
        </w:rPr>
        <w:t xml:space="preserve"> </w:t>
      </w:r>
      <w:r w:rsidRPr="0031578B">
        <w:rPr>
          <w:color w:val="000000"/>
          <w:sz w:val="26"/>
          <w:szCs w:val="26"/>
        </w:rPr>
        <w:t>органи</w:t>
      </w:r>
      <w:r w:rsidRPr="0031578B">
        <w:rPr>
          <w:color w:val="000000"/>
          <w:spacing w:val="1"/>
          <w:sz w:val="26"/>
          <w:szCs w:val="26"/>
        </w:rPr>
        <w:t>з</w:t>
      </w:r>
      <w:r w:rsidRPr="0031578B">
        <w:rPr>
          <w:color w:val="000000"/>
          <w:sz w:val="26"/>
          <w:szCs w:val="26"/>
        </w:rPr>
        <w:t>ац</w:t>
      </w:r>
      <w:r w:rsidRPr="0031578B">
        <w:rPr>
          <w:color w:val="000000"/>
          <w:spacing w:val="1"/>
          <w:sz w:val="26"/>
          <w:szCs w:val="26"/>
        </w:rPr>
        <w:t>и</w:t>
      </w:r>
      <w:r w:rsidRPr="0031578B">
        <w:rPr>
          <w:color w:val="000000"/>
          <w:sz w:val="26"/>
          <w:szCs w:val="26"/>
        </w:rPr>
        <w:t>й</w:t>
      </w:r>
      <w:r w:rsidRPr="0031578B">
        <w:rPr>
          <w:color w:val="000000"/>
          <w:spacing w:val="5"/>
          <w:sz w:val="26"/>
          <w:szCs w:val="26"/>
        </w:rPr>
        <w:t xml:space="preserve"> </w:t>
      </w:r>
      <w:r w:rsidRPr="0031578B">
        <w:rPr>
          <w:color w:val="000000"/>
          <w:spacing w:val="1"/>
          <w:sz w:val="26"/>
          <w:szCs w:val="26"/>
        </w:rPr>
        <w:t>ж</w:t>
      </w:r>
      <w:r w:rsidRPr="0031578B">
        <w:rPr>
          <w:color w:val="000000"/>
          <w:sz w:val="26"/>
          <w:szCs w:val="26"/>
        </w:rPr>
        <w:t>и</w:t>
      </w:r>
      <w:r w:rsidRPr="0031578B">
        <w:rPr>
          <w:color w:val="000000"/>
          <w:spacing w:val="3"/>
          <w:sz w:val="26"/>
          <w:szCs w:val="26"/>
        </w:rPr>
        <w:t>л</w:t>
      </w:r>
      <w:r w:rsidRPr="0031578B">
        <w:rPr>
          <w:color w:val="000000"/>
          <w:sz w:val="26"/>
          <w:szCs w:val="26"/>
        </w:rPr>
        <w:t>ищн</w:t>
      </w:r>
      <w:r w:rsidRPr="0031578B">
        <w:rPr>
          <w:color w:val="000000"/>
          <w:spacing w:val="6"/>
          <w:sz w:val="26"/>
          <w:szCs w:val="26"/>
        </w:rPr>
        <w:t>о</w:t>
      </w:r>
      <w:r w:rsidRPr="0031578B">
        <w:rPr>
          <w:color w:val="000000"/>
          <w:sz w:val="26"/>
          <w:szCs w:val="26"/>
        </w:rPr>
        <w:t>-</w:t>
      </w:r>
      <w:r w:rsidRPr="0031578B">
        <w:rPr>
          <w:color w:val="000000"/>
          <w:spacing w:val="-1"/>
          <w:sz w:val="26"/>
          <w:szCs w:val="26"/>
        </w:rPr>
        <w:t>к</w:t>
      </w:r>
      <w:r w:rsidRPr="0031578B">
        <w:rPr>
          <w:color w:val="000000"/>
          <w:spacing w:val="2"/>
          <w:sz w:val="26"/>
          <w:szCs w:val="26"/>
        </w:rPr>
        <w:t>о</w:t>
      </w:r>
      <w:r w:rsidRPr="0031578B">
        <w:rPr>
          <w:color w:val="000000"/>
          <w:spacing w:val="1"/>
          <w:sz w:val="26"/>
          <w:szCs w:val="26"/>
        </w:rPr>
        <w:t>м</w:t>
      </w:r>
      <w:r w:rsidRPr="0031578B">
        <w:rPr>
          <w:color w:val="000000"/>
          <w:spacing w:val="4"/>
          <w:sz w:val="26"/>
          <w:szCs w:val="26"/>
        </w:rPr>
        <w:t>м</w:t>
      </w:r>
      <w:r w:rsidRPr="0031578B">
        <w:rPr>
          <w:color w:val="000000"/>
          <w:spacing w:val="-5"/>
          <w:sz w:val="26"/>
          <w:szCs w:val="26"/>
        </w:rPr>
        <w:t>у</w:t>
      </w:r>
      <w:r w:rsidRPr="0031578B">
        <w:rPr>
          <w:color w:val="000000"/>
          <w:sz w:val="26"/>
          <w:szCs w:val="26"/>
        </w:rPr>
        <w:t>на</w:t>
      </w:r>
      <w:r w:rsidRPr="0031578B">
        <w:rPr>
          <w:color w:val="000000"/>
          <w:spacing w:val="1"/>
          <w:sz w:val="26"/>
          <w:szCs w:val="26"/>
        </w:rPr>
        <w:t>л</w:t>
      </w:r>
      <w:r w:rsidRPr="0031578B">
        <w:rPr>
          <w:color w:val="000000"/>
          <w:sz w:val="26"/>
          <w:szCs w:val="26"/>
        </w:rPr>
        <w:t>ьн</w:t>
      </w:r>
      <w:r w:rsidRPr="0031578B">
        <w:rPr>
          <w:color w:val="000000"/>
          <w:spacing w:val="2"/>
          <w:sz w:val="26"/>
          <w:szCs w:val="26"/>
        </w:rPr>
        <w:t>о</w:t>
      </w:r>
      <w:r w:rsidRPr="0031578B">
        <w:rPr>
          <w:color w:val="000000"/>
          <w:sz w:val="26"/>
          <w:szCs w:val="26"/>
        </w:rPr>
        <w:t xml:space="preserve">го </w:t>
      </w:r>
      <w:r w:rsidRPr="0031578B">
        <w:rPr>
          <w:color w:val="000000"/>
          <w:spacing w:val="-1"/>
          <w:sz w:val="26"/>
          <w:szCs w:val="26"/>
        </w:rPr>
        <w:t>к</w:t>
      </w:r>
      <w:r w:rsidRPr="0031578B">
        <w:rPr>
          <w:color w:val="000000"/>
          <w:sz w:val="26"/>
          <w:szCs w:val="26"/>
        </w:rPr>
        <w:t>о</w:t>
      </w:r>
      <w:r w:rsidRPr="0031578B">
        <w:rPr>
          <w:color w:val="000000"/>
          <w:spacing w:val="-1"/>
          <w:sz w:val="26"/>
          <w:szCs w:val="26"/>
        </w:rPr>
        <w:t>м</w:t>
      </w:r>
      <w:r w:rsidRPr="0031578B">
        <w:rPr>
          <w:color w:val="000000"/>
          <w:sz w:val="26"/>
          <w:szCs w:val="26"/>
        </w:rPr>
        <w:t>п</w:t>
      </w:r>
      <w:r w:rsidRPr="0031578B">
        <w:rPr>
          <w:color w:val="000000"/>
          <w:spacing w:val="1"/>
          <w:sz w:val="26"/>
          <w:szCs w:val="26"/>
        </w:rPr>
        <w:t>л</w:t>
      </w:r>
      <w:r w:rsidRPr="0031578B">
        <w:rPr>
          <w:color w:val="000000"/>
          <w:spacing w:val="2"/>
          <w:sz w:val="26"/>
          <w:szCs w:val="26"/>
        </w:rPr>
        <w:t>е</w:t>
      </w:r>
      <w:r w:rsidRPr="0031578B">
        <w:rPr>
          <w:color w:val="000000"/>
          <w:spacing w:val="-1"/>
          <w:sz w:val="26"/>
          <w:szCs w:val="26"/>
        </w:rPr>
        <w:t>к</w:t>
      </w:r>
      <w:r w:rsidRPr="0031578B">
        <w:rPr>
          <w:color w:val="000000"/>
          <w:sz w:val="26"/>
          <w:szCs w:val="26"/>
        </w:rPr>
        <w:t>с</w:t>
      </w:r>
      <w:r w:rsidRPr="0031578B">
        <w:rPr>
          <w:color w:val="000000"/>
          <w:spacing w:val="2"/>
          <w:sz w:val="26"/>
          <w:szCs w:val="26"/>
        </w:rPr>
        <w:t>а</w:t>
      </w:r>
      <w:r w:rsidRPr="0031578B">
        <w:rPr>
          <w:color w:val="000000"/>
          <w:sz w:val="26"/>
          <w:szCs w:val="26"/>
        </w:rPr>
        <w:t>»</w:t>
      </w:r>
      <w:r w:rsidRPr="0031578B">
        <w:rPr>
          <w:color w:val="000000"/>
          <w:spacing w:val="-13"/>
          <w:sz w:val="26"/>
          <w:szCs w:val="26"/>
        </w:rPr>
        <w:t xml:space="preserve"> </w:t>
      </w:r>
      <w:r w:rsidRPr="0031578B">
        <w:rPr>
          <w:color w:val="000000"/>
          <w:sz w:val="26"/>
          <w:szCs w:val="26"/>
        </w:rPr>
        <w:t>(</w:t>
      </w:r>
      <w:r w:rsidRPr="0031578B">
        <w:rPr>
          <w:color w:val="000000"/>
          <w:spacing w:val="1"/>
          <w:sz w:val="26"/>
          <w:szCs w:val="26"/>
        </w:rPr>
        <w:t>У</w:t>
      </w:r>
      <w:r w:rsidRPr="0031578B">
        <w:rPr>
          <w:color w:val="000000"/>
          <w:sz w:val="26"/>
          <w:szCs w:val="26"/>
        </w:rPr>
        <w:t>тверж</w:t>
      </w:r>
      <w:r w:rsidRPr="0031578B">
        <w:rPr>
          <w:color w:val="000000"/>
          <w:spacing w:val="3"/>
          <w:sz w:val="26"/>
          <w:szCs w:val="26"/>
        </w:rPr>
        <w:t>д</w:t>
      </w:r>
      <w:r w:rsidRPr="0031578B">
        <w:rPr>
          <w:color w:val="000000"/>
          <w:sz w:val="26"/>
          <w:szCs w:val="26"/>
        </w:rPr>
        <w:t>ены</w:t>
      </w:r>
      <w:r w:rsidRPr="0031578B">
        <w:rPr>
          <w:color w:val="000000"/>
          <w:spacing w:val="-14"/>
          <w:sz w:val="26"/>
          <w:szCs w:val="26"/>
        </w:rPr>
        <w:t xml:space="preserve"> </w:t>
      </w:r>
      <w:r w:rsidRPr="0031578B">
        <w:rPr>
          <w:color w:val="000000"/>
          <w:sz w:val="26"/>
          <w:szCs w:val="26"/>
        </w:rPr>
        <w:t>пр</w:t>
      </w:r>
      <w:r w:rsidRPr="0031578B">
        <w:rPr>
          <w:color w:val="000000"/>
          <w:spacing w:val="1"/>
          <w:sz w:val="26"/>
          <w:szCs w:val="26"/>
        </w:rPr>
        <w:t>и</w:t>
      </w:r>
      <w:r w:rsidRPr="0031578B">
        <w:rPr>
          <w:color w:val="000000"/>
          <w:spacing w:val="-1"/>
          <w:sz w:val="26"/>
          <w:szCs w:val="26"/>
        </w:rPr>
        <w:t>к</w:t>
      </w:r>
      <w:r w:rsidRPr="0031578B">
        <w:rPr>
          <w:color w:val="000000"/>
          <w:sz w:val="26"/>
          <w:szCs w:val="26"/>
        </w:rPr>
        <w:t>а</w:t>
      </w:r>
      <w:r w:rsidRPr="0031578B">
        <w:rPr>
          <w:color w:val="000000"/>
          <w:spacing w:val="1"/>
          <w:sz w:val="26"/>
          <w:szCs w:val="26"/>
        </w:rPr>
        <w:t>з</w:t>
      </w:r>
      <w:r w:rsidRPr="0031578B">
        <w:rPr>
          <w:color w:val="000000"/>
          <w:sz w:val="26"/>
          <w:szCs w:val="26"/>
        </w:rPr>
        <w:t>ом</w:t>
      </w:r>
      <w:r w:rsidRPr="0031578B">
        <w:rPr>
          <w:color w:val="000000"/>
          <w:spacing w:val="-9"/>
          <w:sz w:val="26"/>
          <w:szCs w:val="26"/>
        </w:rPr>
        <w:t xml:space="preserve"> </w:t>
      </w:r>
      <w:r w:rsidRPr="0031578B">
        <w:rPr>
          <w:color w:val="000000"/>
          <w:spacing w:val="-1"/>
          <w:sz w:val="26"/>
          <w:szCs w:val="26"/>
        </w:rPr>
        <w:t>Г</w:t>
      </w:r>
      <w:r w:rsidRPr="0031578B">
        <w:rPr>
          <w:color w:val="000000"/>
          <w:sz w:val="26"/>
          <w:szCs w:val="26"/>
        </w:rPr>
        <w:t>ос</w:t>
      </w:r>
      <w:r w:rsidRPr="0031578B">
        <w:rPr>
          <w:color w:val="000000"/>
          <w:spacing w:val="2"/>
          <w:sz w:val="26"/>
          <w:szCs w:val="26"/>
        </w:rPr>
        <w:t>с</w:t>
      </w:r>
      <w:r w:rsidRPr="0031578B">
        <w:rPr>
          <w:color w:val="000000"/>
          <w:sz w:val="26"/>
          <w:szCs w:val="26"/>
        </w:rPr>
        <w:t>т</w:t>
      </w:r>
      <w:r w:rsidRPr="0031578B">
        <w:rPr>
          <w:color w:val="000000"/>
          <w:spacing w:val="2"/>
          <w:sz w:val="26"/>
          <w:szCs w:val="26"/>
        </w:rPr>
        <w:t>р</w:t>
      </w:r>
      <w:r w:rsidRPr="0031578B">
        <w:rPr>
          <w:color w:val="000000"/>
          <w:sz w:val="26"/>
          <w:szCs w:val="26"/>
        </w:rPr>
        <w:t>оя</w:t>
      </w:r>
      <w:r w:rsidRPr="0031578B">
        <w:rPr>
          <w:color w:val="000000"/>
          <w:spacing w:val="-10"/>
          <w:sz w:val="26"/>
          <w:szCs w:val="26"/>
        </w:rPr>
        <w:t xml:space="preserve"> </w:t>
      </w:r>
      <w:r w:rsidRPr="0031578B">
        <w:rPr>
          <w:color w:val="000000"/>
          <w:sz w:val="26"/>
          <w:szCs w:val="26"/>
        </w:rPr>
        <w:t>Рос</w:t>
      </w:r>
      <w:r w:rsidRPr="0031578B">
        <w:rPr>
          <w:color w:val="000000"/>
          <w:spacing w:val="5"/>
          <w:sz w:val="26"/>
          <w:szCs w:val="26"/>
        </w:rPr>
        <w:t>с</w:t>
      </w:r>
      <w:r w:rsidRPr="0031578B">
        <w:rPr>
          <w:color w:val="000000"/>
          <w:sz w:val="26"/>
          <w:szCs w:val="26"/>
        </w:rPr>
        <w:t>ии</w:t>
      </w:r>
      <w:r w:rsidRPr="0031578B">
        <w:rPr>
          <w:color w:val="000000"/>
          <w:spacing w:val="-8"/>
          <w:sz w:val="26"/>
          <w:szCs w:val="26"/>
        </w:rPr>
        <w:t xml:space="preserve"> </w:t>
      </w:r>
      <w:r w:rsidRPr="0031578B">
        <w:rPr>
          <w:color w:val="000000"/>
          <w:sz w:val="26"/>
          <w:szCs w:val="26"/>
        </w:rPr>
        <w:t>от</w:t>
      </w:r>
      <w:r w:rsidRPr="0031578B">
        <w:rPr>
          <w:color w:val="000000"/>
          <w:spacing w:val="-1"/>
          <w:sz w:val="26"/>
          <w:szCs w:val="26"/>
        </w:rPr>
        <w:t xml:space="preserve"> </w:t>
      </w:r>
      <w:r w:rsidRPr="0031578B">
        <w:rPr>
          <w:color w:val="000000"/>
          <w:sz w:val="26"/>
          <w:szCs w:val="26"/>
        </w:rPr>
        <w:t>20.08.</w:t>
      </w:r>
      <w:r w:rsidRPr="0031578B">
        <w:rPr>
          <w:color w:val="000000"/>
          <w:spacing w:val="2"/>
          <w:sz w:val="26"/>
          <w:szCs w:val="26"/>
        </w:rPr>
        <w:t>0</w:t>
      </w:r>
      <w:r w:rsidRPr="0031578B">
        <w:rPr>
          <w:color w:val="000000"/>
          <w:sz w:val="26"/>
          <w:szCs w:val="26"/>
        </w:rPr>
        <w:t>1</w:t>
      </w:r>
      <w:r w:rsidRPr="0031578B">
        <w:rPr>
          <w:color w:val="000000"/>
          <w:spacing w:val="-7"/>
          <w:sz w:val="26"/>
          <w:szCs w:val="26"/>
        </w:rPr>
        <w:t xml:space="preserve"> </w:t>
      </w:r>
      <w:r w:rsidRPr="0031578B">
        <w:rPr>
          <w:color w:val="000000"/>
          <w:sz w:val="26"/>
          <w:szCs w:val="26"/>
        </w:rPr>
        <w:t>№</w:t>
      </w:r>
      <w:r w:rsidRPr="0031578B">
        <w:rPr>
          <w:color w:val="000000"/>
          <w:spacing w:val="-2"/>
          <w:sz w:val="26"/>
          <w:szCs w:val="26"/>
        </w:rPr>
        <w:t xml:space="preserve"> </w:t>
      </w:r>
      <w:r w:rsidRPr="0031578B">
        <w:rPr>
          <w:color w:val="000000"/>
          <w:sz w:val="26"/>
          <w:szCs w:val="26"/>
        </w:rPr>
        <w:t>191).</w:t>
      </w:r>
    </w:p>
    <w:p w14:paraId="06956113" w14:textId="77777777" w:rsidR="0031578B" w:rsidRPr="0031578B" w:rsidRDefault="0031578B" w:rsidP="00EE280F">
      <w:pPr>
        <w:widowControl w:val="0"/>
        <w:numPr>
          <w:ilvl w:val="0"/>
          <w:numId w:val="27"/>
        </w:numPr>
        <w:tabs>
          <w:tab w:val="left" w:pos="993"/>
        </w:tabs>
        <w:autoSpaceDE w:val="0"/>
        <w:autoSpaceDN w:val="0"/>
        <w:adjustRightInd w:val="0"/>
        <w:spacing w:line="360" w:lineRule="auto"/>
        <w:ind w:left="993" w:right="-20" w:hanging="426"/>
        <w:contextualSpacing/>
        <w:jc w:val="both"/>
        <w:rPr>
          <w:color w:val="000000"/>
          <w:sz w:val="26"/>
          <w:szCs w:val="26"/>
        </w:rPr>
      </w:pPr>
      <w:r w:rsidRPr="0031578B">
        <w:rPr>
          <w:color w:val="000000"/>
          <w:sz w:val="26"/>
          <w:szCs w:val="26"/>
        </w:rPr>
        <w:t>«Метод</w:t>
      </w:r>
      <w:r w:rsidRPr="0031578B">
        <w:rPr>
          <w:color w:val="000000"/>
          <w:spacing w:val="2"/>
          <w:sz w:val="26"/>
          <w:szCs w:val="26"/>
        </w:rPr>
        <w:t>и</w:t>
      </w:r>
      <w:r w:rsidRPr="0031578B">
        <w:rPr>
          <w:color w:val="000000"/>
          <w:spacing w:val="-1"/>
          <w:sz w:val="26"/>
          <w:szCs w:val="26"/>
        </w:rPr>
        <w:t>ч</w:t>
      </w:r>
      <w:r w:rsidRPr="0031578B">
        <w:rPr>
          <w:color w:val="000000"/>
          <w:sz w:val="26"/>
          <w:szCs w:val="26"/>
        </w:rPr>
        <w:t>е</w:t>
      </w:r>
      <w:r w:rsidRPr="0031578B">
        <w:rPr>
          <w:color w:val="000000"/>
          <w:spacing w:val="2"/>
          <w:sz w:val="26"/>
          <w:szCs w:val="26"/>
        </w:rPr>
        <w:t>с</w:t>
      </w:r>
      <w:r w:rsidRPr="0031578B">
        <w:rPr>
          <w:color w:val="000000"/>
          <w:spacing w:val="-1"/>
          <w:sz w:val="26"/>
          <w:szCs w:val="26"/>
        </w:rPr>
        <w:t>к</w:t>
      </w:r>
      <w:r w:rsidRPr="0031578B">
        <w:rPr>
          <w:color w:val="000000"/>
          <w:sz w:val="26"/>
          <w:szCs w:val="26"/>
        </w:rPr>
        <w:t>ие</w:t>
      </w:r>
      <w:r w:rsidRPr="0031578B">
        <w:rPr>
          <w:color w:val="000000"/>
          <w:spacing w:val="26"/>
          <w:sz w:val="26"/>
          <w:szCs w:val="26"/>
        </w:rPr>
        <w:t xml:space="preserve"> </w:t>
      </w:r>
      <w:r w:rsidRPr="0031578B">
        <w:rPr>
          <w:color w:val="000000"/>
          <w:sz w:val="26"/>
          <w:szCs w:val="26"/>
        </w:rPr>
        <w:t>ре</w:t>
      </w:r>
      <w:r w:rsidRPr="0031578B">
        <w:rPr>
          <w:color w:val="000000"/>
          <w:spacing w:val="-1"/>
          <w:sz w:val="26"/>
          <w:szCs w:val="26"/>
        </w:rPr>
        <w:t>к</w:t>
      </w:r>
      <w:r w:rsidRPr="0031578B">
        <w:rPr>
          <w:color w:val="000000"/>
          <w:spacing w:val="2"/>
          <w:sz w:val="26"/>
          <w:szCs w:val="26"/>
        </w:rPr>
        <w:t>о</w:t>
      </w:r>
      <w:r w:rsidRPr="0031578B">
        <w:rPr>
          <w:color w:val="000000"/>
          <w:spacing w:val="-1"/>
          <w:sz w:val="26"/>
          <w:szCs w:val="26"/>
        </w:rPr>
        <w:t>м</w:t>
      </w:r>
      <w:r w:rsidRPr="0031578B">
        <w:rPr>
          <w:color w:val="000000"/>
          <w:sz w:val="26"/>
          <w:szCs w:val="26"/>
        </w:rPr>
        <w:t>енд</w:t>
      </w:r>
      <w:r w:rsidRPr="0031578B">
        <w:rPr>
          <w:color w:val="000000"/>
          <w:spacing w:val="1"/>
          <w:sz w:val="26"/>
          <w:szCs w:val="26"/>
        </w:rPr>
        <w:t>а</w:t>
      </w:r>
      <w:r w:rsidRPr="0031578B">
        <w:rPr>
          <w:color w:val="000000"/>
          <w:sz w:val="26"/>
          <w:szCs w:val="26"/>
        </w:rPr>
        <w:t>ц</w:t>
      </w:r>
      <w:r w:rsidRPr="0031578B">
        <w:rPr>
          <w:color w:val="000000"/>
          <w:spacing w:val="1"/>
          <w:sz w:val="26"/>
          <w:szCs w:val="26"/>
        </w:rPr>
        <w:t>и</w:t>
      </w:r>
      <w:r w:rsidRPr="0031578B">
        <w:rPr>
          <w:color w:val="000000"/>
          <w:sz w:val="26"/>
          <w:szCs w:val="26"/>
        </w:rPr>
        <w:t>и</w:t>
      </w:r>
      <w:r w:rsidRPr="0031578B">
        <w:rPr>
          <w:color w:val="000000"/>
          <w:spacing w:val="27"/>
          <w:sz w:val="26"/>
          <w:szCs w:val="26"/>
        </w:rPr>
        <w:t xml:space="preserve"> </w:t>
      </w:r>
      <w:r w:rsidRPr="0031578B">
        <w:rPr>
          <w:color w:val="000000"/>
          <w:sz w:val="26"/>
          <w:szCs w:val="26"/>
        </w:rPr>
        <w:t>по</w:t>
      </w:r>
      <w:r w:rsidRPr="0031578B">
        <w:rPr>
          <w:color w:val="000000"/>
          <w:spacing w:val="40"/>
          <w:sz w:val="26"/>
          <w:szCs w:val="26"/>
        </w:rPr>
        <w:t xml:space="preserve"> </w:t>
      </w:r>
      <w:r w:rsidRPr="0031578B">
        <w:rPr>
          <w:color w:val="000000"/>
          <w:sz w:val="26"/>
          <w:szCs w:val="26"/>
        </w:rPr>
        <w:t>опред</w:t>
      </w:r>
      <w:r w:rsidRPr="0031578B">
        <w:rPr>
          <w:color w:val="000000"/>
          <w:spacing w:val="3"/>
          <w:sz w:val="26"/>
          <w:szCs w:val="26"/>
        </w:rPr>
        <w:t>е</w:t>
      </w:r>
      <w:r w:rsidRPr="0031578B">
        <w:rPr>
          <w:color w:val="000000"/>
          <w:sz w:val="26"/>
          <w:szCs w:val="26"/>
        </w:rPr>
        <w:t>ле</w:t>
      </w:r>
      <w:r w:rsidRPr="0031578B">
        <w:rPr>
          <w:color w:val="000000"/>
          <w:spacing w:val="1"/>
          <w:sz w:val="26"/>
          <w:szCs w:val="26"/>
        </w:rPr>
        <w:t>н</w:t>
      </w:r>
      <w:r w:rsidRPr="0031578B">
        <w:rPr>
          <w:color w:val="000000"/>
          <w:sz w:val="26"/>
          <w:szCs w:val="26"/>
        </w:rPr>
        <w:t>ию</w:t>
      </w:r>
      <w:r w:rsidRPr="0031578B">
        <w:rPr>
          <w:color w:val="000000"/>
          <w:spacing w:val="29"/>
          <w:sz w:val="26"/>
          <w:szCs w:val="26"/>
        </w:rPr>
        <w:t xml:space="preserve"> </w:t>
      </w:r>
      <w:r w:rsidRPr="0031578B">
        <w:rPr>
          <w:color w:val="000000"/>
          <w:sz w:val="26"/>
          <w:szCs w:val="26"/>
        </w:rPr>
        <w:t>техниче</w:t>
      </w:r>
      <w:r w:rsidRPr="0031578B">
        <w:rPr>
          <w:color w:val="000000"/>
          <w:spacing w:val="2"/>
          <w:sz w:val="26"/>
          <w:szCs w:val="26"/>
        </w:rPr>
        <w:t>с</w:t>
      </w:r>
      <w:r w:rsidRPr="0031578B">
        <w:rPr>
          <w:color w:val="000000"/>
          <w:spacing w:val="-1"/>
          <w:sz w:val="26"/>
          <w:szCs w:val="26"/>
        </w:rPr>
        <w:t>к</w:t>
      </w:r>
      <w:r w:rsidRPr="0031578B">
        <w:rPr>
          <w:color w:val="000000"/>
          <w:sz w:val="26"/>
          <w:szCs w:val="26"/>
        </w:rPr>
        <w:t>ого</w:t>
      </w:r>
      <w:r w:rsidRPr="0031578B">
        <w:rPr>
          <w:color w:val="000000"/>
          <w:spacing w:val="29"/>
          <w:sz w:val="26"/>
          <w:szCs w:val="26"/>
        </w:rPr>
        <w:t xml:space="preserve"> </w:t>
      </w:r>
      <w:r w:rsidRPr="0031578B">
        <w:rPr>
          <w:color w:val="000000"/>
          <w:sz w:val="26"/>
          <w:szCs w:val="26"/>
        </w:rPr>
        <w:t>состоя</w:t>
      </w:r>
      <w:r w:rsidRPr="0031578B">
        <w:rPr>
          <w:color w:val="000000"/>
          <w:spacing w:val="1"/>
          <w:sz w:val="26"/>
          <w:szCs w:val="26"/>
        </w:rPr>
        <w:t>н</w:t>
      </w:r>
      <w:r w:rsidRPr="0031578B">
        <w:rPr>
          <w:color w:val="000000"/>
          <w:sz w:val="26"/>
          <w:szCs w:val="26"/>
        </w:rPr>
        <w:t>ия систем</w:t>
      </w:r>
      <w:r w:rsidRPr="0031578B">
        <w:rPr>
          <w:color w:val="000000"/>
          <w:spacing w:val="10"/>
          <w:sz w:val="26"/>
          <w:szCs w:val="26"/>
        </w:rPr>
        <w:t xml:space="preserve"> </w:t>
      </w:r>
      <w:r w:rsidRPr="0031578B">
        <w:rPr>
          <w:color w:val="000000"/>
          <w:sz w:val="26"/>
          <w:szCs w:val="26"/>
        </w:rPr>
        <w:t>теп</w:t>
      </w:r>
      <w:r w:rsidRPr="0031578B">
        <w:rPr>
          <w:color w:val="000000"/>
          <w:spacing w:val="3"/>
          <w:sz w:val="26"/>
          <w:szCs w:val="26"/>
        </w:rPr>
        <w:t>л</w:t>
      </w:r>
      <w:r w:rsidRPr="0031578B">
        <w:rPr>
          <w:color w:val="000000"/>
          <w:sz w:val="26"/>
          <w:szCs w:val="26"/>
        </w:rPr>
        <w:t>осна</w:t>
      </w:r>
      <w:r w:rsidRPr="0031578B">
        <w:rPr>
          <w:color w:val="000000"/>
          <w:spacing w:val="1"/>
          <w:sz w:val="26"/>
          <w:szCs w:val="26"/>
        </w:rPr>
        <w:t>бж</w:t>
      </w:r>
      <w:r w:rsidRPr="0031578B">
        <w:rPr>
          <w:color w:val="000000"/>
          <w:spacing w:val="2"/>
          <w:sz w:val="26"/>
          <w:szCs w:val="26"/>
        </w:rPr>
        <w:t>е</w:t>
      </w:r>
      <w:r w:rsidRPr="0031578B">
        <w:rPr>
          <w:color w:val="000000"/>
          <w:sz w:val="26"/>
          <w:szCs w:val="26"/>
        </w:rPr>
        <w:t>н</w:t>
      </w:r>
      <w:r w:rsidRPr="0031578B">
        <w:rPr>
          <w:color w:val="000000"/>
          <w:spacing w:val="1"/>
          <w:sz w:val="26"/>
          <w:szCs w:val="26"/>
        </w:rPr>
        <w:t>и</w:t>
      </w:r>
      <w:r w:rsidRPr="0031578B">
        <w:rPr>
          <w:color w:val="000000"/>
          <w:sz w:val="26"/>
          <w:szCs w:val="26"/>
        </w:rPr>
        <w:t>я, горяче</w:t>
      </w:r>
      <w:r w:rsidRPr="0031578B">
        <w:rPr>
          <w:color w:val="000000"/>
          <w:spacing w:val="-1"/>
          <w:sz w:val="26"/>
          <w:szCs w:val="26"/>
        </w:rPr>
        <w:t>г</w:t>
      </w:r>
      <w:r w:rsidRPr="0031578B">
        <w:rPr>
          <w:color w:val="000000"/>
          <w:sz w:val="26"/>
          <w:szCs w:val="26"/>
        </w:rPr>
        <w:t>о</w:t>
      </w:r>
      <w:r w:rsidRPr="0031578B">
        <w:rPr>
          <w:color w:val="000000"/>
          <w:spacing w:val="8"/>
          <w:sz w:val="26"/>
          <w:szCs w:val="26"/>
        </w:rPr>
        <w:t xml:space="preserve"> </w:t>
      </w:r>
      <w:r w:rsidRPr="0031578B">
        <w:rPr>
          <w:color w:val="000000"/>
          <w:spacing w:val="2"/>
          <w:sz w:val="26"/>
          <w:szCs w:val="26"/>
        </w:rPr>
        <w:t>в</w:t>
      </w:r>
      <w:r w:rsidRPr="0031578B">
        <w:rPr>
          <w:color w:val="000000"/>
          <w:sz w:val="26"/>
          <w:szCs w:val="26"/>
        </w:rPr>
        <w:t>од</w:t>
      </w:r>
      <w:r w:rsidRPr="0031578B">
        <w:rPr>
          <w:color w:val="000000"/>
          <w:spacing w:val="2"/>
          <w:sz w:val="26"/>
          <w:szCs w:val="26"/>
        </w:rPr>
        <w:t>о</w:t>
      </w:r>
      <w:r w:rsidRPr="0031578B">
        <w:rPr>
          <w:color w:val="000000"/>
          <w:sz w:val="26"/>
          <w:szCs w:val="26"/>
        </w:rPr>
        <w:t>сна</w:t>
      </w:r>
      <w:r w:rsidRPr="0031578B">
        <w:rPr>
          <w:color w:val="000000"/>
          <w:spacing w:val="1"/>
          <w:sz w:val="26"/>
          <w:szCs w:val="26"/>
        </w:rPr>
        <w:t>бж</w:t>
      </w:r>
      <w:r w:rsidRPr="0031578B">
        <w:rPr>
          <w:color w:val="000000"/>
          <w:sz w:val="26"/>
          <w:szCs w:val="26"/>
        </w:rPr>
        <w:t>ен</w:t>
      </w:r>
      <w:r w:rsidRPr="0031578B">
        <w:rPr>
          <w:color w:val="000000"/>
          <w:spacing w:val="1"/>
          <w:sz w:val="26"/>
          <w:szCs w:val="26"/>
        </w:rPr>
        <w:t>и</w:t>
      </w:r>
      <w:r w:rsidRPr="0031578B">
        <w:rPr>
          <w:color w:val="000000"/>
          <w:sz w:val="26"/>
          <w:szCs w:val="26"/>
        </w:rPr>
        <w:t>я,</w:t>
      </w:r>
      <w:r w:rsidRPr="0031578B">
        <w:rPr>
          <w:color w:val="000000"/>
          <w:spacing w:val="1"/>
          <w:sz w:val="26"/>
          <w:szCs w:val="26"/>
        </w:rPr>
        <w:t xml:space="preserve"> </w:t>
      </w:r>
      <w:r w:rsidRPr="0031578B">
        <w:rPr>
          <w:color w:val="000000"/>
          <w:sz w:val="26"/>
          <w:szCs w:val="26"/>
        </w:rPr>
        <w:t>холод</w:t>
      </w:r>
      <w:r w:rsidRPr="0031578B">
        <w:rPr>
          <w:color w:val="000000"/>
          <w:spacing w:val="1"/>
          <w:sz w:val="26"/>
          <w:szCs w:val="26"/>
        </w:rPr>
        <w:t>н</w:t>
      </w:r>
      <w:r w:rsidRPr="0031578B">
        <w:rPr>
          <w:color w:val="000000"/>
          <w:spacing w:val="2"/>
          <w:sz w:val="26"/>
          <w:szCs w:val="26"/>
        </w:rPr>
        <w:t>о</w:t>
      </w:r>
      <w:r w:rsidRPr="0031578B">
        <w:rPr>
          <w:color w:val="000000"/>
          <w:sz w:val="26"/>
          <w:szCs w:val="26"/>
        </w:rPr>
        <w:t>го</w:t>
      </w:r>
      <w:r w:rsidRPr="0031578B">
        <w:rPr>
          <w:color w:val="000000"/>
          <w:spacing w:val="6"/>
          <w:sz w:val="26"/>
          <w:szCs w:val="26"/>
        </w:rPr>
        <w:t xml:space="preserve"> </w:t>
      </w:r>
      <w:r w:rsidRPr="0031578B">
        <w:rPr>
          <w:color w:val="000000"/>
          <w:sz w:val="26"/>
          <w:szCs w:val="26"/>
        </w:rPr>
        <w:t>водосн</w:t>
      </w:r>
      <w:r w:rsidRPr="0031578B">
        <w:rPr>
          <w:color w:val="000000"/>
          <w:spacing w:val="1"/>
          <w:sz w:val="26"/>
          <w:szCs w:val="26"/>
        </w:rPr>
        <w:t>а</w:t>
      </w:r>
      <w:r w:rsidRPr="0031578B">
        <w:rPr>
          <w:color w:val="000000"/>
          <w:sz w:val="26"/>
          <w:szCs w:val="26"/>
        </w:rPr>
        <w:t>б</w:t>
      </w:r>
      <w:r w:rsidRPr="0031578B">
        <w:rPr>
          <w:color w:val="000000"/>
          <w:spacing w:val="1"/>
          <w:sz w:val="26"/>
          <w:szCs w:val="26"/>
        </w:rPr>
        <w:t>ж</w:t>
      </w:r>
      <w:r w:rsidRPr="0031578B">
        <w:rPr>
          <w:color w:val="000000"/>
          <w:sz w:val="26"/>
          <w:szCs w:val="26"/>
        </w:rPr>
        <w:t>ен</w:t>
      </w:r>
      <w:r w:rsidRPr="0031578B">
        <w:rPr>
          <w:color w:val="000000"/>
          <w:spacing w:val="1"/>
          <w:sz w:val="26"/>
          <w:szCs w:val="26"/>
        </w:rPr>
        <w:t>и</w:t>
      </w:r>
      <w:r w:rsidRPr="0031578B">
        <w:rPr>
          <w:color w:val="000000"/>
          <w:sz w:val="26"/>
          <w:szCs w:val="26"/>
        </w:rPr>
        <w:t>я</w:t>
      </w:r>
      <w:r w:rsidRPr="0031578B">
        <w:rPr>
          <w:color w:val="000000"/>
          <w:spacing w:val="4"/>
          <w:sz w:val="26"/>
          <w:szCs w:val="26"/>
        </w:rPr>
        <w:t xml:space="preserve"> </w:t>
      </w:r>
      <w:r w:rsidRPr="0031578B">
        <w:rPr>
          <w:color w:val="000000"/>
          <w:sz w:val="26"/>
          <w:szCs w:val="26"/>
        </w:rPr>
        <w:t>и водоотв</w:t>
      </w:r>
      <w:r w:rsidRPr="0031578B">
        <w:rPr>
          <w:color w:val="000000"/>
          <w:spacing w:val="2"/>
          <w:sz w:val="26"/>
          <w:szCs w:val="26"/>
        </w:rPr>
        <w:t>е</w:t>
      </w:r>
      <w:r w:rsidRPr="0031578B">
        <w:rPr>
          <w:color w:val="000000"/>
          <w:sz w:val="26"/>
          <w:szCs w:val="26"/>
        </w:rPr>
        <w:t>ден</w:t>
      </w:r>
      <w:r w:rsidRPr="0031578B">
        <w:rPr>
          <w:color w:val="000000"/>
          <w:spacing w:val="1"/>
          <w:sz w:val="26"/>
          <w:szCs w:val="26"/>
        </w:rPr>
        <w:t>и</w:t>
      </w:r>
      <w:r w:rsidRPr="0031578B">
        <w:rPr>
          <w:color w:val="000000"/>
          <w:spacing w:val="3"/>
          <w:sz w:val="26"/>
          <w:szCs w:val="26"/>
        </w:rPr>
        <w:t>я</w:t>
      </w:r>
      <w:r w:rsidRPr="0031578B">
        <w:rPr>
          <w:color w:val="000000"/>
          <w:spacing w:val="-2"/>
          <w:sz w:val="26"/>
          <w:szCs w:val="26"/>
        </w:rPr>
        <w:t>»</w:t>
      </w:r>
      <w:r w:rsidRPr="0031578B">
        <w:rPr>
          <w:color w:val="000000"/>
          <w:sz w:val="26"/>
          <w:szCs w:val="26"/>
        </w:rPr>
        <w:t>,</w:t>
      </w:r>
      <w:r w:rsidRPr="0031578B">
        <w:rPr>
          <w:color w:val="000000"/>
          <w:spacing w:val="22"/>
          <w:sz w:val="26"/>
          <w:szCs w:val="26"/>
        </w:rPr>
        <w:t xml:space="preserve"> </w:t>
      </w:r>
      <w:r w:rsidRPr="0031578B">
        <w:rPr>
          <w:color w:val="000000"/>
          <w:spacing w:val="-5"/>
          <w:sz w:val="26"/>
          <w:szCs w:val="26"/>
        </w:rPr>
        <w:t>у</w:t>
      </w:r>
      <w:r w:rsidRPr="0031578B">
        <w:rPr>
          <w:color w:val="000000"/>
          <w:sz w:val="26"/>
          <w:szCs w:val="26"/>
        </w:rPr>
        <w:t>тв</w:t>
      </w:r>
      <w:r w:rsidRPr="0031578B">
        <w:rPr>
          <w:color w:val="000000"/>
          <w:spacing w:val="2"/>
          <w:sz w:val="26"/>
          <w:szCs w:val="26"/>
        </w:rPr>
        <w:t>е</w:t>
      </w:r>
      <w:r w:rsidRPr="0031578B">
        <w:rPr>
          <w:color w:val="000000"/>
          <w:sz w:val="26"/>
          <w:szCs w:val="26"/>
        </w:rPr>
        <w:t>р</w:t>
      </w:r>
      <w:r w:rsidRPr="0031578B">
        <w:rPr>
          <w:color w:val="000000"/>
          <w:spacing w:val="1"/>
          <w:sz w:val="26"/>
          <w:szCs w:val="26"/>
        </w:rPr>
        <w:t>ж</w:t>
      </w:r>
      <w:r w:rsidRPr="0031578B">
        <w:rPr>
          <w:color w:val="000000"/>
          <w:sz w:val="26"/>
          <w:szCs w:val="26"/>
        </w:rPr>
        <w:t>ден</w:t>
      </w:r>
      <w:r w:rsidRPr="0031578B">
        <w:rPr>
          <w:color w:val="000000"/>
          <w:spacing w:val="1"/>
          <w:sz w:val="26"/>
          <w:szCs w:val="26"/>
        </w:rPr>
        <w:t>ны</w:t>
      </w:r>
      <w:r w:rsidRPr="0031578B">
        <w:rPr>
          <w:color w:val="000000"/>
          <w:sz w:val="26"/>
          <w:szCs w:val="26"/>
        </w:rPr>
        <w:t>е</w:t>
      </w:r>
      <w:r w:rsidRPr="0031578B">
        <w:rPr>
          <w:color w:val="000000"/>
          <w:spacing w:val="20"/>
          <w:sz w:val="26"/>
          <w:szCs w:val="26"/>
        </w:rPr>
        <w:t xml:space="preserve"> </w:t>
      </w:r>
      <w:r w:rsidRPr="0031578B">
        <w:rPr>
          <w:color w:val="000000"/>
          <w:spacing w:val="1"/>
          <w:sz w:val="26"/>
          <w:szCs w:val="26"/>
        </w:rPr>
        <w:t>з</w:t>
      </w:r>
      <w:r w:rsidRPr="0031578B">
        <w:rPr>
          <w:color w:val="000000"/>
          <w:sz w:val="26"/>
          <w:szCs w:val="26"/>
        </w:rPr>
        <w:t>амес</w:t>
      </w:r>
      <w:r w:rsidRPr="0031578B">
        <w:rPr>
          <w:color w:val="000000"/>
          <w:spacing w:val="-1"/>
          <w:sz w:val="26"/>
          <w:szCs w:val="26"/>
        </w:rPr>
        <w:t>т</w:t>
      </w:r>
      <w:r w:rsidRPr="0031578B">
        <w:rPr>
          <w:color w:val="000000"/>
          <w:sz w:val="26"/>
          <w:szCs w:val="26"/>
        </w:rPr>
        <w:t>ите</w:t>
      </w:r>
      <w:r w:rsidRPr="0031578B">
        <w:rPr>
          <w:color w:val="000000"/>
          <w:spacing w:val="3"/>
          <w:sz w:val="26"/>
          <w:szCs w:val="26"/>
        </w:rPr>
        <w:t>л</w:t>
      </w:r>
      <w:r w:rsidRPr="0031578B">
        <w:rPr>
          <w:color w:val="000000"/>
          <w:sz w:val="26"/>
          <w:szCs w:val="26"/>
        </w:rPr>
        <w:t>ем</w:t>
      </w:r>
      <w:r w:rsidRPr="0031578B">
        <w:rPr>
          <w:color w:val="000000"/>
          <w:spacing w:val="20"/>
          <w:sz w:val="26"/>
          <w:szCs w:val="26"/>
        </w:rPr>
        <w:t xml:space="preserve"> </w:t>
      </w:r>
      <w:r w:rsidRPr="0031578B">
        <w:rPr>
          <w:color w:val="000000"/>
          <w:sz w:val="26"/>
          <w:szCs w:val="26"/>
        </w:rPr>
        <w:t>Ми</w:t>
      </w:r>
      <w:r w:rsidRPr="0031578B">
        <w:rPr>
          <w:color w:val="000000"/>
          <w:spacing w:val="1"/>
          <w:sz w:val="26"/>
          <w:szCs w:val="26"/>
        </w:rPr>
        <w:t>н</w:t>
      </w:r>
      <w:r w:rsidRPr="0031578B">
        <w:rPr>
          <w:color w:val="000000"/>
          <w:sz w:val="26"/>
          <w:szCs w:val="26"/>
        </w:rPr>
        <w:t>истра</w:t>
      </w:r>
      <w:r w:rsidRPr="0031578B">
        <w:rPr>
          <w:color w:val="000000"/>
          <w:spacing w:val="27"/>
          <w:sz w:val="26"/>
          <w:szCs w:val="26"/>
        </w:rPr>
        <w:t xml:space="preserve"> </w:t>
      </w:r>
      <w:r w:rsidRPr="0031578B">
        <w:rPr>
          <w:color w:val="000000"/>
          <w:sz w:val="26"/>
          <w:szCs w:val="26"/>
        </w:rPr>
        <w:t>регио</w:t>
      </w:r>
      <w:r w:rsidRPr="0031578B">
        <w:rPr>
          <w:color w:val="000000"/>
          <w:spacing w:val="3"/>
          <w:sz w:val="26"/>
          <w:szCs w:val="26"/>
        </w:rPr>
        <w:t>н</w:t>
      </w:r>
      <w:r w:rsidRPr="0031578B">
        <w:rPr>
          <w:color w:val="000000"/>
          <w:sz w:val="26"/>
          <w:szCs w:val="26"/>
        </w:rPr>
        <w:t>ального</w:t>
      </w:r>
      <w:r w:rsidRPr="0031578B">
        <w:rPr>
          <w:color w:val="000000"/>
          <w:spacing w:val="19"/>
          <w:sz w:val="26"/>
          <w:szCs w:val="26"/>
        </w:rPr>
        <w:t xml:space="preserve"> </w:t>
      </w:r>
      <w:r w:rsidRPr="0031578B">
        <w:rPr>
          <w:color w:val="000000"/>
          <w:sz w:val="26"/>
          <w:szCs w:val="26"/>
        </w:rPr>
        <w:t>ра</w:t>
      </w:r>
      <w:r w:rsidRPr="0031578B">
        <w:rPr>
          <w:color w:val="000000"/>
          <w:spacing w:val="1"/>
          <w:sz w:val="26"/>
          <w:szCs w:val="26"/>
        </w:rPr>
        <w:t>з</w:t>
      </w:r>
      <w:r w:rsidRPr="0031578B">
        <w:rPr>
          <w:color w:val="000000"/>
          <w:sz w:val="26"/>
          <w:szCs w:val="26"/>
        </w:rPr>
        <w:t>в</w:t>
      </w:r>
      <w:r w:rsidRPr="0031578B">
        <w:rPr>
          <w:color w:val="000000"/>
          <w:spacing w:val="3"/>
          <w:sz w:val="26"/>
          <w:szCs w:val="26"/>
        </w:rPr>
        <w:t>и</w:t>
      </w:r>
      <w:r w:rsidRPr="0031578B">
        <w:rPr>
          <w:color w:val="000000"/>
          <w:sz w:val="26"/>
          <w:szCs w:val="26"/>
        </w:rPr>
        <w:t>тия</w:t>
      </w:r>
      <w:r w:rsidRPr="0031578B">
        <w:rPr>
          <w:color w:val="000000"/>
          <w:spacing w:val="26"/>
          <w:sz w:val="26"/>
          <w:szCs w:val="26"/>
        </w:rPr>
        <w:t xml:space="preserve"> </w:t>
      </w:r>
      <w:r w:rsidRPr="0031578B">
        <w:rPr>
          <w:color w:val="000000"/>
          <w:sz w:val="26"/>
          <w:szCs w:val="26"/>
        </w:rPr>
        <w:t>РФ 25.04.20</w:t>
      </w:r>
      <w:r w:rsidRPr="0031578B">
        <w:rPr>
          <w:color w:val="000000"/>
          <w:spacing w:val="2"/>
          <w:sz w:val="26"/>
          <w:szCs w:val="26"/>
        </w:rPr>
        <w:t>1</w:t>
      </w:r>
      <w:r w:rsidRPr="0031578B">
        <w:rPr>
          <w:color w:val="000000"/>
          <w:sz w:val="26"/>
          <w:szCs w:val="26"/>
        </w:rPr>
        <w:t>2</w:t>
      </w:r>
      <w:r w:rsidRPr="0031578B">
        <w:rPr>
          <w:color w:val="000000"/>
          <w:spacing w:val="-12"/>
          <w:sz w:val="26"/>
          <w:szCs w:val="26"/>
        </w:rPr>
        <w:t xml:space="preserve"> </w:t>
      </w:r>
      <w:r w:rsidRPr="0031578B">
        <w:rPr>
          <w:color w:val="000000"/>
          <w:sz w:val="26"/>
          <w:szCs w:val="26"/>
        </w:rPr>
        <w:t>г.</w:t>
      </w:r>
    </w:p>
    <w:p w14:paraId="2BB9D5AB" w14:textId="77777777" w:rsidR="0031578B" w:rsidRPr="0031578B" w:rsidRDefault="0031578B" w:rsidP="00EE280F">
      <w:pPr>
        <w:widowControl w:val="0"/>
        <w:numPr>
          <w:ilvl w:val="0"/>
          <w:numId w:val="27"/>
        </w:numPr>
        <w:tabs>
          <w:tab w:val="left" w:pos="993"/>
        </w:tabs>
        <w:autoSpaceDE w:val="0"/>
        <w:autoSpaceDN w:val="0"/>
        <w:adjustRightInd w:val="0"/>
        <w:spacing w:line="360" w:lineRule="auto"/>
        <w:ind w:left="993" w:right="-20" w:hanging="426"/>
        <w:contextualSpacing/>
        <w:jc w:val="both"/>
        <w:rPr>
          <w:color w:val="000000"/>
          <w:sz w:val="26"/>
          <w:szCs w:val="26"/>
        </w:rPr>
      </w:pPr>
      <w:r w:rsidRPr="0031578B">
        <w:rPr>
          <w:color w:val="000000"/>
          <w:sz w:val="26"/>
          <w:szCs w:val="26"/>
        </w:rPr>
        <w:lastRenderedPageBreak/>
        <w:t>РД 153-34.0-20.518-2003 «Типовая инструкция по защите трубопроводов тепловых сетей от наружной коррозии».</w:t>
      </w:r>
    </w:p>
    <w:p w14:paraId="1346CAB4" w14:textId="77777777" w:rsidR="0031578B" w:rsidRPr="0031578B" w:rsidRDefault="0031578B" w:rsidP="00EE280F">
      <w:pPr>
        <w:widowControl w:val="0"/>
        <w:numPr>
          <w:ilvl w:val="0"/>
          <w:numId w:val="27"/>
        </w:numPr>
        <w:tabs>
          <w:tab w:val="left" w:pos="993"/>
        </w:tabs>
        <w:autoSpaceDE w:val="0"/>
        <w:autoSpaceDN w:val="0"/>
        <w:adjustRightInd w:val="0"/>
        <w:spacing w:line="360" w:lineRule="auto"/>
        <w:ind w:left="993" w:right="-20" w:hanging="426"/>
        <w:contextualSpacing/>
        <w:jc w:val="both"/>
        <w:rPr>
          <w:color w:val="000000"/>
          <w:sz w:val="26"/>
          <w:szCs w:val="26"/>
        </w:rPr>
      </w:pPr>
      <w:r w:rsidRPr="0031578B">
        <w:rPr>
          <w:color w:val="000000"/>
          <w:sz w:val="26"/>
          <w:szCs w:val="26"/>
        </w:rPr>
        <w:t>Метод</w:t>
      </w:r>
      <w:r w:rsidRPr="0031578B">
        <w:rPr>
          <w:color w:val="000000"/>
          <w:spacing w:val="2"/>
          <w:sz w:val="26"/>
          <w:szCs w:val="26"/>
        </w:rPr>
        <w:t>и</w:t>
      </w:r>
      <w:r w:rsidRPr="0031578B">
        <w:rPr>
          <w:color w:val="000000"/>
          <w:spacing w:val="-1"/>
          <w:sz w:val="26"/>
          <w:szCs w:val="26"/>
        </w:rPr>
        <w:t>ч</w:t>
      </w:r>
      <w:r w:rsidRPr="0031578B">
        <w:rPr>
          <w:color w:val="000000"/>
          <w:sz w:val="26"/>
          <w:szCs w:val="26"/>
        </w:rPr>
        <w:t>ес</w:t>
      </w:r>
      <w:r w:rsidRPr="0031578B">
        <w:rPr>
          <w:color w:val="000000"/>
          <w:spacing w:val="-1"/>
          <w:sz w:val="26"/>
          <w:szCs w:val="26"/>
        </w:rPr>
        <w:t>к</w:t>
      </w:r>
      <w:r w:rsidRPr="0031578B">
        <w:rPr>
          <w:color w:val="000000"/>
          <w:sz w:val="26"/>
          <w:szCs w:val="26"/>
        </w:rPr>
        <w:t>ие</w:t>
      </w:r>
      <w:r w:rsidRPr="0031578B">
        <w:rPr>
          <w:color w:val="000000"/>
          <w:spacing w:val="3"/>
          <w:sz w:val="26"/>
          <w:szCs w:val="26"/>
        </w:rPr>
        <w:t xml:space="preserve"> </w:t>
      </w:r>
      <w:r w:rsidRPr="0031578B">
        <w:rPr>
          <w:color w:val="000000"/>
          <w:sz w:val="26"/>
          <w:szCs w:val="26"/>
        </w:rPr>
        <w:t>р</w:t>
      </w:r>
      <w:r w:rsidRPr="0031578B">
        <w:rPr>
          <w:color w:val="000000"/>
          <w:spacing w:val="2"/>
          <w:sz w:val="26"/>
          <w:szCs w:val="26"/>
        </w:rPr>
        <w:t>е</w:t>
      </w:r>
      <w:r w:rsidRPr="0031578B">
        <w:rPr>
          <w:color w:val="000000"/>
          <w:spacing w:val="-1"/>
          <w:sz w:val="26"/>
          <w:szCs w:val="26"/>
        </w:rPr>
        <w:t>к</w:t>
      </w:r>
      <w:r w:rsidRPr="0031578B">
        <w:rPr>
          <w:color w:val="000000"/>
          <w:spacing w:val="2"/>
          <w:sz w:val="26"/>
          <w:szCs w:val="26"/>
        </w:rPr>
        <w:t>о</w:t>
      </w:r>
      <w:r w:rsidRPr="0031578B">
        <w:rPr>
          <w:color w:val="000000"/>
          <w:spacing w:val="1"/>
          <w:sz w:val="26"/>
          <w:szCs w:val="26"/>
        </w:rPr>
        <w:t>м</w:t>
      </w:r>
      <w:r w:rsidRPr="0031578B">
        <w:rPr>
          <w:color w:val="000000"/>
          <w:sz w:val="26"/>
          <w:szCs w:val="26"/>
        </w:rPr>
        <w:t>енд</w:t>
      </w:r>
      <w:r w:rsidRPr="0031578B">
        <w:rPr>
          <w:color w:val="000000"/>
          <w:spacing w:val="1"/>
          <w:sz w:val="26"/>
          <w:szCs w:val="26"/>
        </w:rPr>
        <w:t>а</w:t>
      </w:r>
      <w:r w:rsidRPr="0031578B">
        <w:rPr>
          <w:color w:val="000000"/>
          <w:sz w:val="26"/>
          <w:szCs w:val="26"/>
        </w:rPr>
        <w:t>ц</w:t>
      </w:r>
      <w:r w:rsidRPr="0031578B">
        <w:rPr>
          <w:color w:val="000000"/>
          <w:spacing w:val="1"/>
          <w:sz w:val="26"/>
          <w:szCs w:val="26"/>
        </w:rPr>
        <w:t>и</w:t>
      </w:r>
      <w:r w:rsidRPr="0031578B">
        <w:rPr>
          <w:color w:val="000000"/>
          <w:sz w:val="26"/>
          <w:szCs w:val="26"/>
        </w:rPr>
        <w:t>и</w:t>
      </w:r>
      <w:r w:rsidRPr="0031578B">
        <w:rPr>
          <w:color w:val="000000"/>
          <w:spacing w:val="3"/>
          <w:sz w:val="26"/>
          <w:szCs w:val="26"/>
        </w:rPr>
        <w:t xml:space="preserve"> </w:t>
      </w:r>
      <w:r w:rsidRPr="0031578B">
        <w:rPr>
          <w:color w:val="000000"/>
          <w:sz w:val="26"/>
          <w:szCs w:val="26"/>
        </w:rPr>
        <w:t>по</w:t>
      </w:r>
      <w:r w:rsidRPr="0031578B">
        <w:rPr>
          <w:color w:val="000000"/>
          <w:spacing w:val="16"/>
          <w:sz w:val="26"/>
          <w:szCs w:val="26"/>
        </w:rPr>
        <w:t xml:space="preserve"> </w:t>
      </w:r>
      <w:r w:rsidRPr="0031578B">
        <w:rPr>
          <w:color w:val="000000"/>
          <w:sz w:val="26"/>
          <w:szCs w:val="26"/>
        </w:rPr>
        <w:t>оце</w:t>
      </w:r>
      <w:r w:rsidRPr="0031578B">
        <w:rPr>
          <w:color w:val="000000"/>
          <w:spacing w:val="1"/>
          <w:sz w:val="26"/>
          <w:szCs w:val="26"/>
        </w:rPr>
        <w:t>н</w:t>
      </w:r>
      <w:r w:rsidRPr="0031578B">
        <w:rPr>
          <w:color w:val="000000"/>
          <w:spacing w:val="-1"/>
          <w:sz w:val="26"/>
          <w:szCs w:val="26"/>
        </w:rPr>
        <w:t>к</w:t>
      </w:r>
      <w:r w:rsidRPr="0031578B">
        <w:rPr>
          <w:color w:val="000000"/>
          <w:sz w:val="26"/>
          <w:szCs w:val="26"/>
        </w:rPr>
        <w:t>е</w:t>
      </w:r>
      <w:r w:rsidRPr="0031578B">
        <w:rPr>
          <w:color w:val="000000"/>
          <w:spacing w:val="11"/>
          <w:sz w:val="26"/>
          <w:szCs w:val="26"/>
        </w:rPr>
        <w:t xml:space="preserve"> </w:t>
      </w:r>
      <w:r w:rsidRPr="0031578B">
        <w:rPr>
          <w:color w:val="000000"/>
          <w:spacing w:val="1"/>
          <w:sz w:val="26"/>
          <w:szCs w:val="26"/>
        </w:rPr>
        <w:t>э</w:t>
      </w:r>
      <w:r w:rsidRPr="0031578B">
        <w:rPr>
          <w:color w:val="000000"/>
          <w:sz w:val="26"/>
          <w:szCs w:val="26"/>
        </w:rPr>
        <w:t>ффе</w:t>
      </w:r>
      <w:r w:rsidRPr="0031578B">
        <w:rPr>
          <w:color w:val="000000"/>
          <w:spacing w:val="-1"/>
          <w:sz w:val="26"/>
          <w:szCs w:val="26"/>
        </w:rPr>
        <w:t>к</w:t>
      </w:r>
      <w:r w:rsidRPr="0031578B">
        <w:rPr>
          <w:color w:val="000000"/>
          <w:sz w:val="26"/>
          <w:szCs w:val="26"/>
        </w:rPr>
        <w:t>т</w:t>
      </w:r>
      <w:r w:rsidRPr="0031578B">
        <w:rPr>
          <w:color w:val="000000"/>
          <w:spacing w:val="2"/>
          <w:sz w:val="26"/>
          <w:szCs w:val="26"/>
        </w:rPr>
        <w:t>и</w:t>
      </w:r>
      <w:r w:rsidRPr="0031578B">
        <w:rPr>
          <w:color w:val="000000"/>
          <w:sz w:val="26"/>
          <w:szCs w:val="26"/>
        </w:rPr>
        <w:t>вности</w:t>
      </w:r>
      <w:r w:rsidRPr="0031578B">
        <w:rPr>
          <w:color w:val="000000"/>
          <w:spacing w:val="2"/>
          <w:sz w:val="26"/>
          <w:szCs w:val="26"/>
        </w:rPr>
        <w:t xml:space="preserve"> </w:t>
      </w:r>
      <w:r w:rsidRPr="0031578B">
        <w:rPr>
          <w:color w:val="000000"/>
          <w:sz w:val="26"/>
          <w:szCs w:val="26"/>
        </w:rPr>
        <w:t>и</w:t>
      </w:r>
      <w:r w:rsidRPr="0031578B">
        <w:rPr>
          <w:color w:val="000000"/>
          <w:spacing w:val="1"/>
          <w:sz w:val="26"/>
          <w:szCs w:val="26"/>
        </w:rPr>
        <w:t>н</w:t>
      </w:r>
      <w:r w:rsidRPr="0031578B">
        <w:rPr>
          <w:color w:val="000000"/>
          <w:sz w:val="26"/>
          <w:szCs w:val="26"/>
        </w:rPr>
        <w:t>ве</w:t>
      </w:r>
      <w:r w:rsidRPr="0031578B">
        <w:rPr>
          <w:color w:val="000000"/>
          <w:spacing w:val="2"/>
          <w:sz w:val="26"/>
          <w:szCs w:val="26"/>
        </w:rPr>
        <w:t>ст</w:t>
      </w:r>
      <w:r w:rsidRPr="0031578B">
        <w:rPr>
          <w:color w:val="000000"/>
          <w:sz w:val="26"/>
          <w:szCs w:val="26"/>
        </w:rPr>
        <w:t>и</w:t>
      </w:r>
      <w:r w:rsidRPr="0031578B">
        <w:rPr>
          <w:color w:val="000000"/>
          <w:spacing w:val="1"/>
          <w:sz w:val="26"/>
          <w:szCs w:val="26"/>
        </w:rPr>
        <w:t>ц</w:t>
      </w:r>
      <w:r w:rsidRPr="0031578B">
        <w:rPr>
          <w:color w:val="000000"/>
          <w:sz w:val="26"/>
          <w:szCs w:val="26"/>
        </w:rPr>
        <w:t>ио</w:t>
      </w:r>
      <w:r w:rsidRPr="0031578B">
        <w:rPr>
          <w:color w:val="000000"/>
          <w:spacing w:val="1"/>
          <w:sz w:val="26"/>
          <w:szCs w:val="26"/>
        </w:rPr>
        <w:t>н</w:t>
      </w:r>
      <w:r w:rsidRPr="0031578B">
        <w:rPr>
          <w:color w:val="000000"/>
          <w:sz w:val="26"/>
          <w:szCs w:val="26"/>
        </w:rPr>
        <w:t>н</w:t>
      </w:r>
      <w:r w:rsidRPr="0031578B">
        <w:rPr>
          <w:color w:val="000000"/>
          <w:spacing w:val="1"/>
          <w:sz w:val="26"/>
          <w:szCs w:val="26"/>
        </w:rPr>
        <w:t>ы</w:t>
      </w:r>
      <w:r w:rsidRPr="0031578B">
        <w:rPr>
          <w:color w:val="000000"/>
          <w:sz w:val="26"/>
          <w:szCs w:val="26"/>
        </w:rPr>
        <w:t>х проек</w:t>
      </w:r>
      <w:r w:rsidRPr="0031578B">
        <w:rPr>
          <w:color w:val="000000"/>
          <w:spacing w:val="1"/>
          <w:sz w:val="26"/>
          <w:szCs w:val="26"/>
        </w:rPr>
        <w:t>т</w:t>
      </w:r>
      <w:r w:rsidRPr="0031578B">
        <w:rPr>
          <w:color w:val="000000"/>
          <w:sz w:val="26"/>
          <w:szCs w:val="26"/>
        </w:rPr>
        <w:t>ов: (</w:t>
      </w:r>
      <w:r w:rsidRPr="0031578B">
        <w:rPr>
          <w:color w:val="000000"/>
          <w:spacing w:val="2"/>
          <w:sz w:val="26"/>
          <w:szCs w:val="26"/>
        </w:rPr>
        <w:t>в</w:t>
      </w:r>
      <w:r w:rsidRPr="0031578B">
        <w:rPr>
          <w:color w:val="000000"/>
          <w:sz w:val="26"/>
          <w:szCs w:val="26"/>
        </w:rPr>
        <w:t>торая</w:t>
      </w:r>
      <w:r w:rsidRPr="0031578B">
        <w:rPr>
          <w:color w:val="000000"/>
          <w:spacing w:val="4"/>
          <w:sz w:val="26"/>
          <w:szCs w:val="26"/>
        </w:rPr>
        <w:t xml:space="preserve"> </w:t>
      </w:r>
      <w:r w:rsidRPr="0031578B">
        <w:rPr>
          <w:color w:val="000000"/>
          <w:spacing w:val="2"/>
          <w:sz w:val="26"/>
          <w:szCs w:val="26"/>
        </w:rPr>
        <w:t>ре</w:t>
      </w:r>
      <w:r w:rsidRPr="0031578B">
        <w:rPr>
          <w:color w:val="000000"/>
          <w:sz w:val="26"/>
          <w:szCs w:val="26"/>
        </w:rPr>
        <w:t>да</w:t>
      </w:r>
      <w:r w:rsidRPr="0031578B">
        <w:rPr>
          <w:color w:val="000000"/>
          <w:spacing w:val="-1"/>
          <w:sz w:val="26"/>
          <w:szCs w:val="26"/>
        </w:rPr>
        <w:t>к</w:t>
      </w:r>
      <w:r w:rsidRPr="0031578B">
        <w:rPr>
          <w:color w:val="000000"/>
          <w:sz w:val="26"/>
          <w:szCs w:val="26"/>
        </w:rPr>
        <w:t>ц</w:t>
      </w:r>
      <w:r w:rsidRPr="0031578B">
        <w:rPr>
          <w:color w:val="000000"/>
          <w:spacing w:val="1"/>
          <w:sz w:val="26"/>
          <w:szCs w:val="26"/>
        </w:rPr>
        <w:t>и</w:t>
      </w:r>
      <w:r w:rsidRPr="0031578B">
        <w:rPr>
          <w:color w:val="000000"/>
          <w:sz w:val="26"/>
          <w:szCs w:val="26"/>
        </w:rPr>
        <w:t>я)</w:t>
      </w:r>
      <w:r w:rsidRPr="0031578B">
        <w:rPr>
          <w:color w:val="000000"/>
          <w:spacing w:val="1"/>
          <w:sz w:val="26"/>
          <w:szCs w:val="26"/>
        </w:rPr>
        <w:t xml:space="preserve"> </w:t>
      </w:r>
      <w:r w:rsidRPr="0031578B">
        <w:rPr>
          <w:color w:val="000000"/>
          <w:sz w:val="26"/>
          <w:szCs w:val="26"/>
        </w:rPr>
        <w:t>/</w:t>
      </w:r>
      <w:r w:rsidRPr="0031578B">
        <w:rPr>
          <w:color w:val="000000"/>
          <w:spacing w:val="13"/>
          <w:sz w:val="26"/>
          <w:szCs w:val="26"/>
        </w:rPr>
        <w:t xml:space="preserve"> </w:t>
      </w:r>
      <w:r w:rsidRPr="0031578B">
        <w:rPr>
          <w:color w:val="000000"/>
          <w:spacing w:val="3"/>
          <w:sz w:val="26"/>
          <w:szCs w:val="26"/>
        </w:rPr>
        <w:t>М</w:t>
      </w:r>
      <w:r w:rsidRPr="0031578B">
        <w:rPr>
          <w:color w:val="000000"/>
          <w:sz w:val="26"/>
          <w:szCs w:val="26"/>
        </w:rPr>
        <w:t>-во</w:t>
      </w:r>
      <w:r w:rsidRPr="0031578B">
        <w:rPr>
          <w:color w:val="000000"/>
          <w:spacing w:val="7"/>
          <w:sz w:val="26"/>
          <w:szCs w:val="26"/>
        </w:rPr>
        <w:t xml:space="preserve"> </w:t>
      </w:r>
      <w:proofErr w:type="spellStart"/>
      <w:r w:rsidRPr="0031578B">
        <w:rPr>
          <w:color w:val="000000"/>
          <w:spacing w:val="1"/>
          <w:sz w:val="26"/>
          <w:szCs w:val="26"/>
        </w:rPr>
        <w:t>э</w:t>
      </w:r>
      <w:r w:rsidRPr="0031578B">
        <w:rPr>
          <w:color w:val="000000"/>
          <w:spacing w:val="-1"/>
          <w:sz w:val="26"/>
          <w:szCs w:val="26"/>
        </w:rPr>
        <w:t>к</w:t>
      </w:r>
      <w:r w:rsidRPr="0031578B">
        <w:rPr>
          <w:color w:val="000000"/>
          <w:sz w:val="26"/>
          <w:szCs w:val="26"/>
        </w:rPr>
        <w:t>он</w:t>
      </w:r>
      <w:proofErr w:type="spellEnd"/>
      <w:r w:rsidRPr="0031578B">
        <w:rPr>
          <w:color w:val="000000"/>
          <w:sz w:val="26"/>
          <w:szCs w:val="26"/>
        </w:rPr>
        <w:t>.</w:t>
      </w:r>
      <w:r w:rsidRPr="0031578B">
        <w:rPr>
          <w:color w:val="000000"/>
          <w:spacing w:val="8"/>
          <w:sz w:val="26"/>
          <w:szCs w:val="26"/>
        </w:rPr>
        <w:t xml:space="preserve"> </w:t>
      </w:r>
      <w:r w:rsidRPr="0031578B">
        <w:rPr>
          <w:color w:val="000000"/>
          <w:sz w:val="26"/>
          <w:szCs w:val="26"/>
        </w:rPr>
        <w:t>Р</w:t>
      </w:r>
      <w:r w:rsidRPr="0031578B">
        <w:rPr>
          <w:color w:val="000000"/>
          <w:spacing w:val="-1"/>
          <w:sz w:val="26"/>
          <w:szCs w:val="26"/>
        </w:rPr>
        <w:t>Ф</w:t>
      </w:r>
      <w:r w:rsidRPr="0031578B">
        <w:rPr>
          <w:color w:val="000000"/>
          <w:sz w:val="26"/>
          <w:szCs w:val="26"/>
        </w:rPr>
        <w:t>,</w:t>
      </w:r>
      <w:r w:rsidRPr="0031578B">
        <w:rPr>
          <w:color w:val="000000"/>
          <w:spacing w:val="10"/>
          <w:sz w:val="26"/>
          <w:szCs w:val="26"/>
        </w:rPr>
        <w:t xml:space="preserve"> </w:t>
      </w:r>
      <w:r w:rsidRPr="0031578B">
        <w:rPr>
          <w:color w:val="000000"/>
          <w:spacing w:val="2"/>
          <w:sz w:val="26"/>
          <w:szCs w:val="26"/>
        </w:rPr>
        <w:t>М</w:t>
      </w:r>
      <w:r w:rsidRPr="0031578B">
        <w:rPr>
          <w:color w:val="000000"/>
          <w:sz w:val="26"/>
          <w:szCs w:val="26"/>
        </w:rPr>
        <w:t>-во</w:t>
      </w:r>
      <w:r w:rsidRPr="0031578B">
        <w:rPr>
          <w:color w:val="000000"/>
          <w:spacing w:val="8"/>
          <w:sz w:val="26"/>
          <w:szCs w:val="26"/>
        </w:rPr>
        <w:t xml:space="preserve"> </w:t>
      </w:r>
      <w:r w:rsidRPr="0031578B">
        <w:rPr>
          <w:color w:val="000000"/>
          <w:sz w:val="26"/>
          <w:szCs w:val="26"/>
        </w:rPr>
        <w:t>фи</w:t>
      </w:r>
      <w:r w:rsidRPr="0031578B">
        <w:rPr>
          <w:color w:val="000000"/>
          <w:spacing w:val="1"/>
          <w:sz w:val="26"/>
          <w:szCs w:val="26"/>
        </w:rPr>
        <w:t>н</w:t>
      </w:r>
      <w:r w:rsidRPr="0031578B">
        <w:rPr>
          <w:color w:val="000000"/>
          <w:sz w:val="26"/>
          <w:szCs w:val="26"/>
        </w:rPr>
        <w:t>.</w:t>
      </w:r>
      <w:r w:rsidRPr="0031578B">
        <w:rPr>
          <w:color w:val="000000"/>
          <w:spacing w:val="6"/>
          <w:sz w:val="26"/>
          <w:szCs w:val="26"/>
        </w:rPr>
        <w:t xml:space="preserve"> </w:t>
      </w:r>
      <w:r w:rsidRPr="0031578B">
        <w:rPr>
          <w:color w:val="000000"/>
          <w:spacing w:val="2"/>
          <w:sz w:val="26"/>
          <w:szCs w:val="26"/>
        </w:rPr>
        <w:t>Р</w:t>
      </w:r>
      <w:r w:rsidRPr="0031578B">
        <w:rPr>
          <w:color w:val="000000"/>
          <w:sz w:val="26"/>
          <w:szCs w:val="26"/>
        </w:rPr>
        <w:t>Ф,</w:t>
      </w:r>
      <w:r w:rsidRPr="0031578B">
        <w:rPr>
          <w:color w:val="000000"/>
          <w:spacing w:val="9"/>
          <w:sz w:val="26"/>
          <w:szCs w:val="26"/>
        </w:rPr>
        <w:t xml:space="preserve"> </w:t>
      </w:r>
      <w:r w:rsidRPr="0031578B">
        <w:rPr>
          <w:color w:val="000000"/>
          <w:spacing w:val="1"/>
          <w:sz w:val="26"/>
          <w:szCs w:val="26"/>
        </w:rPr>
        <w:t>Г</w:t>
      </w:r>
      <w:r w:rsidRPr="0031578B">
        <w:rPr>
          <w:color w:val="000000"/>
          <w:sz w:val="26"/>
          <w:szCs w:val="26"/>
        </w:rPr>
        <w:t>К</w:t>
      </w:r>
      <w:r w:rsidRPr="0031578B">
        <w:rPr>
          <w:color w:val="000000"/>
          <w:spacing w:val="8"/>
          <w:sz w:val="26"/>
          <w:szCs w:val="26"/>
        </w:rPr>
        <w:t xml:space="preserve"> </w:t>
      </w:r>
      <w:r w:rsidRPr="0031578B">
        <w:rPr>
          <w:color w:val="000000"/>
          <w:sz w:val="26"/>
          <w:szCs w:val="26"/>
        </w:rPr>
        <w:t>по</w:t>
      </w:r>
      <w:r w:rsidRPr="0031578B">
        <w:rPr>
          <w:color w:val="000000"/>
          <w:spacing w:val="9"/>
          <w:sz w:val="26"/>
          <w:szCs w:val="26"/>
        </w:rPr>
        <w:t xml:space="preserve"> </w:t>
      </w:r>
      <w:proofErr w:type="spellStart"/>
      <w:r w:rsidRPr="0031578B">
        <w:rPr>
          <w:color w:val="000000"/>
          <w:sz w:val="26"/>
          <w:szCs w:val="26"/>
        </w:rPr>
        <w:t>с</w:t>
      </w:r>
      <w:r w:rsidRPr="0031578B">
        <w:rPr>
          <w:color w:val="000000"/>
          <w:spacing w:val="2"/>
          <w:sz w:val="26"/>
          <w:szCs w:val="26"/>
        </w:rPr>
        <w:t>т</w:t>
      </w:r>
      <w:r w:rsidRPr="0031578B">
        <w:rPr>
          <w:color w:val="000000"/>
          <w:spacing w:val="3"/>
          <w:sz w:val="26"/>
          <w:szCs w:val="26"/>
        </w:rPr>
        <w:t>р</w:t>
      </w:r>
      <w:r w:rsidRPr="0031578B">
        <w:rPr>
          <w:color w:val="000000"/>
          <w:sz w:val="26"/>
          <w:szCs w:val="26"/>
        </w:rPr>
        <w:t>-</w:t>
      </w:r>
      <w:r w:rsidRPr="0031578B">
        <w:rPr>
          <w:color w:val="000000"/>
          <w:spacing w:val="5"/>
          <w:sz w:val="26"/>
          <w:szCs w:val="26"/>
        </w:rPr>
        <w:t>в</w:t>
      </w:r>
      <w:r w:rsidRPr="0031578B">
        <w:rPr>
          <w:color w:val="000000"/>
          <w:spacing w:val="-5"/>
          <w:sz w:val="26"/>
          <w:szCs w:val="26"/>
        </w:rPr>
        <w:t>у</w:t>
      </w:r>
      <w:proofErr w:type="spellEnd"/>
      <w:r w:rsidRPr="0031578B">
        <w:rPr>
          <w:color w:val="000000"/>
          <w:sz w:val="26"/>
          <w:szCs w:val="26"/>
        </w:rPr>
        <w:t>,</w:t>
      </w:r>
      <w:r w:rsidRPr="0031578B">
        <w:rPr>
          <w:color w:val="000000"/>
          <w:spacing w:val="6"/>
          <w:sz w:val="26"/>
          <w:szCs w:val="26"/>
        </w:rPr>
        <w:t xml:space="preserve"> </w:t>
      </w:r>
      <w:r w:rsidRPr="0031578B">
        <w:rPr>
          <w:color w:val="000000"/>
          <w:sz w:val="26"/>
          <w:szCs w:val="26"/>
        </w:rPr>
        <w:t>архит.</w:t>
      </w:r>
      <w:r w:rsidRPr="0031578B">
        <w:rPr>
          <w:color w:val="000000"/>
          <w:spacing w:val="7"/>
          <w:sz w:val="26"/>
          <w:szCs w:val="26"/>
        </w:rPr>
        <w:t xml:space="preserve"> </w:t>
      </w:r>
      <w:r w:rsidRPr="0031578B">
        <w:rPr>
          <w:color w:val="000000"/>
          <w:sz w:val="26"/>
          <w:szCs w:val="26"/>
        </w:rPr>
        <w:t xml:space="preserve">и </w:t>
      </w:r>
      <w:r w:rsidRPr="0031578B">
        <w:rPr>
          <w:color w:val="000000"/>
          <w:spacing w:val="1"/>
          <w:sz w:val="26"/>
          <w:szCs w:val="26"/>
        </w:rPr>
        <w:t>ж</w:t>
      </w:r>
      <w:r w:rsidRPr="0031578B">
        <w:rPr>
          <w:color w:val="000000"/>
          <w:sz w:val="26"/>
          <w:szCs w:val="26"/>
        </w:rPr>
        <w:t>и</w:t>
      </w:r>
      <w:r w:rsidRPr="0031578B">
        <w:rPr>
          <w:color w:val="000000"/>
          <w:spacing w:val="1"/>
          <w:sz w:val="26"/>
          <w:szCs w:val="26"/>
        </w:rPr>
        <w:t>л</w:t>
      </w:r>
      <w:r w:rsidRPr="0031578B">
        <w:rPr>
          <w:color w:val="000000"/>
          <w:sz w:val="26"/>
          <w:szCs w:val="26"/>
        </w:rPr>
        <w:t>.</w:t>
      </w:r>
      <w:r w:rsidRPr="0031578B">
        <w:rPr>
          <w:color w:val="000000"/>
          <w:spacing w:val="15"/>
          <w:sz w:val="26"/>
          <w:szCs w:val="26"/>
        </w:rPr>
        <w:t xml:space="preserve"> </w:t>
      </w:r>
      <w:r w:rsidRPr="0031578B">
        <w:rPr>
          <w:color w:val="000000"/>
          <w:sz w:val="26"/>
          <w:szCs w:val="26"/>
        </w:rPr>
        <w:t>Пол</w:t>
      </w:r>
      <w:r w:rsidRPr="0031578B">
        <w:rPr>
          <w:color w:val="000000"/>
          <w:spacing w:val="1"/>
          <w:sz w:val="26"/>
          <w:szCs w:val="26"/>
        </w:rPr>
        <w:t>и</w:t>
      </w:r>
      <w:r w:rsidRPr="0031578B">
        <w:rPr>
          <w:color w:val="000000"/>
          <w:sz w:val="26"/>
          <w:szCs w:val="26"/>
        </w:rPr>
        <w:t>ти</w:t>
      </w:r>
      <w:r w:rsidRPr="0031578B">
        <w:rPr>
          <w:color w:val="000000"/>
          <w:spacing w:val="-1"/>
          <w:sz w:val="26"/>
          <w:szCs w:val="26"/>
        </w:rPr>
        <w:t>к</w:t>
      </w:r>
      <w:r w:rsidRPr="0031578B">
        <w:rPr>
          <w:color w:val="000000"/>
          <w:sz w:val="26"/>
          <w:szCs w:val="26"/>
        </w:rPr>
        <w:t>е;</w:t>
      </w:r>
      <w:r w:rsidRPr="0031578B">
        <w:rPr>
          <w:color w:val="000000"/>
          <w:spacing w:val="7"/>
          <w:sz w:val="26"/>
          <w:szCs w:val="26"/>
        </w:rPr>
        <w:t xml:space="preserve"> </w:t>
      </w:r>
      <w:r w:rsidRPr="0031578B">
        <w:rPr>
          <w:color w:val="000000"/>
          <w:spacing w:val="5"/>
          <w:sz w:val="26"/>
          <w:szCs w:val="26"/>
        </w:rPr>
        <w:t>р</w:t>
      </w:r>
      <w:r w:rsidRPr="0031578B">
        <w:rPr>
          <w:color w:val="000000"/>
          <w:spacing w:val="-5"/>
          <w:sz w:val="26"/>
          <w:szCs w:val="26"/>
        </w:rPr>
        <w:t>у</w:t>
      </w:r>
      <w:r w:rsidRPr="0031578B">
        <w:rPr>
          <w:color w:val="000000"/>
          <w:spacing w:val="1"/>
          <w:sz w:val="26"/>
          <w:szCs w:val="26"/>
        </w:rPr>
        <w:t>к</w:t>
      </w:r>
      <w:r w:rsidRPr="0031578B">
        <w:rPr>
          <w:color w:val="000000"/>
          <w:sz w:val="26"/>
          <w:szCs w:val="26"/>
        </w:rPr>
        <w:t>.</w:t>
      </w:r>
      <w:r w:rsidR="00626F0B">
        <w:rPr>
          <w:color w:val="000000"/>
          <w:sz w:val="26"/>
          <w:szCs w:val="26"/>
        </w:rPr>
        <w:t xml:space="preserve"> </w:t>
      </w:r>
      <w:r w:rsidRPr="0031578B">
        <w:rPr>
          <w:color w:val="000000"/>
          <w:spacing w:val="2"/>
          <w:sz w:val="26"/>
          <w:szCs w:val="26"/>
        </w:rPr>
        <w:t>а</w:t>
      </w:r>
      <w:r w:rsidRPr="0031578B">
        <w:rPr>
          <w:color w:val="000000"/>
          <w:sz w:val="26"/>
          <w:szCs w:val="26"/>
        </w:rPr>
        <w:t>вт.</w:t>
      </w:r>
      <w:r w:rsidRPr="0031578B">
        <w:rPr>
          <w:color w:val="000000"/>
          <w:spacing w:val="9"/>
          <w:sz w:val="26"/>
          <w:szCs w:val="26"/>
        </w:rPr>
        <w:t xml:space="preserve"> </w:t>
      </w:r>
      <w:r w:rsidRPr="0031578B">
        <w:rPr>
          <w:color w:val="000000"/>
          <w:spacing w:val="-1"/>
          <w:sz w:val="26"/>
          <w:szCs w:val="26"/>
        </w:rPr>
        <w:t>к</w:t>
      </w:r>
      <w:r w:rsidRPr="0031578B">
        <w:rPr>
          <w:color w:val="000000"/>
          <w:sz w:val="26"/>
          <w:szCs w:val="26"/>
        </w:rPr>
        <w:t>ол.:</w:t>
      </w:r>
      <w:r w:rsidRPr="0031578B">
        <w:rPr>
          <w:color w:val="000000"/>
          <w:spacing w:val="14"/>
          <w:sz w:val="26"/>
          <w:szCs w:val="26"/>
        </w:rPr>
        <w:t xml:space="preserve"> </w:t>
      </w:r>
      <w:r w:rsidRPr="0031578B">
        <w:rPr>
          <w:color w:val="000000"/>
          <w:spacing w:val="2"/>
          <w:sz w:val="26"/>
          <w:szCs w:val="26"/>
        </w:rPr>
        <w:t>К</w:t>
      </w:r>
      <w:r w:rsidRPr="0031578B">
        <w:rPr>
          <w:color w:val="000000"/>
          <w:sz w:val="26"/>
          <w:szCs w:val="26"/>
        </w:rPr>
        <w:t>осов</w:t>
      </w:r>
      <w:r w:rsidRPr="0031578B">
        <w:rPr>
          <w:color w:val="000000"/>
          <w:spacing w:val="12"/>
          <w:sz w:val="26"/>
          <w:szCs w:val="26"/>
        </w:rPr>
        <w:t xml:space="preserve"> </w:t>
      </w:r>
      <w:r w:rsidRPr="0031578B">
        <w:rPr>
          <w:color w:val="000000"/>
          <w:sz w:val="26"/>
          <w:szCs w:val="26"/>
        </w:rPr>
        <w:t>В.В</w:t>
      </w:r>
      <w:r w:rsidRPr="0031578B">
        <w:rPr>
          <w:color w:val="000000"/>
          <w:spacing w:val="2"/>
          <w:sz w:val="26"/>
          <w:szCs w:val="26"/>
        </w:rPr>
        <w:t>.</w:t>
      </w:r>
      <w:r w:rsidRPr="0031578B">
        <w:rPr>
          <w:color w:val="000000"/>
          <w:sz w:val="26"/>
          <w:szCs w:val="26"/>
        </w:rPr>
        <w:t>,</w:t>
      </w:r>
      <w:r w:rsidRPr="0031578B">
        <w:rPr>
          <w:color w:val="000000"/>
          <w:spacing w:val="14"/>
          <w:sz w:val="26"/>
          <w:szCs w:val="26"/>
        </w:rPr>
        <w:t xml:space="preserve"> </w:t>
      </w:r>
      <w:r w:rsidRPr="0031578B">
        <w:rPr>
          <w:color w:val="000000"/>
          <w:sz w:val="26"/>
          <w:szCs w:val="26"/>
        </w:rPr>
        <w:t>Лившиц</w:t>
      </w:r>
      <w:r w:rsidRPr="0031578B">
        <w:rPr>
          <w:color w:val="000000"/>
          <w:spacing w:val="10"/>
          <w:sz w:val="26"/>
          <w:szCs w:val="26"/>
        </w:rPr>
        <w:t xml:space="preserve"> </w:t>
      </w:r>
      <w:r w:rsidRPr="0031578B">
        <w:rPr>
          <w:color w:val="000000"/>
          <w:sz w:val="26"/>
          <w:szCs w:val="26"/>
        </w:rPr>
        <w:t>В.Н</w:t>
      </w:r>
      <w:r w:rsidRPr="0031578B">
        <w:rPr>
          <w:color w:val="000000"/>
          <w:spacing w:val="2"/>
          <w:sz w:val="26"/>
          <w:szCs w:val="26"/>
        </w:rPr>
        <w:t>.</w:t>
      </w:r>
      <w:r w:rsidRPr="0031578B">
        <w:rPr>
          <w:color w:val="000000"/>
          <w:sz w:val="26"/>
          <w:szCs w:val="26"/>
        </w:rPr>
        <w:t>,</w:t>
      </w:r>
      <w:r w:rsidRPr="0031578B">
        <w:rPr>
          <w:color w:val="000000"/>
          <w:spacing w:val="13"/>
          <w:sz w:val="26"/>
          <w:szCs w:val="26"/>
        </w:rPr>
        <w:t xml:space="preserve"> </w:t>
      </w:r>
      <w:r w:rsidRPr="0031578B">
        <w:rPr>
          <w:color w:val="000000"/>
          <w:sz w:val="26"/>
          <w:szCs w:val="26"/>
        </w:rPr>
        <w:t>Шахн</w:t>
      </w:r>
      <w:r w:rsidRPr="0031578B">
        <w:rPr>
          <w:color w:val="000000"/>
          <w:spacing w:val="3"/>
          <w:sz w:val="26"/>
          <w:szCs w:val="26"/>
        </w:rPr>
        <w:t>а</w:t>
      </w:r>
      <w:r w:rsidRPr="0031578B">
        <w:rPr>
          <w:color w:val="000000"/>
          <w:spacing w:val="1"/>
          <w:sz w:val="26"/>
          <w:szCs w:val="26"/>
        </w:rPr>
        <w:t>з</w:t>
      </w:r>
      <w:r w:rsidRPr="0031578B">
        <w:rPr>
          <w:color w:val="000000"/>
          <w:sz w:val="26"/>
          <w:szCs w:val="26"/>
        </w:rPr>
        <w:t>аров</w:t>
      </w:r>
      <w:r w:rsidRPr="0031578B">
        <w:rPr>
          <w:color w:val="000000"/>
          <w:spacing w:val="5"/>
          <w:sz w:val="26"/>
          <w:szCs w:val="26"/>
        </w:rPr>
        <w:t xml:space="preserve"> </w:t>
      </w:r>
      <w:r w:rsidRPr="0031578B">
        <w:rPr>
          <w:color w:val="000000"/>
          <w:sz w:val="26"/>
          <w:szCs w:val="26"/>
        </w:rPr>
        <w:t>А.</w:t>
      </w:r>
      <w:r w:rsidRPr="0031578B">
        <w:rPr>
          <w:color w:val="000000"/>
          <w:spacing w:val="-1"/>
          <w:sz w:val="26"/>
          <w:szCs w:val="26"/>
        </w:rPr>
        <w:t>Г</w:t>
      </w:r>
      <w:r w:rsidRPr="0031578B">
        <w:rPr>
          <w:color w:val="000000"/>
          <w:sz w:val="26"/>
          <w:szCs w:val="26"/>
        </w:rPr>
        <w:t>.</w:t>
      </w:r>
      <w:r w:rsidRPr="0031578B">
        <w:rPr>
          <w:color w:val="000000"/>
          <w:spacing w:val="20"/>
          <w:sz w:val="26"/>
          <w:szCs w:val="26"/>
        </w:rPr>
        <w:t xml:space="preserve"> </w:t>
      </w:r>
      <w:r w:rsidRPr="0031578B">
        <w:rPr>
          <w:color w:val="000000"/>
          <w:sz w:val="26"/>
          <w:szCs w:val="26"/>
        </w:rPr>
        <w:t>–</w:t>
      </w:r>
      <w:r w:rsidRPr="0031578B">
        <w:rPr>
          <w:color w:val="000000"/>
          <w:spacing w:val="18"/>
          <w:sz w:val="26"/>
          <w:szCs w:val="26"/>
        </w:rPr>
        <w:t xml:space="preserve"> </w:t>
      </w:r>
      <w:r w:rsidRPr="0031578B">
        <w:rPr>
          <w:color w:val="000000"/>
          <w:sz w:val="26"/>
          <w:szCs w:val="26"/>
        </w:rPr>
        <w:t>М.:</w:t>
      </w:r>
      <w:r w:rsidRPr="0031578B">
        <w:rPr>
          <w:color w:val="000000"/>
          <w:spacing w:val="15"/>
          <w:sz w:val="26"/>
          <w:szCs w:val="26"/>
        </w:rPr>
        <w:t xml:space="preserve"> </w:t>
      </w:r>
      <w:r w:rsidRPr="0031578B">
        <w:rPr>
          <w:color w:val="000000"/>
          <w:spacing w:val="2"/>
          <w:sz w:val="26"/>
          <w:szCs w:val="26"/>
        </w:rPr>
        <w:t>ОА</w:t>
      </w:r>
      <w:r w:rsidRPr="0031578B">
        <w:rPr>
          <w:color w:val="000000"/>
          <w:sz w:val="26"/>
          <w:szCs w:val="26"/>
        </w:rPr>
        <w:t xml:space="preserve">О </w:t>
      </w:r>
      <w:r w:rsidRPr="0031578B">
        <w:rPr>
          <w:color w:val="000000"/>
          <w:spacing w:val="-2"/>
          <w:sz w:val="26"/>
          <w:szCs w:val="26"/>
        </w:rPr>
        <w:t>«</w:t>
      </w:r>
      <w:r w:rsidRPr="0031578B">
        <w:rPr>
          <w:color w:val="000000"/>
          <w:spacing w:val="2"/>
          <w:sz w:val="26"/>
          <w:szCs w:val="26"/>
        </w:rPr>
        <w:t>Н</w:t>
      </w:r>
      <w:r w:rsidRPr="0031578B">
        <w:rPr>
          <w:color w:val="000000"/>
          <w:sz w:val="26"/>
          <w:szCs w:val="26"/>
        </w:rPr>
        <w:t>ПО</w:t>
      </w:r>
      <w:r w:rsidRPr="0031578B">
        <w:rPr>
          <w:color w:val="000000"/>
          <w:spacing w:val="-7"/>
          <w:sz w:val="26"/>
          <w:szCs w:val="26"/>
        </w:rPr>
        <w:t xml:space="preserve"> </w:t>
      </w:r>
      <w:r w:rsidRPr="0031578B">
        <w:rPr>
          <w:color w:val="000000"/>
          <w:sz w:val="26"/>
          <w:szCs w:val="26"/>
        </w:rPr>
        <w:t>И</w:t>
      </w:r>
      <w:r w:rsidRPr="0031578B">
        <w:rPr>
          <w:color w:val="000000"/>
          <w:spacing w:val="1"/>
          <w:sz w:val="26"/>
          <w:szCs w:val="26"/>
        </w:rPr>
        <w:t>зд</w:t>
      </w:r>
      <w:r w:rsidRPr="0031578B">
        <w:rPr>
          <w:color w:val="000000"/>
          <w:sz w:val="26"/>
          <w:szCs w:val="26"/>
        </w:rPr>
        <w:t>-</w:t>
      </w:r>
      <w:r w:rsidRPr="0031578B">
        <w:rPr>
          <w:color w:val="000000"/>
          <w:spacing w:val="2"/>
          <w:sz w:val="26"/>
          <w:szCs w:val="26"/>
        </w:rPr>
        <w:t>во</w:t>
      </w:r>
      <w:r w:rsidRPr="0031578B">
        <w:rPr>
          <w:color w:val="000000"/>
          <w:sz w:val="26"/>
          <w:szCs w:val="26"/>
        </w:rPr>
        <w:t>»</w:t>
      </w:r>
      <w:r w:rsidRPr="0031578B">
        <w:rPr>
          <w:color w:val="000000"/>
          <w:spacing w:val="-9"/>
          <w:sz w:val="26"/>
          <w:szCs w:val="26"/>
        </w:rPr>
        <w:t xml:space="preserve"> </w:t>
      </w:r>
      <w:r w:rsidRPr="0031578B">
        <w:rPr>
          <w:color w:val="000000"/>
          <w:spacing w:val="-2"/>
          <w:sz w:val="26"/>
          <w:szCs w:val="26"/>
        </w:rPr>
        <w:t>«</w:t>
      </w:r>
      <w:r w:rsidRPr="0031578B">
        <w:rPr>
          <w:color w:val="000000"/>
          <w:spacing w:val="2"/>
          <w:sz w:val="26"/>
          <w:szCs w:val="26"/>
        </w:rPr>
        <w:t>Э</w:t>
      </w:r>
      <w:r w:rsidRPr="0031578B">
        <w:rPr>
          <w:color w:val="000000"/>
          <w:spacing w:val="-1"/>
          <w:sz w:val="26"/>
          <w:szCs w:val="26"/>
        </w:rPr>
        <w:t>к</w:t>
      </w:r>
      <w:r w:rsidRPr="0031578B">
        <w:rPr>
          <w:color w:val="000000"/>
          <w:sz w:val="26"/>
          <w:szCs w:val="26"/>
        </w:rPr>
        <w:t>о</w:t>
      </w:r>
      <w:r w:rsidRPr="0031578B">
        <w:rPr>
          <w:color w:val="000000"/>
          <w:spacing w:val="3"/>
          <w:sz w:val="26"/>
          <w:szCs w:val="26"/>
        </w:rPr>
        <w:t>н</w:t>
      </w:r>
      <w:r w:rsidRPr="0031578B">
        <w:rPr>
          <w:color w:val="000000"/>
          <w:sz w:val="26"/>
          <w:szCs w:val="26"/>
        </w:rPr>
        <w:t>о</w:t>
      </w:r>
      <w:r w:rsidRPr="0031578B">
        <w:rPr>
          <w:color w:val="000000"/>
          <w:spacing w:val="-1"/>
          <w:sz w:val="26"/>
          <w:szCs w:val="26"/>
        </w:rPr>
        <w:t>м</w:t>
      </w:r>
      <w:r w:rsidRPr="0031578B">
        <w:rPr>
          <w:color w:val="000000"/>
          <w:sz w:val="26"/>
          <w:szCs w:val="26"/>
        </w:rPr>
        <w:t>ик</w:t>
      </w:r>
      <w:r w:rsidRPr="0031578B">
        <w:rPr>
          <w:color w:val="000000"/>
          <w:spacing w:val="2"/>
          <w:sz w:val="26"/>
          <w:szCs w:val="26"/>
        </w:rPr>
        <w:t>а</w:t>
      </w:r>
      <w:r w:rsidRPr="0031578B">
        <w:rPr>
          <w:color w:val="000000"/>
          <w:sz w:val="26"/>
          <w:szCs w:val="26"/>
        </w:rPr>
        <w:t>»,</w:t>
      </w:r>
      <w:r w:rsidRPr="0031578B">
        <w:rPr>
          <w:color w:val="000000"/>
          <w:spacing w:val="-16"/>
          <w:sz w:val="26"/>
          <w:szCs w:val="26"/>
        </w:rPr>
        <w:t xml:space="preserve"> </w:t>
      </w:r>
      <w:r w:rsidRPr="0031578B">
        <w:rPr>
          <w:color w:val="000000"/>
          <w:sz w:val="26"/>
          <w:szCs w:val="26"/>
        </w:rPr>
        <w:t>200</w:t>
      </w:r>
      <w:r w:rsidRPr="0031578B">
        <w:rPr>
          <w:color w:val="000000"/>
          <w:spacing w:val="2"/>
          <w:sz w:val="26"/>
          <w:szCs w:val="26"/>
        </w:rPr>
        <w:t>0</w:t>
      </w:r>
      <w:r w:rsidRPr="0031578B">
        <w:rPr>
          <w:color w:val="000000"/>
          <w:sz w:val="26"/>
          <w:szCs w:val="26"/>
        </w:rPr>
        <w:t>.</w:t>
      </w:r>
    </w:p>
    <w:p w14:paraId="1DDB1D1B" w14:textId="0C4C137B" w:rsidR="0031578B" w:rsidRPr="0031578B" w:rsidRDefault="00141E1E" w:rsidP="00EE280F">
      <w:pPr>
        <w:widowControl w:val="0"/>
        <w:numPr>
          <w:ilvl w:val="0"/>
          <w:numId w:val="27"/>
        </w:numPr>
        <w:tabs>
          <w:tab w:val="left" w:pos="993"/>
        </w:tabs>
        <w:autoSpaceDE w:val="0"/>
        <w:autoSpaceDN w:val="0"/>
        <w:adjustRightInd w:val="0"/>
        <w:spacing w:line="360" w:lineRule="auto"/>
        <w:ind w:left="993" w:right="-20" w:hanging="426"/>
        <w:contextualSpacing/>
        <w:jc w:val="both"/>
        <w:rPr>
          <w:color w:val="000000"/>
          <w:sz w:val="26"/>
          <w:szCs w:val="26"/>
        </w:rPr>
      </w:pPr>
      <w:r>
        <w:rPr>
          <w:color w:val="000000"/>
          <w:sz w:val="26"/>
          <w:szCs w:val="26"/>
        </w:rPr>
        <w:t xml:space="preserve">Методика оценки экономической эффективности </w:t>
      </w:r>
      <w:r w:rsidR="0031578B" w:rsidRPr="0031578B">
        <w:rPr>
          <w:color w:val="000000"/>
          <w:sz w:val="26"/>
          <w:szCs w:val="26"/>
        </w:rPr>
        <w:t>инвестиционных проектов в форме капитальных вложений. – Утверждена Временно исполняющим обязанности Председателя Правления ОАО «Газпром» С.Ф. Хомяковым. № 01/07-99 от 9 сентября 2009 г.</w:t>
      </w:r>
    </w:p>
    <w:p w14:paraId="79F853BF" w14:textId="10F1556F" w:rsidR="0031578B" w:rsidRPr="0031578B" w:rsidRDefault="0031578B" w:rsidP="00EE280F">
      <w:pPr>
        <w:widowControl w:val="0"/>
        <w:numPr>
          <w:ilvl w:val="0"/>
          <w:numId w:val="27"/>
        </w:numPr>
        <w:tabs>
          <w:tab w:val="left" w:pos="993"/>
        </w:tabs>
        <w:autoSpaceDE w:val="0"/>
        <w:autoSpaceDN w:val="0"/>
        <w:adjustRightInd w:val="0"/>
        <w:spacing w:line="360" w:lineRule="auto"/>
        <w:ind w:left="993" w:right="40" w:hanging="426"/>
        <w:contextualSpacing/>
        <w:jc w:val="both"/>
        <w:rPr>
          <w:color w:val="000000"/>
          <w:sz w:val="26"/>
          <w:szCs w:val="26"/>
        </w:rPr>
      </w:pPr>
      <w:r w:rsidRPr="0031578B">
        <w:rPr>
          <w:color w:val="000000"/>
          <w:sz w:val="26"/>
          <w:szCs w:val="26"/>
        </w:rPr>
        <w:t>Метод</w:t>
      </w:r>
      <w:r w:rsidRPr="0031578B">
        <w:rPr>
          <w:color w:val="000000"/>
          <w:spacing w:val="2"/>
          <w:sz w:val="26"/>
          <w:szCs w:val="26"/>
        </w:rPr>
        <w:t>и</w:t>
      </w:r>
      <w:r w:rsidRPr="0031578B">
        <w:rPr>
          <w:color w:val="000000"/>
          <w:spacing w:val="-1"/>
          <w:sz w:val="26"/>
          <w:szCs w:val="26"/>
        </w:rPr>
        <w:t>ч</w:t>
      </w:r>
      <w:r w:rsidRPr="0031578B">
        <w:rPr>
          <w:color w:val="000000"/>
          <w:sz w:val="26"/>
          <w:szCs w:val="26"/>
        </w:rPr>
        <w:t>ес</w:t>
      </w:r>
      <w:r w:rsidRPr="0031578B">
        <w:rPr>
          <w:color w:val="000000"/>
          <w:spacing w:val="-1"/>
          <w:sz w:val="26"/>
          <w:szCs w:val="26"/>
        </w:rPr>
        <w:t>к</w:t>
      </w:r>
      <w:r w:rsidRPr="0031578B">
        <w:rPr>
          <w:color w:val="000000"/>
          <w:sz w:val="26"/>
          <w:szCs w:val="26"/>
        </w:rPr>
        <w:t>ие р</w:t>
      </w:r>
      <w:r w:rsidRPr="0031578B">
        <w:rPr>
          <w:color w:val="000000"/>
          <w:spacing w:val="2"/>
          <w:sz w:val="26"/>
          <w:szCs w:val="26"/>
        </w:rPr>
        <w:t>е</w:t>
      </w:r>
      <w:r w:rsidRPr="0031578B">
        <w:rPr>
          <w:color w:val="000000"/>
          <w:spacing w:val="-1"/>
          <w:sz w:val="26"/>
          <w:szCs w:val="26"/>
        </w:rPr>
        <w:t>к</w:t>
      </w:r>
      <w:r w:rsidRPr="0031578B">
        <w:rPr>
          <w:color w:val="000000"/>
          <w:spacing w:val="2"/>
          <w:sz w:val="26"/>
          <w:szCs w:val="26"/>
        </w:rPr>
        <w:t>о</w:t>
      </w:r>
      <w:r w:rsidRPr="0031578B">
        <w:rPr>
          <w:color w:val="000000"/>
          <w:spacing w:val="-1"/>
          <w:sz w:val="26"/>
          <w:szCs w:val="26"/>
        </w:rPr>
        <w:t>м</w:t>
      </w:r>
      <w:r w:rsidRPr="0031578B">
        <w:rPr>
          <w:color w:val="000000"/>
          <w:sz w:val="26"/>
          <w:szCs w:val="26"/>
        </w:rPr>
        <w:t>енд</w:t>
      </w:r>
      <w:r w:rsidRPr="0031578B">
        <w:rPr>
          <w:color w:val="000000"/>
          <w:spacing w:val="1"/>
          <w:sz w:val="26"/>
          <w:szCs w:val="26"/>
        </w:rPr>
        <w:t>а</w:t>
      </w:r>
      <w:r w:rsidRPr="0031578B">
        <w:rPr>
          <w:color w:val="000000"/>
          <w:sz w:val="26"/>
          <w:szCs w:val="26"/>
        </w:rPr>
        <w:t>ц</w:t>
      </w:r>
      <w:r w:rsidRPr="0031578B">
        <w:rPr>
          <w:color w:val="000000"/>
          <w:spacing w:val="1"/>
          <w:sz w:val="26"/>
          <w:szCs w:val="26"/>
        </w:rPr>
        <w:t>и</w:t>
      </w:r>
      <w:r w:rsidR="00141E1E">
        <w:rPr>
          <w:color w:val="000000"/>
          <w:sz w:val="26"/>
          <w:szCs w:val="26"/>
        </w:rPr>
        <w:t xml:space="preserve">и </w:t>
      </w:r>
      <w:r w:rsidRPr="0031578B">
        <w:rPr>
          <w:color w:val="000000"/>
          <w:sz w:val="26"/>
          <w:szCs w:val="26"/>
        </w:rPr>
        <w:t>по пр</w:t>
      </w:r>
      <w:r w:rsidRPr="0031578B">
        <w:rPr>
          <w:color w:val="000000"/>
          <w:spacing w:val="3"/>
          <w:sz w:val="26"/>
          <w:szCs w:val="26"/>
        </w:rPr>
        <w:t>и</w:t>
      </w:r>
      <w:r w:rsidRPr="0031578B">
        <w:rPr>
          <w:color w:val="000000"/>
          <w:spacing w:val="-1"/>
          <w:sz w:val="26"/>
          <w:szCs w:val="26"/>
        </w:rPr>
        <w:t>м</w:t>
      </w:r>
      <w:r w:rsidRPr="0031578B">
        <w:rPr>
          <w:color w:val="000000"/>
          <w:sz w:val="26"/>
          <w:szCs w:val="26"/>
        </w:rPr>
        <w:t>ене</w:t>
      </w:r>
      <w:r w:rsidRPr="0031578B">
        <w:rPr>
          <w:color w:val="000000"/>
          <w:spacing w:val="1"/>
          <w:sz w:val="26"/>
          <w:szCs w:val="26"/>
        </w:rPr>
        <w:t>н</w:t>
      </w:r>
      <w:r w:rsidRPr="0031578B">
        <w:rPr>
          <w:color w:val="000000"/>
          <w:sz w:val="26"/>
          <w:szCs w:val="26"/>
        </w:rPr>
        <w:t xml:space="preserve">ию </w:t>
      </w:r>
      <w:r w:rsidRPr="0031578B">
        <w:rPr>
          <w:color w:val="000000"/>
          <w:spacing w:val="-5"/>
          <w:sz w:val="26"/>
          <w:szCs w:val="26"/>
        </w:rPr>
        <w:t>у</w:t>
      </w:r>
      <w:r w:rsidRPr="0031578B">
        <w:rPr>
          <w:color w:val="000000"/>
          <w:sz w:val="26"/>
          <w:szCs w:val="26"/>
        </w:rPr>
        <w:t>н</w:t>
      </w:r>
      <w:r w:rsidRPr="0031578B">
        <w:rPr>
          <w:color w:val="000000"/>
          <w:spacing w:val="1"/>
          <w:sz w:val="26"/>
          <w:szCs w:val="26"/>
        </w:rPr>
        <w:t>и</w:t>
      </w:r>
      <w:r w:rsidRPr="0031578B">
        <w:rPr>
          <w:color w:val="000000"/>
          <w:sz w:val="26"/>
          <w:szCs w:val="26"/>
        </w:rPr>
        <w:t>фи</w:t>
      </w:r>
      <w:r w:rsidRPr="0031578B">
        <w:rPr>
          <w:color w:val="000000"/>
          <w:spacing w:val="1"/>
          <w:sz w:val="26"/>
          <w:szCs w:val="26"/>
        </w:rPr>
        <w:t>ц</w:t>
      </w:r>
      <w:r w:rsidRPr="0031578B">
        <w:rPr>
          <w:color w:val="000000"/>
          <w:sz w:val="26"/>
          <w:szCs w:val="26"/>
        </w:rPr>
        <w:t>и</w:t>
      </w:r>
      <w:r w:rsidRPr="0031578B">
        <w:rPr>
          <w:color w:val="000000"/>
          <w:spacing w:val="3"/>
          <w:sz w:val="26"/>
          <w:szCs w:val="26"/>
        </w:rPr>
        <w:t>р</w:t>
      </w:r>
      <w:r w:rsidRPr="0031578B">
        <w:rPr>
          <w:color w:val="000000"/>
          <w:sz w:val="26"/>
          <w:szCs w:val="26"/>
        </w:rPr>
        <w:t>ован</w:t>
      </w:r>
      <w:r w:rsidRPr="0031578B">
        <w:rPr>
          <w:color w:val="000000"/>
          <w:spacing w:val="1"/>
          <w:sz w:val="26"/>
          <w:szCs w:val="26"/>
        </w:rPr>
        <w:t>ны</w:t>
      </w:r>
      <w:r w:rsidRPr="0031578B">
        <w:rPr>
          <w:color w:val="000000"/>
          <w:sz w:val="26"/>
          <w:szCs w:val="26"/>
        </w:rPr>
        <w:t>х подходов</w:t>
      </w:r>
      <w:r w:rsidRPr="0031578B">
        <w:rPr>
          <w:color w:val="000000"/>
          <w:spacing w:val="10"/>
          <w:sz w:val="26"/>
          <w:szCs w:val="26"/>
        </w:rPr>
        <w:t xml:space="preserve"> </w:t>
      </w:r>
      <w:r w:rsidRPr="0031578B">
        <w:rPr>
          <w:color w:val="000000"/>
          <w:sz w:val="26"/>
          <w:szCs w:val="26"/>
        </w:rPr>
        <w:t>к</w:t>
      </w:r>
      <w:r w:rsidRPr="0031578B">
        <w:rPr>
          <w:color w:val="000000"/>
          <w:spacing w:val="17"/>
          <w:sz w:val="26"/>
          <w:szCs w:val="26"/>
        </w:rPr>
        <w:t xml:space="preserve"> </w:t>
      </w:r>
      <w:r w:rsidRPr="0031578B">
        <w:rPr>
          <w:color w:val="000000"/>
          <w:sz w:val="26"/>
          <w:szCs w:val="26"/>
        </w:rPr>
        <w:t>оце</w:t>
      </w:r>
      <w:r w:rsidRPr="0031578B">
        <w:rPr>
          <w:color w:val="000000"/>
          <w:spacing w:val="1"/>
          <w:sz w:val="26"/>
          <w:szCs w:val="26"/>
        </w:rPr>
        <w:t>н</w:t>
      </w:r>
      <w:r w:rsidRPr="0031578B">
        <w:rPr>
          <w:color w:val="000000"/>
          <w:spacing w:val="-1"/>
          <w:sz w:val="26"/>
          <w:szCs w:val="26"/>
        </w:rPr>
        <w:t>к</w:t>
      </w:r>
      <w:r w:rsidRPr="0031578B">
        <w:rPr>
          <w:color w:val="000000"/>
          <w:sz w:val="26"/>
          <w:szCs w:val="26"/>
        </w:rPr>
        <w:t>е</w:t>
      </w:r>
      <w:r w:rsidRPr="0031578B">
        <w:rPr>
          <w:color w:val="000000"/>
          <w:spacing w:val="11"/>
          <w:sz w:val="26"/>
          <w:szCs w:val="26"/>
        </w:rPr>
        <w:t xml:space="preserve"> </w:t>
      </w:r>
      <w:r w:rsidRPr="0031578B">
        <w:rPr>
          <w:color w:val="000000"/>
          <w:spacing w:val="-1"/>
          <w:sz w:val="26"/>
          <w:szCs w:val="26"/>
        </w:rPr>
        <w:t>э</w:t>
      </w:r>
      <w:r w:rsidRPr="0031578B">
        <w:rPr>
          <w:color w:val="000000"/>
          <w:spacing w:val="1"/>
          <w:sz w:val="26"/>
          <w:szCs w:val="26"/>
        </w:rPr>
        <w:t>к</w:t>
      </w:r>
      <w:r w:rsidRPr="0031578B">
        <w:rPr>
          <w:color w:val="000000"/>
          <w:sz w:val="26"/>
          <w:szCs w:val="26"/>
        </w:rPr>
        <w:t>оном</w:t>
      </w:r>
      <w:r w:rsidRPr="0031578B">
        <w:rPr>
          <w:color w:val="000000"/>
          <w:spacing w:val="2"/>
          <w:sz w:val="26"/>
          <w:szCs w:val="26"/>
        </w:rPr>
        <w:t>и</w:t>
      </w:r>
      <w:r w:rsidRPr="0031578B">
        <w:rPr>
          <w:color w:val="000000"/>
          <w:spacing w:val="-1"/>
          <w:sz w:val="26"/>
          <w:szCs w:val="26"/>
        </w:rPr>
        <w:t>ч</w:t>
      </w:r>
      <w:r w:rsidRPr="0031578B">
        <w:rPr>
          <w:color w:val="000000"/>
          <w:sz w:val="26"/>
          <w:szCs w:val="26"/>
        </w:rPr>
        <w:t>е</w:t>
      </w:r>
      <w:r w:rsidRPr="0031578B">
        <w:rPr>
          <w:color w:val="000000"/>
          <w:spacing w:val="2"/>
          <w:sz w:val="26"/>
          <w:szCs w:val="26"/>
        </w:rPr>
        <w:t>с</w:t>
      </w:r>
      <w:r w:rsidRPr="0031578B">
        <w:rPr>
          <w:color w:val="000000"/>
          <w:spacing w:val="-1"/>
          <w:sz w:val="26"/>
          <w:szCs w:val="26"/>
        </w:rPr>
        <w:t>к</w:t>
      </w:r>
      <w:r w:rsidRPr="0031578B">
        <w:rPr>
          <w:color w:val="000000"/>
          <w:sz w:val="26"/>
          <w:szCs w:val="26"/>
        </w:rPr>
        <w:t>ой</w:t>
      </w:r>
      <w:r w:rsidRPr="0031578B">
        <w:rPr>
          <w:color w:val="000000"/>
          <w:spacing w:val="3"/>
          <w:sz w:val="26"/>
          <w:szCs w:val="26"/>
        </w:rPr>
        <w:t xml:space="preserve"> </w:t>
      </w:r>
      <w:r w:rsidRPr="0031578B">
        <w:rPr>
          <w:color w:val="000000"/>
          <w:spacing w:val="-1"/>
          <w:sz w:val="26"/>
          <w:szCs w:val="26"/>
        </w:rPr>
        <w:t>э</w:t>
      </w:r>
      <w:r w:rsidRPr="0031578B">
        <w:rPr>
          <w:color w:val="000000"/>
          <w:spacing w:val="2"/>
          <w:sz w:val="26"/>
          <w:szCs w:val="26"/>
        </w:rPr>
        <w:t>ф</w:t>
      </w:r>
      <w:r w:rsidRPr="0031578B">
        <w:rPr>
          <w:color w:val="000000"/>
          <w:sz w:val="26"/>
          <w:szCs w:val="26"/>
        </w:rPr>
        <w:t>фе</w:t>
      </w:r>
      <w:r w:rsidRPr="0031578B">
        <w:rPr>
          <w:color w:val="000000"/>
          <w:spacing w:val="-1"/>
          <w:sz w:val="26"/>
          <w:szCs w:val="26"/>
        </w:rPr>
        <w:t>к</w:t>
      </w:r>
      <w:r w:rsidRPr="0031578B">
        <w:rPr>
          <w:color w:val="000000"/>
          <w:sz w:val="26"/>
          <w:szCs w:val="26"/>
        </w:rPr>
        <w:t>тив</w:t>
      </w:r>
      <w:r w:rsidRPr="0031578B">
        <w:rPr>
          <w:color w:val="000000"/>
          <w:spacing w:val="3"/>
          <w:sz w:val="26"/>
          <w:szCs w:val="26"/>
        </w:rPr>
        <w:t>н</w:t>
      </w:r>
      <w:r w:rsidRPr="0031578B">
        <w:rPr>
          <w:color w:val="000000"/>
          <w:sz w:val="26"/>
          <w:szCs w:val="26"/>
        </w:rPr>
        <w:t>ости и</w:t>
      </w:r>
      <w:r w:rsidRPr="0031578B">
        <w:rPr>
          <w:color w:val="000000"/>
          <w:spacing w:val="1"/>
          <w:sz w:val="26"/>
          <w:szCs w:val="26"/>
        </w:rPr>
        <w:t>н</w:t>
      </w:r>
      <w:r w:rsidRPr="0031578B">
        <w:rPr>
          <w:color w:val="000000"/>
          <w:spacing w:val="2"/>
          <w:sz w:val="26"/>
          <w:szCs w:val="26"/>
        </w:rPr>
        <w:t>в</w:t>
      </w:r>
      <w:r w:rsidRPr="0031578B">
        <w:rPr>
          <w:color w:val="000000"/>
          <w:sz w:val="26"/>
          <w:szCs w:val="26"/>
        </w:rPr>
        <w:t>ес</w:t>
      </w:r>
      <w:r w:rsidRPr="0031578B">
        <w:rPr>
          <w:color w:val="000000"/>
          <w:spacing w:val="2"/>
          <w:sz w:val="26"/>
          <w:szCs w:val="26"/>
        </w:rPr>
        <w:t>т</w:t>
      </w:r>
      <w:r w:rsidRPr="0031578B">
        <w:rPr>
          <w:color w:val="000000"/>
          <w:sz w:val="26"/>
          <w:szCs w:val="26"/>
        </w:rPr>
        <w:t>и</w:t>
      </w:r>
      <w:r w:rsidRPr="0031578B">
        <w:rPr>
          <w:color w:val="000000"/>
          <w:spacing w:val="1"/>
          <w:sz w:val="26"/>
          <w:szCs w:val="26"/>
        </w:rPr>
        <w:t>ц</w:t>
      </w:r>
      <w:r w:rsidRPr="0031578B">
        <w:rPr>
          <w:color w:val="000000"/>
          <w:sz w:val="26"/>
          <w:szCs w:val="26"/>
        </w:rPr>
        <w:t>ио</w:t>
      </w:r>
      <w:r w:rsidRPr="0031578B">
        <w:rPr>
          <w:color w:val="000000"/>
          <w:spacing w:val="1"/>
          <w:sz w:val="26"/>
          <w:szCs w:val="26"/>
        </w:rPr>
        <w:t>н</w:t>
      </w:r>
      <w:r w:rsidRPr="0031578B">
        <w:rPr>
          <w:color w:val="000000"/>
          <w:sz w:val="26"/>
          <w:szCs w:val="26"/>
        </w:rPr>
        <w:t>н</w:t>
      </w:r>
      <w:r w:rsidRPr="0031578B">
        <w:rPr>
          <w:color w:val="000000"/>
          <w:spacing w:val="1"/>
          <w:sz w:val="26"/>
          <w:szCs w:val="26"/>
        </w:rPr>
        <w:t>ы</w:t>
      </w:r>
      <w:r w:rsidRPr="0031578B">
        <w:rPr>
          <w:color w:val="000000"/>
          <w:sz w:val="26"/>
          <w:szCs w:val="26"/>
        </w:rPr>
        <w:t>х</w:t>
      </w:r>
      <w:r w:rsidRPr="0031578B">
        <w:rPr>
          <w:color w:val="000000"/>
          <w:spacing w:val="5"/>
          <w:sz w:val="26"/>
          <w:szCs w:val="26"/>
        </w:rPr>
        <w:t xml:space="preserve"> </w:t>
      </w:r>
      <w:r w:rsidRPr="0031578B">
        <w:rPr>
          <w:color w:val="000000"/>
          <w:sz w:val="26"/>
          <w:szCs w:val="26"/>
        </w:rPr>
        <w:t>прое</w:t>
      </w:r>
      <w:r w:rsidRPr="0031578B">
        <w:rPr>
          <w:color w:val="000000"/>
          <w:spacing w:val="2"/>
          <w:sz w:val="26"/>
          <w:szCs w:val="26"/>
        </w:rPr>
        <w:t>к</w:t>
      </w:r>
      <w:r w:rsidRPr="0031578B">
        <w:rPr>
          <w:color w:val="000000"/>
          <w:sz w:val="26"/>
          <w:szCs w:val="26"/>
        </w:rPr>
        <w:t>тов ОА</w:t>
      </w:r>
      <w:r w:rsidRPr="0031578B">
        <w:rPr>
          <w:color w:val="000000"/>
          <w:spacing w:val="2"/>
          <w:sz w:val="26"/>
          <w:szCs w:val="26"/>
        </w:rPr>
        <w:t>О</w:t>
      </w:r>
      <w:r w:rsidR="00626F0B">
        <w:rPr>
          <w:color w:val="000000"/>
          <w:spacing w:val="2"/>
          <w:sz w:val="26"/>
          <w:szCs w:val="26"/>
        </w:rPr>
        <w:t xml:space="preserve"> </w:t>
      </w:r>
      <w:r w:rsidRPr="0031578B">
        <w:rPr>
          <w:color w:val="000000"/>
          <w:sz w:val="26"/>
          <w:szCs w:val="26"/>
        </w:rPr>
        <w:t>«</w:t>
      </w:r>
      <w:r w:rsidRPr="0031578B">
        <w:rPr>
          <w:color w:val="000000"/>
          <w:spacing w:val="-1"/>
          <w:sz w:val="26"/>
          <w:szCs w:val="26"/>
        </w:rPr>
        <w:t>Г</w:t>
      </w:r>
      <w:r w:rsidRPr="0031578B">
        <w:rPr>
          <w:color w:val="000000"/>
          <w:sz w:val="26"/>
          <w:szCs w:val="26"/>
        </w:rPr>
        <w:t>а</w:t>
      </w:r>
      <w:r w:rsidRPr="0031578B">
        <w:rPr>
          <w:color w:val="000000"/>
          <w:spacing w:val="1"/>
          <w:sz w:val="26"/>
          <w:szCs w:val="26"/>
        </w:rPr>
        <w:t>з</w:t>
      </w:r>
      <w:r w:rsidRPr="0031578B">
        <w:rPr>
          <w:color w:val="000000"/>
          <w:sz w:val="26"/>
          <w:szCs w:val="26"/>
        </w:rPr>
        <w:t>про</w:t>
      </w:r>
      <w:r w:rsidRPr="0031578B">
        <w:rPr>
          <w:color w:val="000000"/>
          <w:spacing w:val="2"/>
          <w:sz w:val="26"/>
          <w:szCs w:val="26"/>
        </w:rPr>
        <w:t>м</w:t>
      </w:r>
      <w:r w:rsidRPr="0031578B">
        <w:rPr>
          <w:color w:val="000000"/>
          <w:sz w:val="26"/>
          <w:szCs w:val="26"/>
        </w:rPr>
        <w:t>»</w:t>
      </w:r>
      <w:r w:rsidRPr="0031578B">
        <w:rPr>
          <w:color w:val="000000"/>
          <w:spacing w:val="-4"/>
          <w:sz w:val="26"/>
          <w:szCs w:val="26"/>
        </w:rPr>
        <w:t xml:space="preserve"> </w:t>
      </w:r>
      <w:r w:rsidRPr="0031578B">
        <w:rPr>
          <w:color w:val="000000"/>
          <w:sz w:val="26"/>
          <w:szCs w:val="26"/>
        </w:rPr>
        <w:t>в</w:t>
      </w:r>
      <w:r w:rsidRPr="0031578B">
        <w:rPr>
          <w:color w:val="000000"/>
          <w:spacing w:val="18"/>
          <w:sz w:val="26"/>
          <w:szCs w:val="26"/>
        </w:rPr>
        <w:t xml:space="preserve"> </w:t>
      </w:r>
      <w:r w:rsidRPr="0031578B">
        <w:rPr>
          <w:color w:val="000000"/>
          <w:sz w:val="26"/>
          <w:szCs w:val="26"/>
        </w:rPr>
        <w:t>об</w:t>
      </w:r>
      <w:r w:rsidRPr="0031578B">
        <w:rPr>
          <w:color w:val="000000"/>
          <w:spacing w:val="3"/>
          <w:sz w:val="26"/>
          <w:szCs w:val="26"/>
        </w:rPr>
        <w:t>л</w:t>
      </w:r>
      <w:r w:rsidRPr="0031578B">
        <w:rPr>
          <w:color w:val="000000"/>
          <w:sz w:val="26"/>
          <w:szCs w:val="26"/>
        </w:rPr>
        <w:t>асти</w:t>
      </w:r>
      <w:r w:rsidRPr="0031578B">
        <w:rPr>
          <w:color w:val="000000"/>
          <w:spacing w:val="8"/>
          <w:sz w:val="26"/>
          <w:szCs w:val="26"/>
        </w:rPr>
        <w:t xml:space="preserve"> </w:t>
      </w:r>
      <w:r w:rsidRPr="0031578B">
        <w:rPr>
          <w:color w:val="000000"/>
          <w:sz w:val="26"/>
          <w:szCs w:val="26"/>
        </w:rPr>
        <w:t>тепл</w:t>
      </w:r>
      <w:r w:rsidRPr="0031578B">
        <w:rPr>
          <w:color w:val="000000"/>
          <w:spacing w:val="2"/>
          <w:sz w:val="26"/>
          <w:szCs w:val="26"/>
        </w:rPr>
        <w:t>о</w:t>
      </w:r>
      <w:r w:rsidRPr="0031578B">
        <w:rPr>
          <w:color w:val="000000"/>
          <w:sz w:val="26"/>
          <w:szCs w:val="26"/>
        </w:rPr>
        <w:t>-</w:t>
      </w:r>
      <w:r w:rsidRPr="0031578B">
        <w:rPr>
          <w:color w:val="000000"/>
          <w:spacing w:val="10"/>
          <w:sz w:val="26"/>
          <w:szCs w:val="26"/>
        </w:rPr>
        <w:t xml:space="preserve"> </w:t>
      </w:r>
      <w:r w:rsidRPr="0031578B">
        <w:rPr>
          <w:color w:val="000000"/>
          <w:sz w:val="26"/>
          <w:szCs w:val="26"/>
        </w:rPr>
        <w:t>и</w:t>
      </w:r>
      <w:r w:rsidRPr="0031578B">
        <w:rPr>
          <w:color w:val="000000"/>
          <w:spacing w:val="16"/>
          <w:sz w:val="26"/>
          <w:szCs w:val="26"/>
        </w:rPr>
        <w:t xml:space="preserve"> </w:t>
      </w:r>
      <w:r w:rsidRPr="0031578B">
        <w:rPr>
          <w:color w:val="000000"/>
          <w:spacing w:val="-1"/>
          <w:sz w:val="26"/>
          <w:szCs w:val="26"/>
        </w:rPr>
        <w:t>э</w:t>
      </w:r>
      <w:r w:rsidRPr="0031578B">
        <w:rPr>
          <w:color w:val="000000"/>
          <w:sz w:val="26"/>
          <w:szCs w:val="26"/>
        </w:rPr>
        <w:t>л</w:t>
      </w:r>
      <w:r w:rsidRPr="0031578B">
        <w:rPr>
          <w:color w:val="000000"/>
          <w:spacing w:val="3"/>
          <w:sz w:val="26"/>
          <w:szCs w:val="26"/>
        </w:rPr>
        <w:t>е</w:t>
      </w:r>
      <w:r w:rsidRPr="0031578B">
        <w:rPr>
          <w:color w:val="000000"/>
          <w:spacing w:val="-1"/>
          <w:sz w:val="26"/>
          <w:szCs w:val="26"/>
        </w:rPr>
        <w:t>к</w:t>
      </w:r>
      <w:r w:rsidRPr="0031578B">
        <w:rPr>
          <w:color w:val="000000"/>
          <w:spacing w:val="2"/>
          <w:sz w:val="26"/>
          <w:szCs w:val="26"/>
        </w:rPr>
        <w:t>т</w:t>
      </w:r>
      <w:r w:rsidRPr="0031578B">
        <w:rPr>
          <w:color w:val="000000"/>
          <w:sz w:val="26"/>
          <w:szCs w:val="26"/>
        </w:rPr>
        <w:t>р</w:t>
      </w:r>
      <w:r w:rsidRPr="0031578B">
        <w:rPr>
          <w:color w:val="000000"/>
          <w:spacing w:val="2"/>
          <w:sz w:val="26"/>
          <w:szCs w:val="26"/>
        </w:rPr>
        <w:t>о</w:t>
      </w:r>
      <w:r w:rsidRPr="0031578B">
        <w:rPr>
          <w:color w:val="000000"/>
          <w:spacing w:val="-1"/>
          <w:sz w:val="26"/>
          <w:szCs w:val="26"/>
        </w:rPr>
        <w:t>э</w:t>
      </w:r>
      <w:r w:rsidRPr="0031578B">
        <w:rPr>
          <w:color w:val="000000"/>
          <w:sz w:val="26"/>
          <w:szCs w:val="26"/>
        </w:rPr>
        <w:t>нерг</w:t>
      </w:r>
      <w:r w:rsidRPr="0031578B">
        <w:rPr>
          <w:color w:val="000000"/>
          <w:spacing w:val="2"/>
          <w:sz w:val="26"/>
          <w:szCs w:val="26"/>
        </w:rPr>
        <w:t>е</w:t>
      </w:r>
      <w:r w:rsidRPr="0031578B">
        <w:rPr>
          <w:color w:val="000000"/>
          <w:spacing w:val="1"/>
          <w:sz w:val="26"/>
          <w:szCs w:val="26"/>
        </w:rPr>
        <w:t>т</w:t>
      </w:r>
      <w:r w:rsidRPr="0031578B">
        <w:rPr>
          <w:color w:val="000000"/>
          <w:sz w:val="26"/>
          <w:szCs w:val="26"/>
        </w:rPr>
        <w:t>ики.</w:t>
      </w:r>
      <w:r w:rsidRPr="0031578B">
        <w:rPr>
          <w:color w:val="000000"/>
          <w:spacing w:val="-6"/>
          <w:sz w:val="26"/>
          <w:szCs w:val="26"/>
        </w:rPr>
        <w:t xml:space="preserve"> </w:t>
      </w:r>
      <w:r w:rsidRPr="0031578B">
        <w:rPr>
          <w:color w:val="000000"/>
          <w:sz w:val="26"/>
          <w:szCs w:val="26"/>
        </w:rPr>
        <w:t>–</w:t>
      </w:r>
      <w:r w:rsidRPr="0031578B">
        <w:rPr>
          <w:color w:val="000000"/>
          <w:spacing w:val="16"/>
          <w:sz w:val="26"/>
          <w:szCs w:val="26"/>
        </w:rPr>
        <w:t xml:space="preserve"> </w:t>
      </w:r>
      <w:r w:rsidRPr="0031578B">
        <w:rPr>
          <w:color w:val="000000"/>
          <w:sz w:val="26"/>
          <w:szCs w:val="26"/>
        </w:rPr>
        <w:t>Р</w:t>
      </w:r>
      <w:r w:rsidRPr="0031578B">
        <w:rPr>
          <w:color w:val="000000"/>
          <w:spacing w:val="18"/>
          <w:sz w:val="26"/>
          <w:szCs w:val="26"/>
        </w:rPr>
        <w:t xml:space="preserve"> </w:t>
      </w:r>
      <w:r w:rsidRPr="0031578B">
        <w:rPr>
          <w:color w:val="000000"/>
          <w:spacing w:val="-1"/>
          <w:sz w:val="26"/>
          <w:szCs w:val="26"/>
        </w:rPr>
        <w:t>Г</w:t>
      </w:r>
      <w:r w:rsidRPr="0031578B">
        <w:rPr>
          <w:color w:val="000000"/>
          <w:sz w:val="26"/>
          <w:szCs w:val="26"/>
        </w:rPr>
        <w:t>а</w:t>
      </w:r>
      <w:r w:rsidRPr="0031578B">
        <w:rPr>
          <w:color w:val="000000"/>
          <w:spacing w:val="1"/>
          <w:sz w:val="26"/>
          <w:szCs w:val="26"/>
        </w:rPr>
        <w:t>з</w:t>
      </w:r>
      <w:r w:rsidRPr="0031578B">
        <w:rPr>
          <w:color w:val="000000"/>
          <w:spacing w:val="3"/>
          <w:sz w:val="26"/>
          <w:szCs w:val="26"/>
        </w:rPr>
        <w:t>п</w:t>
      </w:r>
      <w:r w:rsidRPr="0031578B">
        <w:rPr>
          <w:color w:val="000000"/>
          <w:sz w:val="26"/>
          <w:szCs w:val="26"/>
        </w:rPr>
        <w:t>ром</w:t>
      </w:r>
      <w:r w:rsidRPr="0031578B">
        <w:rPr>
          <w:color w:val="000000"/>
          <w:spacing w:val="7"/>
          <w:sz w:val="26"/>
          <w:szCs w:val="26"/>
        </w:rPr>
        <w:t xml:space="preserve"> </w:t>
      </w:r>
      <w:r w:rsidRPr="0031578B">
        <w:rPr>
          <w:color w:val="000000"/>
          <w:sz w:val="26"/>
          <w:szCs w:val="26"/>
        </w:rPr>
        <w:t>№</w:t>
      </w:r>
      <w:r w:rsidRPr="0031578B">
        <w:rPr>
          <w:color w:val="000000"/>
          <w:spacing w:val="14"/>
          <w:sz w:val="26"/>
          <w:szCs w:val="26"/>
        </w:rPr>
        <w:t xml:space="preserve"> </w:t>
      </w:r>
      <w:r w:rsidRPr="0031578B">
        <w:rPr>
          <w:color w:val="000000"/>
          <w:sz w:val="26"/>
          <w:szCs w:val="26"/>
        </w:rPr>
        <w:t>01</w:t>
      </w:r>
      <w:r w:rsidRPr="0031578B">
        <w:rPr>
          <w:color w:val="000000"/>
          <w:spacing w:val="2"/>
          <w:sz w:val="26"/>
          <w:szCs w:val="26"/>
        </w:rPr>
        <w:t>/</w:t>
      </w:r>
      <w:r w:rsidRPr="0031578B">
        <w:rPr>
          <w:color w:val="000000"/>
          <w:sz w:val="26"/>
          <w:szCs w:val="26"/>
        </w:rPr>
        <w:t>35</w:t>
      </w:r>
      <w:r w:rsidRPr="0031578B">
        <w:rPr>
          <w:color w:val="000000"/>
          <w:spacing w:val="2"/>
          <w:sz w:val="26"/>
          <w:szCs w:val="26"/>
        </w:rPr>
        <w:t>0</w:t>
      </w:r>
      <w:r w:rsidRPr="0031578B">
        <w:rPr>
          <w:color w:val="000000"/>
          <w:sz w:val="26"/>
          <w:szCs w:val="26"/>
        </w:rPr>
        <w:t>-2</w:t>
      </w:r>
      <w:r w:rsidRPr="0031578B">
        <w:rPr>
          <w:color w:val="000000"/>
          <w:spacing w:val="2"/>
          <w:sz w:val="26"/>
          <w:szCs w:val="26"/>
        </w:rPr>
        <w:t>0</w:t>
      </w:r>
      <w:r w:rsidRPr="0031578B">
        <w:rPr>
          <w:color w:val="000000"/>
          <w:sz w:val="26"/>
          <w:szCs w:val="26"/>
        </w:rPr>
        <w:t>08.</w:t>
      </w:r>
      <w:r w:rsidRPr="0031578B">
        <w:rPr>
          <w:color w:val="000000"/>
          <w:spacing w:val="3"/>
          <w:sz w:val="26"/>
          <w:szCs w:val="26"/>
        </w:rPr>
        <w:t xml:space="preserve"> </w:t>
      </w:r>
      <w:r w:rsidRPr="0031578B">
        <w:rPr>
          <w:color w:val="000000"/>
          <w:sz w:val="26"/>
          <w:szCs w:val="26"/>
        </w:rPr>
        <w:t>– М.,</w:t>
      </w:r>
      <w:r w:rsidRPr="0031578B">
        <w:rPr>
          <w:color w:val="000000"/>
          <w:spacing w:val="-4"/>
          <w:sz w:val="26"/>
          <w:szCs w:val="26"/>
        </w:rPr>
        <w:t xml:space="preserve"> </w:t>
      </w:r>
      <w:r w:rsidRPr="0031578B">
        <w:rPr>
          <w:color w:val="000000"/>
          <w:sz w:val="26"/>
          <w:szCs w:val="26"/>
        </w:rPr>
        <w:t>2009.</w:t>
      </w:r>
    </w:p>
    <w:p w14:paraId="46B1B668" w14:textId="77777777" w:rsidR="0031578B" w:rsidRPr="0031578B" w:rsidRDefault="0031578B" w:rsidP="00EE280F">
      <w:pPr>
        <w:widowControl w:val="0"/>
        <w:numPr>
          <w:ilvl w:val="0"/>
          <w:numId w:val="27"/>
        </w:numPr>
        <w:tabs>
          <w:tab w:val="left" w:pos="993"/>
        </w:tabs>
        <w:autoSpaceDE w:val="0"/>
        <w:autoSpaceDN w:val="0"/>
        <w:adjustRightInd w:val="0"/>
        <w:spacing w:line="360" w:lineRule="auto"/>
        <w:ind w:left="993" w:right="47" w:hanging="426"/>
        <w:contextualSpacing/>
        <w:jc w:val="both"/>
        <w:rPr>
          <w:color w:val="000000"/>
          <w:sz w:val="26"/>
          <w:szCs w:val="26"/>
        </w:rPr>
      </w:pPr>
      <w:r w:rsidRPr="0031578B">
        <w:rPr>
          <w:color w:val="000000"/>
          <w:sz w:val="26"/>
          <w:szCs w:val="26"/>
        </w:rPr>
        <w:t>Ре</w:t>
      </w:r>
      <w:r w:rsidRPr="0031578B">
        <w:rPr>
          <w:color w:val="000000"/>
          <w:spacing w:val="-1"/>
          <w:sz w:val="26"/>
          <w:szCs w:val="26"/>
        </w:rPr>
        <w:t>к</w:t>
      </w:r>
      <w:r w:rsidRPr="0031578B">
        <w:rPr>
          <w:color w:val="000000"/>
          <w:spacing w:val="2"/>
          <w:sz w:val="26"/>
          <w:szCs w:val="26"/>
        </w:rPr>
        <w:t>о</w:t>
      </w:r>
      <w:r w:rsidRPr="0031578B">
        <w:rPr>
          <w:color w:val="000000"/>
          <w:spacing w:val="-1"/>
          <w:sz w:val="26"/>
          <w:szCs w:val="26"/>
        </w:rPr>
        <w:t>м</w:t>
      </w:r>
      <w:r w:rsidRPr="0031578B">
        <w:rPr>
          <w:color w:val="000000"/>
          <w:sz w:val="26"/>
          <w:szCs w:val="26"/>
        </w:rPr>
        <w:t>енд</w:t>
      </w:r>
      <w:r w:rsidRPr="0031578B">
        <w:rPr>
          <w:color w:val="000000"/>
          <w:spacing w:val="1"/>
          <w:sz w:val="26"/>
          <w:szCs w:val="26"/>
        </w:rPr>
        <w:t>а</w:t>
      </w:r>
      <w:r w:rsidRPr="0031578B">
        <w:rPr>
          <w:color w:val="000000"/>
          <w:sz w:val="26"/>
          <w:szCs w:val="26"/>
        </w:rPr>
        <w:t>ц</w:t>
      </w:r>
      <w:r w:rsidRPr="0031578B">
        <w:rPr>
          <w:color w:val="000000"/>
          <w:spacing w:val="1"/>
          <w:sz w:val="26"/>
          <w:szCs w:val="26"/>
        </w:rPr>
        <w:t>и</w:t>
      </w:r>
      <w:r w:rsidRPr="0031578B">
        <w:rPr>
          <w:color w:val="000000"/>
          <w:sz w:val="26"/>
          <w:szCs w:val="26"/>
        </w:rPr>
        <w:t>и по</w:t>
      </w:r>
      <w:r w:rsidRPr="0031578B">
        <w:rPr>
          <w:color w:val="000000"/>
          <w:spacing w:val="16"/>
          <w:sz w:val="26"/>
          <w:szCs w:val="26"/>
        </w:rPr>
        <w:t xml:space="preserve"> </w:t>
      </w:r>
      <w:r w:rsidRPr="0031578B">
        <w:rPr>
          <w:color w:val="000000"/>
          <w:sz w:val="26"/>
          <w:szCs w:val="26"/>
        </w:rPr>
        <w:t>соста</w:t>
      </w:r>
      <w:r w:rsidRPr="0031578B">
        <w:rPr>
          <w:color w:val="000000"/>
          <w:spacing w:val="4"/>
          <w:sz w:val="26"/>
          <w:szCs w:val="26"/>
        </w:rPr>
        <w:t>в</w:t>
      </w:r>
      <w:r w:rsidRPr="0031578B">
        <w:rPr>
          <w:color w:val="000000"/>
          <w:sz w:val="26"/>
          <w:szCs w:val="26"/>
        </w:rPr>
        <w:t>у и</w:t>
      </w:r>
      <w:r w:rsidRPr="0031578B">
        <w:rPr>
          <w:color w:val="000000"/>
          <w:spacing w:val="15"/>
          <w:sz w:val="26"/>
          <w:szCs w:val="26"/>
        </w:rPr>
        <w:t xml:space="preserve"> </w:t>
      </w:r>
      <w:r w:rsidRPr="0031578B">
        <w:rPr>
          <w:color w:val="000000"/>
          <w:sz w:val="26"/>
          <w:szCs w:val="26"/>
        </w:rPr>
        <w:t>о</w:t>
      </w:r>
      <w:r w:rsidRPr="0031578B">
        <w:rPr>
          <w:color w:val="000000"/>
          <w:spacing w:val="2"/>
          <w:sz w:val="26"/>
          <w:szCs w:val="26"/>
        </w:rPr>
        <w:t>р</w:t>
      </w:r>
      <w:r w:rsidRPr="0031578B">
        <w:rPr>
          <w:color w:val="000000"/>
          <w:sz w:val="26"/>
          <w:szCs w:val="26"/>
        </w:rPr>
        <w:t>г</w:t>
      </w:r>
      <w:r w:rsidRPr="0031578B">
        <w:rPr>
          <w:color w:val="000000"/>
          <w:spacing w:val="2"/>
          <w:sz w:val="26"/>
          <w:szCs w:val="26"/>
        </w:rPr>
        <w:t>а</w:t>
      </w:r>
      <w:r w:rsidRPr="0031578B">
        <w:rPr>
          <w:color w:val="000000"/>
          <w:sz w:val="26"/>
          <w:szCs w:val="26"/>
        </w:rPr>
        <w:t>н</w:t>
      </w:r>
      <w:r w:rsidRPr="0031578B">
        <w:rPr>
          <w:color w:val="000000"/>
          <w:spacing w:val="1"/>
          <w:sz w:val="26"/>
          <w:szCs w:val="26"/>
        </w:rPr>
        <w:t>из</w:t>
      </w:r>
      <w:r w:rsidRPr="0031578B">
        <w:rPr>
          <w:color w:val="000000"/>
          <w:sz w:val="26"/>
          <w:szCs w:val="26"/>
        </w:rPr>
        <w:t>ац</w:t>
      </w:r>
      <w:r w:rsidRPr="0031578B">
        <w:rPr>
          <w:color w:val="000000"/>
          <w:spacing w:val="1"/>
          <w:sz w:val="26"/>
          <w:szCs w:val="26"/>
        </w:rPr>
        <w:t>и</w:t>
      </w:r>
      <w:r w:rsidRPr="0031578B">
        <w:rPr>
          <w:color w:val="000000"/>
          <w:sz w:val="26"/>
          <w:szCs w:val="26"/>
        </w:rPr>
        <w:t>и</w:t>
      </w:r>
      <w:r w:rsidRPr="0031578B">
        <w:rPr>
          <w:color w:val="000000"/>
          <w:spacing w:val="2"/>
          <w:sz w:val="26"/>
          <w:szCs w:val="26"/>
        </w:rPr>
        <w:t xml:space="preserve"> </w:t>
      </w:r>
      <w:r w:rsidR="00626F0B" w:rsidRPr="0031578B">
        <w:rPr>
          <w:color w:val="000000"/>
          <w:sz w:val="26"/>
          <w:szCs w:val="26"/>
        </w:rPr>
        <w:t>пред</w:t>
      </w:r>
      <w:r w:rsidR="00626F0B" w:rsidRPr="0031578B">
        <w:rPr>
          <w:color w:val="000000"/>
          <w:spacing w:val="1"/>
          <w:sz w:val="26"/>
          <w:szCs w:val="26"/>
        </w:rPr>
        <w:t xml:space="preserve"> </w:t>
      </w:r>
      <w:r w:rsidR="00626F0B" w:rsidRPr="0031578B">
        <w:rPr>
          <w:color w:val="000000"/>
          <w:sz w:val="26"/>
          <w:szCs w:val="26"/>
        </w:rPr>
        <w:t>инв</w:t>
      </w:r>
      <w:r w:rsidR="00626F0B" w:rsidRPr="0031578B">
        <w:rPr>
          <w:color w:val="000000"/>
          <w:spacing w:val="1"/>
          <w:sz w:val="26"/>
          <w:szCs w:val="26"/>
        </w:rPr>
        <w:t>е</w:t>
      </w:r>
      <w:r w:rsidR="00626F0B" w:rsidRPr="0031578B">
        <w:rPr>
          <w:color w:val="000000"/>
          <w:sz w:val="26"/>
          <w:szCs w:val="26"/>
        </w:rPr>
        <w:t>сти</w:t>
      </w:r>
      <w:r w:rsidR="00626F0B" w:rsidRPr="0031578B">
        <w:rPr>
          <w:color w:val="000000"/>
          <w:spacing w:val="1"/>
          <w:sz w:val="26"/>
          <w:szCs w:val="26"/>
        </w:rPr>
        <w:t>ц</w:t>
      </w:r>
      <w:r w:rsidR="00626F0B" w:rsidRPr="0031578B">
        <w:rPr>
          <w:color w:val="000000"/>
          <w:sz w:val="26"/>
          <w:szCs w:val="26"/>
        </w:rPr>
        <w:t>ио</w:t>
      </w:r>
      <w:r w:rsidR="00626F0B" w:rsidRPr="0031578B">
        <w:rPr>
          <w:color w:val="000000"/>
          <w:spacing w:val="1"/>
          <w:sz w:val="26"/>
          <w:szCs w:val="26"/>
        </w:rPr>
        <w:t>нн</w:t>
      </w:r>
      <w:r w:rsidR="00626F0B" w:rsidRPr="0031578B">
        <w:rPr>
          <w:color w:val="000000"/>
          <w:sz w:val="26"/>
          <w:szCs w:val="26"/>
        </w:rPr>
        <w:t>ых</w:t>
      </w:r>
      <w:r w:rsidRPr="0031578B">
        <w:rPr>
          <w:color w:val="000000"/>
          <w:sz w:val="26"/>
          <w:szCs w:val="26"/>
        </w:rPr>
        <w:t xml:space="preserve"> исс</w:t>
      </w:r>
      <w:r w:rsidRPr="0031578B">
        <w:rPr>
          <w:color w:val="000000"/>
          <w:spacing w:val="1"/>
          <w:sz w:val="26"/>
          <w:szCs w:val="26"/>
        </w:rPr>
        <w:t>л</w:t>
      </w:r>
      <w:r w:rsidRPr="0031578B">
        <w:rPr>
          <w:color w:val="000000"/>
          <w:sz w:val="26"/>
          <w:szCs w:val="26"/>
        </w:rPr>
        <w:t>едова</w:t>
      </w:r>
      <w:r w:rsidRPr="0031578B">
        <w:rPr>
          <w:color w:val="000000"/>
          <w:spacing w:val="1"/>
          <w:sz w:val="26"/>
          <w:szCs w:val="26"/>
        </w:rPr>
        <w:t>н</w:t>
      </w:r>
      <w:r w:rsidRPr="0031578B">
        <w:rPr>
          <w:color w:val="000000"/>
          <w:sz w:val="26"/>
          <w:szCs w:val="26"/>
        </w:rPr>
        <w:t>ий</w:t>
      </w:r>
      <w:r w:rsidRPr="0031578B">
        <w:rPr>
          <w:color w:val="000000"/>
          <w:spacing w:val="-15"/>
          <w:sz w:val="26"/>
          <w:szCs w:val="26"/>
        </w:rPr>
        <w:t xml:space="preserve"> </w:t>
      </w:r>
      <w:r w:rsidRPr="0031578B">
        <w:rPr>
          <w:color w:val="000000"/>
          <w:sz w:val="26"/>
          <w:szCs w:val="26"/>
        </w:rPr>
        <w:t>в</w:t>
      </w:r>
      <w:r w:rsidRPr="0031578B">
        <w:rPr>
          <w:color w:val="000000"/>
          <w:spacing w:val="-1"/>
          <w:sz w:val="26"/>
          <w:szCs w:val="26"/>
        </w:rPr>
        <w:t xml:space="preserve"> </w:t>
      </w:r>
      <w:r w:rsidRPr="0031578B">
        <w:rPr>
          <w:color w:val="000000"/>
          <w:spacing w:val="2"/>
          <w:sz w:val="26"/>
          <w:szCs w:val="26"/>
        </w:rPr>
        <w:t>О</w:t>
      </w:r>
      <w:r w:rsidRPr="0031578B">
        <w:rPr>
          <w:color w:val="000000"/>
          <w:sz w:val="26"/>
          <w:szCs w:val="26"/>
        </w:rPr>
        <w:t>АО</w:t>
      </w:r>
      <w:r w:rsidRPr="0031578B">
        <w:rPr>
          <w:color w:val="000000"/>
          <w:spacing w:val="-4"/>
          <w:sz w:val="26"/>
          <w:szCs w:val="26"/>
        </w:rPr>
        <w:t xml:space="preserve"> </w:t>
      </w:r>
      <w:r w:rsidRPr="0031578B">
        <w:rPr>
          <w:color w:val="000000"/>
          <w:sz w:val="26"/>
          <w:szCs w:val="26"/>
        </w:rPr>
        <w:t>«</w:t>
      </w:r>
      <w:r w:rsidRPr="0031578B">
        <w:rPr>
          <w:color w:val="000000"/>
          <w:spacing w:val="-1"/>
          <w:sz w:val="26"/>
          <w:szCs w:val="26"/>
        </w:rPr>
        <w:t>Г</w:t>
      </w:r>
      <w:r w:rsidRPr="0031578B">
        <w:rPr>
          <w:color w:val="000000"/>
          <w:sz w:val="26"/>
          <w:szCs w:val="26"/>
        </w:rPr>
        <w:t>а</w:t>
      </w:r>
      <w:r w:rsidRPr="0031578B">
        <w:rPr>
          <w:color w:val="000000"/>
          <w:spacing w:val="1"/>
          <w:sz w:val="26"/>
          <w:szCs w:val="26"/>
        </w:rPr>
        <w:t>з</w:t>
      </w:r>
      <w:r w:rsidRPr="0031578B">
        <w:rPr>
          <w:color w:val="000000"/>
          <w:sz w:val="26"/>
          <w:szCs w:val="26"/>
        </w:rPr>
        <w:t>пр</w:t>
      </w:r>
      <w:r w:rsidRPr="0031578B">
        <w:rPr>
          <w:color w:val="000000"/>
          <w:spacing w:val="3"/>
          <w:sz w:val="26"/>
          <w:szCs w:val="26"/>
        </w:rPr>
        <w:t>о</w:t>
      </w:r>
      <w:r w:rsidRPr="0031578B">
        <w:rPr>
          <w:color w:val="000000"/>
          <w:spacing w:val="1"/>
          <w:sz w:val="26"/>
          <w:szCs w:val="26"/>
        </w:rPr>
        <w:t>м</w:t>
      </w:r>
      <w:r w:rsidRPr="0031578B">
        <w:rPr>
          <w:color w:val="000000"/>
          <w:spacing w:val="-2"/>
          <w:sz w:val="26"/>
          <w:szCs w:val="26"/>
        </w:rPr>
        <w:t>»</w:t>
      </w:r>
      <w:r w:rsidRPr="0031578B">
        <w:rPr>
          <w:color w:val="000000"/>
          <w:sz w:val="26"/>
          <w:szCs w:val="26"/>
        </w:rPr>
        <w:t>.</w:t>
      </w:r>
      <w:r w:rsidRPr="0031578B">
        <w:rPr>
          <w:color w:val="000000"/>
          <w:spacing w:val="-13"/>
          <w:sz w:val="26"/>
          <w:szCs w:val="26"/>
        </w:rPr>
        <w:t xml:space="preserve"> </w:t>
      </w:r>
      <w:r w:rsidRPr="0031578B">
        <w:rPr>
          <w:color w:val="000000"/>
          <w:sz w:val="26"/>
          <w:szCs w:val="26"/>
        </w:rPr>
        <w:t>Р</w:t>
      </w:r>
      <w:r w:rsidRPr="0031578B">
        <w:rPr>
          <w:color w:val="000000"/>
          <w:spacing w:val="1"/>
          <w:sz w:val="26"/>
          <w:szCs w:val="26"/>
        </w:rPr>
        <w:t xml:space="preserve"> </w:t>
      </w:r>
      <w:r w:rsidRPr="0031578B">
        <w:rPr>
          <w:color w:val="000000"/>
          <w:spacing w:val="-1"/>
          <w:sz w:val="26"/>
          <w:szCs w:val="26"/>
        </w:rPr>
        <w:t>Г</w:t>
      </w:r>
      <w:r w:rsidRPr="0031578B">
        <w:rPr>
          <w:color w:val="000000"/>
          <w:sz w:val="26"/>
          <w:szCs w:val="26"/>
        </w:rPr>
        <w:t>а</w:t>
      </w:r>
      <w:r w:rsidRPr="0031578B">
        <w:rPr>
          <w:color w:val="000000"/>
          <w:spacing w:val="1"/>
          <w:sz w:val="26"/>
          <w:szCs w:val="26"/>
        </w:rPr>
        <w:t>з</w:t>
      </w:r>
      <w:r w:rsidRPr="0031578B">
        <w:rPr>
          <w:color w:val="000000"/>
          <w:sz w:val="26"/>
          <w:szCs w:val="26"/>
        </w:rPr>
        <w:t>пр</w:t>
      </w:r>
      <w:r w:rsidRPr="0031578B">
        <w:rPr>
          <w:color w:val="000000"/>
          <w:spacing w:val="3"/>
          <w:sz w:val="26"/>
          <w:szCs w:val="26"/>
        </w:rPr>
        <w:t>о</w:t>
      </w:r>
      <w:r w:rsidRPr="0031578B">
        <w:rPr>
          <w:color w:val="000000"/>
          <w:sz w:val="26"/>
          <w:szCs w:val="26"/>
        </w:rPr>
        <w:t>м</w:t>
      </w:r>
      <w:r w:rsidRPr="0031578B">
        <w:rPr>
          <w:color w:val="000000"/>
          <w:spacing w:val="-10"/>
          <w:sz w:val="26"/>
          <w:szCs w:val="26"/>
        </w:rPr>
        <w:t xml:space="preserve"> </w:t>
      </w:r>
      <w:r w:rsidRPr="0031578B">
        <w:rPr>
          <w:color w:val="000000"/>
          <w:sz w:val="26"/>
          <w:szCs w:val="26"/>
        </w:rPr>
        <w:t>03</w:t>
      </w:r>
      <w:r w:rsidRPr="0031578B">
        <w:rPr>
          <w:color w:val="000000"/>
          <w:spacing w:val="3"/>
          <w:sz w:val="26"/>
          <w:szCs w:val="26"/>
        </w:rPr>
        <w:t>5</w:t>
      </w:r>
      <w:r w:rsidRPr="0031578B">
        <w:rPr>
          <w:color w:val="000000"/>
          <w:sz w:val="26"/>
          <w:szCs w:val="26"/>
        </w:rPr>
        <w:t>-</w:t>
      </w:r>
      <w:r w:rsidRPr="0031578B">
        <w:rPr>
          <w:color w:val="000000"/>
          <w:spacing w:val="2"/>
          <w:sz w:val="26"/>
          <w:szCs w:val="26"/>
        </w:rPr>
        <w:t>2</w:t>
      </w:r>
      <w:r w:rsidRPr="0031578B">
        <w:rPr>
          <w:color w:val="000000"/>
          <w:sz w:val="26"/>
          <w:szCs w:val="26"/>
        </w:rPr>
        <w:t>008.</w:t>
      </w:r>
      <w:r w:rsidRPr="0031578B">
        <w:rPr>
          <w:color w:val="000000"/>
          <w:spacing w:val="-11"/>
          <w:sz w:val="26"/>
          <w:szCs w:val="26"/>
        </w:rPr>
        <w:t xml:space="preserve"> </w:t>
      </w:r>
      <w:r w:rsidRPr="0031578B">
        <w:rPr>
          <w:color w:val="000000"/>
          <w:sz w:val="26"/>
          <w:szCs w:val="26"/>
        </w:rPr>
        <w:t>–</w:t>
      </w:r>
      <w:r w:rsidRPr="0031578B">
        <w:rPr>
          <w:color w:val="000000"/>
          <w:spacing w:val="1"/>
          <w:sz w:val="26"/>
          <w:szCs w:val="26"/>
        </w:rPr>
        <w:t xml:space="preserve"> </w:t>
      </w:r>
      <w:r w:rsidRPr="0031578B">
        <w:rPr>
          <w:color w:val="000000"/>
          <w:sz w:val="26"/>
          <w:szCs w:val="26"/>
        </w:rPr>
        <w:t>М.,</w:t>
      </w:r>
      <w:r w:rsidRPr="0031578B">
        <w:rPr>
          <w:color w:val="000000"/>
          <w:spacing w:val="-4"/>
          <w:sz w:val="26"/>
          <w:szCs w:val="26"/>
        </w:rPr>
        <w:t xml:space="preserve"> </w:t>
      </w:r>
      <w:r w:rsidRPr="0031578B">
        <w:rPr>
          <w:color w:val="000000"/>
          <w:sz w:val="26"/>
          <w:szCs w:val="26"/>
        </w:rPr>
        <w:t>20</w:t>
      </w:r>
      <w:r w:rsidRPr="0031578B">
        <w:rPr>
          <w:color w:val="000000"/>
          <w:spacing w:val="2"/>
          <w:sz w:val="26"/>
          <w:szCs w:val="26"/>
        </w:rPr>
        <w:t>0</w:t>
      </w:r>
      <w:r w:rsidRPr="0031578B">
        <w:rPr>
          <w:color w:val="000000"/>
          <w:sz w:val="26"/>
          <w:szCs w:val="26"/>
        </w:rPr>
        <w:t>8.</w:t>
      </w:r>
    </w:p>
    <w:p w14:paraId="2AAF7C8A" w14:textId="77777777" w:rsidR="0031578B" w:rsidRPr="0031578B" w:rsidRDefault="0031578B" w:rsidP="00EE280F">
      <w:pPr>
        <w:widowControl w:val="0"/>
        <w:numPr>
          <w:ilvl w:val="0"/>
          <w:numId w:val="27"/>
        </w:numPr>
        <w:tabs>
          <w:tab w:val="left" w:pos="993"/>
        </w:tabs>
        <w:autoSpaceDE w:val="0"/>
        <w:autoSpaceDN w:val="0"/>
        <w:adjustRightInd w:val="0"/>
        <w:spacing w:line="360" w:lineRule="auto"/>
        <w:ind w:left="993" w:right="43" w:hanging="426"/>
        <w:contextualSpacing/>
        <w:jc w:val="both"/>
        <w:rPr>
          <w:color w:val="000000"/>
          <w:sz w:val="26"/>
          <w:szCs w:val="26"/>
        </w:rPr>
      </w:pPr>
      <w:r w:rsidRPr="0031578B">
        <w:rPr>
          <w:color w:val="000000"/>
          <w:sz w:val="26"/>
          <w:szCs w:val="26"/>
        </w:rPr>
        <w:t>Сце</w:t>
      </w:r>
      <w:r w:rsidRPr="0031578B">
        <w:rPr>
          <w:color w:val="000000"/>
          <w:spacing w:val="1"/>
          <w:sz w:val="26"/>
          <w:szCs w:val="26"/>
        </w:rPr>
        <w:t>н</w:t>
      </w:r>
      <w:r w:rsidRPr="0031578B">
        <w:rPr>
          <w:color w:val="000000"/>
          <w:sz w:val="26"/>
          <w:szCs w:val="26"/>
        </w:rPr>
        <w:t>арн</w:t>
      </w:r>
      <w:r w:rsidRPr="0031578B">
        <w:rPr>
          <w:color w:val="000000"/>
          <w:spacing w:val="1"/>
          <w:sz w:val="26"/>
          <w:szCs w:val="26"/>
        </w:rPr>
        <w:t>ы</w:t>
      </w:r>
      <w:r w:rsidRPr="0031578B">
        <w:rPr>
          <w:color w:val="000000"/>
          <w:sz w:val="26"/>
          <w:szCs w:val="26"/>
        </w:rPr>
        <w:t>е</w:t>
      </w:r>
      <w:r w:rsidRPr="0031578B">
        <w:rPr>
          <w:color w:val="000000"/>
          <w:spacing w:val="31"/>
          <w:sz w:val="26"/>
          <w:szCs w:val="26"/>
        </w:rPr>
        <w:t xml:space="preserve"> </w:t>
      </w:r>
      <w:r w:rsidRPr="0031578B">
        <w:rPr>
          <w:color w:val="000000"/>
          <w:spacing w:val="-5"/>
          <w:sz w:val="26"/>
          <w:szCs w:val="26"/>
        </w:rPr>
        <w:t>у</w:t>
      </w:r>
      <w:r w:rsidRPr="0031578B">
        <w:rPr>
          <w:color w:val="000000"/>
          <w:sz w:val="26"/>
          <w:szCs w:val="26"/>
        </w:rPr>
        <w:t>с</w:t>
      </w:r>
      <w:r w:rsidRPr="0031578B">
        <w:rPr>
          <w:color w:val="000000"/>
          <w:spacing w:val="3"/>
          <w:sz w:val="26"/>
          <w:szCs w:val="26"/>
        </w:rPr>
        <w:t>л</w:t>
      </w:r>
      <w:r w:rsidRPr="0031578B">
        <w:rPr>
          <w:color w:val="000000"/>
          <w:sz w:val="26"/>
          <w:szCs w:val="26"/>
        </w:rPr>
        <w:t>овия</w:t>
      </w:r>
      <w:r w:rsidRPr="0031578B">
        <w:rPr>
          <w:color w:val="000000"/>
          <w:spacing w:val="32"/>
          <w:sz w:val="26"/>
          <w:szCs w:val="26"/>
        </w:rPr>
        <w:t xml:space="preserve"> </w:t>
      </w:r>
      <w:r w:rsidRPr="0031578B">
        <w:rPr>
          <w:color w:val="000000"/>
          <w:sz w:val="26"/>
          <w:szCs w:val="26"/>
        </w:rPr>
        <w:t>долгоср</w:t>
      </w:r>
      <w:r w:rsidRPr="0031578B">
        <w:rPr>
          <w:color w:val="000000"/>
          <w:spacing w:val="2"/>
          <w:sz w:val="26"/>
          <w:szCs w:val="26"/>
        </w:rPr>
        <w:t>о</w:t>
      </w:r>
      <w:r w:rsidRPr="0031578B">
        <w:rPr>
          <w:color w:val="000000"/>
          <w:spacing w:val="-1"/>
          <w:sz w:val="26"/>
          <w:szCs w:val="26"/>
        </w:rPr>
        <w:t>ч</w:t>
      </w:r>
      <w:r w:rsidRPr="0031578B">
        <w:rPr>
          <w:color w:val="000000"/>
          <w:sz w:val="26"/>
          <w:szCs w:val="26"/>
        </w:rPr>
        <w:t>но</w:t>
      </w:r>
      <w:r w:rsidRPr="0031578B">
        <w:rPr>
          <w:color w:val="000000"/>
          <w:spacing w:val="2"/>
          <w:sz w:val="26"/>
          <w:szCs w:val="26"/>
        </w:rPr>
        <w:t>г</w:t>
      </w:r>
      <w:r w:rsidRPr="0031578B">
        <w:rPr>
          <w:color w:val="000000"/>
          <w:sz w:val="26"/>
          <w:szCs w:val="26"/>
        </w:rPr>
        <w:t>о</w:t>
      </w:r>
      <w:r w:rsidRPr="0031578B">
        <w:rPr>
          <w:color w:val="000000"/>
          <w:spacing w:val="24"/>
          <w:sz w:val="26"/>
          <w:szCs w:val="26"/>
        </w:rPr>
        <w:t xml:space="preserve"> </w:t>
      </w:r>
      <w:r w:rsidRPr="0031578B">
        <w:rPr>
          <w:color w:val="000000"/>
          <w:sz w:val="26"/>
          <w:szCs w:val="26"/>
        </w:rPr>
        <w:t>прог</w:t>
      </w:r>
      <w:r w:rsidRPr="0031578B">
        <w:rPr>
          <w:color w:val="000000"/>
          <w:spacing w:val="3"/>
          <w:sz w:val="26"/>
          <w:szCs w:val="26"/>
        </w:rPr>
        <w:t>н</w:t>
      </w:r>
      <w:r w:rsidRPr="0031578B">
        <w:rPr>
          <w:color w:val="000000"/>
          <w:sz w:val="26"/>
          <w:szCs w:val="26"/>
        </w:rPr>
        <w:t>о</w:t>
      </w:r>
      <w:r w:rsidRPr="0031578B">
        <w:rPr>
          <w:color w:val="000000"/>
          <w:spacing w:val="1"/>
          <w:sz w:val="26"/>
          <w:szCs w:val="26"/>
        </w:rPr>
        <w:t>з</w:t>
      </w:r>
      <w:r w:rsidRPr="0031578B">
        <w:rPr>
          <w:color w:val="000000"/>
          <w:sz w:val="26"/>
          <w:szCs w:val="26"/>
        </w:rPr>
        <w:t>а</w:t>
      </w:r>
      <w:r w:rsidRPr="0031578B">
        <w:rPr>
          <w:color w:val="000000"/>
          <w:spacing w:val="30"/>
          <w:sz w:val="26"/>
          <w:szCs w:val="26"/>
        </w:rPr>
        <w:t xml:space="preserve"> </w:t>
      </w:r>
      <w:r w:rsidRPr="0031578B">
        <w:rPr>
          <w:color w:val="000000"/>
          <w:sz w:val="26"/>
          <w:szCs w:val="26"/>
        </w:rPr>
        <w:t>соц</w:t>
      </w:r>
      <w:r w:rsidRPr="0031578B">
        <w:rPr>
          <w:color w:val="000000"/>
          <w:spacing w:val="1"/>
          <w:sz w:val="26"/>
          <w:szCs w:val="26"/>
        </w:rPr>
        <w:t>и</w:t>
      </w:r>
      <w:r w:rsidRPr="0031578B">
        <w:rPr>
          <w:color w:val="000000"/>
          <w:sz w:val="26"/>
          <w:szCs w:val="26"/>
        </w:rPr>
        <w:t>альн</w:t>
      </w:r>
      <w:r w:rsidRPr="0031578B">
        <w:rPr>
          <w:color w:val="000000"/>
          <w:spacing w:val="6"/>
          <w:sz w:val="26"/>
          <w:szCs w:val="26"/>
        </w:rPr>
        <w:t>о</w:t>
      </w:r>
      <w:r w:rsidRPr="0031578B">
        <w:rPr>
          <w:color w:val="000000"/>
          <w:sz w:val="26"/>
          <w:szCs w:val="26"/>
        </w:rPr>
        <w:t>-</w:t>
      </w:r>
      <w:r w:rsidRPr="0031578B">
        <w:rPr>
          <w:color w:val="000000"/>
          <w:spacing w:val="1"/>
          <w:sz w:val="26"/>
          <w:szCs w:val="26"/>
        </w:rPr>
        <w:t>э</w:t>
      </w:r>
      <w:r w:rsidRPr="0031578B">
        <w:rPr>
          <w:color w:val="000000"/>
          <w:spacing w:val="-1"/>
          <w:sz w:val="26"/>
          <w:szCs w:val="26"/>
        </w:rPr>
        <w:t>к</w:t>
      </w:r>
      <w:r w:rsidRPr="0031578B">
        <w:rPr>
          <w:color w:val="000000"/>
          <w:sz w:val="26"/>
          <w:szCs w:val="26"/>
        </w:rPr>
        <w:t>он</w:t>
      </w:r>
      <w:r w:rsidRPr="0031578B">
        <w:rPr>
          <w:color w:val="000000"/>
          <w:spacing w:val="3"/>
          <w:sz w:val="26"/>
          <w:szCs w:val="26"/>
        </w:rPr>
        <w:t>о</w:t>
      </w:r>
      <w:r w:rsidRPr="0031578B">
        <w:rPr>
          <w:color w:val="000000"/>
          <w:spacing w:val="-1"/>
          <w:sz w:val="26"/>
          <w:szCs w:val="26"/>
        </w:rPr>
        <w:t>м</w:t>
      </w:r>
      <w:r w:rsidRPr="0031578B">
        <w:rPr>
          <w:color w:val="000000"/>
          <w:sz w:val="26"/>
          <w:szCs w:val="26"/>
        </w:rPr>
        <w:t>иче</w:t>
      </w:r>
      <w:r w:rsidRPr="0031578B">
        <w:rPr>
          <w:color w:val="000000"/>
          <w:spacing w:val="2"/>
          <w:sz w:val="26"/>
          <w:szCs w:val="26"/>
        </w:rPr>
        <w:t>с</w:t>
      </w:r>
      <w:r w:rsidRPr="0031578B">
        <w:rPr>
          <w:color w:val="000000"/>
          <w:spacing w:val="-1"/>
          <w:sz w:val="26"/>
          <w:szCs w:val="26"/>
        </w:rPr>
        <w:t>к</w:t>
      </w:r>
      <w:r w:rsidRPr="0031578B">
        <w:rPr>
          <w:color w:val="000000"/>
          <w:sz w:val="26"/>
          <w:szCs w:val="26"/>
        </w:rPr>
        <w:t>о</w:t>
      </w:r>
      <w:r w:rsidRPr="0031578B">
        <w:rPr>
          <w:color w:val="000000"/>
          <w:spacing w:val="2"/>
          <w:sz w:val="26"/>
          <w:szCs w:val="26"/>
        </w:rPr>
        <w:t>г</w:t>
      </w:r>
      <w:r w:rsidRPr="0031578B">
        <w:rPr>
          <w:color w:val="000000"/>
          <w:sz w:val="26"/>
          <w:szCs w:val="26"/>
        </w:rPr>
        <w:t>о ра</w:t>
      </w:r>
      <w:r w:rsidRPr="0031578B">
        <w:rPr>
          <w:color w:val="000000"/>
          <w:spacing w:val="1"/>
          <w:sz w:val="26"/>
          <w:szCs w:val="26"/>
        </w:rPr>
        <w:t>з</w:t>
      </w:r>
      <w:r w:rsidRPr="0031578B">
        <w:rPr>
          <w:color w:val="000000"/>
          <w:sz w:val="26"/>
          <w:szCs w:val="26"/>
        </w:rPr>
        <w:t>вития</w:t>
      </w:r>
      <w:r w:rsidRPr="0031578B">
        <w:rPr>
          <w:color w:val="000000"/>
          <w:spacing w:val="5"/>
          <w:sz w:val="26"/>
          <w:szCs w:val="26"/>
        </w:rPr>
        <w:t xml:space="preserve"> </w:t>
      </w:r>
      <w:r w:rsidRPr="0031578B">
        <w:rPr>
          <w:color w:val="000000"/>
          <w:sz w:val="26"/>
          <w:szCs w:val="26"/>
        </w:rPr>
        <w:t>Росси</w:t>
      </w:r>
      <w:r w:rsidRPr="0031578B">
        <w:rPr>
          <w:color w:val="000000"/>
          <w:spacing w:val="1"/>
          <w:sz w:val="26"/>
          <w:szCs w:val="26"/>
        </w:rPr>
        <w:t>й</w:t>
      </w:r>
      <w:r w:rsidRPr="0031578B">
        <w:rPr>
          <w:color w:val="000000"/>
          <w:spacing w:val="2"/>
          <w:sz w:val="26"/>
          <w:szCs w:val="26"/>
        </w:rPr>
        <w:t>с</w:t>
      </w:r>
      <w:r w:rsidRPr="0031578B">
        <w:rPr>
          <w:color w:val="000000"/>
          <w:spacing w:val="-1"/>
          <w:sz w:val="26"/>
          <w:szCs w:val="26"/>
        </w:rPr>
        <w:t>к</w:t>
      </w:r>
      <w:r w:rsidRPr="0031578B">
        <w:rPr>
          <w:color w:val="000000"/>
          <w:spacing w:val="2"/>
          <w:sz w:val="26"/>
          <w:szCs w:val="26"/>
        </w:rPr>
        <w:t>о</w:t>
      </w:r>
      <w:r w:rsidRPr="0031578B">
        <w:rPr>
          <w:color w:val="000000"/>
          <w:sz w:val="26"/>
          <w:szCs w:val="26"/>
        </w:rPr>
        <w:t>й</w:t>
      </w:r>
      <w:r w:rsidRPr="0031578B">
        <w:rPr>
          <w:color w:val="000000"/>
          <w:spacing w:val="2"/>
          <w:sz w:val="26"/>
          <w:szCs w:val="26"/>
        </w:rPr>
        <w:t xml:space="preserve"> </w:t>
      </w:r>
      <w:r w:rsidRPr="0031578B">
        <w:rPr>
          <w:color w:val="000000"/>
          <w:sz w:val="26"/>
          <w:szCs w:val="26"/>
        </w:rPr>
        <w:t>Федерации</w:t>
      </w:r>
      <w:r w:rsidRPr="0031578B">
        <w:rPr>
          <w:color w:val="000000"/>
          <w:spacing w:val="5"/>
          <w:sz w:val="26"/>
          <w:szCs w:val="26"/>
        </w:rPr>
        <w:t xml:space="preserve"> </w:t>
      </w:r>
      <w:r w:rsidRPr="0031578B">
        <w:rPr>
          <w:color w:val="000000"/>
          <w:sz w:val="26"/>
          <w:szCs w:val="26"/>
        </w:rPr>
        <w:t>до</w:t>
      </w:r>
      <w:r w:rsidRPr="0031578B">
        <w:rPr>
          <w:color w:val="000000"/>
          <w:spacing w:val="11"/>
          <w:sz w:val="26"/>
          <w:szCs w:val="26"/>
        </w:rPr>
        <w:t xml:space="preserve"> </w:t>
      </w:r>
      <w:r w:rsidRPr="0031578B">
        <w:rPr>
          <w:color w:val="000000"/>
          <w:spacing w:val="2"/>
          <w:sz w:val="26"/>
          <w:szCs w:val="26"/>
        </w:rPr>
        <w:t>2</w:t>
      </w:r>
      <w:r w:rsidRPr="0031578B">
        <w:rPr>
          <w:color w:val="000000"/>
          <w:sz w:val="26"/>
          <w:szCs w:val="26"/>
        </w:rPr>
        <w:t>030</w:t>
      </w:r>
      <w:r w:rsidRPr="0031578B">
        <w:rPr>
          <w:color w:val="000000"/>
          <w:spacing w:val="9"/>
          <w:sz w:val="26"/>
          <w:szCs w:val="26"/>
        </w:rPr>
        <w:t xml:space="preserve"> </w:t>
      </w:r>
      <w:r w:rsidRPr="0031578B">
        <w:rPr>
          <w:color w:val="000000"/>
          <w:sz w:val="26"/>
          <w:szCs w:val="26"/>
        </w:rPr>
        <w:t>го</w:t>
      </w:r>
      <w:r w:rsidRPr="0031578B">
        <w:rPr>
          <w:color w:val="000000"/>
          <w:spacing w:val="2"/>
          <w:sz w:val="26"/>
          <w:szCs w:val="26"/>
        </w:rPr>
        <w:t>д</w:t>
      </w:r>
      <w:r w:rsidRPr="0031578B">
        <w:rPr>
          <w:color w:val="000000"/>
          <w:sz w:val="26"/>
          <w:szCs w:val="26"/>
        </w:rPr>
        <w:t>а.</w:t>
      </w:r>
      <w:r w:rsidRPr="0031578B">
        <w:rPr>
          <w:color w:val="000000"/>
          <w:spacing w:val="9"/>
          <w:sz w:val="26"/>
          <w:szCs w:val="26"/>
        </w:rPr>
        <w:t xml:space="preserve"> </w:t>
      </w:r>
      <w:r w:rsidRPr="0031578B">
        <w:rPr>
          <w:color w:val="000000"/>
          <w:sz w:val="26"/>
          <w:szCs w:val="26"/>
        </w:rPr>
        <w:t>Ми</w:t>
      </w:r>
      <w:r w:rsidRPr="0031578B">
        <w:rPr>
          <w:color w:val="000000"/>
          <w:spacing w:val="1"/>
          <w:sz w:val="26"/>
          <w:szCs w:val="26"/>
        </w:rPr>
        <w:t>н</w:t>
      </w:r>
      <w:r w:rsidRPr="0031578B">
        <w:rPr>
          <w:color w:val="000000"/>
          <w:sz w:val="26"/>
          <w:szCs w:val="26"/>
        </w:rPr>
        <w:t>и</w:t>
      </w:r>
      <w:r w:rsidRPr="0031578B">
        <w:rPr>
          <w:color w:val="000000"/>
          <w:spacing w:val="3"/>
          <w:sz w:val="26"/>
          <w:szCs w:val="26"/>
        </w:rPr>
        <w:t>с</w:t>
      </w:r>
      <w:r w:rsidRPr="0031578B">
        <w:rPr>
          <w:color w:val="000000"/>
          <w:sz w:val="26"/>
          <w:szCs w:val="26"/>
        </w:rPr>
        <w:t>т</w:t>
      </w:r>
      <w:r w:rsidRPr="0031578B">
        <w:rPr>
          <w:color w:val="000000"/>
          <w:spacing w:val="2"/>
          <w:sz w:val="26"/>
          <w:szCs w:val="26"/>
        </w:rPr>
        <w:t>е</w:t>
      </w:r>
      <w:r w:rsidRPr="0031578B">
        <w:rPr>
          <w:color w:val="000000"/>
          <w:sz w:val="26"/>
          <w:szCs w:val="26"/>
        </w:rPr>
        <w:t xml:space="preserve">рство </w:t>
      </w:r>
      <w:r w:rsidRPr="0031578B">
        <w:rPr>
          <w:color w:val="000000"/>
          <w:spacing w:val="-1"/>
          <w:sz w:val="26"/>
          <w:szCs w:val="26"/>
        </w:rPr>
        <w:t>эк</w:t>
      </w:r>
      <w:r w:rsidRPr="0031578B">
        <w:rPr>
          <w:color w:val="000000"/>
          <w:sz w:val="26"/>
          <w:szCs w:val="26"/>
        </w:rPr>
        <w:t>о</w:t>
      </w:r>
      <w:r w:rsidRPr="0031578B">
        <w:rPr>
          <w:color w:val="000000"/>
          <w:spacing w:val="3"/>
          <w:sz w:val="26"/>
          <w:szCs w:val="26"/>
        </w:rPr>
        <w:t>н</w:t>
      </w:r>
      <w:r w:rsidRPr="0031578B">
        <w:rPr>
          <w:color w:val="000000"/>
          <w:sz w:val="26"/>
          <w:szCs w:val="26"/>
        </w:rPr>
        <w:t>о</w:t>
      </w:r>
      <w:r w:rsidRPr="0031578B">
        <w:rPr>
          <w:color w:val="000000"/>
          <w:spacing w:val="-1"/>
          <w:sz w:val="26"/>
          <w:szCs w:val="26"/>
        </w:rPr>
        <w:t>м</w:t>
      </w:r>
      <w:r w:rsidRPr="0031578B">
        <w:rPr>
          <w:color w:val="000000"/>
          <w:spacing w:val="3"/>
          <w:sz w:val="26"/>
          <w:szCs w:val="26"/>
        </w:rPr>
        <w:t>и</w:t>
      </w:r>
      <w:r w:rsidRPr="0031578B">
        <w:rPr>
          <w:color w:val="000000"/>
          <w:spacing w:val="-1"/>
          <w:sz w:val="26"/>
          <w:szCs w:val="26"/>
        </w:rPr>
        <w:t>ч</w:t>
      </w:r>
      <w:r w:rsidRPr="0031578B">
        <w:rPr>
          <w:color w:val="000000"/>
          <w:sz w:val="26"/>
          <w:szCs w:val="26"/>
        </w:rPr>
        <w:t>ес</w:t>
      </w:r>
      <w:r w:rsidRPr="0031578B">
        <w:rPr>
          <w:color w:val="000000"/>
          <w:spacing w:val="1"/>
          <w:sz w:val="26"/>
          <w:szCs w:val="26"/>
        </w:rPr>
        <w:t>к</w:t>
      </w:r>
      <w:r w:rsidRPr="0031578B">
        <w:rPr>
          <w:color w:val="000000"/>
          <w:spacing w:val="2"/>
          <w:sz w:val="26"/>
          <w:szCs w:val="26"/>
        </w:rPr>
        <w:t>о</w:t>
      </w:r>
      <w:r w:rsidRPr="0031578B">
        <w:rPr>
          <w:color w:val="000000"/>
          <w:sz w:val="26"/>
          <w:szCs w:val="26"/>
        </w:rPr>
        <w:t>го ра</w:t>
      </w:r>
      <w:r w:rsidRPr="0031578B">
        <w:rPr>
          <w:color w:val="000000"/>
          <w:spacing w:val="1"/>
          <w:sz w:val="26"/>
          <w:szCs w:val="26"/>
        </w:rPr>
        <w:t>з</w:t>
      </w:r>
      <w:r w:rsidRPr="0031578B">
        <w:rPr>
          <w:color w:val="000000"/>
          <w:sz w:val="26"/>
          <w:szCs w:val="26"/>
        </w:rPr>
        <w:t>вития</w:t>
      </w:r>
      <w:r w:rsidRPr="0031578B">
        <w:rPr>
          <w:color w:val="000000"/>
          <w:spacing w:val="-9"/>
          <w:sz w:val="26"/>
          <w:szCs w:val="26"/>
        </w:rPr>
        <w:t xml:space="preserve"> </w:t>
      </w:r>
      <w:r w:rsidRPr="0031578B">
        <w:rPr>
          <w:color w:val="000000"/>
          <w:sz w:val="26"/>
          <w:szCs w:val="26"/>
        </w:rPr>
        <w:t>Р</w:t>
      </w:r>
      <w:r w:rsidRPr="0031578B">
        <w:rPr>
          <w:color w:val="000000"/>
          <w:spacing w:val="-1"/>
          <w:sz w:val="26"/>
          <w:szCs w:val="26"/>
        </w:rPr>
        <w:t>Ф</w:t>
      </w:r>
      <w:r w:rsidRPr="0031578B">
        <w:rPr>
          <w:color w:val="000000"/>
          <w:sz w:val="26"/>
          <w:szCs w:val="26"/>
        </w:rPr>
        <w:t>,</w:t>
      </w:r>
      <w:r w:rsidRPr="0031578B">
        <w:rPr>
          <w:color w:val="000000"/>
          <w:spacing w:val="-2"/>
          <w:sz w:val="26"/>
          <w:szCs w:val="26"/>
        </w:rPr>
        <w:t xml:space="preserve"> </w:t>
      </w:r>
      <w:hyperlink r:id="rId30" w:history="1">
        <w:r w:rsidRPr="0031578B">
          <w:rPr>
            <w:color w:val="000000"/>
            <w:sz w:val="26"/>
            <w:szCs w:val="26"/>
          </w:rPr>
          <w:t>http:/</w:t>
        </w:r>
        <w:r w:rsidRPr="0031578B">
          <w:rPr>
            <w:color w:val="000000"/>
            <w:spacing w:val="2"/>
            <w:sz w:val="26"/>
            <w:szCs w:val="26"/>
          </w:rPr>
          <w:t>/w</w:t>
        </w:r>
        <w:r w:rsidRPr="0031578B">
          <w:rPr>
            <w:color w:val="000000"/>
            <w:sz w:val="26"/>
            <w:szCs w:val="26"/>
          </w:rPr>
          <w:t>ww.econ</w:t>
        </w:r>
        <w:r w:rsidRPr="0031578B">
          <w:rPr>
            <w:color w:val="000000"/>
            <w:spacing w:val="3"/>
            <w:sz w:val="26"/>
            <w:szCs w:val="26"/>
          </w:rPr>
          <w:t>o</w:t>
        </w:r>
        <w:r w:rsidRPr="0031578B">
          <w:rPr>
            <w:color w:val="000000"/>
            <w:spacing w:val="2"/>
            <w:sz w:val="26"/>
            <w:szCs w:val="26"/>
          </w:rPr>
          <w:t>m</w:t>
        </w:r>
        <w:r w:rsidRPr="0031578B">
          <w:rPr>
            <w:color w:val="000000"/>
            <w:spacing w:val="-5"/>
            <w:sz w:val="26"/>
            <w:szCs w:val="26"/>
          </w:rPr>
          <w:t>y</w:t>
        </w:r>
        <w:r w:rsidRPr="0031578B">
          <w:rPr>
            <w:color w:val="000000"/>
            <w:spacing w:val="2"/>
            <w:sz w:val="26"/>
            <w:szCs w:val="26"/>
          </w:rPr>
          <w:t>.</w:t>
        </w:r>
        <w:r w:rsidRPr="0031578B">
          <w:rPr>
            <w:color w:val="000000"/>
            <w:sz w:val="26"/>
            <w:szCs w:val="26"/>
          </w:rPr>
          <w:t>gov.</w:t>
        </w:r>
        <w:r w:rsidRPr="0031578B">
          <w:rPr>
            <w:color w:val="000000"/>
            <w:spacing w:val="2"/>
            <w:sz w:val="26"/>
            <w:szCs w:val="26"/>
          </w:rPr>
          <w:t>r</w:t>
        </w:r>
        <w:r w:rsidRPr="0031578B">
          <w:rPr>
            <w:color w:val="000000"/>
            <w:sz w:val="26"/>
            <w:szCs w:val="26"/>
          </w:rPr>
          <w:t>u.</w:t>
        </w:r>
      </w:hyperlink>
    </w:p>
    <w:p w14:paraId="29497BEC" w14:textId="77777777" w:rsidR="0031578B" w:rsidRPr="0031578B" w:rsidRDefault="0031578B" w:rsidP="00EE280F">
      <w:pPr>
        <w:widowControl w:val="0"/>
        <w:numPr>
          <w:ilvl w:val="0"/>
          <w:numId w:val="27"/>
        </w:numPr>
        <w:tabs>
          <w:tab w:val="left" w:pos="993"/>
        </w:tabs>
        <w:autoSpaceDE w:val="0"/>
        <w:autoSpaceDN w:val="0"/>
        <w:adjustRightInd w:val="0"/>
        <w:spacing w:line="360" w:lineRule="auto"/>
        <w:ind w:left="993" w:right="41" w:hanging="426"/>
        <w:contextualSpacing/>
        <w:jc w:val="both"/>
        <w:rPr>
          <w:color w:val="000000"/>
          <w:sz w:val="26"/>
          <w:szCs w:val="26"/>
        </w:rPr>
      </w:pPr>
      <w:r w:rsidRPr="0031578B">
        <w:rPr>
          <w:color w:val="000000"/>
          <w:sz w:val="26"/>
          <w:szCs w:val="26"/>
        </w:rPr>
        <w:t>Индексы</w:t>
      </w:r>
      <w:r w:rsidRPr="0031578B">
        <w:rPr>
          <w:color w:val="000000"/>
          <w:spacing w:val="48"/>
          <w:sz w:val="26"/>
          <w:szCs w:val="26"/>
        </w:rPr>
        <w:t xml:space="preserve"> </w:t>
      </w:r>
      <w:r w:rsidRPr="0031578B">
        <w:rPr>
          <w:color w:val="000000"/>
          <w:sz w:val="26"/>
          <w:szCs w:val="26"/>
        </w:rPr>
        <w:t>и</w:t>
      </w:r>
      <w:r w:rsidRPr="0031578B">
        <w:rPr>
          <w:color w:val="000000"/>
          <w:spacing w:val="1"/>
          <w:sz w:val="26"/>
          <w:szCs w:val="26"/>
        </w:rPr>
        <w:t>з</w:t>
      </w:r>
      <w:r w:rsidRPr="0031578B">
        <w:rPr>
          <w:color w:val="000000"/>
          <w:spacing w:val="-1"/>
          <w:sz w:val="26"/>
          <w:szCs w:val="26"/>
        </w:rPr>
        <w:t>м</w:t>
      </w:r>
      <w:r w:rsidRPr="0031578B">
        <w:rPr>
          <w:color w:val="000000"/>
          <w:sz w:val="26"/>
          <w:szCs w:val="26"/>
        </w:rPr>
        <w:t>ене</w:t>
      </w:r>
      <w:r w:rsidRPr="0031578B">
        <w:rPr>
          <w:color w:val="000000"/>
          <w:spacing w:val="1"/>
          <w:sz w:val="26"/>
          <w:szCs w:val="26"/>
        </w:rPr>
        <w:t>н</w:t>
      </w:r>
      <w:r w:rsidRPr="0031578B">
        <w:rPr>
          <w:color w:val="000000"/>
          <w:sz w:val="26"/>
          <w:szCs w:val="26"/>
        </w:rPr>
        <w:t>ия</w:t>
      </w:r>
      <w:r w:rsidRPr="0031578B">
        <w:rPr>
          <w:color w:val="000000"/>
          <w:spacing w:val="48"/>
          <w:sz w:val="26"/>
          <w:szCs w:val="26"/>
        </w:rPr>
        <w:t xml:space="preserve"> </w:t>
      </w:r>
      <w:r w:rsidRPr="0031578B">
        <w:rPr>
          <w:color w:val="000000"/>
          <w:sz w:val="26"/>
          <w:szCs w:val="26"/>
        </w:rPr>
        <w:t>сме</w:t>
      </w:r>
      <w:r w:rsidRPr="0031578B">
        <w:rPr>
          <w:color w:val="000000"/>
          <w:spacing w:val="-1"/>
          <w:sz w:val="26"/>
          <w:szCs w:val="26"/>
        </w:rPr>
        <w:t>т</w:t>
      </w:r>
      <w:r w:rsidRPr="0031578B">
        <w:rPr>
          <w:color w:val="000000"/>
          <w:sz w:val="26"/>
          <w:szCs w:val="26"/>
        </w:rPr>
        <w:t>ной</w:t>
      </w:r>
      <w:r w:rsidRPr="0031578B">
        <w:rPr>
          <w:color w:val="000000"/>
          <w:spacing w:val="49"/>
          <w:sz w:val="26"/>
          <w:szCs w:val="26"/>
        </w:rPr>
        <w:t xml:space="preserve"> </w:t>
      </w:r>
      <w:r w:rsidRPr="0031578B">
        <w:rPr>
          <w:color w:val="000000"/>
          <w:sz w:val="26"/>
          <w:szCs w:val="26"/>
        </w:rPr>
        <w:t>сто</w:t>
      </w:r>
      <w:r w:rsidRPr="0031578B">
        <w:rPr>
          <w:color w:val="000000"/>
          <w:spacing w:val="2"/>
          <w:sz w:val="26"/>
          <w:szCs w:val="26"/>
        </w:rPr>
        <w:t>и</w:t>
      </w:r>
      <w:r w:rsidRPr="0031578B">
        <w:rPr>
          <w:color w:val="000000"/>
          <w:spacing w:val="-1"/>
          <w:sz w:val="26"/>
          <w:szCs w:val="26"/>
        </w:rPr>
        <w:t>м</w:t>
      </w:r>
      <w:r w:rsidRPr="0031578B">
        <w:rPr>
          <w:color w:val="000000"/>
          <w:sz w:val="26"/>
          <w:szCs w:val="26"/>
        </w:rPr>
        <w:t>о</w:t>
      </w:r>
      <w:r w:rsidRPr="0031578B">
        <w:rPr>
          <w:color w:val="000000"/>
          <w:spacing w:val="2"/>
          <w:sz w:val="26"/>
          <w:szCs w:val="26"/>
        </w:rPr>
        <w:t>с</w:t>
      </w:r>
      <w:r w:rsidRPr="0031578B">
        <w:rPr>
          <w:color w:val="000000"/>
          <w:sz w:val="26"/>
          <w:szCs w:val="26"/>
        </w:rPr>
        <w:t>ти</w:t>
      </w:r>
      <w:r w:rsidRPr="0031578B">
        <w:rPr>
          <w:color w:val="000000"/>
          <w:spacing w:val="45"/>
          <w:sz w:val="26"/>
          <w:szCs w:val="26"/>
        </w:rPr>
        <w:t xml:space="preserve"> </w:t>
      </w:r>
      <w:r w:rsidRPr="0031578B">
        <w:rPr>
          <w:color w:val="000000"/>
          <w:sz w:val="26"/>
          <w:szCs w:val="26"/>
        </w:rPr>
        <w:t>строите</w:t>
      </w:r>
      <w:r w:rsidRPr="0031578B">
        <w:rPr>
          <w:color w:val="000000"/>
          <w:spacing w:val="2"/>
          <w:sz w:val="26"/>
          <w:szCs w:val="26"/>
        </w:rPr>
        <w:t>л</w:t>
      </w:r>
      <w:r w:rsidRPr="0031578B">
        <w:rPr>
          <w:color w:val="000000"/>
          <w:sz w:val="26"/>
          <w:szCs w:val="26"/>
        </w:rPr>
        <w:t>ьн</w:t>
      </w:r>
      <w:r w:rsidRPr="0031578B">
        <w:rPr>
          <w:color w:val="000000"/>
          <w:spacing w:val="4"/>
          <w:sz w:val="26"/>
          <w:szCs w:val="26"/>
        </w:rPr>
        <w:t>о</w:t>
      </w:r>
      <w:r w:rsidRPr="0031578B">
        <w:rPr>
          <w:color w:val="000000"/>
          <w:sz w:val="26"/>
          <w:szCs w:val="26"/>
        </w:rPr>
        <w:t>-</w:t>
      </w:r>
      <w:r w:rsidRPr="0031578B">
        <w:rPr>
          <w:color w:val="000000"/>
          <w:spacing w:val="1"/>
          <w:sz w:val="26"/>
          <w:szCs w:val="26"/>
        </w:rPr>
        <w:t>м</w:t>
      </w:r>
      <w:r w:rsidRPr="0031578B">
        <w:rPr>
          <w:color w:val="000000"/>
          <w:sz w:val="26"/>
          <w:szCs w:val="26"/>
        </w:rPr>
        <w:t>онта</w:t>
      </w:r>
      <w:r w:rsidRPr="0031578B">
        <w:rPr>
          <w:color w:val="000000"/>
          <w:spacing w:val="1"/>
          <w:sz w:val="26"/>
          <w:szCs w:val="26"/>
        </w:rPr>
        <w:t>ж</w:t>
      </w:r>
      <w:r w:rsidRPr="0031578B">
        <w:rPr>
          <w:color w:val="000000"/>
          <w:spacing w:val="3"/>
          <w:sz w:val="26"/>
          <w:szCs w:val="26"/>
        </w:rPr>
        <w:t>н</w:t>
      </w:r>
      <w:r w:rsidRPr="0031578B">
        <w:rPr>
          <w:color w:val="000000"/>
          <w:spacing w:val="1"/>
          <w:sz w:val="26"/>
          <w:szCs w:val="26"/>
        </w:rPr>
        <w:t>ы</w:t>
      </w:r>
      <w:r w:rsidRPr="0031578B">
        <w:rPr>
          <w:color w:val="000000"/>
          <w:sz w:val="26"/>
          <w:szCs w:val="26"/>
        </w:rPr>
        <w:t>х</w:t>
      </w:r>
      <w:r w:rsidRPr="0031578B">
        <w:rPr>
          <w:color w:val="000000"/>
          <w:spacing w:val="30"/>
          <w:sz w:val="26"/>
          <w:szCs w:val="26"/>
        </w:rPr>
        <w:t xml:space="preserve"> </w:t>
      </w:r>
      <w:r w:rsidRPr="0031578B">
        <w:rPr>
          <w:color w:val="000000"/>
          <w:sz w:val="26"/>
          <w:szCs w:val="26"/>
        </w:rPr>
        <w:t>работ видам</w:t>
      </w:r>
      <w:r w:rsidRPr="0031578B">
        <w:rPr>
          <w:color w:val="000000"/>
          <w:spacing w:val="13"/>
          <w:sz w:val="26"/>
          <w:szCs w:val="26"/>
        </w:rPr>
        <w:t xml:space="preserve"> </w:t>
      </w:r>
      <w:r w:rsidRPr="0031578B">
        <w:rPr>
          <w:color w:val="000000"/>
          <w:sz w:val="26"/>
          <w:szCs w:val="26"/>
        </w:rPr>
        <w:t>ст</w:t>
      </w:r>
      <w:r w:rsidRPr="0031578B">
        <w:rPr>
          <w:color w:val="000000"/>
          <w:spacing w:val="2"/>
          <w:sz w:val="26"/>
          <w:szCs w:val="26"/>
        </w:rPr>
        <w:t>р</w:t>
      </w:r>
      <w:r w:rsidRPr="0031578B">
        <w:rPr>
          <w:color w:val="000000"/>
          <w:sz w:val="26"/>
          <w:szCs w:val="26"/>
        </w:rPr>
        <w:t>оител</w:t>
      </w:r>
      <w:r w:rsidRPr="0031578B">
        <w:rPr>
          <w:color w:val="000000"/>
          <w:spacing w:val="2"/>
          <w:sz w:val="26"/>
          <w:szCs w:val="26"/>
        </w:rPr>
        <w:t>ь</w:t>
      </w:r>
      <w:r w:rsidRPr="0031578B">
        <w:rPr>
          <w:color w:val="000000"/>
          <w:sz w:val="26"/>
          <w:szCs w:val="26"/>
        </w:rPr>
        <w:t>ства</w:t>
      </w:r>
      <w:r w:rsidRPr="0031578B">
        <w:rPr>
          <w:color w:val="000000"/>
          <w:spacing w:val="7"/>
          <w:sz w:val="26"/>
          <w:szCs w:val="26"/>
        </w:rPr>
        <w:t xml:space="preserve"> </w:t>
      </w:r>
      <w:r w:rsidRPr="0031578B">
        <w:rPr>
          <w:color w:val="000000"/>
          <w:sz w:val="26"/>
          <w:szCs w:val="26"/>
        </w:rPr>
        <w:t>и</w:t>
      </w:r>
      <w:r w:rsidRPr="0031578B">
        <w:rPr>
          <w:color w:val="000000"/>
          <w:spacing w:val="19"/>
          <w:sz w:val="26"/>
          <w:szCs w:val="26"/>
        </w:rPr>
        <w:t xml:space="preserve"> </w:t>
      </w:r>
      <w:r w:rsidRPr="0031578B">
        <w:rPr>
          <w:color w:val="000000"/>
          <w:spacing w:val="3"/>
          <w:sz w:val="26"/>
          <w:szCs w:val="26"/>
        </w:rPr>
        <w:t>п</w:t>
      </w:r>
      <w:r w:rsidRPr="0031578B">
        <w:rPr>
          <w:color w:val="000000"/>
          <w:spacing w:val="-5"/>
          <w:sz w:val="26"/>
          <w:szCs w:val="26"/>
        </w:rPr>
        <w:t>у</w:t>
      </w:r>
      <w:r w:rsidRPr="0031578B">
        <w:rPr>
          <w:color w:val="000000"/>
          <w:spacing w:val="2"/>
          <w:sz w:val="26"/>
          <w:szCs w:val="26"/>
        </w:rPr>
        <w:t>с</w:t>
      </w:r>
      <w:r w:rsidRPr="0031578B">
        <w:rPr>
          <w:color w:val="000000"/>
          <w:spacing w:val="-1"/>
          <w:sz w:val="26"/>
          <w:szCs w:val="26"/>
        </w:rPr>
        <w:t>к</w:t>
      </w:r>
      <w:r w:rsidRPr="0031578B">
        <w:rPr>
          <w:color w:val="000000"/>
          <w:sz w:val="26"/>
          <w:szCs w:val="26"/>
        </w:rPr>
        <w:t>она</w:t>
      </w:r>
      <w:r w:rsidRPr="0031578B">
        <w:rPr>
          <w:color w:val="000000"/>
          <w:spacing w:val="1"/>
          <w:sz w:val="26"/>
          <w:szCs w:val="26"/>
        </w:rPr>
        <w:t>л</w:t>
      </w:r>
      <w:r w:rsidRPr="0031578B">
        <w:rPr>
          <w:color w:val="000000"/>
          <w:sz w:val="26"/>
          <w:szCs w:val="26"/>
        </w:rPr>
        <w:t>ад</w:t>
      </w:r>
      <w:r w:rsidRPr="0031578B">
        <w:rPr>
          <w:color w:val="000000"/>
          <w:spacing w:val="2"/>
          <w:sz w:val="26"/>
          <w:szCs w:val="26"/>
        </w:rPr>
        <w:t>о</w:t>
      </w:r>
      <w:r w:rsidRPr="0031578B">
        <w:rPr>
          <w:color w:val="000000"/>
          <w:spacing w:val="-1"/>
          <w:sz w:val="26"/>
          <w:szCs w:val="26"/>
        </w:rPr>
        <w:t>ч</w:t>
      </w:r>
      <w:r w:rsidRPr="0031578B">
        <w:rPr>
          <w:color w:val="000000"/>
          <w:sz w:val="26"/>
          <w:szCs w:val="26"/>
        </w:rPr>
        <w:t>н</w:t>
      </w:r>
      <w:r w:rsidRPr="0031578B">
        <w:rPr>
          <w:color w:val="000000"/>
          <w:spacing w:val="4"/>
          <w:sz w:val="26"/>
          <w:szCs w:val="26"/>
        </w:rPr>
        <w:t>ы</w:t>
      </w:r>
      <w:r w:rsidRPr="0031578B">
        <w:rPr>
          <w:color w:val="000000"/>
          <w:sz w:val="26"/>
          <w:szCs w:val="26"/>
        </w:rPr>
        <w:t>х работ,</w:t>
      </w:r>
      <w:r w:rsidRPr="0031578B">
        <w:rPr>
          <w:color w:val="000000"/>
          <w:spacing w:val="13"/>
          <w:sz w:val="26"/>
          <w:szCs w:val="26"/>
        </w:rPr>
        <w:t xml:space="preserve"> </w:t>
      </w:r>
      <w:r w:rsidRPr="0031578B">
        <w:rPr>
          <w:color w:val="000000"/>
          <w:sz w:val="26"/>
          <w:szCs w:val="26"/>
        </w:rPr>
        <w:t>опре</w:t>
      </w:r>
      <w:r w:rsidRPr="0031578B">
        <w:rPr>
          <w:color w:val="000000"/>
          <w:spacing w:val="3"/>
          <w:sz w:val="26"/>
          <w:szCs w:val="26"/>
        </w:rPr>
        <w:t>д</w:t>
      </w:r>
      <w:r w:rsidRPr="0031578B">
        <w:rPr>
          <w:color w:val="000000"/>
          <w:sz w:val="26"/>
          <w:szCs w:val="26"/>
        </w:rPr>
        <w:t>ел</w:t>
      </w:r>
      <w:r w:rsidRPr="0031578B">
        <w:rPr>
          <w:color w:val="000000"/>
          <w:spacing w:val="1"/>
          <w:sz w:val="26"/>
          <w:szCs w:val="26"/>
        </w:rPr>
        <w:t>я</w:t>
      </w:r>
      <w:r w:rsidRPr="0031578B">
        <w:rPr>
          <w:color w:val="000000"/>
          <w:spacing w:val="2"/>
          <w:sz w:val="26"/>
          <w:szCs w:val="26"/>
        </w:rPr>
        <w:t>е</w:t>
      </w:r>
      <w:r w:rsidRPr="0031578B">
        <w:rPr>
          <w:color w:val="000000"/>
          <w:spacing w:val="-1"/>
          <w:sz w:val="26"/>
          <w:szCs w:val="26"/>
        </w:rPr>
        <w:t>м</w:t>
      </w:r>
      <w:r w:rsidRPr="0031578B">
        <w:rPr>
          <w:color w:val="000000"/>
          <w:spacing w:val="1"/>
          <w:sz w:val="26"/>
          <w:szCs w:val="26"/>
        </w:rPr>
        <w:t>ы</w:t>
      </w:r>
      <w:r w:rsidRPr="0031578B">
        <w:rPr>
          <w:color w:val="000000"/>
          <w:sz w:val="26"/>
          <w:szCs w:val="26"/>
        </w:rPr>
        <w:t>х</w:t>
      </w:r>
      <w:r w:rsidRPr="0031578B">
        <w:rPr>
          <w:color w:val="000000"/>
          <w:spacing w:val="4"/>
          <w:sz w:val="26"/>
          <w:szCs w:val="26"/>
        </w:rPr>
        <w:t xml:space="preserve"> </w:t>
      </w:r>
      <w:r w:rsidRPr="0031578B">
        <w:rPr>
          <w:color w:val="000000"/>
          <w:sz w:val="26"/>
          <w:szCs w:val="26"/>
        </w:rPr>
        <w:t>с</w:t>
      </w:r>
      <w:r w:rsidRPr="0031578B">
        <w:rPr>
          <w:color w:val="000000"/>
          <w:spacing w:val="20"/>
          <w:sz w:val="26"/>
          <w:szCs w:val="26"/>
        </w:rPr>
        <w:t xml:space="preserve"> </w:t>
      </w:r>
      <w:r w:rsidRPr="0031578B">
        <w:rPr>
          <w:color w:val="000000"/>
          <w:sz w:val="26"/>
          <w:szCs w:val="26"/>
        </w:rPr>
        <w:t>пр</w:t>
      </w:r>
      <w:r w:rsidRPr="0031578B">
        <w:rPr>
          <w:color w:val="000000"/>
          <w:spacing w:val="1"/>
          <w:sz w:val="26"/>
          <w:szCs w:val="26"/>
        </w:rPr>
        <w:t>и</w:t>
      </w:r>
      <w:r w:rsidRPr="0031578B">
        <w:rPr>
          <w:color w:val="000000"/>
          <w:spacing w:val="-1"/>
          <w:sz w:val="26"/>
          <w:szCs w:val="26"/>
        </w:rPr>
        <w:t>м</w:t>
      </w:r>
      <w:r w:rsidRPr="0031578B">
        <w:rPr>
          <w:color w:val="000000"/>
          <w:sz w:val="26"/>
          <w:szCs w:val="26"/>
        </w:rPr>
        <w:t>ене</w:t>
      </w:r>
      <w:r w:rsidRPr="0031578B">
        <w:rPr>
          <w:color w:val="000000"/>
          <w:spacing w:val="1"/>
          <w:sz w:val="26"/>
          <w:szCs w:val="26"/>
        </w:rPr>
        <w:t>н</w:t>
      </w:r>
      <w:r w:rsidRPr="0031578B">
        <w:rPr>
          <w:color w:val="000000"/>
          <w:sz w:val="26"/>
          <w:szCs w:val="26"/>
        </w:rPr>
        <w:t>и</w:t>
      </w:r>
      <w:r w:rsidRPr="0031578B">
        <w:rPr>
          <w:color w:val="000000"/>
          <w:spacing w:val="3"/>
          <w:sz w:val="26"/>
          <w:szCs w:val="26"/>
        </w:rPr>
        <w:t>е</w:t>
      </w:r>
      <w:r w:rsidRPr="0031578B">
        <w:rPr>
          <w:color w:val="000000"/>
          <w:sz w:val="26"/>
          <w:szCs w:val="26"/>
        </w:rPr>
        <w:t>м федеральн</w:t>
      </w:r>
      <w:r w:rsidRPr="0031578B">
        <w:rPr>
          <w:color w:val="000000"/>
          <w:spacing w:val="1"/>
          <w:sz w:val="26"/>
          <w:szCs w:val="26"/>
        </w:rPr>
        <w:t>ы</w:t>
      </w:r>
      <w:r w:rsidRPr="0031578B">
        <w:rPr>
          <w:color w:val="000000"/>
          <w:sz w:val="26"/>
          <w:szCs w:val="26"/>
        </w:rPr>
        <w:t>х</w:t>
      </w:r>
      <w:r w:rsidRPr="0031578B">
        <w:rPr>
          <w:color w:val="000000"/>
          <w:spacing w:val="-15"/>
          <w:sz w:val="26"/>
          <w:szCs w:val="26"/>
        </w:rPr>
        <w:t xml:space="preserve"> </w:t>
      </w:r>
      <w:r w:rsidRPr="0031578B">
        <w:rPr>
          <w:color w:val="000000"/>
          <w:sz w:val="26"/>
          <w:szCs w:val="26"/>
        </w:rPr>
        <w:t>и</w:t>
      </w:r>
      <w:r w:rsidRPr="0031578B">
        <w:rPr>
          <w:color w:val="000000"/>
          <w:spacing w:val="1"/>
          <w:sz w:val="26"/>
          <w:szCs w:val="26"/>
        </w:rPr>
        <w:t xml:space="preserve"> </w:t>
      </w:r>
      <w:r w:rsidRPr="0031578B">
        <w:rPr>
          <w:color w:val="000000"/>
          <w:sz w:val="26"/>
          <w:szCs w:val="26"/>
        </w:rPr>
        <w:t>терр</w:t>
      </w:r>
      <w:r w:rsidRPr="0031578B">
        <w:rPr>
          <w:color w:val="000000"/>
          <w:spacing w:val="2"/>
          <w:sz w:val="26"/>
          <w:szCs w:val="26"/>
        </w:rPr>
        <w:t>и</w:t>
      </w:r>
      <w:r w:rsidRPr="0031578B">
        <w:rPr>
          <w:color w:val="000000"/>
          <w:sz w:val="26"/>
          <w:szCs w:val="26"/>
        </w:rPr>
        <w:t>ториальн</w:t>
      </w:r>
      <w:r w:rsidRPr="0031578B">
        <w:rPr>
          <w:color w:val="000000"/>
          <w:spacing w:val="1"/>
          <w:sz w:val="26"/>
          <w:szCs w:val="26"/>
        </w:rPr>
        <w:t>ы</w:t>
      </w:r>
      <w:r w:rsidRPr="0031578B">
        <w:rPr>
          <w:color w:val="000000"/>
          <w:sz w:val="26"/>
          <w:szCs w:val="26"/>
        </w:rPr>
        <w:t>х</w:t>
      </w:r>
      <w:r w:rsidRPr="0031578B">
        <w:rPr>
          <w:color w:val="000000"/>
          <w:spacing w:val="-19"/>
          <w:sz w:val="26"/>
          <w:szCs w:val="26"/>
        </w:rPr>
        <w:t xml:space="preserve"> </w:t>
      </w:r>
      <w:r w:rsidRPr="0031578B">
        <w:rPr>
          <w:color w:val="000000"/>
          <w:sz w:val="26"/>
          <w:szCs w:val="26"/>
        </w:rPr>
        <w:t>еди</w:t>
      </w:r>
      <w:r w:rsidRPr="0031578B">
        <w:rPr>
          <w:color w:val="000000"/>
          <w:spacing w:val="1"/>
          <w:sz w:val="26"/>
          <w:szCs w:val="26"/>
        </w:rPr>
        <w:t>н</w:t>
      </w:r>
      <w:r w:rsidRPr="0031578B">
        <w:rPr>
          <w:color w:val="000000"/>
          <w:spacing w:val="3"/>
          <w:sz w:val="26"/>
          <w:szCs w:val="26"/>
        </w:rPr>
        <w:t>и</w:t>
      </w:r>
      <w:r w:rsidRPr="0031578B">
        <w:rPr>
          <w:color w:val="000000"/>
          <w:spacing w:val="-1"/>
          <w:sz w:val="26"/>
          <w:szCs w:val="26"/>
        </w:rPr>
        <w:t>ч</w:t>
      </w:r>
      <w:r w:rsidRPr="0031578B">
        <w:rPr>
          <w:color w:val="000000"/>
          <w:spacing w:val="3"/>
          <w:sz w:val="26"/>
          <w:szCs w:val="26"/>
        </w:rPr>
        <w:t>н</w:t>
      </w:r>
      <w:r w:rsidRPr="0031578B">
        <w:rPr>
          <w:color w:val="000000"/>
          <w:spacing w:val="1"/>
          <w:sz w:val="26"/>
          <w:szCs w:val="26"/>
        </w:rPr>
        <w:t>ы</w:t>
      </w:r>
      <w:r w:rsidRPr="0031578B">
        <w:rPr>
          <w:color w:val="000000"/>
          <w:sz w:val="26"/>
          <w:szCs w:val="26"/>
        </w:rPr>
        <w:t>х</w:t>
      </w:r>
      <w:r w:rsidRPr="0031578B">
        <w:rPr>
          <w:color w:val="000000"/>
          <w:spacing w:val="-12"/>
          <w:sz w:val="26"/>
          <w:szCs w:val="26"/>
        </w:rPr>
        <w:t xml:space="preserve"> </w:t>
      </w:r>
      <w:r w:rsidRPr="0031578B">
        <w:rPr>
          <w:color w:val="000000"/>
          <w:sz w:val="26"/>
          <w:szCs w:val="26"/>
        </w:rPr>
        <w:t>расц</w:t>
      </w:r>
      <w:r w:rsidRPr="0031578B">
        <w:rPr>
          <w:color w:val="000000"/>
          <w:spacing w:val="1"/>
          <w:sz w:val="26"/>
          <w:szCs w:val="26"/>
        </w:rPr>
        <w:t>е</w:t>
      </w:r>
      <w:r w:rsidRPr="0031578B">
        <w:rPr>
          <w:color w:val="000000"/>
          <w:sz w:val="26"/>
          <w:szCs w:val="26"/>
        </w:rPr>
        <w:t>нок</w:t>
      </w:r>
      <w:r w:rsidRPr="0031578B">
        <w:rPr>
          <w:color w:val="000000"/>
          <w:spacing w:val="-10"/>
          <w:sz w:val="26"/>
          <w:szCs w:val="26"/>
        </w:rPr>
        <w:t xml:space="preserve"> </w:t>
      </w:r>
      <w:r w:rsidRPr="0031578B">
        <w:rPr>
          <w:color w:val="000000"/>
          <w:sz w:val="26"/>
          <w:szCs w:val="26"/>
        </w:rPr>
        <w:t>на</w:t>
      </w:r>
      <w:r w:rsidRPr="0031578B">
        <w:rPr>
          <w:color w:val="000000"/>
          <w:spacing w:val="-1"/>
          <w:sz w:val="26"/>
          <w:szCs w:val="26"/>
        </w:rPr>
        <w:t xml:space="preserve"> </w:t>
      </w:r>
      <w:r w:rsidRPr="0031578B">
        <w:rPr>
          <w:color w:val="000000"/>
          <w:spacing w:val="4"/>
          <w:sz w:val="26"/>
          <w:szCs w:val="26"/>
        </w:rPr>
        <w:t>2</w:t>
      </w:r>
      <w:r w:rsidRPr="0031578B">
        <w:rPr>
          <w:color w:val="000000"/>
          <w:sz w:val="26"/>
          <w:szCs w:val="26"/>
        </w:rPr>
        <w:t>-ой</w:t>
      </w:r>
      <w:r w:rsidRPr="0031578B">
        <w:rPr>
          <w:color w:val="000000"/>
          <w:spacing w:val="-3"/>
          <w:sz w:val="26"/>
          <w:szCs w:val="26"/>
        </w:rPr>
        <w:t xml:space="preserve"> </w:t>
      </w:r>
      <w:r w:rsidRPr="0031578B">
        <w:rPr>
          <w:color w:val="000000"/>
          <w:spacing w:val="1"/>
          <w:sz w:val="26"/>
          <w:szCs w:val="26"/>
        </w:rPr>
        <w:t>к</w:t>
      </w:r>
      <w:r w:rsidRPr="0031578B">
        <w:rPr>
          <w:color w:val="000000"/>
          <w:sz w:val="26"/>
          <w:szCs w:val="26"/>
        </w:rPr>
        <w:t>вартал</w:t>
      </w:r>
      <w:r w:rsidRPr="0031578B">
        <w:rPr>
          <w:color w:val="000000"/>
          <w:spacing w:val="-9"/>
          <w:sz w:val="26"/>
          <w:szCs w:val="26"/>
        </w:rPr>
        <w:t xml:space="preserve"> </w:t>
      </w:r>
      <w:r w:rsidRPr="0031578B">
        <w:rPr>
          <w:color w:val="000000"/>
          <w:sz w:val="26"/>
          <w:szCs w:val="26"/>
        </w:rPr>
        <w:t>2</w:t>
      </w:r>
      <w:r w:rsidRPr="0031578B">
        <w:rPr>
          <w:color w:val="000000"/>
          <w:spacing w:val="2"/>
          <w:sz w:val="26"/>
          <w:szCs w:val="26"/>
        </w:rPr>
        <w:t>0</w:t>
      </w:r>
      <w:r w:rsidRPr="0031578B">
        <w:rPr>
          <w:color w:val="000000"/>
          <w:spacing w:val="1"/>
          <w:sz w:val="26"/>
          <w:szCs w:val="26"/>
        </w:rPr>
        <w:t>19</w:t>
      </w:r>
      <w:r w:rsidRPr="0031578B">
        <w:rPr>
          <w:color w:val="000000"/>
          <w:spacing w:val="-5"/>
          <w:sz w:val="26"/>
          <w:szCs w:val="26"/>
        </w:rPr>
        <w:t xml:space="preserve"> </w:t>
      </w:r>
      <w:r w:rsidRPr="0031578B">
        <w:rPr>
          <w:color w:val="000000"/>
          <w:spacing w:val="-1"/>
          <w:sz w:val="26"/>
          <w:szCs w:val="26"/>
        </w:rPr>
        <w:t>г.</w:t>
      </w:r>
    </w:p>
    <w:p w14:paraId="0323D2A6" w14:textId="77777777" w:rsidR="0031578B" w:rsidRPr="0031578B" w:rsidRDefault="0031578B" w:rsidP="00EE280F">
      <w:pPr>
        <w:widowControl w:val="0"/>
        <w:numPr>
          <w:ilvl w:val="0"/>
          <w:numId w:val="27"/>
        </w:numPr>
        <w:tabs>
          <w:tab w:val="left" w:pos="993"/>
        </w:tabs>
        <w:autoSpaceDE w:val="0"/>
        <w:autoSpaceDN w:val="0"/>
        <w:adjustRightInd w:val="0"/>
        <w:spacing w:line="360" w:lineRule="auto"/>
        <w:ind w:left="993" w:right="46" w:hanging="426"/>
        <w:contextualSpacing/>
        <w:jc w:val="both"/>
        <w:rPr>
          <w:color w:val="000000"/>
          <w:sz w:val="26"/>
          <w:szCs w:val="26"/>
        </w:rPr>
      </w:pPr>
      <w:r w:rsidRPr="0031578B">
        <w:rPr>
          <w:color w:val="000000"/>
          <w:sz w:val="26"/>
          <w:szCs w:val="26"/>
        </w:rPr>
        <w:t>Об</w:t>
      </w:r>
      <w:r w:rsidRPr="0031578B">
        <w:rPr>
          <w:color w:val="000000"/>
          <w:spacing w:val="23"/>
          <w:sz w:val="26"/>
          <w:szCs w:val="26"/>
        </w:rPr>
        <w:t xml:space="preserve"> </w:t>
      </w:r>
      <w:r w:rsidRPr="0031578B">
        <w:rPr>
          <w:color w:val="000000"/>
          <w:sz w:val="26"/>
          <w:szCs w:val="26"/>
        </w:rPr>
        <w:t>о</w:t>
      </w:r>
      <w:r w:rsidRPr="0031578B">
        <w:rPr>
          <w:color w:val="000000"/>
          <w:spacing w:val="2"/>
          <w:sz w:val="26"/>
          <w:szCs w:val="26"/>
        </w:rPr>
        <w:t>р</w:t>
      </w:r>
      <w:r w:rsidRPr="0031578B">
        <w:rPr>
          <w:color w:val="000000"/>
          <w:sz w:val="26"/>
          <w:szCs w:val="26"/>
        </w:rPr>
        <w:t>гани</w:t>
      </w:r>
      <w:r w:rsidRPr="0031578B">
        <w:rPr>
          <w:color w:val="000000"/>
          <w:spacing w:val="3"/>
          <w:sz w:val="26"/>
          <w:szCs w:val="26"/>
        </w:rPr>
        <w:t>з</w:t>
      </w:r>
      <w:r w:rsidRPr="0031578B">
        <w:rPr>
          <w:color w:val="000000"/>
          <w:sz w:val="26"/>
          <w:szCs w:val="26"/>
        </w:rPr>
        <w:t>ац</w:t>
      </w:r>
      <w:r w:rsidRPr="0031578B">
        <w:rPr>
          <w:color w:val="000000"/>
          <w:spacing w:val="1"/>
          <w:sz w:val="26"/>
          <w:szCs w:val="26"/>
        </w:rPr>
        <w:t>и</w:t>
      </w:r>
      <w:r w:rsidRPr="0031578B">
        <w:rPr>
          <w:color w:val="000000"/>
          <w:sz w:val="26"/>
          <w:szCs w:val="26"/>
        </w:rPr>
        <w:t>и</w:t>
      </w:r>
      <w:r w:rsidRPr="0031578B">
        <w:rPr>
          <w:color w:val="000000"/>
          <w:spacing w:val="12"/>
          <w:sz w:val="26"/>
          <w:szCs w:val="26"/>
        </w:rPr>
        <w:t xml:space="preserve"> </w:t>
      </w:r>
      <w:r w:rsidRPr="0031578B">
        <w:rPr>
          <w:color w:val="000000"/>
          <w:sz w:val="26"/>
          <w:szCs w:val="26"/>
        </w:rPr>
        <w:t>теп</w:t>
      </w:r>
      <w:r w:rsidRPr="0031578B">
        <w:rPr>
          <w:color w:val="000000"/>
          <w:spacing w:val="3"/>
          <w:sz w:val="26"/>
          <w:szCs w:val="26"/>
        </w:rPr>
        <w:t>л</w:t>
      </w:r>
      <w:r w:rsidRPr="0031578B">
        <w:rPr>
          <w:color w:val="000000"/>
          <w:sz w:val="26"/>
          <w:szCs w:val="26"/>
        </w:rPr>
        <w:t>осна</w:t>
      </w:r>
      <w:r w:rsidRPr="0031578B">
        <w:rPr>
          <w:color w:val="000000"/>
          <w:spacing w:val="1"/>
          <w:sz w:val="26"/>
          <w:szCs w:val="26"/>
        </w:rPr>
        <w:t>бж</w:t>
      </w:r>
      <w:r w:rsidRPr="0031578B">
        <w:rPr>
          <w:color w:val="000000"/>
          <w:sz w:val="26"/>
          <w:szCs w:val="26"/>
        </w:rPr>
        <w:t>ен</w:t>
      </w:r>
      <w:r w:rsidRPr="0031578B">
        <w:rPr>
          <w:color w:val="000000"/>
          <w:spacing w:val="1"/>
          <w:sz w:val="26"/>
          <w:szCs w:val="26"/>
        </w:rPr>
        <w:t>и</w:t>
      </w:r>
      <w:r w:rsidRPr="0031578B">
        <w:rPr>
          <w:color w:val="000000"/>
          <w:sz w:val="26"/>
          <w:szCs w:val="26"/>
        </w:rPr>
        <w:t>я</w:t>
      </w:r>
      <w:r w:rsidRPr="0031578B">
        <w:rPr>
          <w:color w:val="000000"/>
          <w:spacing w:val="9"/>
          <w:sz w:val="26"/>
          <w:szCs w:val="26"/>
        </w:rPr>
        <w:t xml:space="preserve"> </w:t>
      </w:r>
      <w:r w:rsidRPr="0031578B">
        <w:rPr>
          <w:color w:val="000000"/>
          <w:sz w:val="26"/>
          <w:szCs w:val="26"/>
        </w:rPr>
        <w:t>в</w:t>
      </w:r>
      <w:r w:rsidRPr="0031578B">
        <w:rPr>
          <w:color w:val="000000"/>
          <w:spacing w:val="25"/>
          <w:sz w:val="26"/>
          <w:szCs w:val="26"/>
        </w:rPr>
        <w:t xml:space="preserve"> </w:t>
      </w:r>
      <w:r w:rsidRPr="0031578B">
        <w:rPr>
          <w:color w:val="000000"/>
          <w:spacing w:val="2"/>
          <w:sz w:val="26"/>
          <w:szCs w:val="26"/>
        </w:rPr>
        <w:t>Р</w:t>
      </w:r>
      <w:r w:rsidRPr="0031578B">
        <w:rPr>
          <w:color w:val="000000"/>
          <w:sz w:val="26"/>
          <w:szCs w:val="26"/>
        </w:rPr>
        <w:t>осси</w:t>
      </w:r>
      <w:r w:rsidRPr="0031578B">
        <w:rPr>
          <w:color w:val="000000"/>
          <w:spacing w:val="3"/>
          <w:sz w:val="26"/>
          <w:szCs w:val="26"/>
        </w:rPr>
        <w:t>й</w:t>
      </w:r>
      <w:r w:rsidRPr="0031578B">
        <w:rPr>
          <w:color w:val="000000"/>
          <w:sz w:val="26"/>
          <w:szCs w:val="26"/>
        </w:rPr>
        <w:t>с</w:t>
      </w:r>
      <w:r w:rsidRPr="0031578B">
        <w:rPr>
          <w:color w:val="000000"/>
          <w:spacing w:val="-1"/>
          <w:sz w:val="26"/>
          <w:szCs w:val="26"/>
        </w:rPr>
        <w:t>к</w:t>
      </w:r>
      <w:r w:rsidRPr="0031578B">
        <w:rPr>
          <w:color w:val="000000"/>
          <w:sz w:val="26"/>
          <w:szCs w:val="26"/>
        </w:rPr>
        <w:t>ой</w:t>
      </w:r>
      <w:r w:rsidRPr="0031578B">
        <w:rPr>
          <w:color w:val="000000"/>
          <w:spacing w:val="16"/>
          <w:sz w:val="26"/>
          <w:szCs w:val="26"/>
        </w:rPr>
        <w:t xml:space="preserve"> </w:t>
      </w:r>
      <w:r w:rsidRPr="0031578B">
        <w:rPr>
          <w:color w:val="000000"/>
          <w:sz w:val="26"/>
          <w:szCs w:val="26"/>
        </w:rPr>
        <w:t>Федерации</w:t>
      </w:r>
      <w:r w:rsidRPr="0031578B">
        <w:rPr>
          <w:color w:val="000000"/>
          <w:spacing w:val="17"/>
          <w:sz w:val="26"/>
          <w:szCs w:val="26"/>
        </w:rPr>
        <w:t xml:space="preserve"> </w:t>
      </w:r>
      <w:r w:rsidRPr="0031578B">
        <w:rPr>
          <w:color w:val="000000"/>
          <w:sz w:val="26"/>
          <w:szCs w:val="26"/>
        </w:rPr>
        <w:t>и</w:t>
      </w:r>
      <w:r w:rsidRPr="0031578B">
        <w:rPr>
          <w:color w:val="000000"/>
          <w:spacing w:val="25"/>
          <w:sz w:val="26"/>
          <w:szCs w:val="26"/>
        </w:rPr>
        <w:t xml:space="preserve"> </w:t>
      </w:r>
      <w:r w:rsidRPr="0031578B">
        <w:rPr>
          <w:color w:val="000000"/>
          <w:sz w:val="26"/>
          <w:szCs w:val="26"/>
        </w:rPr>
        <w:t>о</w:t>
      </w:r>
      <w:r w:rsidRPr="0031578B">
        <w:rPr>
          <w:color w:val="000000"/>
          <w:spacing w:val="29"/>
          <w:sz w:val="26"/>
          <w:szCs w:val="26"/>
        </w:rPr>
        <w:t xml:space="preserve"> </w:t>
      </w:r>
      <w:r w:rsidRPr="0031578B">
        <w:rPr>
          <w:color w:val="000000"/>
          <w:sz w:val="26"/>
          <w:szCs w:val="26"/>
        </w:rPr>
        <w:t>вне</w:t>
      </w:r>
      <w:r w:rsidRPr="0031578B">
        <w:rPr>
          <w:color w:val="000000"/>
          <w:spacing w:val="1"/>
          <w:sz w:val="26"/>
          <w:szCs w:val="26"/>
        </w:rPr>
        <w:t>с</w:t>
      </w:r>
      <w:r w:rsidRPr="0031578B">
        <w:rPr>
          <w:color w:val="000000"/>
          <w:sz w:val="26"/>
          <w:szCs w:val="26"/>
        </w:rPr>
        <w:t>ен</w:t>
      </w:r>
      <w:r w:rsidRPr="0031578B">
        <w:rPr>
          <w:color w:val="000000"/>
          <w:spacing w:val="1"/>
          <w:sz w:val="26"/>
          <w:szCs w:val="26"/>
        </w:rPr>
        <w:t>и</w:t>
      </w:r>
      <w:r w:rsidRPr="0031578B">
        <w:rPr>
          <w:color w:val="000000"/>
          <w:sz w:val="26"/>
          <w:szCs w:val="26"/>
        </w:rPr>
        <w:t>и и</w:t>
      </w:r>
      <w:r w:rsidRPr="0031578B">
        <w:rPr>
          <w:color w:val="000000"/>
          <w:spacing w:val="1"/>
          <w:sz w:val="26"/>
          <w:szCs w:val="26"/>
        </w:rPr>
        <w:t>з</w:t>
      </w:r>
      <w:r w:rsidRPr="0031578B">
        <w:rPr>
          <w:color w:val="000000"/>
          <w:spacing w:val="-1"/>
          <w:sz w:val="26"/>
          <w:szCs w:val="26"/>
        </w:rPr>
        <w:t>м</w:t>
      </w:r>
      <w:r w:rsidRPr="0031578B">
        <w:rPr>
          <w:color w:val="000000"/>
          <w:sz w:val="26"/>
          <w:szCs w:val="26"/>
        </w:rPr>
        <w:t>ене</w:t>
      </w:r>
      <w:r w:rsidRPr="0031578B">
        <w:rPr>
          <w:color w:val="000000"/>
          <w:spacing w:val="1"/>
          <w:sz w:val="26"/>
          <w:szCs w:val="26"/>
        </w:rPr>
        <w:t>н</w:t>
      </w:r>
      <w:r w:rsidRPr="0031578B">
        <w:rPr>
          <w:color w:val="000000"/>
          <w:sz w:val="26"/>
          <w:szCs w:val="26"/>
        </w:rPr>
        <w:t>ий</w:t>
      </w:r>
      <w:r w:rsidRPr="0031578B">
        <w:rPr>
          <w:color w:val="000000"/>
          <w:spacing w:val="22"/>
          <w:sz w:val="26"/>
          <w:szCs w:val="26"/>
        </w:rPr>
        <w:t xml:space="preserve"> </w:t>
      </w:r>
      <w:r w:rsidRPr="0031578B">
        <w:rPr>
          <w:color w:val="000000"/>
          <w:sz w:val="26"/>
          <w:szCs w:val="26"/>
        </w:rPr>
        <w:t>в</w:t>
      </w:r>
      <w:r w:rsidRPr="0031578B">
        <w:rPr>
          <w:color w:val="000000"/>
          <w:spacing w:val="32"/>
          <w:sz w:val="26"/>
          <w:szCs w:val="26"/>
        </w:rPr>
        <w:t xml:space="preserve"> </w:t>
      </w:r>
      <w:r w:rsidRPr="0031578B">
        <w:rPr>
          <w:color w:val="000000"/>
          <w:sz w:val="26"/>
          <w:szCs w:val="26"/>
        </w:rPr>
        <w:t>н</w:t>
      </w:r>
      <w:r w:rsidRPr="0031578B">
        <w:rPr>
          <w:color w:val="000000"/>
          <w:spacing w:val="3"/>
          <w:sz w:val="26"/>
          <w:szCs w:val="26"/>
        </w:rPr>
        <w:t>е</w:t>
      </w:r>
      <w:r w:rsidRPr="0031578B">
        <w:rPr>
          <w:color w:val="000000"/>
          <w:spacing w:val="-1"/>
          <w:sz w:val="26"/>
          <w:szCs w:val="26"/>
        </w:rPr>
        <w:t>к</w:t>
      </w:r>
      <w:r w:rsidRPr="0031578B">
        <w:rPr>
          <w:color w:val="000000"/>
          <w:sz w:val="26"/>
          <w:szCs w:val="26"/>
        </w:rPr>
        <w:t>о</w:t>
      </w:r>
      <w:r w:rsidRPr="0031578B">
        <w:rPr>
          <w:color w:val="000000"/>
          <w:spacing w:val="2"/>
          <w:sz w:val="26"/>
          <w:szCs w:val="26"/>
        </w:rPr>
        <w:t>т</w:t>
      </w:r>
      <w:r w:rsidRPr="0031578B">
        <w:rPr>
          <w:color w:val="000000"/>
          <w:sz w:val="26"/>
          <w:szCs w:val="26"/>
        </w:rPr>
        <w:t>о</w:t>
      </w:r>
      <w:r w:rsidRPr="0031578B">
        <w:rPr>
          <w:color w:val="000000"/>
          <w:spacing w:val="2"/>
          <w:sz w:val="26"/>
          <w:szCs w:val="26"/>
        </w:rPr>
        <w:t>р</w:t>
      </w:r>
      <w:r w:rsidRPr="0031578B">
        <w:rPr>
          <w:color w:val="000000"/>
          <w:spacing w:val="1"/>
          <w:sz w:val="26"/>
          <w:szCs w:val="26"/>
        </w:rPr>
        <w:t>ы</w:t>
      </w:r>
      <w:r w:rsidRPr="0031578B">
        <w:rPr>
          <w:color w:val="000000"/>
          <w:sz w:val="26"/>
          <w:szCs w:val="26"/>
        </w:rPr>
        <w:t>е</w:t>
      </w:r>
      <w:r w:rsidRPr="0031578B">
        <w:rPr>
          <w:color w:val="000000"/>
          <w:spacing w:val="21"/>
          <w:sz w:val="26"/>
          <w:szCs w:val="26"/>
        </w:rPr>
        <w:t xml:space="preserve"> </w:t>
      </w:r>
      <w:r w:rsidRPr="0031578B">
        <w:rPr>
          <w:color w:val="000000"/>
          <w:sz w:val="26"/>
          <w:szCs w:val="26"/>
        </w:rPr>
        <w:t>а</w:t>
      </w:r>
      <w:r w:rsidRPr="0031578B">
        <w:rPr>
          <w:color w:val="000000"/>
          <w:spacing w:val="-1"/>
          <w:sz w:val="26"/>
          <w:szCs w:val="26"/>
        </w:rPr>
        <w:t>к</w:t>
      </w:r>
      <w:r w:rsidRPr="0031578B">
        <w:rPr>
          <w:color w:val="000000"/>
          <w:sz w:val="26"/>
          <w:szCs w:val="26"/>
        </w:rPr>
        <w:t>ты</w:t>
      </w:r>
      <w:r w:rsidRPr="0031578B">
        <w:rPr>
          <w:color w:val="000000"/>
          <w:spacing w:val="35"/>
          <w:sz w:val="26"/>
          <w:szCs w:val="26"/>
        </w:rPr>
        <w:t xml:space="preserve"> </w:t>
      </w:r>
      <w:r w:rsidRPr="0031578B">
        <w:rPr>
          <w:color w:val="000000"/>
          <w:sz w:val="26"/>
          <w:szCs w:val="26"/>
        </w:rPr>
        <w:t>Правите</w:t>
      </w:r>
      <w:r w:rsidRPr="0031578B">
        <w:rPr>
          <w:color w:val="000000"/>
          <w:spacing w:val="3"/>
          <w:sz w:val="26"/>
          <w:szCs w:val="26"/>
        </w:rPr>
        <w:t>л</w:t>
      </w:r>
      <w:r w:rsidRPr="0031578B">
        <w:rPr>
          <w:color w:val="000000"/>
          <w:sz w:val="26"/>
          <w:szCs w:val="26"/>
        </w:rPr>
        <w:t>ьс</w:t>
      </w:r>
      <w:r w:rsidRPr="0031578B">
        <w:rPr>
          <w:color w:val="000000"/>
          <w:spacing w:val="1"/>
          <w:sz w:val="26"/>
          <w:szCs w:val="26"/>
        </w:rPr>
        <w:t>т</w:t>
      </w:r>
      <w:r w:rsidRPr="0031578B">
        <w:rPr>
          <w:color w:val="000000"/>
          <w:sz w:val="26"/>
          <w:szCs w:val="26"/>
        </w:rPr>
        <w:t>ва</w:t>
      </w:r>
      <w:r w:rsidRPr="0031578B">
        <w:rPr>
          <w:color w:val="000000"/>
          <w:spacing w:val="17"/>
          <w:sz w:val="26"/>
          <w:szCs w:val="26"/>
        </w:rPr>
        <w:t xml:space="preserve"> </w:t>
      </w:r>
      <w:r w:rsidRPr="0031578B">
        <w:rPr>
          <w:color w:val="000000"/>
          <w:sz w:val="26"/>
          <w:szCs w:val="26"/>
        </w:rPr>
        <w:t>Росси</w:t>
      </w:r>
      <w:r w:rsidRPr="0031578B">
        <w:rPr>
          <w:color w:val="000000"/>
          <w:spacing w:val="1"/>
          <w:sz w:val="26"/>
          <w:szCs w:val="26"/>
        </w:rPr>
        <w:t>й</w:t>
      </w:r>
      <w:r w:rsidRPr="0031578B">
        <w:rPr>
          <w:color w:val="000000"/>
          <w:spacing w:val="2"/>
          <w:sz w:val="26"/>
          <w:szCs w:val="26"/>
        </w:rPr>
        <w:t>с</w:t>
      </w:r>
      <w:r w:rsidRPr="0031578B">
        <w:rPr>
          <w:color w:val="000000"/>
          <w:spacing w:val="-1"/>
          <w:sz w:val="26"/>
          <w:szCs w:val="26"/>
        </w:rPr>
        <w:t>к</w:t>
      </w:r>
      <w:r w:rsidRPr="0031578B">
        <w:rPr>
          <w:color w:val="000000"/>
          <w:sz w:val="26"/>
          <w:szCs w:val="26"/>
        </w:rPr>
        <w:t>ой</w:t>
      </w:r>
      <w:r w:rsidRPr="0031578B">
        <w:rPr>
          <w:color w:val="000000"/>
          <w:spacing w:val="23"/>
          <w:sz w:val="26"/>
          <w:szCs w:val="26"/>
        </w:rPr>
        <w:t xml:space="preserve"> </w:t>
      </w:r>
      <w:r w:rsidRPr="0031578B">
        <w:rPr>
          <w:color w:val="000000"/>
          <w:sz w:val="26"/>
          <w:szCs w:val="26"/>
        </w:rPr>
        <w:t>Феде</w:t>
      </w:r>
      <w:r w:rsidRPr="0031578B">
        <w:rPr>
          <w:color w:val="000000"/>
          <w:spacing w:val="2"/>
          <w:sz w:val="26"/>
          <w:szCs w:val="26"/>
        </w:rPr>
        <w:t>р</w:t>
      </w:r>
      <w:r w:rsidRPr="0031578B">
        <w:rPr>
          <w:color w:val="000000"/>
          <w:sz w:val="26"/>
          <w:szCs w:val="26"/>
        </w:rPr>
        <w:t>ац</w:t>
      </w:r>
      <w:r w:rsidRPr="0031578B">
        <w:rPr>
          <w:color w:val="000000"/>
          <w:spacing w:val="1"/>
          <w:sz w:val="26"/>
          <w:szCs w:val="26"/>
        </w:rPr>
        <w:t>и</w:t>
      </w:r>
      <w:r w:rsidRPr="0031578B">
        <w:rPr>
          <w:color w:val="000000"/>
          <w:sz w:val="26"/>
          <w:szCs w:val="26"/>
        </w:rPr>
        <w:t>и.</w:t>
      </w:r>
      <w:r w:rsidRPr="0031578B">
        <w:rPr>
          <w:color w:val="000000"/>
          <w:spacing w:val="21"/>
          <w:sz w:val="26"/>
          <w:szCs w:val="26"/>
        </w:rPr>
        <w:t xml:space="preserve"> </w:t>
      </w:r>
      <w:r w:rsidRPr="0031578B">
        <w:rPr>
          <w:color w:val="000000"/>
          <w:sz w:val="26"/>
          <w:szCs w:val="26"/>
        </w:rPr>
        <w:t>Постан</w:t>
      </w:r>
      <w:r w:rsidRPr="0031578B">
        <w:rPr>
          <w:color w:val="000000"/>
          <w:spacing w:val="3"/>
          <w:sz w:val="26"/>
          <w:szCs w:val="26"/>
        </w:rPr>
        <w:t>о</w:t>
      </w:r>
      <w:r w:rsidRPr="0031578B">
        <w:rPr>
          <w:color w:val="000000"/>
          <w:sz w:val="26"/>
          <w:szCs w:val="26"/>
        </w:rPr>
        <w:t>вле</w:t>
      </w:r>
      <w:r w:rsidRPr="0031578B">
        <w:rPr>
          <w:color w:val="000000"/>
          <w:spacing w:val="1"/>
          <w:sz w:val="26"/>
          <w:szCs w:val="26"/>
        </w:rPr>
        <w:t>н</w:t>
      </w:r>
      <w:r w:rsidRPr="0031578B">
        <w:rPr>
          <w:color w:val="000000"/>
          <w:sz w:val="26"/>
          <w:szCs w:val="26"/>
        </w:rPr>
        <w:t>ие Правите</w:t>
      </w:r>
      <w:r w:rsidRPr="0031578B">
        <w:rPr>
          <w:color w:val="000000"/>
          <w:spacing w:val="3"/>
          <w:sz w:val="26"/>
          <w:szCs w:val="26"/>
        </w:rPr>
        <w:t>л</w:t>
      </w:r>
      <w:r w:rsidRPr="0031578B">
        <w:rPr>
          <w:color w:val="000000"/>
          <w:sz w:val="26"/>
          <w:szCs w:val="26"/>
        </w:rPr>
        <w:t>ь</w:t>
      </w:r>
      <w:r w:rsidR="00626F0B">
        <w:rPr>
          <w:color w:val="000000"/>
          <w:sz w:val="26"/>
          <w:szCs w:val="26"/>
        </w:rPr>
        <w:t>с</w:t>
      </w:r>
      <w:r w:rsidRPr="0031578B">
        <w:rPr>
          <w:color w:val="000000"/>
          <w:spacing w:val="-1"/>
          <w:sz w:val="26"/>
          <w:szCs w:val="26"/>
        </w:rPr>
        <w:t>т</w:t>
      </w:r>
      <w:r w:rsidRPr="0031578B">
        <w:rPr>
          <w:color w:val="000000"/>
          <w:sz w:val="26"/>
          <w:szCs w:val="26"/>
        </w:rPr>
        <w:t>ва</w:t>
      </w:r>
      <w:r w:rsidRPr="0031578B">
        <w:rPr>
          <w:color w:val="000000"/>
          <w:spacing w:val="-14"/>
          <w:sz w:val="26"/>
          <w:szCs w:val="26"/>
        </w:rPr>
        <w:t xml:space="preserve"> </w:t>
      </w:r>
      <w:r w:rsidRPr="0031578B">
        <w:rPr>
          <w:color w:val="000000"/>
          <w:sz w:val="26"/>
          <w:szCs w:val="26"/>
        </w:rPr>
        <w:t>РФ</w:t>
      </w:r>
      <w:r w:rsidRPr="0031578B">
        <w:rPr>
          <w:color w:val="000000"/>
          <w:spacing w:val="-4"/>
          <w:sz w:val="26"/>
          <w:szCs w:val="26"/>
        </w:rPr>
        <w:t xml:space="preserve"> </w:t>
      </w:r>
      <w:r w:rsidRPr="0031578B">
        <w:rPr>
          <w:color w:val="000000"/>
          <w:spacing w:val="2"/>
          <w:sz w:val="26"/>
          <w:szCs w:val="26"/>
        </w:rPr>
        <w:t>о</w:t>
      </w:r>
      <w:r w:rsidRPr="0031578B">
        <w:rPr>
          <w:color w:val="000000"/>
          <w:sz w:val="26"/>
          <w:szCs w:val="26"/>
        </w:rPr>
        <w:t>т</w:t>
      </w:r>
      <w:r w:rsidRPr="0031578B">
        <w:rPr>
          <w:color w:val="000000"/>
          <w:spacing w:val="-1"/>
          <w:sz w:val="26"/>
          <w:szCs w:val="26"/>
        </w:rPr>
        <w:t xml:space="preserve"> </w:t>
      </w:r>
      <w:r w:rsidRPr="0031578B">
        <w:rPr>
          <w:color w:val="000000"/>
          <w:sz w:val="26"/>
          <w:szCs w:val="26"/>
        </w:rPr>
        <w:t>8</w:t>
      </w:r>
      <w:r w:rsidRPr="0031578B">
        <w:rPr>
          <w:color w:val="000000"/>
          <w:spacing w:val="-1"/>
          <w:sz w:val="26"/>
          <w:szCs w:val="26"/>
        </w:rPr>
        <w:t xml:space="preserve"> </w:t>
      </w:r>
      <w:r w:rsidRPr="0031578B">
        <w:rPr>
          <w:color w:val="000000"/>
          <w:sz w:val="26"/>
          <w:szCs w:val="26"/>
        </w:rPr>
        <w:t>ав</w:t>
      </w:r>
      <w:r w:rsidRPr="0031578B">
        <w:rPr>
          <w:color w:val="000000"/>
          <w:spacing w:val="4"/>
          <w:sz w:val="26"/>
          <w:szCs w:val="26"/>
        </w:rPr>
        <w:t>г</w:t>
      </w:r>
      <w:r w:rsidRPr="0031578B">
        <w:rPr>
          <w:color w:val="000000"/>
          <w:spacing w:val="-5"/>
          <w:sz w:val="26"/>
          <w:szCs w:val="26"/>
        </w:rPr>
        <w:t>у</w:t>
      </w:r>
      <w:r w:rsidRPr="0031578B">
        <w:rPr>
          <w:color w:val="000000"/>
          <w:spacing w:val="2"/>
          <w:sz w:val="26"/>
          <w:szCs w:val="26"/>
        </w:rPr>
        <w:t>с</w:t>
      </w:r>
      <w:r w:rsidRPr="0031578B">
        <w:rPr>
          <w:color w:val="000000"/>
          <w:sz w:val="26"/>
          <w:szCs w:val="26"/>
        </w:rPr>
        <w:t>та</w:t>
      </w:r>
      <w:r w:rsidRPr="0031578B">
        <w:rPr>
          <w:color w:val="000000"/>
          <w:spacing w:val="-8"/>
          <w:sz w:val="26"/>
          <w:szCs w:val="26"/>
        </w:rPr>
        <w:t xml:space="preserve"> </w:t>
      </w:r>
      <w:r w:rsidRPr="0031578B">
        <w:rPr>
          <w:color w:val="000000"/>
          <w:sz w:val="26"/>
          <w:szCs w:val="26"/>
        </w:rPr>
        <w:t>2012</w:t>
      </w:r>
      <w:r w:rsidRPr="0031578B">
        <w:rPr>
          <w:color w:val="000000"/>
          <w:spacing w:val="-3"/>
          <w:sz w:val="26"/>
          <w:szCs w:val="26"/>
        </w:rPr>
        <w:t xml:space="preserve"> </w:t>
      </w:r>
      <w:r w:rsidRPr="0031578B">
        <w:rPr>
          <w:color w:val="000000"/>
          <w:sz w:val="26"/>
          <w:szCs w:val="26"/>
        </w:rPr>
        <w:t>г.</w:t>
      </w:r>
      <w:r w:rsidRPr="0031578B">
        <w:rPr>
          <w:color w:val="000000"/>
          <w:spacing w:val="-2"/>
          <w:sz w:val="26"/>
          <w:szCs w:val="26"/>
        </w:rPr>
        <w:t xml:space="preserve"> </w:t>
      </w:r>
      <w:r w:rsidRPr="0031578B">
        <w:rPr>
          <w:color w:val="000000"/>
          <w:sz w:val="26"/>
          <w:szCs w:val="26"/>
        </w:rPr>
        <w:t>N</w:t>
      </w:r>
      <w:r w:rsidRPr="0031578B">
        <w:rPr>
          <w:color w:val="000000"/>
          <w:spacing w:val="-1"/>
          <w:sz w:val="26"/>
          <w:szCs w:val="26"/>
        </w:rPr>
        <w:t xml:space="preserve"> </w:t>
      </w:r>
      <w:r w:rsidRPr="0031578B">
        <w:rPr>
          <w:color w:val="000000"/>
          <w:sz w:val="26"/>
          <w:szCs w:val="26"/>
        </w:rPr>
        <w:t>8</w:t>
      </w:r>
      <w:r w:rsidRPr="0031578B">
        <w:rPr>
          <w:color w:val="000000"/>
          <w:spacing w:val="2"/>
          <w:sz w:val="26"/>
          <w:szCs w:val="26"/>
        </w:rPr>
        <w:t>0</w:t>
      </w:r>
      <w:r w:rsidRPr="0031578B">
        <w:rPr>
          <w:color w:val="000000"/>
          <w:sz w:val="26"/>
          <w:szCs w:val="26"/>
        </w:rPr>
        <w:t>8.</w:t>
      </w:r>
    </w:p>
    <w:sectPr w:rsidR="0031578B" w:rsidRPr="0031578B" w:rsidSect="00141E1E">
      <w:pgSz w:w="11906" w:h="16838"/>
      <w:pgMar w:top="568" w:right="566" w:bottom="709"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B4ABD" w14:textId="77777777" w:rsidR="00CB0FCA" w:rsidRDefault="00CB0FCA">
      <w:r>
        <w:separator/>
      </w:r>
    </w:p>
  </w:endnote>
  <w:endnote w:type="continuationSeparator" w:id="0">
    <w:p w14:paraId="4A4DA203" w14:textId="77777777" w:rsidR="00CB0FCA" w:rsidRDefault="00CB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ET">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DE5C2" w14:textId="77777777" w:rsidR="00160032" w:rsidRDefault="00160032">
    <w:pPr>
      <w:widowControl w:val="0"/>
      <w:autoSpaceDE w:val="0"/>
      <w:autoSpaceDN w:val="0"/>
      <w:adjustRightInd w:val="0"/>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FA367" w14:textId="77777777" w:rsidR="00160032" w:rsidRDefault="00160032">
    <w:pPr>
      <w:widowControl w:val="0"/>
      <w:autoSpaceDE w:val="0"/>
      <w:autoSpaceDN w:val="0"/>
      <w:adjustRightInd w:val="0"/>
      <w:rPr>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5F2CE" w14:textId="77777777" w:rsidR="00160032" w:rsidRDefault="00160032">
    <w:pPr>
      <w:widowControl w:val="0"/>
      <w:autoSpaceDE w:val="0"/>
      <w:autoSpaceDN w:val="0"/>
      <w:adjustRightInd w:val="0"/>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1869F" w14:textId="77777777" w:rsidR="00CB0FCA" w:rsidRDefault="00CB0FCA">
      <w:r>
        <w:separator/>
      </w:r>
    </w:p>
  </w:footnote>
  <w:footnote w:type="continuationSeparator" w:id="0">
    <w:p w14:paraId="5ACBCC79" w14:textId="77777777" w:rsidR="00CB0FCA" w:rsidRDefault="00CB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2924E" w14:textId="77777777" w:rsidR="00160032" w:rsidRDefault="00160032" w:rsidP="00615751">
    <w:pPr>
      <w:pStyle w:val="afc"/>
      <w:framePr w:wrap="around" w:vAnchor="text" w:hAnchor="margin" w:xAlign="right" w:y="1"/>
      <w:rPr>
        <w:rStyle w:val="aff2"/>
      </w:rPr>
    </w:pPr>
    <w:r>
      <w:rPr>
        <w:rStyle w:val="aff2"/>
      </w:rPr>
      <w:fldChar w:fldCharType="begin"/>
    </w:r>
    <w:r>
      <w:rPr>
        <w:rStyle w:val="aff2"/>
      </w:rPr>
      <w:instrText xml:space="preserve">PAGE  </w:instrText>
    </w:r>
    <w:r>
      <w:rPr>
        <w:rStyle w:val="aff2"/>
      </w:rPr>
      <w:fldChar w:fldCharType="end"/>
    </w:r>
  </w:p>
  <w:p w14:paraId="58139B5E" w14:textId="77777777" w:rsidR="00160032" w:rsidRDefault="00160032" w:rsidP="00615751">
    <w:pPr>
      <w:pStyle w:val="afc"/>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3D2B6" w14:textId="77777777" w:rsidR="00160032" w:rsidRDefault="00160032" w:rsidP="00615751">
    <w:pPr>
      <w:pStyle w:val="afc"/>
      <w:framePr w:wrap="around" w:vAnchor="text" w:hAnchor="margin" w:xAlign="right" w:y="1"/>
      <w:rPr>
        <w:rStyle w:val="aff2"/>
      </w:rPr>
    </w:pPr>
  </w:p>
  <w:tbl>
    <w:tblPr>
      <w:tblW w:w="0" w:type="auto"/>
      <w:tblCellSpacing w:w="20" w:type="dxa"/>
      <w:tblBorders>
        <w:bottom w:val="outset" w:sz="6" w:space="0" w:color="auto"/>
      </w:tblBorders>
      <w:tblLook w:val="04A0" w:firstRow="1" w:lastRow="0" w:firstColumn="1" w:lastColumn="0" w:noHBand="0" w:noVBand="1"/>
    </w:tblPr>
    <w:tblGrid>
      <w:gridCol w:w="9656"/>
    </w:tblGrid>
    <w:tr w:rsidR="00160032" w:rsidRPr="000F22C5" w14:paraId="6BBB1BE6" w14:textId="77777777" w:rsidTr="000F22C5">
      <w:trPr>
        <w:trHeight w:val="290"/>
        <w:tblCellSpacing w:w="20" w:type="dxa"/>
      </w:trPr>
      <w:tc>
        <w:tcPr>
          <w:tcW w:w="9576" w:type="dxa"/>
          <w:shd w:val="clear" w:color="auto" w:fill="auto"/>
        </w:tcPr>
        <w:p w14:paraId="54075BF2" w14:textId="77777777" w:rsidR="00160032" w:rsidRDefault="00160032" w:rsidP="0031578B">
          <w:pPr>
            <w:pStyle w:val="afc"/>
            <w:rPr>
              <w:color w:val="999999"/>
              <w:lang w:val="ru-RU"/>
            </w:rPr>
          </w:pPr>
        </w:p>
        <w:p w14:paraId="395F3CDD" w14:textId="77777777" w:rsidR="00160032" w:rsidRDefault="00160032" w:rsidP="0031578B">
          <w:pPr>
            <w:pStyle w:val="afc"/>
            <w:rPr>
              <w:color w:val="999999"/>
              <w:lang w:val="ru-RU"/>
            </w:rPr>
          </w:pPr>
        </w:p>
        <w:p w14:paraId="15AEBDFC" w14:textId="77777777" w:rsidR="00160032" w:rsidRPr="000F22C5" w:rsidRDefault="00160032" w:rsidP="0031578B">
          <w:pPr>
            <w:pStyle w:val="afc"/>
            <w:rPr>
              <w:color w:val="999999"/>
              <w:lang w:val="ru-RU"/>
            </w:rPr>
          </w:pPr>
        </w:p>
      </w:tc>
    </w:tr>
  </w:tbl>
  <w:p w14:paraId="042A3EF8" w14:textId="77777777" w:rsidR="00160032" w:rsidRPr="00DC44B5" w:rsidRDefault="00160032">
    <w:pPr>
      <w:pStyle w:val="afc"/>
      <w:rPr>
        <w:color w:val="999999"/>
        <w:lang w:val="ru-RU"/>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93070" w14:textId="77777777" w:rsidR="00160032" w:rsidRDefault="00160032" w:rsidP="00DA5623">
    <w:pPr>
      <w:pStyle w:val="afc"/>
      <w:rPr>
        <w:color w:val="999999"/>
      </w:rPr>
    </w:pPr>
  </w:p>
  <w:p w14:paraId="73740230" w14:textId="77777777" w:rsidR="00160032" w:rsidRDefault="00160032" w:rsidP="00DA5623">
    <w:pPr>
      <w:pStyle w:val="afc"/>
      <w:rPr>
        <w:color w:val="999999"/>
      </w:rPr>
    </w:pPr>
  </w:p>
  <w:p w14:paraId="4484F2E8" w14:textId="77777777" w:rsidR="00160032" w:rsidRPr="00EA35E6" w:rsidRDefault="00160032" w:rsidP="00DA5623">
    <w:pPr>
      <w:pStyle w:val="afc"/>
      <w:rPr>
        <w:color w:val="999999"/>
      </w:rPr>
    </w:pPr>
    <w:r w:rsidRPr="00EA35E6">
      <w:rPr>
        <w:color w:val="999999"/>
      </w:rPr>
      <w:t>________________________________</w:t>
    </w:r>
    <w:r>
      <w:rPr>
        <w:color w:val="999999"/>
        <w:lang w:val="ru-RU"/>
      </w:rPr>
      <w:t>____________________</w:t>
    </w:r>
    <w:r w:rsidRPr="00EA35E6">
      <w:rPr>
        <w:color w:val="999999"/>
      </w:rPr>
      <w:t>______</w:t>
    </w:r>
    <w:r>
      <w:rPr>
        <w:color w:val="999999"/>
        <w:lang w:val="ru-RU"/>
      </w:rPr>
      <w:t>____________________</w:t>
    </w:r>
    <w:r w:rsidRPr="00EA35E6">
      <w:rPr>
        <w:color w:val="999999"/>
      </w:rPr>
      <w:t>__</w:t>
    </w:r>
  </w:p>
  <w:p w14:paraId="3B6797B5" w14:textId="77777777" w:rsidR="00160032" w:rsidRDefault="00160032">
    <w:pPr>
      <w:pStyle w:val="af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45979" w14:textId="77777777" w:rsidR="00160032" w:rsidRDefault="00160032">
    <w:pPr>
      <w:widowControl w:val="0"/>
      <w:autoSpaceDE w:val="0"/>
      <w:autoSpaceDN w:val="0"/>
      <w:adjustRightInd w:val="0"/>
      <w:spacing w:line="200" w:lineRule="exact"/>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33DDF" w14:textId="77777777" w:rsidR="00160032" w:rsidRDefault="00160032" w:rsidP="00463303">
    <w:pPr>
      <w:pStyle w:val="afc"/>
      <w:framePr w:wrap="around" w:vAnchor="text" w:hAnchor="margin" w:xAlign="right" w:y="1"/>
      <w:rPr>
        <w:rStyle w:val="aff2"/>
      </w:rPr>
    </w:pPr>
    <w:r>
      <w:rPr>
        <w:rStyle w:val="aff2"/>
      </w:rPr>
      <w:fldChar w:fldCharType="begin"/>
    </w:r>
    <w:r>
      <w:rPr>
        <w:rStyle w:val="aff2"/>
      </w:rPr>
      <w:instrText xml:space="preserve">PAGE  </w:instrText>
    </w:r>
    <w:r>
      <w:rPr>
        <w:rStyle w:val="aff2"/>
      </w:rPr>
      <w:fldChar w:fldCharType="separate"/>
    </w:r>
    <w:r>
      <w:rPr>
        <w:rStyle w:val="aff2"/>
        <w:noProof/>
      </w:rPr>
      <w:t>154</w:t>
    </w:r>
    <w:r>
      <w:rPr>
        <w:rStyle w:val="aff2"/>
      </w:rPr>
      <w:fldChar w:fldCharType="end"/>
    </w:r>
  </w:p>
  <w:p w14:paraId="22A956B3" w14:textId="77777777" w:rsidR="00160032" w:rsidRDefault="00160032" w:rsidP="00463303">
    <w:pPr>
      <w:pStyle w:val="afc"/>
      <w:ind w:right="36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56" w:type="dxa"/>
      <w:tblCellSpacing w:w="20" w:type="dxa"/>
      <w:tblInd w:w="999" w:type="dxa"/>
      <w:tblBorders>
        <w:bottom w:val="outset" w:sz="6" w:space="0" w:color="auto"/>
      </w:tblBorders>
      <w:tblLook w:val="04A0" w:firstRow="1" w:lastRow="0" w:firstColumn="1" w:lastColumn="0" w:noHBand="0" w:noVBand="1"/>
    </w:tblPr>
    <w:tblGrid>
      <w:gridCol w:w="9656"/>
    </w:tblGrid>
    <w:tr w:rsidR="00160032" w:rsidRPr="000F22C5" w14:paraId="28DFE234" w14:textId="77777777" w:rsidTr="00F91CEB">
      <w:trPr>
        <w:trHeight w:val="290"/>
        <w:tblCellSpacing w:w="20" w:type="dxa"/>
      </w:trPr>
      <w:tc>
        <w:tcPr>
          <w:tcW w:w="9576" w:type="dxa"/>
          <w:shd w:val="clear" w:color="auto" w:fill="auto"/>
        </w:tcPr>
        <w:p w14:paraId="3F9DEED3" w14:textId="77777777" w:rsidR="00160032" w:rsidRPr="000F22C5" w:rsidRDefault="00160032" w:rsidP="00890F35">
          <w:pPr>
            <w:pStyle w:val="afc"/>
            <w:jc w:val="center"/>
            <w:rPr>
              <w:color w:val="999999"/>
              <w:lang w:val="ru-RU"/>
            </w:rPr>
          </w:pPr>
        </w:p>
      </w:tc>
    </w:tr>
  </w:tbl>
  <w:p w14:paraId="2FF5BEA8" w14:textId="77777777" w:rsidR="00160032" w:rsidRPr="00567871" w:rsidRDefault="00160032">
    <w:pPr>
      <w:pStyle w:val="afc"/>
      <w:rPr>
        <w:color w:val="999999"/>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0D4BCF2"/>
    <w:lvl w:ilvl="0">
      <w:start w:val="1"/>
      <w:numFmt w:val="decimal"/>
      <w:pStyle w:val="4"/>
      <w:lvlText w:val="%1."/>
      <w:lvlJc w:val="left"/>
      <w:pPr>
        <w:tabs>
          <w:tab w:val="num" w:pos="1209"/>
        </w:tabs>
        <w:ind w:left="1209" w:hanging="360"/>
      </w:pPr>
    </w:lvl>
  </w:abstractNum>
  <w:abstractNum w:abstractNumId="1" w15:restartNumberingAfterBreak="0">
    <w:nsid w:val="FFFFFF83"/>
    <w:multiLevelType w:val="singleLevel"/>
    <w:tmpl w:val="929CFDD6"/>
    <w:lvl w:ilvl="0">
      <w:start w:val="1"/>
      <w:numFmt w:val="bullet"/>
      <w:pStyle w:val="2"/>
      <w:lvlText w:val=""/>
      <w:lvlJc w:val="left"/>
      <w:pPr>
        <w:tabs>
          <w:tab w:val="num" w:pos="643"/>
        </w:tabs>
        <w:ind w:left="643" w:hanging="360"/>
      </w:pPr>
      <w:rPr>
        <w:rFonts w:ascii="Symbol" w:hAnsi="Symbol" w:cs="Times New Roman" w:hint="default"/>
      </w:rPr>
    </w:lvl>
  </w:abstractNum>
  <w:abstractNum w:abstractNumId="2" w15:restartNumberingAfterBreak="0">
    <w:nsid w:val="FFFFFF88"/>
    <w:multiLevelType w:val="singleLevel"/>
    <w:tmpl w:val="600280D6"/>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684C8162"/>
    <w:lvl w:ilvl="0">
      <w:start w:val="1"/>
      <w:numFmt w:val="bullet"/>
      <w:pStyle w:val="a0"/>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880"/>
        </w:tabs>
        <w:ind w:left="2880" w:hanging="1440"/>
      </w:pPr>
    </w:lvl>
    <w:lvl w:ilvl="5">
      <w:start w:val="1"/>
      <w:numFmt w:val="decimal"/>
      <w:lvlText w:val="%1.%2.%3.%4.%5.%6"/>
      <w:lvlJc w:val="left"/>
      <w:pPr>
        <w:tabs>
          <w:tab w:val="num" w:pos="3600"/>
        </w:tabs>
        <w:ind w:left="3600" w:hanging="180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680"/>
        </w:tabs>
        <w:ind w:left="4680" w:hanging="2160"/>
      </w:pPr>
    </w:lvl>
    <w:lvl w:ilvl="8">
      <w:start w:val="1"/>
      <w:numFmt w:val="decimal"/>
      <w:lvlText w:val="%1.%2.%3.%4.%5.%6.%7.%8.%9"/>
      <w:lvlJc w:val="left"/>
      <w:pPr>
        <w:tabs>
          <w:tab w:val="num" w:pos="5400"/>
        </w:tabs>
        <w:ind w:left="5400" w:hanging="2520"/>
      </w:pPr>
    </w:lvl>
  </w:abstractNum>
  <w:abstractNum w:abstractNumId="5" w15:restartNumberingAfterBreak="0">
    <w:nsid w:val="00000002"/>
    <w:multiLevelType w:val="multilevel"/>
    <w:tmpl w:val="00000002"/>
    <w:name w:val="WW8Num2"/>
    <w:lvl w:ilvl="0">
      <w:start w:val="1"/>
      <w:numFmt w:val="decimal"/>
      <w:lvlText w:val="%1"/>
      <w:lvlJc w:val="left"/>
      <w:pPr>
        <w:tabs>
          <w:tab w:val="num" w:pos="540"/>
        </w:tabs>
        <w:ind w:left="540" w:hanging="540"/>
      </w:pPr>
    </w:lvl>
    <w:lvl w:ilvl="1">
      <w:start w:val="1"/>
      <w:numFmt w:val="decimal"/>
      <w:lvlText w:val="%1.%2"/>
      <w:lvlJc w:val="left"/>
      <w:pPr>
        <w:tabs>
          <w:tab w:val="num" w:pos="900"/>
        </w:tabs>
        <w:ind w:left="90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2160"/>
        </w:tabs>
        <w:ind w:left="2160" w:hanging="1440"/>
      </w:pPr>
    </w:lvl>
    <w:lvl w:ilvl="5">
      <w:start w:val="1"/>
      <w:numFmt w:val="decimal"/>
      <w:lvlText w:val="%1.%2.%3.%4.%5.%6"/>
      <w:lvlJc w:val="left"/>
      <w:pPr>
        <w:tabs>
          <w:tab w:val="num" w:pos="2700"/>
        </w:tabs>
        <w:ind w:left="2700" w:hanging="1800"/>
      </w:pPr>
    </w:lvl>
    <w:lvl w:ilvl="6">
      <w:start w:val="1"/>
      <w:numFmt w:val="decimal"/>
      <w:lvlText w:val="%1.%2.%3.%4.%5.%6.%7"/>
      <w:lvlJc w:val="left"/>
      <w:pPr>
        <w:tabs>
          <w:tab w:val="num" w:pos="2880"/>
        </w:tabs>
        <w:ind w:left="2880" w:hanging="1800"/>
      </w:pPr>
    </w:lvl>
    <w:lvl w:ilvl="7">
      <w:start w:val="1"/>
      <w:numFmt w:val="decimal"/>
      <w:lvlText w:val="%1.%2.%3.%4.%5.%6.%7.%8"/>
      <w:lvlJc w:val="left"/>
      <w:pPr>
        <w:tabs>
          <w:tab w:val="num" w:pos="3420"/>
        </w:tabs>
        <w:ind w:left="3420" w:hanging="2160"/>
      </w:pPr>
    </w:lvl>
    <w:lvl w:ilvl="8">
      <w:start w:val="1"/>
      <w:numFmt w:val="decimal"/>
      <w:lvlText w:val="%1.%2.%3.%4.%5.%6.%7.%8.%9"/>
      <w:lvlJc w:val="left"/>
      <w:pPr>
        <w:tabs>
          <w:tab w:val="num" w:pos="3960"/>
        </w:tabs>
        <w:ind w:left="3960" w:hanging="2520"/>
      </w:pPr>
    </w:lvl>
  </w:abstractNum>
  <w:abstractNum w:abstractNumId="6" w15:restartNumberingAfterBreak="0">
    <w:nsid w:val="016E0382"/>
    <w:multiLevelType w:val="hybridMultilevel"/>
    <w:tmpl w:val="09543978"/>
    <w:lvl w:ilvl="0" w:tplc="FF2CBE92">
      <w:start w:val="1"/>
      <w:numFmt w:val="decimal"/>
      <w:pStyle w:val="a1"/>
      <w:lvlText w:val="Рисунок %1."/>
      <w:lvlJc w:val="center"/>
      <w:pPr>
        <w:ind w:left="720" w:hanging="360"/>
      </w:pPr>
      <w:rPr>
        <w:rFonts w:ascii="Times New Roman" w:hAnsi="Times New Roman" w:hint="default"/>
        <w:b/>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3F03C7A"/>
    <w:multiLevelType w:val="hybridMultilevel"/>
    <w:tmpl w:val="860E2EDE"/>
    <w:lvl w:ilvl="0" w:tplc="FFFFFFFF">
      <w:start w:val="1"/>
      <w:numFmt w:val="decimal"/>
      <w:pStyle w:val="a2"/>
      <w:lvlText w:val="Рисунок %1."/>
      <w:lvlJc w:val="left"/>
      <w:pPr>
        <w:ind w:left="36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7C82FD3"/>
    <w:multiLevelType w:val="multilevel"/>
    <w:tmpl w:val="C38C6632"/>
    <w:lvl w:ilvl="0">
      <w:start w:val="5"/>
      <w:numFmt w:val="decimal"/>
      <w:lvlText w:val="%1."/>
      <w:lvlJc w:val="left"/>
      <w:pPr>
        <w:ind w:left="390" w:hanging="390"/>
      </w:pPr>
      <w:rPr>
        <w:rFonts w:hint="default"/>
      </w:rPr>
    </w:lvl>
    <w:lvl w:ilvl="1">
      <w:start w:val="1"/>
      <w:numFmt w:val="bullet"/>
      <w:lvlText w:val=""/>
      <w:lvlJc w:val="left"/>
      <w:pPr>
        <w:ind w:left="1429" w:hanging="720"/>
      </w:pPr>
      <w:rPr>
        <w:rFonts w:ascii="Symbol" w:hAnsi="Symbol"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093028A3"/>
    <w:multiLevelType w:val="multilevel"/>
    <w:tmpl w:val="3F44A3CE"/>
    <w:lvl w:ilvl="0">
      <w:start w:val="1"/>
      <w:numFmt w:val="decimal"/>
      <w:lvlText w:val="%1."/>
      <w:lvlJc w:val="left"/>
      <w:pPr>
        <w:ind w:left="390" w:hanging="39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10" w15:restartNumberingAfterBreak="0">
    <w:nsid w:val="0BD80B23"/>
    <w:multiLevelType w:val="hybridMultilevel"/>
    <w:tmpl w:val="6BFC2FD2"/>
    <w:lvl w:ilvl="0" w:tplc="16FE6D24">
      <w:start w:val="1"/>
      <w:numFmt w:val="bullet"/>
      <w:pStyle w:val="a3"/>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0BE326C4"/>
    <w:multiLevelType w:val="hybridMultilevel"/>
    <w:tmpl w:val="CF023E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0F6D78D6"/>
    <w:multiLevelType w:val="hybridMultilevel"/>
    <w:tmpl w:val="CBCE41A4"/>
    <w:lvl w:ilvl="0" w:tplc="A9B04082">
      <w:start w:val="1"/>
      <w:numFmt w:val="decimal"/>
      <w:pStyle w:val="a4"/>
      <w:lvlText w:val="Рис. %1."/>
      <w:lvlJc w:val="right"/>
      <w:pPr>
        <w:ind w:left="128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0F876AF2"/>
    <w:multiLevelType w:val="multilevel"/>
    <w:tmpl w:val="54B65F54"/>
    <w:lvl w:ilvl="0">
      <w:start w:val="1"/>
      <w:numFmt w:val="decimal"/>
      <w:pStyle w:val="1"/>
      <w:lvlText w:val="%1"/>
      <w:lvlJc w:val="left"/>
      <w:pPr>
        <w:ind w:left="930" w:hanging="363"/>
      </w:pPr>
      <w:rPr>
        <w:rFonts w:hint="default"/>
      </w:rPr>
    </w:lvl>
    <w:lvl w:ilvl="1">
      <w:start w:val="1"/>
      <w:numFmt w:val="decimal"/>
      <w:pStyle w:val="11"/>
      <w:isLgl/>
      <w:lvlText w:val="%1.%2"/>
      <w:lvlJc w:val="left"/>
      <w:pPr>
        <w:ind w:left="930" w:hanging="363"/>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specVanish w:val="0"/>
      </w:rPr>
    </w:lvl>
    <w:lvl w:ilvl="2">
      <w:start w:val="1"/>
      <w:numFmt w:val="decimal"/>
      <w:pStyle w:val="111"/>
      <w:isLgl/>
      <w:lvlText w:val="%1.%2.%3"/>
      <w:lvlJc w:val="left"/>
      <w:pPr>
        <w:ind w:left="930" w:hanging="363"/>
      </w:pPr>
      <w:rPr>
        <w:rFonts w:hint="default"/>
      </w:rPr>
    </w:lvl>
    <w:lvl w:ilvl="3">
      <w:start w:val="1"/>
      <w:numFmt w:val="decimal"/>
      <w:pStyle w:val="1111"/>
      <w:isLgl/>
      <w:lvlText w:val="%1.%2.%3.%4"/>
      <w:lvlJc w:val="left"/>
      <w:pPr>
        <w:tabs>
          <w:tab w:val="num" w:pos="567"/>
        </w:tabs>
        <w:ind w:left="930" w:hanging="363"/>
      </w:pPr>
      <w:rPr>
        <w:rFonts w:hint="default"/>
      </w:rPr>
    </w:lvl>
    <w:lvl w:ilvl="4">
      <w:start w:val="1"/>
      <w:numFmt w:val="decimal"/>
      <w:lvlRestart w:val="1"/>
      <w:isLgl/>
      <w:lvlText w:val="Рисунок %1-%5."/>
      <w:lvlJc w:val="left"/>
      <w:pPr>
        <w:ind w:left="930" w:hanging="363"/>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specVanish w:val="0"/>
      </w:rPr>
    </w:lvl>
    <w:lvl w:ilvl="5">
      <w:start w:val="1"/>
      <w:numFmt w:val="decimal"/>
      <w:isLgl/>
      <w:lvlText w:val="Таблица %1-%6."/>
      <w:lvlJc w:val="left"/>
      <w:pPr>
        <w:ind w:left="930" w:hanging="363"/>
      </w:pPr>
      <w:rPr>
        <w:rFonts w:hint="default"/>
        <w:b w:val="0"/>
        <w:i w:val="0"/>
      </w:rPr>
    </w:lvl>
    <w:lvl w:ilvl="6">
      <w:start w:val="1"/>
      <w:numFmt w:val="decimal"/>
      <w:isLgl/>
      <w:lvlText w:val="Таблица %1.%2-%7."/>
      <w:lvlJc w:val="left"/>
      <w:pPr>
        <w:ind w:left="647"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em w:val="none"/>
      </w:rPr>
    </w:lvl>
    <w:lvl w:ilvl="7">
      <w:start w:val="1"/>
      <w:numFmt w:val="decimal"/>
      <w:isLgl/>
      <w:lvlText w:val="Таблица %1.%2.%3-%8."/>
      <w:lvlJc w:val="left"/>
      <w:pPr>
        <w:ind w:left="930" w:hanging="363"/>
      </w:pPr>
      <w:rPr>
        <w:rFonts w:hint="default"/>
      </w:rPr>
    </w:lvl>
    <w:lvl w:ilvl="8">
      <w:start w:val="1"/>
      <w:numFmt w:val="decimal"/>
      <w:isLgl/>
      <w:lvlText w:val="Таблица %1.%2.%3.%4-%9."/>
      <w:lvlJc w:val="left"/>
      <w:pPr>
        <w:ind w:left="930" w:hanging="363"/>
      </w:pPr>
      <w:rPr>
        <w:rFonts w:hint="default"/>
      </w:rPr>
    </w:lvl>
  </w:abstractNum>
  <w:abstractNum w:abstractNumId="14" w15:restartNumberingAfterBreak="0">
    <w:nsid w:val="101D4D13"/>
    <w:multiLevelType w:val="hybridMultilevel"/>
    <w:tmpl w:val="CDC8291C"/>
    <w:lvl w:ilvl="0" w:tplc="1CDA232E">
      <w:start w:val="1"/>
      <w:numFmt w:val="decimal"/>
      <w:pStyle w:val="10"/>
      <w:lvlText w:val="Рис.%1."/>
      <w:lvlJc w:val="center"/>
      <w:pPr>
        <w:tabs>
          <w:tab w:val="num" w:pos="720"/>
        </w:tabs>
        <w:ind w:left="720" w:hanging="323"/>
      </w:pPr>
      <w:rPr>
        <w:rFonts w:ascii="Times New Roman" w:hAnsi="Times New Roman" w:hint="default"/>
        <w:b/>
        <w:i w:val="0"/>
        <w:spacing w:val="0"/>
        <w:position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103420B"/>
    <w:multiLevelType w:val="hybridMultilevel"/>
    <w:tmpl w:val="A1B88132"/>
    <w:lvl w:ilvl="0" w:tplc="FFB0B9F0">
      <w:start w:val="1"/>
      <w:numFmt w:val="bullet"/>
      <w:pStyle w:val="C"/>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1E054ADE"/>
    <w:multiLevelType w:val="hybridMultilevel"/>
    <w:tmpl w:val="E84E91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6B518F7"/>
    <w:multiLevelType w:val="singleLevel"/>
    <w:tmpl w:val="6F30EF10"/>
    <w:lvl w:ilvl="0">
      <w:start w:val="1"/>
      <w:numFmt w:val="decimal"/>
      <w:pStyle w:val="a5"/>
      <w:lvlText w:val="Рисунок %1 - "/>
      <w:lvlJc w:val="left"/>
      <w:pPr>
        <w:tabs>
          <w:tab w:val="num" w:pos="2830"/>
        </w:tabs>
        <w:ind w:left="1390" w:firstLine="170"/>
      </w:pPr>
      <w:rPr>
        <w:rFonts w:ascii="Times New Roman" w:hAnsi="Times New Roman" w:cs="Times New Roman" w:hint="default"/>
        <w:b/>
        <w:sz w:val="24"/>
        <w:szCs w:val="24"/>
      </w:rPr>
    </w:lvl>
  </w:abstractNum>
  <w:abstractNum w:abstractNumId="18" w15:restartNumberingAfterBreak="0">
    <w:nsid w:val="3187573A"/>
    <w:multiLevelType w:val="multilevel"/>
    <w:tmpl w:val="2CAC39AA"/>
    <w:lvl w:ilvl="0">
      <w:start w:val="1"/>
      <w:numFmt w:val="decimal"/>
      <w:lvlText w:val="Глава %1."/>
      <w:lvlJc w:val="left"/>
      <w:pPr>
        <w:ind w:left="360" w:hanging="360"/>
      </w:pPr>
      <w:rPr>
        <w:rFonts w:hint="default"/>
      </w:rPr>
    </w:lvl>
    <w:lvl w:ilvl="1">
      <w:start w:val="1"/>
      <w:numFmt w:val="decimal"/>
      <w:pStyle w:val="20"/>
      <w:lvlText w:val="Часть %2."/>
      <w:lvlJc w:val="left"/>
      <w:pPr>
        <w:ind w:left="716" w:hanging="432"/>
      </w:pPr>
      <w:rPr>
        <w:rFonts w:hint="default"/>
        <w:lang w:val="ru-RU"/>
      </w:rPr>
    </w:lvl>
    <w:lvl w:ilvl="2">
      <w:start w:val="1"/>
      <w:numFmt w:val="decimal"/>
      <w:pStyle w:va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1AD7D67"/>
    <w:multiLevelType w:val="multilevel"/>
    <w:tmpl w:val="56F8CA3E"/>
    <w:lvl w:ilvl="0">
      <w:start w:val="1"/>
      <w:numFmt w:val="decimal"/>
      <w:pStyle w:val="a6"/>
      <w:lvlText w:val="%1."/>
      <w:lvlJc w:val="left"/>
      <w:pPr>
        <w:ind w:left="734" w:hanging="360"/>
      </w:pPr>
      <w:rPr>
        <w:rFonts w:hint="default"/>
      </w:rPr>
    </w:lvl>
    <w:lvl w:ilvl="1">
      <w:start w:val="7"/>
      <w:numFmt w:val="decimal"/>
      <w:isLgl/>
      <w:lvlText w:val="%1.%2."/>
      <w:lvlJc w:val="left"/>
      <w:pPr>
        <w:ind w:left="1443" w:hanging="720"/>
      </w:pPr>
      <w:rPr>
        <w:rFonts w:hint="default"/>
      </w:rPr>
    </w:lvl>
    <w:lvl w:ilvl="2">
      <w:start w:val="1"/>
      <w:numFmt w:val="decimal"/>
      <w:isLgl/>
      <w:lvlText w:val="%1.%2.%3."/>
      <w:lvlJc w:val="left"/>
      <w:pPr>
        <w:ind w:left="1792" w:hanging="720"/>
      </w:pPr>
      <w:rPr>
        <w:rFonts w:hint="default"/>
      </w:rPr>
    </w:lvl>
    <w:lvl w:ilvl="3">
      <w:start w:val="1"/>
      <w:numFmt w:val="decimal"/>
      <w:isLgl/>
      <w:lvlText w:val="%1.%2.%3.%4."/>
      <w:lvlJc w:val="left"/>
      <w:pPr>
        <w:ind w:left="2501" w:hanging="1080"/>
      </w:pPr>
      <w:rPr>
        <w:rFonts w:hint="default"/>
      </w:rPr>
    </w:lvl>
    <w:lvl w:ilvl="4">
      <w:start w:val="1"/>
      <w:numFmt w:val="decimal"/>
      <w:isLgl/>
      <w:lvlText w:val="%1.%2.%3.%4.%5."/>
      <w:lvlJc w:val="left"/>
      <w:pPr>
        <w:ind w:left="2850" w:hanging="1080"/>
      </w:pPr>
      <w:rPr>
        <w:rFonts w:hint="default"/>
      </w:rPr>
    </w:lvl>
    <w:lvl w:ilvl="5">
      <w:start w:val="1"/>
      <w:numFmt w:val="decimal"/>
      <w:isLgl/>
      <w:lvlText w:val="%1.%2.%3.%4.%5.%6."/>
      <w:lvlJc w:val="left"/>
      <w:pPr>
        <w:ind w:left="3559" w:hanging="1440"/>
      </w:pPr>
      <w:rPr>
        <w:rFonts w:hint="default"/>
      </w:rPr>
    </w:lvl>
    <w:lvl w:ilvl="6">
      <w:start w:val="1"/>
      <w:numFmt w:val="decimal"/>
      <w:isLgl/>
      <w:lvlText w:val="%1.%2.%3.%4.%5.%6.%7."/>
      <w:lvlJc w:val="left"/>
      <w:pPr>
        <w:ind w:left="3908" w:hanging="1440"/>
      </w:pPr>
      <w:rPr>
        <w:rFonts w:hint="default"/>
      </w:rPr>
    </w:lvl>
    <w:lvl w:ilvl="7">
      <w:start w:val="1"/>
      <w:numFmt w:val="decimal"/>
      <w:isLgl/>
      <w:lvlText w:val="%1.%2.%3.%4.%5.%6.%7.%8."/>
      <w:lvlJc w:val="left"/>
      <w:pPr>
        <w:ind w:left="4617" w:hanging="1800"/>
      </w:pPr>
      <w:rPr>
        <w:rFonts w:hint="default"/>
      </w:rPr>
    </w:lvl>
    <w:lvl w:ilvl="8">
      <w:start w:val="1"/>
      <w:numFmt w:val="decimal"/>
      <w:isLgl/>
      <w:lvlText w:val="%1.%2.%3.%4.%5.%6.%7.%8.%9."/>
      <w:lvlJc w:val="left"/>
      <w:pPr>
        <w:ind w:left="4966" w:hanging="1800"/>
      </w:pPr>
      <w:rPr>
        <w:rFonts w:hint="default"/>
      </w:rPr>
    </w:lvl>
  </w:abstractNum>
  <w:abstractNum w:abstractNumId="20" w15:restartNumberingAfterBreak="0">
    <w:nsid w:val="342F23AB"/>
    <w:multiLevelType w:val="hybridMultilevel"/>
    <w:tmpl w:val="2C10EB9C"/>
    <w:lvl w:ilvl="0" w:tplc="0419000F">
      <w:start w:val="1"/>
      <w:numFmt w:val="decimal"/>
      <w:pStyle w:val="-1"/>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6D5576D"/>
    <w:multiLevelType w:val="hybridMultilevel"/>
    <w:tmpl w:val="51C2E7C4"/>
    <w:lvl w:ilvl="0" w:tplc="7FD0C61E">
      <w:start w:val="1"/>
      <w:numFmt w:val="decimal"/>
      <w:pStyle w:val="a7"/>
      <w:lvlText w:val="Приложение %1"/>
      <w:lvlJc w:val="left"/>
      <w:pPr>
        <w:ind w:left="24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0B7FE9"/>
    <w:multiLevelType w:val="hybridMultilevel"/>
    <w:tmpl w:val="5A6E966A"/>
    <w:lvl w:ilvl="0" w:tplc="FFFFFFFF">
      <w:start w:val="1"/>
      <w:numFmt w:val="decimal"/>
      <w:pStyle w:val="a8"/>
      <w:lvlText w:val="Таблица %1."/>
      <w:lvlJc w:val="left"/>
      <w:pPr>
        <w:ind w:left="1440" w:hanging="360"/>
      </w:pPr>
      <w:rPr>
        <w:rFonts w:cs="Times New Roman" w:hint="default"/>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23" w15:restartNumberingAfterBreak="0">
    <w:nsid w:val="3E22644F"/>
    <w:multiLevelType w:val="hybridMultilevel"/>
    <w:tmpl w:val="059A60B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4" w15:restartNumberingAfterBreak="0">
    <w:nsid w:val="4C941177"/>
    <w:multiLevelType w:val="multilevel"/>
    <w:tmpl w:val="BE78893A"/>
    <w:lvl w:ilvl="0">
      <w:start w:val="1"/>
      <w:numFmt w:val="decimal"/>
      <w:pStyle w:val="12"/>
      <w:lvlText w:val="Глава %1."/>
      <w:lvlJc w:val="left"/>
      <w:pPr>
        <w:ind w:left="360" w:hanging="360"/>
      </w:pPr>
      <w:rPr>
        <w:rFonts w:cs="Times New Roman" w:hint="default"/>
      </w:rPr>
    </w:lvl>
    <w:lvl w:ilvl="1">
      <w:start w:val="1"/>
      <w:numFmt w:val="decimal"/>
      <w:lvlText w:val="Часть %2."/>
      <w:lvlJc w:val="left"/>
      <w:pPr>
        <w:ind w:left="716" w:hanging="432"/>
      </w:pPr>
      <w:rPr>
        <w:rFonts w:cs="Times New Roman" w:hint="default"/>
      </w:rPr>
    </w:lvl>
    <w:lvl w:ilvl="2">
      <w:start w:val="1"/>
      <w:numFmt w:val="decimal"/>
      <w:lvlText w:val="%1.%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4E3E5D5C"/>
    <w:multiLevelType w:val="hybridMultilevel"/>
    <w:tmpl w:val="F82C4A36"/>
    <w:lvl w:ilvl="0" w:tplc="D74E5F0C">
      <w:start w:val="65535"/>
      <w:numFmt w:val="bullet"/>
      <w:pStyle w:val="13"/>
      <w:lvlText w:val="•"/>
      <w:lvlJc w:val="left"/>
      <w:pPr>
        <w:tabs>
          <w:tab w:val="num" w:pos="-357"/>
        </w:tabs>
        <w:ind w:left="352" w:hanging="352"/>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1E7C32"/>
    <w:multiLevelType w:val="hybridMultilevel"/>
    <w:tmpl w:val="9676D346"/>
    <w:lvl w:ilvl="0" w:tplc="0A7485AA">
      <w:start w:val="1"/>
      <w:numFmt w:val="decimal"/>
      <w:pStyle w:val="a9"/>
      <w:lvlText w:val="Таблица %1 -"/>
      <w:lvlJc w:val="left"/>
      <w:pPr>
        <w:tabs>
          <w:tab w:val="num" w:pos="3600"/>
        </w:tabs>
        <w:ind w:left="1366" w:firstLine="794"/>
      </w:pPr>
      <w:rPr>
        <w:rFonts w:ascii="Times New Roman" w:hAnsi="Times New Roman" w:cs="Times New Roman" w:hint="default"/>
        <w:b/>
        <w:i w:val="0"/>
        <w:caps w:val="0"/>
        <w:strike w:val="0"/>
        <w:dstrike w:val="0"/>
        <w:vanish w:val="0"/>
        <w:color w:val="000000"/>
        <w:sz w:val="24"/>
        <w:szCs w:val="24"/>
        <w:vertAlign w:val="baseline"/>
      </w:rPr>
    </w:lvl>
    <w:lvl w:ilvl="1" w:tplc="375C0B3E">
      <w:start w:val="1"/>
      <w:numFmt w:val="bullet"/>
      <w:lvlText w:val=""/>
      <w:lvlJc w:val="left"/>
      <w:pPr>
        <w:tabs>
          <w:tab w:val="num" w:pos="1440"/>
        </w:tabs>
        <w:ind w:left="1440" w:hanging="360"/>
      </w:pPr>
      <w:rPr>
        <w:rFonts w:ascii="Symbol" w:hAnsi="Symbol" w:cs="Times New Roman" w:hint="default"/>
      </w:rPr>
    </w:lvl>
    <w:lvl w:ilvl="2" w:tplc="8610809C">
      <w:start w:val="1"/>
      <w:numFmt w:val="lowerRoman"/>
      <w:lvlText w:val="%3."/>
      <w:lvlJc w:val="right"/>
      <w:pPr>
        <w:tabs>
          <w:tab w:val="num" w:pos="2160"/>
        </w:tabs>
        <w:ind w:left="2160" w:hanging="180"/>
      </w:pPr>
    </w:lvl>
    <w:lvl w:ilvl="3" w:tplc="6FF0A99E">
      <w:start w:val="1"/>
      <w:numFmt w:val="decimal"/>
      <w:lvlText w:val="%4."/>
      <w:lvlJc w:val="left"/>
      <w:pPr>
        <w:tabs>
          <w:tab w:val="num" w:pos="2880"/>
        </w:tabs>
        <w:ind w:left="2880" w:hanging="360"/>
      </w:pPr>
    </w:lvl>
    <w:lvl w:ilvl="4" w:tplc="C6F67E58">
      <w:start w:val="1"/>
      <w:numFmt w:val="lowerLetter"/>
      <w:lvlText w:val="%5."/>
      <w:lvlJc w:val="left"/>
      <w:pPr>
        <w:tabs>
          <w:tab w:val="num" w:pos="3600"/>
        </w:tabs>
        <w:ind w:left="3600" w:hanging="360"/>
      </w:pPr>
    </w:lvl>
    <w:lvl w:ilvl="5" w:tplc="5B72765C">
      <w:start w:val="1"/>
      <w:numFmt w:val="lowerRoman"/>
      <w:lvlText w:val="%6."/>
      <w:lvlJc w:val="right"/>
      <w:pPr>
        <w:tabs>
          <w:tab w:val="num" w:pos="4320"/>
        </w:tabs>
        <w:ind w:left="4320" w:hanging="180"/>
      </w:pPr>
    </w:lvl>
    <w:lvl w:ilvl="6" w:tplc="1AF6B7FA">
      <w:start w:val="1"/>
      <w:numFmt w:val="decimal"/>
      <w:lvlText w:val="%7."/>
      <w:lvlJc w:val="left"/>
      <w:pPr>
        <w:tabs>
          <w:tab w:val="num" w:pos="5040"/>
        </w:tabs>
        <w:ind w:left="5040" w:hanging="360"/>
      </w:pPr>
    </w:lvl>
    <w:lvl w:ilvl="7" w:tplc="87C41512">
      <w:start w:val="1"/>
      <w:numFmt w:val="lowerLetter"/>
      <w:lvlText w:val="%8."/>
      <w:lvlJc w:val="left"/>
      <w:pPr>
        <w:tabs>
          <w:tab w:val="num" w:pos="5760"/>
        </w:tabs>
        <w:ind w:left="5760" w:hanging="360"/>
      </w:pPr>
    </w:lvl>
    <w:lvl w:ilvl="8" w:tplc="9AF2AEF2">
      <w:start w:val="1"/>
      <w:numFmt w:val="lowerRoman"/>
      <w:lvlText w:val="%9."/>
      <w:lvlJc w:val="right"/>
      <w:pPr>
        <w:tabs>
          <w:tab w:val="num" w:pos="6480"/>
        </w:tabs>
        <w:ind w:left="6480" w:hanging="180"/>
      </w:pPr>
    </w:lvl>
  </w:abstractNum>
  <w:abstractNum w:abstractNumId="27" w15:restartNumberingAfterBreak="0">
    <w:nsid w:val="58DF3BA8"/>
    <w:multiLevelType w:val="hybridMultilevel"/>
    <w:tmpl w:val="E3F0F3D6"/>
    <w:lvl w:ilvl="0" w:tplc="6D0C078E">
      <w:start w:val="1"/>
      <w:numFmt w:val="decimal"/>
      <w:pStyle w:val="14"/>
      <w:lvlText w:val="Рис.%1."/>
      <w:lvlJc w:val="left"/>
      <w:pPr>
        <w:tabs>
          <w:tab w:val="num" w:pos="1080"/>
        </w:tabs>
        <w:ind w:left="360" w:hanging="360"/>
      </w:pPr>
      <w:rPr>
        <w:rFonts w:ascii="Times New Roman" w:hAnsi="Times New Roman" w:hint="default"/>
        <w:b/>
        <w:i w:val="0"/>
        <w:sz w:val="24"/>
        <w:szCs w:val="24"/>
      </w:rPr>
    </w:lvl>
    <w:lvl w:ilvl="1" w:tplc="04190003">
      <w:start w:val="1"/>
      <w:numFmt w:val="bullet"/>
      <w:lvlText w:val=""/>
      <w:lvlJc w:val="left"/>
      <w:pPr>
        <w:tabs>
          <w:tab w:val="num" w:pos="1440"/>
        </w:tabs>
        <w:ind w:left="1440" w:hanging="360"/>
      </w:pPr>
      <w:rPr>
        <w:rFonts w:ascii="Wingdings" w:hAnsi="Wingdings" w:hint="default"/>
        <w:b/>
        <w:i w:val="0"/>
        <w:sz w:val="24"/>
        <w:szCs w:val="24"/>
      </w:rPr>
    </w:lvl>
    <w:lvl w:ilvl="2" w:tplc="04190005">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8" w15:restartNumberingAfterBreak="0">
    <w:nsid w:val="5A8F6DF0"/>
    <w:multiLevelType w:val="hybridMultilevel"/>
    <w:tmpl w:val="A3AEC5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FC83E9A"/>
    <w:multiLevelType w:val="multilevel"/>
    <w:tmpl w:val="C38C6632"/>
    <w:lvl w:ilvl="0">
      <w:start w:val="5"/>
      <w:numFmt w:val="decimal"/>
      <w:lvlText w:val="%1."/>
      <w:lvlJc w:val="left"/>
      <w:pPr>
        <w:ind w:left="390" w:hanging="390"/>
      </w:pPr>
      <w:rPr>
        <w:rFonts w:hint="default"/>
      </w:rPr>
    </w:lvl>
    <w:lvl w:ilvl="1">
      <w:start w:val="1"/>
      <w:numFmt w:val="bullet"/>
      <w:lvlText w:val=""/>
      <w:lvlJc w:val="left"/>
      <w:pPr>
        <w:ind w:left="1429" w:hanging="720"/>
      </w:pPr>
      <w:rPr>
        <w:rFonts w:ascii="Symbol" w:hAnsi="Symbol"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62384AEA"/>
    <w:multiLevelType w:val="multilevel"/>
    <w:tmpl w:val="99C8FE8C"/>
    <w:lvl w:ilvl="0">
      <w:start w:val="1"/>
      <w:numFmt w:val="decimal"/>
      <w:pStyle w:val="15"/>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31" w15:restartNumberingAfterBreak="0">
    <w:nsid w:val="64C34787"/>
    <w:multiLevelType w:val="hybridMultilevel"/>
    <w:tmpl w:val="1450975E"/>
    <w:lvl w:ilvl="0" w:tplc="344E07F4">
      <w:start w:val="1"/>
      <w:numFmt w:val="decimal"/>
      <w:pStyle w:val="aa"/>
      <w:lvlText w:val="Таблица %1."/>
      <w:lvlJc w:val="righ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C90727"/>
    <w:multiLevelType w:val="multilevel"/>
    <w:tmpl w:val="F2309E50"/>
    <w:lvl w:ilvl="0">
      <w:start w:val="1"/>
      <w:numFmt w:val="bullet"/>
      <w:pStyle w:val="16"/>
      <w:suff w:val="space"/>
      <w:lvlText w:val=""/>
      <w:lvlJc w:val="left"/>
      <w:pPr>
        <w:ind w:left="426" w:firstLine="0"/>
      </w:pPr>
      <w:rPr>
        <w:rFonts w:ascii="Wingdings" w:hAnsi="Wingdings" w:hint="default"/>
      </w:rPr>
    </w:lvl>
    <w:lvl w:ilvl="1">
      <w:start w:val="1"/>
      <w:numFmt w:val="bullet"/>
      <w:pStyle w:val="21"/>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33" w15:restartNumberingAfterBreak="0">
    <w:nsid w:val="744F4DAF"/>
    <w:multiLevelType w:val="hybridMultilevel"/>
    <w:tmpl w:val="63A2CD4C"/>
    <w:lvl w:ilvl="0" w:tplc="A90A8E3E">
      <w:start w:val="1"/>
      <w:numFmt w:val="bullet"/>
      <w:pStyle w:val="ab"/>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50D56EB"/>
    <w:multiLevelType w:val="hybridMultilevel"/>
    <w:tmpl w:val="7340DF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A7F1DAB"/>
    <w:multiLevelType w:val="hybridMultilevel"/>
    <w:tmpl w:val="CD0491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F220D93"/>
    <w:multiLevelType w:val="hybridMultilevel"/>
    <w:tmpl w:val="085E66D0"/>
    <w:lvl w:ilvl="0" w:tplc="FFFFFFFF">
      <w:start w:val="1"/>
      <w:numFmt w:val="decimal"/>
      <w:pStyle w:val="30"/>
      <w:lvlText w:val="%1."/>
      <w:lvlJc w:val="left"/>
      <w:pPr>
        <w:tabs>
          <w:tab w:val="num" w:pos="992"/>
        </w:tabs>
        <w:ind w:left="1429" w:hanging="436"/>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3"/>
  </w:num>
  <w:num w:numId="2">
    <w:abstractNumId w:val="30"/>
  </w:num>
  <w:num w:numId="3">
    <w:abstractNumId w:val="25"/>
  </w:num>
  <w:num w:numId="4">
    <w:abstractNumId w:val="24"/>
  </w:num>
  <w:num w:numId="5">
    <w:abstractNumId w:val="18"/>
  </w:num>
  <w:num w:numId="6">
    <w:abstractNumId w:val="1"/>
  </w:num>
  <w:num w:numId="7">
    <w:abstractNumId w:val="26"/>
  </w:num>
  <w:num w:numId="8">
    <w:abstractNumId w:val="17"/>
  </w:num>
  <w:num w:numId="9">
    <w:abstractNumId w:val="0"/>
  </w:num>
  <w:num w:numId="10">
    <w:abstractNumId w:val="20"/>
  </w:num>
  <w:num w:numId="11">
    <w:abstractNumId w:val="14"/>
  </w:num>
  <w:num w:numId="12">
    <w:abstractNumId w:val="2"/>
  </w:num>
  <w:num w:numId="13">
    <w:abstractNumId w:val="27"/>
  </w:num>
  <w:num w:numId="14">
    <w:abstractNumId w:val="22"/>
  </w:num>
  <w:num w:numId="15">
    <w:abstractNumId w:val="7"/>
  </w:num>
  <w:num w:numId="16">
    <w:abstractNumId w:val="3"/>
  </w:num>
  <w:num w:numId="17">
    <w:abstractNumId w:val="31"/>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6"/>
  </w:num>
  <w:num w:numId="21">
    <w:abstractNumId w:val="13"/>
  </w:num>
  <w:num w:numId="22">
    <w:abstractNumId w:val="10"/>
  </w:num>
  <w:num w:numId="23">
    <w:abstractNumId w:val="19"/>
  </w:num>
  <w:num w:numId="24">
    <w:abstractNumId w:val="36"/>
  </w:num>
  <w:num w:numId="25">
    <w:abstractNumId w:val="32"/>
  </w:num>
  <w:num w:numId="26">
    <w:abstractNumId w:val="15"/>
  </w:num>
  <w:num w:numId="27">
    <w:abstractNumId w:val="34"/>
  </w:num>
  <w:num w:numId="28">
    <w:abstractNumId w:val="16"/>
  </w:num>
  <w:num w:numId="29">
    <w:abstractNumId w:val="35"/>
  </w:num>
  <w:num w:numId="30">
    <w:abstractNumId w:val="28"/>
  </w:num>
  <w:num w:numId="31">
    <w:abstractNumId w:val="11"/>
  </w:num>
  <w:num w:numId="32">
    <w:abstractNumId w:val="23"/>
  </w:num>
  <w:num w:numId="33">
    <w:abstractNumId w:val="8"/>
  </w:num>
  <w:num w:numId="34">
    <w:abstractNumId w:val="29"/>
  </w:num>
  <w:num w:numId="35">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0F"/>
    <w:rsid w:val="000039DA"/>
    <w:rsid w:val="000203DF"/>
    <w:rsid w:val="00022336"/>
    <w:rsid w:val="00022C61"/>
    <w:rsid w:val="00025147"/>
    <w:rsid w:val="00025D9C"/>
    <w:rsid w:val="00033C1B"/>
    <w:rsid w:val="0003433B"/>
    <w:rsid w:val="00036930"/>
    <w:rsid w:val="00037D08"/>
    <w:rsid w:val="000407DA"/>
    <w:rsid w:val="00040D29"/>
    <w:rsid w:val="0004733A"/>
    <w:rsid w:val="000513D3"/>
    <w:rsid w:val="000623BF"/>
    <w:rsid w:val="000640FD"/>
    <w:rsid w:val="000658C8"/>
    <w:rsid w:val="00076EF5"/>
    <w:rsid w:val="00080E5D"/>
    <w:rsid w:val="000838F7"/>
    <w:rsid w:val="0008424A"/>
    <w:rsid w:val="0009213D"/>
    <w:rsid w:val="000960C7"/>
    <w:rsid w:val="000A1246"/>
    <w:rsid w:val="000B0BFA"/>
    <w:rsid w:val="000B246A"/>
    <w:rsid w:val="000B25B6"/>
    <w:rsid w:val="000B2942"/>
    <w:rsid w:val="000B53CC"/>
    <w:rsid w:val="000C3E96"/>
    <w:rsid w:val="000C67B4"/>
    <w:rsid w:val="000C6DAD"/>
    <w:rsid w:val="000C7EDD"/>
    <w:rsid w:val="000D04CC"/>
    <w:rsid w:val="000E08F1"/>
    <w:rsid w:val="000E7AB2"/>
    <w:rsid w:val="000E7E56"/>
    <w:rsid w:val="000F22C5"/>
    <w:rsid w:val="000F4219"/>
    <w:rsid w:val="000F728C"/>
    <w:rsid w:val="00104D6A"/>
    <w:rsid w:val="0011213F"/>
    <w:rsid w:val="00112FD4"/>
    <w:rsid w:val="0011749D"/>
    <w:rsid w:val="001174D9"/>
    <w:rsid w:val="00117750"/>
    <w:rsid w:val="00121A34"/>
    <w:rsid w:val="00122D28"/>
    <w:rsid w:val="001234F6"/>
    <w:rsid w:val="00131372"/>
    <w:rsid w:val="0013138C"/>
    <w:rsid w:val="00141E1E"/>
    <w:rsid w:val="001436A9"/>
    <w:rsid w:val="00146041"/>
    <w:rsid w:val="00146844"/>
    <w:rsid w:val="00151A49"/>
    <w:rsid w:val="00160032"/>
    <w:rsid w:val="00160DCB"/>
    <w:rsid w:val="00161406"/>
    <w:rsid w:val="00163D95"/>
    <w:rsid w:val="00166EA6"/>
    <w:rsid w:val="00171966"/>
    <w:rsid w:val="0017372C"/>
    <w:rsid w:val="00182AD7"/>
    <w:rsid w:val="00184880"/>
    <w:rsid w:val="00190460"/>
    <w:rsid w:val="001925C9"/>
    <w:rsid w:val="001A1FD7"/>
    <w:rsid w:val="001A4D16"/>
    <w:rsid w:val="001A5943"/>
    <w:rsid w:val="001A6495"/>
    <w:rsid w:val="001A75BF"/>
    <w:rsid w:val="001B06D7"/>
    <w:rsid w:val="001B4E44"/>
    <w:rsid w:val="001B6B3A"/>
    <w:rsid w:val="001C0E3C"/>
    <w:rsid w:val="001C3EB7"/>
    <w:rsid w:val="001C77EE"/>
    <w:rsid w:val="001C7834"/>
    <w:rsid w:val="001C79DF"/>
    <w:rsid w:val="001D25F3"/>
    <w:rsid w:val="001D4A7D"/>
    <w:rsid w:val="001E3E2C"/>
    <w:rsid w:val="001E67F3"/>
    <w:rsid w:val="001F0412"/>
    <w:rsid w:val="001F526F"/>
    <w:rsid w:val="002005C5"/>
    <w:rsid w:val="00203C5F"/>
    <w:rsid w:val="00207998"/>
    <w:rsid w:val="00210861"/>
    <w:rsid w:val="0021091C"/>
    <w:rsid w:val="002117DB"/>
    <w:rsid w:val="00216345"/>
    <w:rsid w:val="00220C4F"/>
    <w:rsid w:val="00221C48"/>
    <w:rsid w:val="00222F30"/>
    <w:rsid w:val="0023049F"/>
    <w:rsid w:val="0023128D"/>
    <w:rsid w:val="00232904"/>
    <w:rsid w:val="00236FEB"/>
    <w:rsid w:val="00247A16"/>
    <w:rsid w:val="00247D26"/>
    <w:rsid w:val="00252656"/>
    <w:rsid w:val="0025400C"/>
    <w:rsid w:val="00265C37"/>
    <w:rsid w:val="00267813"/>
    <w:rsid w:val="00267CAB"/>
    <w:rsid w:val="002707FC"/>
    <w:rsid w:val="002717A2"/>
    <w:rsid w:val="00272C14"/>
    <w:rsid w:val="0027530C"/>
    <w:rsid w:val="002777A4"/>
    <w:rsid w:val="00277BAF"/>
    <w:rsid w:val="00281488"/>
    <w:rsid w:val="00290AD9"/>
    <w:rsid w:val="00296E2F"/>
    <w:rsid w:val="002A0580"/>
    <w:rsid w:val="002A058A"/>
    <w:rsid w:val="002A0870"/>
    <w:rsid w:val="002A4D95"/>
    <w:rsid w:val="002B1239"/>
    <w:rsid w:val="002B1846"/>
    <w:rsid w:val="002B33C0"/>
    <w:rsid w:val="002B7AD2"/>
    <w:rsid w:val="002C2B47"/>
    <w:rsid w:val="002D0A86"/>
    <w:rsid w:val="002D2DC4"/>
    <w:rsid w:val="002D7987"/>
    <w:rsid w:val="002E1A17"/>
    <w:rsid w:val="002E1E02"/>
    <w:rsid w:val="002E2220"/>
    <w:rsid w:val="002E28D5"/>
    <w:rsid w:val="002E6CB5"/>
    <w:rsid w:val="002F13B1"/>
    <w:rsid w:val="002F655A"/>
    <w:rsid w:val="003027E5"/>
    <w:rsid w:val="00304010"/>
    <w:rsid w:val="003107F0"/>
    <w:rsid w:val="00312610"/>
    <w:rsid w:val="0031578B"/>
    <w:rsid w:val="00316671"/>
    <w:rsid w:val="0032041F"/>
    <w:rsid w:val="00320F11"/>
    <w:rsid w:val="0032278F"/>
    <w:rsid w:val="00327A11"/>
    <w:rsid w:val="003321CC"/>
    <w:rsid w:val="003328A7"/>
    <w:rsid w:val="00337B25"/>
    <w:rsid w:val="00340101"/>
    <w:rsid w:val="00340DC4"/>
    <w:rsid w:val="00342A7C"/>
    <w:rsid w:val="00345CDA"/>
    <w:rsid w:val="00347DE4"/>
    <w:rsid w:val="00347F88"/>
    <w:rsid w:val="00350B95"/>
    <w:rsid w:val="00361F6A"/>
    <w:rsid w:val="00364DA8"/>
    <w:rsid w:val="00364DB1"/>
    <w:rsid w:val="00365AAA"/>
    <w:rsid w:val="00372EC3"/>
    <w:rsid w:val="003810A5"/>
    <w:rsid w:val="003867D4"/>
    <w:rsid w:val="00386975"/>
    <w:rsid w:val="00386B9D"/>
    <w:rsid w:val="00387B6C"/>
    <w:rsid w:val="00390EE7"/>
    <w:rsid w:val="003914AB"/>
    <w:rsid w:val="003A126C"/>
    <w:rsid w:val="003A48B6"/>
    <w:rsid w:val="003A7252"/>
    <w:rsid w:val="003B0E94"/>
    <w:rsid w:val="003B6A19"/>
    <w:rsid w:val="003B6D51"/>
    <w:rsid w:val="003C01DF"/>
    <w:rsid w:val="003C1E3E"/>
    <w:rsid w:val="003C3580"/>
    <w:rsid w:val="003C4620"/>
    <w:rsid w:val="003C5D70"/>
    <w:rsid w:val="003D37CC"/>
    <w:rsid w:val="003E0691"/>
    <w:rsid w:val="003E74BE"/>
    <w:rsid w:val="003F0CBF"/>
    <w:rsid w:val="00402B96"/>
    <w:rsid w:val="0040487D"/>
    <w:rsid w:val="00405077"/>
    <w:rsid w:val="00405689"/>
    <w:rsid w:val="004119C8"/>
    <w:rsid w:val="0041319C"/>
    <w:rsid w:val="004137C8"/>
    <w:rsid w:val="004139FD"/>
    <w:rsid w:val="0041416C"/>
    <w:rsid w:val="004152B0"/>
    <w:rsid w:val="00417151"/>
    <w:rsid w:val="00417FD6"/>
    <w:rsid w:val="00426C7B"/>
    <w:rsid w:val="00430E9B"/>
    <w:rsid w:val="00433A34"/>
    <w:rsid w:val="00441023"/>
    <w:rsid w:val="004434D9"/>
    <w:rsid w:val="00446702"/>
    <w:rsid w:val="00450EF7"/>
    <w:rsid w:val="004517BE"/>
    <w:rsid w:val="004523DA"/>
    <w:rsid w:val="004545D0"/>
    <w:rsid w:val="00460536"/>
    <w:rsid w:val="00460A50"/>
    <w:rsid w:val="00461F38"/>
    <w:rsid w:val="004629F5"/>
    <w:rsid w:val="00463303"/>
    <w:rsid w:val="004653DF"/>
    <w:rsid w:val="00466B84"/>
    <w:rsid w:val="0047130C"/>
    <w:rsid w:val="0047342F"/>
    <w:rsid w:val="00474AB7"/>
    <w:rsid w:val="004762E3"/>
    <w:rsid w:val="00487B37"/>
    <w:rsid w:val="004908C6"/>
    <w:rsid w:val="00491A61"/>
    <w:rsid w:val="0049223D"/>
    <w:rsid w:val="00493565"/>
    <w:rsid w:val="004A149F"/>
    <w:rsid w:val="004A347E"/>
    <w:rsid w:val="004A4327"/>
    <w:rsid w:val="004A4468"/>
    <w:rsid w:val="004A5446"/>
    <w:rsid w:val="004B4EE1"/>
    <w:rsid w:val="004D3B60"/>
    <w:rsid w:val="004D58D0"/>
    <w:rsid w:val="004D5981"/>
    <w:rsid w:val="004F51CF"/>
    <w:rsid w:val="00500698"/>
    <w:rsid w:val="00501C2E"/>
    <w:rsid w:val="005167AF"/>
    <w:rsid w:val="00517E2E"/>
    <w:rsid w:val="00522DFE"/>
    <w:rsid w:val="005243FE"/>
    <w:rsid w:val="00524B26"/>
    <w:rsid w:val="005268D8"/>
    <w:rsid w:val="005326AB"/>
    <w:rsid w:val="00533153"/>
    <w:rsid w:val="00536EC9"/>
    <w:rsid w:val="0054705F"/>
    <w:rsid w:val="00552BA9"/>
    <w:rsid w:val="00557111"/>
    <w:rsid w:val="00561675"/>
    <w:rsid w:val="00563CC5"/>
    <w:rsid w:val="005661F9"/>
    <w:rsid w:val="00570710"/>
    <w:rsid w:val="00570FE2"/>
    <w:rsid w:val="00571B31"/>
    <w:rsid w:val="005723B6"/>
    <w:rsid w:val="005729F4"/>
    <w:rsid w:val="00573BE0"/>
    <w:rsid w:val="0058477B"/>
    <w:rsid w:val="00586B74"/>
    <w:rsid w:val="00594A74"/>
    <w:rsid w:val="00595584"/>
    <w:rsid w:val="005A0375"/>
    <w:rsid w:val="005A4E52"/>
    <w:rsid w:val="005B2842"/>
    <w:rsid w:val="005B7D3E"/>
    <w:rsid w:val="005D2236"/>
    <w:rsid w:val="005D62C1"/>
    <w:rsid w:val="005E2133"/>
    <w:rsid w:val="005E4327"/>
    <w:rsid w:val="005E49D1"/>
    <w:rsid w:val="005E53CA"/>
    <w:rsid w:val="005E6B15"/>
    <w:rsid w:val="005F1EA0"/>
    <w:rsid w:val="005F24B9"/>
    <w:rsid w:val="005F2ECC"/>
    <w:rsid w:val="005F4ADB"/>
    <w:rsid w:val="005F52A3"/>
    <w:rsid w:val="0060158B"/>
    <w:rsid w:val="00601AE1"/>
    <w:rsid w:val="006051CE"/>
    <w:rsid w:val="0060623C"/>
    <w:rsid w:val="006066E5"/>
    <w:rsid w:val="0060797F"/>
    <w:rsid w:val="006108A1"/>
    <w:rsid w:val="00610F33"/>
    <w:rsid w:val="00611D5F"/>
    <w:rsid w:val="00614DAA"/>
    <w:rsid w:val="00615751"/>
    <w:rsid w:val="00617669"/>
    <w:rsid w:val="006203B1"/>
    <w:rsid w:val="006229EE"/>
    <w:rsid w:val="006236B7"/>
    <w:rsid w:val="00624003"/>
    <w:rsid w:val="00626F0B"/>
    <w:rsid w:val="0063006A"/>
    <w:rsid w:val="0063238A"/>
    <w:rsid w:val="00632A59"/>
    <w:rsid w:val="00632B3D"/>
    <w:rsid w:val="00634265"/>
    <w:rsid w:val="0063705B"/>
    <w:rsid w:val="00641AA1"/>
    <w:rsid w:val="00645409"/>
    <w:rsid w:val="00646E54"/>
    <w:rsid w:val="00656894"/>
    <w:rsid w:val="00656F39"/>
    <w:rsid w:val="0066107C"/>
    <w:rsid w:val="0066712A"/>
    <w:rsid w:val="006711F5"/>
    <w:rsid w:val="006730B5"/>
    <w:rsid w:val="00677A6F"/>
    <w:rsid w:val="00680359"/>
    <w:rsid w:val="006846E9"/>
    <w:rsid w:val="00685E0E"/>
    <w:rsid w:val="00687AAA"/>
    <w:rsid w:val="00696E62"/>
    <w:rsid w:val="006A508A"/>
    <w:rsid w:val="006A61CC"/>
    <w:rsid w:val="006A7349"/>
    <w:rsid w:val="006B3324"/>
    <w:rsid w:val="006B3BED"/>
    <w:rsid w:val="006B4807"/>
    <w:rsid w:val="006C1109"/>
    <w:rsid w:val="006C2105"/>
    <w:rsid w:val="006C2DD9"/>
    <w:rsid w:val="006C2F83"/>
    <w:rsid w:val="006C3437"/>
    <w:rsid w:val="006D4313"/>
    <w:rsid w:val="006D739F"/>
    <w:rsid w:val="006E1AEF"/>
    <w:rsid w:val="006E329F"/>
    <w:rsid w:val="006F1A40"/>
    <w:rsid w:val="006F2B3B"/>
    <w:rsid w:val="006F3959"/>
    <w:rsid w:val="006F4774"/>
    <w:rsid w:val="006F5C49"/>
    <w:rsid w:val="00702A84"/>
    <w:rsid w:val="00707B97"/>
    <w:rsid w:val="007122B6"/>
    <w:rsid w:val="00716F12"/>
    <w:rsid w:val="007206F8"/>
    <w:rsid w:val="00722775"/>
    <w:rsid w:val="0072636F"/>
    <w:rsid w:val="00726E45"/>
    <w:rsid w:val="0073029E"/>
    <w:rsid w:val="00735E24"/>
    <w:rsid w:val="007401FC"/>
    <w:rsid w:val="0074061C"/>
    <w:rsid w:val="00740852"/>
    <w:rsid w:val="00745439"/>
    <w:rsid w:val="00750830"/>
    <w:rsid w:val="0075100F"/>
    <w:rsid w:val="00754947"/>
    <w:rsid w:val="00754E5C"/>
    <w:rsid w:val="00754E9D"/>
    <w:rsid w:val="00762A4D"/>
    <w:rsid w:val="007635D9"/>
    <w:rsid w:val="00764128"/>
    <w:rsid w:val="00766958"/>
    <w:rsid w:val="00770BFC"/>
    <w:rsid w:val="00771A9A"/>
    <w:rsid w:val="00774A2C"/>
    <w:rsid w:val="00784115"/>
    <w:rsid w:val="0078717D"/>
    <w:rsid w:val="00790208"/>
    <w:rsid w:val="007911F9"/>
    <w:rsid w:val="00794C71"/>
    <w:rsid w:val="007A0357"/>
    <w:rsid w:val="007A0FDF"/>
    <w:rsid w:val="007A55E1"/>
    <w:rsid w:val="007B056F"/>
    <w:rsid w:val="007B2C93"/>
    <w:rsid w:val="007B6E57"/>
    <w:rsid w:val="007D5DF3"/>
    <w:rsid w:val="007E0C0B"/>
    <w:rsid w:val="007E1665"/>
    <w:rsid w:val="007E6EB2"/>
    <w:rsid w:val="007F59CE"/>
    <w:rsid w:val="007F77DF"/>
    <w:rsid w:val="0080688C"/>
    <w:rsid w:val="00807D29"/>
    <w:rsid w:val="00813C7D"/>
    <w:rsid w:val="00815556"/>
    <w:rsid w:val="00815758"/>
    <w:rsid w:val="008227E3"/>
    <w:rsid w:val="0083279B"/>
    <w:rsid w:val="00837770"/>
    <w:rsid w:val="00837C93"/>
    <w:rsid w:val="00842FF5"/>
    <w:rsid w:val="00846B24"/>
    <w:rsid w:val="00851509"/>
    <w:rsid w:val="008542C0"/>
    <w:rsid w:val="00854697"/>
    <w:rsid w:val="00856DF4"/>
    <w:rsid w:val="008570B4"/>
    <w:rsid w:val="00861AA2"/>
    <w:rsid w:val="00864D4D"/>
    <w:rsid w:val="00873DB8"/>
    <w:rsid w:val="00877037"/>
    <w:rsid w:val="00877DCB"/>
    <w:rsid w:val="00881FEB"/>
    <w:rsid w:val="0088333D"/>
    <w:rsid w:val="00885271"/>
    <w:rsid w:val="0088707B"/>
    <w:rsid w:val="00890F35"/>
    <w:rsid w:val="00892025"/>
    <w:rsid w:val="00892C48"/>
    <w:rsid w:val="00894AA9"/>
    <w:rsid w:val="00895B5F"/>
    <w:rsid w:val="00895F5C"/>
    <w:rsid w:val="008A013F"/>
    <w:rsid w:val="008A08D7"/>
    <w:rsid w:val="008A1416"/>
    <w:rsid w:val="008A440F"/>
    <w:rsid w:val="008B6469"/>
    <w:rsid w:val="008B6CA9"/>
    <w:rsid w:val="008C38B0"/>
    <w:rsid w:val="008D0A8F"/>
    <w:rsid w:val="008D1498"/>
    <w:rsid w:val="008D5474"/>
    <w:rsid w:val="008E3364"/>
    <w:rsid w:val="008F3945"/>
    <w:rsid w:val="008F4024"/>
    <w:rsid w:val="008F45E2"/>
    <w:rsid w:val="00902772"/>
    <w:rsid w:val="0090394E"/>
    <w:rsid w:val="00905255"/>
    <w:rsid w:val="0090527A"/>
    <w:rsid w:val="00910B6A"/>
    <w:rsid w:val="00911E7F"/>
    <w:rsid w:val="00916E74"/>
    <w:rsid w:val="00922A61"/>
    <w:rsid w:val="00922D2C"/>
    <w:rsid w:val="00923072"/>
    <w:rsid w:val="00923C82"/>
    <w:rsid w:val="00924BD8"/>
    <w:rsid w:val="00925578"/>
    <w:rsid w:val="00930236"/>
    <w:rsid w:val="00931164"/>
    <w:rsid w:val="009327ED"/>
    <w:rsid w:val="00933E3C"/>
    <w:rsid w:val="00933EAE"/>
    <w:rsid w:val="00936FA6"/>
    <w:rsid w:val="00937298"/>
    <w:rsid w:val="00937912"/>
    <w:rsid w:val="00943430"/>
    <w:rsid w:val="00946DF9"/>
    <w:rsid w:val="00956379"/>
    <w:rsid w:val="0096059E"/>
    <w:rsid w:val="00965C8E"/>
    <w:rsid w:val="0096629B"/>
    <w:rsid w:val="00966CF9"/>
    <w:rsid w:val="009750A3"/>
    <w:rsid w:val="009761C3"/>
    <w:rsid w:val="0097762F"/>
    <w:rsid w:val="00981B99"/>
    <w:rsid w:val="00986979"/>
    <w:rsid w:val="00987C7A"/>
    <w:rsid w:val="009A252F"/>
    <w:rsid w:val="009A2D05"/>
    <w:rsid w:val="009A316A"/>
    <w:rsid w:val="009A647F"/>
    <w:rsid w:val="009A64D9"/>
    <w:rsid w:val="009A726F"/>
    <w:rsid w:val="009B2598"/>
    <w:rsid w:val="009B2E50"/>
    <w:rsid w:val="009B311E"/>
    <w:rsid w:val="009B616D"/>
    <w:rsid w:val="009B655E"/>
    <w:rsid w:val="009B672C"/>
    <w:rsid w:val="009C19EC"/>
    <w:rsid w:val="009C3736"/>
    <w:rsid w:val="009C4047"/>
    <w:rsid w:val="009D6143"/>
    <w:rsid w:val="009E0097"/>
    <w:rsid w:val="009E2090"/>
    <w:rsid w:val="009E6519"/>
    <w:rsid w:val="009E7902"/>
    <w:rsid w:val="009F1091"/>
    <w:rsid w:val="009F1D3A"/>
    <w:rsid w:val="009F2EB9"/>
    <w:rsid w:val="009F4217"/>
    <w:rsid w:val="009F4277"/>
    <w:rsid w:val="009F5845"/>
    <w:rsid w:val="009F7B02"/>
    <w:rsid w:val="00A007C1"/>
    <w:rsid w:val="00A04F57"/>
    <w:rsid w:val="00A050A2"/>
    <w:rsid w:val="00A103DD"/>
    <w:rsid w:val="00A11F78"/>
    <w:rsid w:val="00A14251"/>
    <w:rsid w:val="00A177D4"/>
    <w:rsid w:val="00A2154A"/>
    <w:rsid w:val="00A24791"/>
    <w:rsid w:val="00A24C67"/>
    <w:rsid w:val="00A302AC"/>
    <w:rsid w:val="00A31713"/>
    <w:rsid w:val="00A34FDA"/>
    <w:rsid w:val="00A35AF7"/>
    <w:rsid w:val="00A36C56"/>
    <w:rsid w:val="00A410C4"/>
    <w:rsid w:val="00A42FA0"/>
    <w:rsid w:val="00A442C4"/>
    <w:rsid w:val="00A45F87"/>
    <w:rsid w:val="00A477B6"/>
    <w:rsid w:val="00A50322"/>
    <w:rsid w:val="00A54B86"/>
    <w:rsid w:val="00A56B58"/>
    <w:rsid w:val="00A65ABE"/>
    <w:rsid w:val="00A73E01"/>
    <w:rsid w:val="00A7418D"/>
    <w:rsid w:val="00A749C6"/>
    <w:rsid w:val="00A750C2"/>
    <w:rsid w:val="00A7689E"/>
    <w:rsid w:val="00A81CFD"/>
    <w:rsid w:val="00A93637"/>
    <w:rsid w:val="00A93FE1"/>
    <w:rsid w:val="00A953E8"/>
    <w:rsid w:val="00A977CD"/>
    <w:rsid w:val="00AA026E"/>
    <w:rsid w:val="00AB0853"/>
    <w:rsid w:val="00AC07E3"/>
    <w:rsid w:val="00AC0FF0"/>
    <w:rsid w:val="00AC37C6"/>
    <w:rsid w:val="00AC41F7"/>
    <w:rsid w:val="00AD0250"/>
    <w:rsid w:val="00AD3CB2"/>
    <w:rsid w:val="00AD4781"/>
    <w:rsid w:val="00AD4BEE"/>
    <w:rsid w:val="00AD64BF"/>
    <w:rsid w:val="00AE0293"/>
    <w:rsid w:val="00AF01C2"/>
    <w:rsid w:val="00AF0279"/>
    <w:rsid w:val="00AF4E31"/>
    <w:rsid w:val="00AF59A1"/>
    <w:rsid w:val="00B04DE7"/>
    <w:rsid w:val="00B118D2"/>
    <w:rsid w:val="00B1775C"/>
    <w:rsid w:val="00B20289"/>
    <w:rsid w:val="00B210CF"/>
    <w:rsid w:val="00B236F2"/>
    <w:rsid w:val="00B23AAD"/>
    <w:rsid w:val="00B31AAC"/>
    <w:rsid w:val="00B41BED"/>
    <w:rsid w:val="00B44499"/>
    <w:rsid w:val="00B46285"/>
    <w:rsid w:val="00B50DE0"/>
    <w:rsid w:val="00B55656"/>
    <w:rsid w:val="00B57DD2"/>
    <w:rsid w:val="00B649CC"/>
    <w:rsid w:val="00B67D05"/>
    <w:rsid w:val="00B719BC"/>
    <w:rsid w:val="00B74B88"/>
    <w:rsid w:val="00B8492A"/>
    <w:rsid w:val="00B94AF1"/>
    <w:rsid w:val="00B95370"/>
    <w:rsid w:val="00B9644F"/>
    <w:rsid w:val="00B97742"/>
    <w:rsid w:val="00B97819"/>
    <w:rsid w:val="00BA2640"/>
    <w:rsid w:val="00BA334D"/>
    <w:rsid w:val="00BA488F"/>
    <w:rsid w:val="00BA4EF2"/>
    <w:rsid w:val="00BA60A9"/>
    <w:rsid w:val="00BB2E2F"/>
    <w:rsid w:val="00BB48B8"/>
    <w:rsid w:val="00BB5A08"/>
    <w:rsid w:val="00BC0896"/>
    <w:rsid w:val="00BC0B7B"/>
    <w:rsid w:val="00BC3326"/>
    <w:rsid w:val="00BC623D"/>
    <w:rsid w:val="00BD2A6C"/>
    <w:rsid w:val="00BD2D72"/>
    <w:rsid w:val="00BD4599"/>
    <w:rsid w:val="00BD5336"/>
    <w:rsid w:val="00BE390B"/>
    <w:rsid w:val="00BE59B8"/>
    <w:rsid w:val="00BE6DE6"/>
    <w:rsid w:val="00BF1E6E"/>
    <w:rsid w:val="00BF26A7"/>
    <w:rsid w:val="00BF4F50"/>
    <w:rsid w:val="00BF560F"/>
    <w:rsid w:val="00C01236"/>
    <w:rsid w:val="00C0265B"/>
    <w:rsid w:val="00C06664"/>
    <w:rsid w:val="00C176B2"/>
    <w:rsid w:val="00C17844"/>
    <w:rsid w:val="00C20C58"/>
    <w:rsid w:val="00C22C92"/>
    <w:rsid w:val="00C22D8C"/>
    <w:rsid w:val="00C25916"/>
    <w:rsid w:val="00C2752E"/>
    <w:rsid w:val="00C27C7F"/>
    <w:rsid w:val="00C3411E"/>
    <w:rsid w:val="00C35C29"/>
    <w:rsid w:val="00C37E10"/>
    <w:rsid w:val="00C42769"/>
    <w:rsid w:val="00C43530"/>
    <w:rsid w:val="00C437B2"/>
    <w:rsid w:val="00C440C4"/>
    <w:rsid w:val="00C45642"/>
    <w:rsid w:val="00C46D8F"/>
    <w:rsid w:val="00C550C5"/>
    <w:rsid w:val="00C6132B"/>
    <w:rsid w:val="00C6285B"/>
    <w:rsid w:val="00C62F0B"/>
    <w:rsid w:val="00C634A1"/>
    <w:rsid w:val="00C6394A"/>
    <w:rsid w:val="00C65DAD"/>
    <w:rsid w:val="00C7041B"/>
    <w:rsid w:val="00C73DAD"/>
    <w:rsid w:val="00C7433D"/>
    <w:rsid w:val="00C75634"/>
    <w:rsid w:val="00C843F4"/>
    <w:rsid w:val="00CA2BD0"/>
    <w:rsid w:val="00CA3103"/>
    <w:rsid w:val="00CA32E2"/>
    <w:rsid w:val="00CA367C"/>
    <w:rsid w:val="00CA5D7E"/>
    <w:rsid w:val="00CB0FCA"/>
    <w:rsid w:val="00CB5ED0"/>
    <w:rsid w:val="00CB6120"/>
    <w:rsid w:val="00CC05E0"/>
    <w:rsid w:val="00CC50EF"/>
    <w:rsid w:val="00CD3685"/>
    <w:rsid w:val="00CD386A"/>
    <w:rsid w:val="00CE00A7"/>
    <w:rsid w:val="00CE2580"/>
    <w:rsid w:val="00CE46BC"/>
    <w:rsid w:val="00CE62E7"/>
    <w:rsid w:val="00CE6AF9"/>
    <w:rsid w:val="00CE6CAB"/>
    <w:rsid w:val="00CF0C2E"/>
    <w:rsid w:val="00CF1FC7"/>
    <w:rsid w:val="00CF60C3"/>
    <w:rsid w:val="00CF661F"/>
    <w:rsid w:val="00CF6805"/>
    <w:rsid w:val="00D001A8"/>
    <w:rsid w:val="00D00224"/>
    <w:rsid w:val="00D04115"/>
    <w:rsid w:val="00D04598"/>
    <w:rsid w:val="00D048A4"/>
    <w:rsid w:val="00D0505D"/>
    <w:rsid w:val="00D0652A"/>
    <w:rsid w:val="00D06A65"/>
    <w:rsid w:val="00D122C0"/>
    <w:rsid w:val="00D1376F"/>
    <w:rsid w:val="00D1767F"/>
    <w:rsid w:val="00D20A74"/>
    <w:rsid w:val="00D2253B"/>
    <w:rsid w:val="00D2551D"/>
    <w:rsid w:val="00D35247"/>
    <w:rsid w:val="00D36803"/>
    <w:rsid w:val="00D36F86"/>
    <w:rsid w:val="00D37B97"/>
    <w:rsid w:val="00D37F31"/>
    <w:rsid w:val="00D37FD7"/>
    <w:rsid w:val="00D42C28"/>
    <w:rsid w:val="00D43FD7"/>
    <w:rsid w:val="00D47F8F"/>
    <w:rsid w:val="00D51A8D"/>
    <w:rsid w:val="00D537EA"/>
    <w:rsid w:val="00D611C7"/>
    <w:rsid w:val="00D633AC"/>
    <w:rsid w:val="00D743D6"/>
    <w:rsid w:val="00D76838"/>
    <w:rsid w:val="00D76D39"/>
    <w:rsid w:val="00D775AC"/>
    <w:rsid w:val="00D826D7"/>
    <w:rsid w:val="00D843CF"/>
    <w:rsid w:val="00D86EED"/>
    <w:rsid w:val="00D87253"/>
    <w:rsid w:val="00D87ED3"/>
    <w:rsid w:val="00D90191"/>
    <w:rsid w:val="00D90C0E"/>
    <w:rsid w:val="00D938F6"/>
    <w:rsid w:val="00D94DD0"/>
    <w:rsid w:val="00D97C24"/>
    <w:rsid w:val="00DA0A51"/>
    <w:rsid w:val="00DA0B95"/>
    <w:rsid w:val="00DA37DE"/>
    <w:rsid w:val="00DA5623"/>
    <w:rsid w:val="00DA5D8A"/>
    <w:rsid w:val="00DA65CB"/>
    <w:rsid w:val="00DB007B"/>
    <w:rsid w:val="00DB09F1"/>
    <w:rsid w:val="00DB3289"/>
    <w:rsid w:val="00DB356B"/>
    <w:rsid w:val="00DB675E"/>
    <w:rsid w:val="00DC0B28"/>
    <w:rsid w:val="00DC44B5"/>
    <w:rsid w:val="00DC49DB"/>
    <w:rsid w:val="00DC6D6D"/>
    <w:rsid w:val="00DE0134"/>
    <w:rsid w:val="00DE0275"/>
    <w:rsid w:val="00DE1FF6"/>
    <w:rsid w:val="00DE4961"/>
    <w:rsid w:val="00DE5CDA"/>
    <w:rsid w:val="00DF1570"/>
    <w:rsid w:val="00DF5A1B"/>
    <w:rsid w:val="00E0025F"/>
    <w:rsid w:val="00E00FED"/>
    <w:rsid w:val="00E0264E"/>
    <w:rsid w:val="00E02DA2"/>
    <w:rsid w:val="00E069A3"/>
    <w:rsid w:val="00E1011A"/>
    <w:rsid w:val="00E1032B"/>
    <w:rsid w:val="00E11811"/>
    <w:rsid w:val="00E14146"/>
    <w:rsid w:val="00E14C03"/>
    <w:rsid w:val="00E20C27"/>
    <w:rsid w:val="00E30210"/>
    <w:rsid w:val="00E30EC0"/>
    <w:rsid w:val="00E31523"/>
    <w:rsid w:val="00E35C50"/>
    <w:rsid w:val="00E3606E"/>
    <w:rsid w:val="00E378F1"/>
    <w:rsid w:val="00E37F84"/>
    <w:rsid w:val="00E40A5C"/>
    <w:rsid w:val="00E46E1D"/>
    <w:rsid w:val="00E476A8"/>
    <w:rsid w:val="00E5413E"/>
    <w:rsid w:val="00E64B01"/>
    <w:rsid w:val="00E7173A"/>
    <w:rsid w:val="00E72507"/>
    <w:rsid w:val="00E72DA8"/>
    <w:rsid w:val="00E731AF"/>
    <w:rsid w:val="00E7371A"/>
    <w:rsid w:val="00E77C19"/>
    <w:rsid w:val="00E81C79"/>
    <w:rsid w:val="00E83A8A"/>
    <w:rsid w:val="00E83D4D"/>
    <w:rsid w:val="00E87BC4"/>
    <w:rsid w:val="00E94D2D"/>
    <w:rsid w:val="00EA1660"/>
    <w:rsid w:val="00EA18C9"/>
    <w:rsid w:val="00EA35E6"/>
    <w:rsid w:val="00EA4301"/>
    <w:rsid w:val="00EA5052"/>
    <w:rsid w:val="00EB2886"/>
    <w:rsid w:val="00EB4483"/>
    <w:rsid w:val="00EB572A"/>
    <w:rsid w:val="00EB68E8"/>
    <w:rsid w:val="00ED2E79"/>
    <w:rsid w:val="00ED3240"/>
    <w:rsid w:val="00ED4DC0"/>
    <w:rsid w:val="00ED74AD"/>
    <w:rsid w:val="00EE1A33"/>
    <w:rsid w:val="00EE25F1"/>
    <w:rsid w:val="00EE280F"/>
    <w:rsid w:val="00EE4FCD"/>
    <w:rsid w:val="00EE565B"/>
    <w:rsid w:val="00EE6D40"/>
    <w:rsid w:val="00EF20CF"/>
    <w:rsid w:val="00EF317B"/>
    <w:rsid w:val="00EF4FC0"/>
    <w:rsid w:val="00EF5599"/>
    <w:rsid w:val="00EF72E5"/>
    <w:rsid w:val="00F00AF0"/>
    <w:rsid w:val="00F074EE"/>
    <w:rsid w:val="00F07FAC"/>
    <w:rsid w:val="00F10A43"/>
    <w:rsid w:val="00F126E8"/>
    <w:rsid w:val="00F1481F"/>
    <w:rsid w:val="00F2168C"/>
    <w:rsid w:val="00F2252D"/>
    <w:rsid w:val="00F22FEB"/>
    <w:rsid w:val="00F24CDA"/>
    <w:rsid w:val="00F27536"/>
    <w:rsid w:val="00F300A6"/>
    <w:rsid w:val="00F30CFD"/>
    <w:rsid w:val="00F31488"/>
    <w:rsid w:val="00F34B5E"/>
    <w:rsid w:val="00F370A3"/>
    <w:rsid w:val="00F40831"/>
    <w:rsid w:val="00F54F61"/>
    <w:rsid w:val="00F56967"/>
    <w:rsid w:val="00F6135E"/>
    <w:rsid w:val="00F6609E"/>
    <w:rsid w:val="00F67D56"/>
    <w:rsid w:val="00F76AB6"/>
    <w:rsid w:val="00F77D00"/>
    <w:rsid w:val="00F804B3"/>
    <w:rsid w:val="00F8382F"/>
    <w:rsid w:val="00F841ED"/>
    <w:rsid w:val="00F84417"/>
    <w:rsid w:val="00F87A25"/>
    <w:rsid w:val="00F87E2C"/>
    <w:rsid w:val="00F91CEB"/>
    <w:rsid w:val="00F948B6"/>
    <w:rsid w:val="00F959C8"/>
    <w:rsid w:val="00F95D41"/>
    <w:rsid w:val="00F9731D"/>
    <w:rsid w:val="00FA0A92"/>
    <w:rsid w:val="00FA68BF"/>
    <w:rsid w:val="00FB1066"/>
    <w:rsid w:val="00FB336B"/>
    <w:rsid w:val="00FB3B54"/>
    <w:rsid w:val="00FC0151"/>
    <w:rsid w:val="00FC362C"/>
    <w:rsid w:val="00FC43D9"/>
    <w:rsid w:val="00FD018B"/>
    <w:rsid w:val="00FD3FD1"/>
    <w:rsid w:val="00FD7F97"/>
    <w:rsid w:val="00FF5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C01C08"/>
  <w15:chartTrackingRefBased/>
  <w15:docId w15:val="{437FD73B-146B-4148-B865-0E9CDFDD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header" w:uiPriority="99"/>
    <w:lsdException w:name="footer" w:uiPriority="99" w:qFormat="1"/>
    <w:lsdException w:name="caption" w:semiHidden="1" w:uiPriority="35" w:unhideWhenUsed="1" w:qFormat="1"/>
    <w:lsdException w:name="footnote reference" w:uiPriority="99"/>
    <w:lsdException w:name="annotation reference" w:uiPriority="99"/>
    <w:lsdException w:name="line number" w:uiPriority="99"/>
    <w:lsdException w:name="endnote reference" w:uiPriority="99"/>
    <w:lsdException w:name="endnote text" w:uiPriority="99"/>
    <w:lsdException w:name="List" w:uiPriority="99" w:qFormat="1"/>
    <w:lsdException w:name="List Bullet"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rsid w:val="009C3736"/>
    <w:rPr>
      <w:sz w:val="24"/>
      <w:szCs w:val="24"/>
    </w:rPr>
  </w:style>
  <w:style w:type="paragraph" w:styleId="17">
    <w:name w:val="heading 1"/>
    <w:aliases w:val="новая страница,íîâàÿ ñòðàíèöà,Заголовок 1 Знак Знак Знак Знак,Заголовок 1 (табл),заголовок 1,заголовок 1 Знак,Заголовок 1 Знак2,Заголовок 1 Знак1 Знак,Заголовок 1 Знак Знак Знак,Заголовок 1 (табл) Знак Знак Знак,заголовок 1 Знак Знак1 Знак"/>
    <w:basedOn w:val="ac"/>
    <w:next w:val="ac"/>
    <w:link w:val="18"/>
    <w:uiPriority w:val="9"/>
    <w:qFormat/>
    <w:rsid w:val="0075100F"/>
    <w:pPr>
      <w:keepNext/>
      <w:spacing w:before="240" w:after="60"/>
      <w:outlineLvl w:val="0"/>
    </w:pPr>
    <w:rPr>
      <w:rFonts w:ascii="Arial" w:hAnsi="Arial"/>
      <w:b/>
      <w:bCs/>
      <w:kern w:val="32"/>
      <w:sz w:val="32"/>
      <w:szCs w:val="32"/>
      <w:lang w:val="x-none" w:eastAsia="x-none"/>
    </w:rPr>
  </w:style>
  <w:style w:type="paragraph" w:styleId="22">
    <w:name w:val="heading 2"/>
    <w:aliases w:val="Заголовок 2 Знак1,Заголовок 2 Знак Знак, Знак1 Знак Знак, Знак1 Знак1,Знак1 Знак1,Заголовок 2 Знак2 Знак,Заголовок 2 Знак1 Знак Знак Знак,Заголовок 2 Знак Знак Знак Знак Знак"/>
    <w:basedOn w:val="ac"/>
    <w:next w:val="ac"/>
    <w:link w:val="23"/>
    <w:uiPriority w:val="1"/>
    <w:qFormat/>
    <w:rsid w:val="0075100F"/>
    <w:pPr>
      <w:keepNext/>
      <w:ind w:firstLine="720"/>
      <w:jc w:val="both"/>
      <w:outlineLvl w:val="1"/>
    </w:pPr>
    <w:rPr>
      <w:b/>
      <w:bCs/>
      <w:szCs w:val="20"/>
      <w:lang w:val="x-none" w:eastAsia="x-none"/>
    </w:rPr>
  </w:style>
  <w:style w:type="paragraph" w:styleId="31">
    <w:name w:val="heading 3"/>
    <w:aliases w:val="h3 sub heading,C Sub-Sub/Italic,13 Sub-Sub/Italic,h3,Знак,OG Heading 3,Знак2,Заголовок 3 Знак + 12 pt,не полужирный,влево,Перед:  0 пт,Пос...,Заголовок 3 Знак +,Пер...,Заголовок 3 Знак Знак Знак"/>
    <w:basedOn w:val="ac"/>
    <w:next w:val="ad"/>
    <w:link w:val="32"/>
    <w:uiPriority w:val="9"/>
    <w:unhideWhenUsed/>
    <w:qFormat/>
    <w:rsid w:val="00C62F0B"/>
    <w:pPr>
      <w:keepNext/>
      <w:spacing w:before="240" w:after="120" w:line="360" w:lineRule="auto"/>
      <w:ind w:left="1702" w:hanging="851"/>
      <w:jc w:val="both"/>
      <w:outlineLvl w:val="2"/>
    </w:pPr>
    <w:rPr>
      <w:b/>
      <w:sz w:val="26"/>
      <w:szCs w:val="26"/>
      <w:lang w:val="x-none" w:eastAsia="x-none"/>
    </w:rPr>
  </w:style>
  <w:style w:type="paragraph" w:styleId="40">
    <w:name w:val="heading 4"/>
    <w:basedOn w:val="ac"/>
    <w:next w:val="ac"/>
    <w:link w:val="41"/>
    <w:uiPriority w:val="9"/>
    <w:unhideWhenUsed/>
    <w:qFormat/>
    <w:rsid w:val="00C62F0B"/>
    <w:pPr>
      <w:keepNext/>
      <w:keepLines/>
      <w:spacing w:before="40" w:line="259" w:lineRule="auto"/>
      <w:outlineLvl w:val="3"/>
    </w:pPr>
    <w:rPr>
      <w:rFonts w:ascii="Cambria" w:hAnsi="Cambria"/>
      <w:i/>
      <w:iCs/>
      <w:color w:val="365F91"/>
      <w:sz w:val="22"/>
      <w:szCs w:val="22"/>
      <w:lang w:val="x-none" w:eastAsia="en-US"/>
    </w:rPr>
  </w:style>
  <w:style w:type="paragraph" w:styleId="5">
    <w:name w:val="heading 5"/>
    <w:basedOn w:val="ac"/>
    <w:next w:val="ad"/>
    <w:link w:val="50"/>
    <w:uiPriority w:val="9"/>
    <w:unhideWhenUsed/>
    <w:qFormat/>
    <w:rsid w:val="00C62F0B"/>
    <w:pPr>
      <w:keepNext/>
      <w:keepLines/>
      <w:spacing w:before="240" w:after="360" w:line="360" w:lineRule="auto"/>
      <w:ind w:left="1702" w:hanging="851"/>
      <w:jc w:val="both"/>
      <w:outlineLvl w:val="4"/>
    </w:pPr>
    <w:rPr>
      <w:b/>
      <w:bCs/>
      <w:iCs/>
      <w:sz w:val="26"/>
      <w:szCs w:val="26"/>
      <w:lang w:val="x-none" w:eastAsia="x-none"/>
    </w:rPr>
  </w:style>
  <w:style w:type="paragraph" w:styleId="6">
    <w:name w:val="heading 6"/>
    <w:basedOn w:val="ac"/>
    <w:next w:val="ac"/>
    <w:link w:val="60"/>
    <w:uiPriority w:val="9"/>
    <w:qFormat/>
    <w:rsid w:val="0075100F"/>
    <w:pPr>
      <w:spacing w:before="240" w:after="60"/>
      <w:outlineLvl w:val="5"/>
    </w:pPr>
    <w:rPr>
      <w:b/>
      <w:bCs/>
      <w:sz w:val="22"/>
      <w:szCs w:val="22"/>
      <w:lang w:val="x-none" w:eastAsia="x-none"/>
    </w:rPr>
  </w:style>
  <w:style w:type="paragraph" w:styleId="7">
    <w:name w:val="heading 7"/>
    <w:basedOn w:val="ac"/>
    <w:next w:val="ad"/>
    <w:link w:val="70"/>
    <w:uiPriority w:val="9"/>
    <w:unhideWhenUsed/>
    <w:qFormat/>
    <w:rsid w:val="00C62F0B"/>
    <w:pPr>
      <w:keepNext/>
      <w:keepLines/>
      <w:spacing w:before="240" w:after="120" w:line="360" w:lineRule="auto"/>
      <w:ind w:left="1702" w:hanging="851"/>
      <w:jc w:val="both"/>
      <w:outlineLvl w:val="6"/>
    </w:pPr>
    <w:rPr>
      <w:sz w:val="26"/>
      <w:szCs w:val="26"/>
      <w:lang w:val="x-none" w:eastAsia="x-none"/>
    </w:rPr>
  </w:style>
  <w:style w:type="paragraph" w:styleId="8">
    <w:name w:val="heading 8"/>
    <w:basedOn w:val="ac"/>
    <w:next w:val="ac"/>
    <w:link w:val="80"/>
    <w:uiPriority w:val="9"/>
    <w:qFormat/>
    <w:rsid w:val="00E7371A"/>
    <w:pPr>
      <w:spacing w:before="240" w:after="60" w:line="360" w:lineRule="auto"/>
      <w:ind w:firstLine="720"/>
      <w:jc w:val="both"/>
      <w:outlineLvl w:val="7"/>
    </w:pPr>
    <w:rPr>
      <w:i/>
      <w:iCs/>
      <w:lang w:val="x-none" w:eastAsia="x-none"/>
    </w:rPr>
  </w:style>
  <w:style w:type="paragraph" w:styleId="9">
    <w:name w:val="heading 9"/>
    <w:basedOn w:val="ac"/>
    <w:next w:val="ac"/>
    <w:link w:val="90"/>
    <w:uiPriority w:val="9"/>
    <w:qFormat/>
    <w:rsid w:val="00D87253"/>
    <w:pPr>
      <w:tabs>
        <w:tab w:val="num" w:pos="1304"/>
      </w:tabs>
      <w:spacing w:before="240" w:after="60"/>
      <w:ind w:left="1304" w:hanging="1304"/>
      <w:outlineLvl w:val="8"/>
    </w:pPr>
    <w:rPr>
      <w:rFonts w:ascii="Arial" w:hAnsi="Arial" w:cs="Arial"/>
      <w:sz w:val="22"/>
      <w:szCs w:val="22"/>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f1">
    <w:name w:val="Body Text Indent"/>
    <w:basedOn w:val="ac"/>
    <w:link w:val="af2"/>
    <w:rsid w:val="0075100F"/>
    <w:pPr>
      <w:ind w:firstLine="720"/>
    </w:pPr>
    <w:rPr>
      <w:szCs w:val="20"/>
      <w:lang w:val="x-none" w:eastAsia="x-none"/>
    </w:rPr>
  </w:style>
  <w:style w:type="table" w:styleId="af3">
    <w:name w:val="Table Grid"/>
    <w:aliases w:val="Table Grid Report"/>
    <w:basedOn w:val="af"/>
    <w:uiPriority w:val="59"/>
    <w:rsid w:val="00751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75100F"/>
    <w:pPr>
      <w:widowControl w:val="0"/>
      <w:autoSpaceDE w:val="0"/>
      <w:autoSpaceDN w:val="0"/>
      <w:adjustRightInd w:val="0"/>
    </w:pPr>
    <w:rPr>
      <w:b/>
      <w:bCs/>
      <w:sz w:val="24"/>
      <w:szCs w:val="24"/>
    </w:rPr>
  </w:style>
  <w:style w:type="paragraph" w:styleId="24">
    <w:name w:val="Body Text Indent 2"/>
    <w:basedOn w:val="ac"/>
    <w:link w:val="25"/>
    <w:rsid w:val="0075100F"/>
    <w:pPr>
      <w:ind w:left="900" w:hanging="100"/>
      <w:jc w:val="both"/>
    </w:pPr>
    <w:rPr>
      <w:szCs w:val="20"/>
      <w:lang w:val="x-none" w:eastAsia="x-none"/>
    </w:rPr>
  </w:style>
  <w:style w:type="character" w:styleId="af4">
    <w:name w:val="Strong"/>
    <w:uiPriority w:val="22"/>
    <w:qFormat/>
    <w:rsid w:val="0075100F"/>
    <w:rPr>
      <w:b/>
      <w:bCs/>
    </w:rPr>
  </w:style>
  <w:style w:type="character" w:styleId="af5">
    <w:name w:val="Hyperlink"/>
    <w:uiPriority w:val="99"/>
    <w:rsid w:val="0075100F"/>
    <w:rPr>
      <w:color w:val="0000FF"/>
      <w:u w:val="single"/>
    </w:rPr>
  </w:style>
  <w:style w:type="paragraph" w:styleId="ad">
    <w:name w:val="Body Text"/>
    <w:aliases w:val="Oaaee?iue,Oaaee?iue1,Oaaee?iue2,Oaaee?iue3,Oaaee?iue4,Oaaee?iue5,Oaaee?iue11,Oaaee?iue21,Oaaee?iue31,Oaaee?iue41,Табличный,Табличный1,Табличный2,Табличный3,Табличный4,Табличный5,Табличный11,Табличный21,Табличный31,Табличный41,Знак1, Знак1"/>
    <w:basedOn w:val="ac"/>
    <w:link w:val="af6"/>
    <w:rsid w:val="0075100F"/>
    <w:pPr>
      <w:spacing w:after="120"/>
    </w:pPr>
    <w:rPr>
      <w:lang w:val="x-none" w:eastAsia="x-none"/>
    </w:rPr>
  </w:style>
  <w:style w:type="paragraph" w:customStyle="1" w:styleId="ConsPlusNonformat">
    <w:name w:val="ConsPlusNonformat"/>
    <w:uiPriority w:val="99"/>
    <w:rsid w:val="0075100F"/>
    <w:pPr>
      <w:widowControl w:val="0"/>
      <w:autoSpaceDE w:val="0"/>
      <w:autoSpaceDN w:val="0"/>
      <w:adjustRightInd w:val="0"/>
    </w:pPr>
    <w:rPr>
      <w:rFonts w:ascii="Courier New" w:hAnsi="Courier New" w:cs="Courier New"/>
    </w:rPr>
  </w:style>
  <w:style w:type="paragraph" w:customStyle="1" w:styleId="Default">
    <w:name w:val="Default"/>
    <w:rsid w:val="0075100F"/>
    <w:pPr>
      <w:autoSpaceDE w:val="0"/>
      <w:autoSpaceDN w:val="0"/>
      <w:adjustRightInd w:val="0"/>
    </w:pPr>
    <w:rPr>
      <w:color w:val="000000"/>
      <w:sz w:val="24"/>
      <w:szCs w:val="24"/>
    </w:rPr>
  </w:style>
  <w:style w:type="paragraph" w:customStyle="1" w:styleId="ConsPlusCell">
    <w:name w:val="ConsPlusCell"/>
    <w:rsid w:val="0075100F"/>
    <w:pPr>
      <w:widowControl w:val="0"/>
      <w:autoSpaceDE w:val="0"/>
      <w:autoSpaceDN w:val="0"/>
      <w:adjustRightInd w:val="0"/>
    </w:pPr>
    <w:rPr>
      <w:sz w:val="24"/>
      <w:szCs w:val="24"/>
    </w:rPr>
  </w:style>
  <w:style w:type="table" w:styleId="af7">
    <w:name w:val="Table Elegant"/>
    <w:basedOn w:val="af"/>
    <w:rsid w:val="0075100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8">
    <w:name w:val="Title"/>
    <w:aliases w:val="Заголовок1"/>
    <w:basedOn w:val="ac"/>
    <w:link w:val="26"/>
    <w:uiPriority w:val="10"/>
    <w:qFormat/>
    <w:rsid w:val="00571B31"/>
    <w:pPr>
      <w:jc w:val="center"/>
    </w:pPr>
    <w:rPr>
      <w:szCs w:val="20"/>
      <w:lang w:val="x-none" w:eastAsia="x-none"/>
    </w:rPr>
  </w:style>
  <w:style w:type="character" w:styleId="af9">
    <w:name w:val="footnote reference"/>
    <w:aliases w:val="Знак сноски-FN,Ciae niinee-FN,Знак сноски 1"/>
    <w:uiPriority w:val="99"/>
    <w:rsid w:val="00931164"/>
    <w:rPr>
      <w:vertAlign w:val="superscript"/>
    </w:rPr>
  </w:style>
  <w:style w:type="paragraph" w:styleId="afa">
    <w:name w:val="footnote text"/>
    <w:aliases w:val="Table_Footnote_last Знак,Table_Footnote_last Знак Знак,Table_Footnote_last,Текст сноски Знак1 Знак,Текст сноски Знак Знак Знак,Текст сноски Знак Знак,Текст сноски-FN,Oaeno niinee-FN,Oaeno niinee Ciae"/>
    <w:basedOn w:val="ac"/>
    <w:link w:val="afb"/>
    <w:rsid w:val="00931164"/>
    <w:pPr>
      <w:keepLines/>
      <w:spacing w:before="120" w:after="120"/>
      <w:ind w:firstLine="567"/>
      <w:jc w:val="both"/>
    </w:pPr>
    <w:rPr>
      <w:rFonts w:ascii="TimesET" w:hAnsi="TimesET" w:cs="TimesET"/>
      <w:kern w:val="24"/>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1 Знак Знак,Текст сноски Знак Знак Знак Знак,Текст сноски Знак Знак Знак1,Текст сноски-FN Знак,Oaeno niinee-FN Знак"/>
    <w:link w:val="afa"/>
    <w:rsid w:val="00931164"/>
    <w:rPr>
      <w:rFonts w:ascii="TimesET" w:hAnsi="TimesET" w:cs="TimesET"/>
      <w:kern w:val="24"/>
      <w:lang w:val="ru-RU" w:eastAsia="ru-RU" w:bidi="ar-SA"/>
    </w:rPr>
  </w:style>
  <w:style w:type="paragraph" w:styleId="afc">
    <w:name w:val="header"/>
    <w:aliases w:val="Верхний колонтитул Знак1 Знак2 Знак Знак Знак Знак,Верхний колонтитул Знак Знак Знак1 Знак Знак Знак Знак,Верхний колонтитул Знак1 Знак Знак Знак2 Знак Знак Знак Знак,Верхний колонтитул Знак Знак Знак Знак Знак Знак Знак Знак Знак"/>
    <w:basedOn w:val="ac"/>
    <w:link w:val="afd"/>
    <w:uiPriority w:val="99"/>
    <w:rsid w:val="00BC0B7B"/>
    <w:pPr>
      <w:tabs>
        <w:tab w:val="center" w:pos="4677"/>
        <w:tab w:val="right" w:pos="9355"/>
      </w:tabs>
    </w:pPr>
    <w:rPr>
      <w:lang w:val="x-none" w:eastAsia="x-none"/>
    </w:rPr>
  </w:style>
  <w:style w:type="character" w:customStyle="1" w:styleId="afd">
    <w:name w:val="Верхний колонтитул Знак"/>
    <w:aliases w:val="Верхний колонтитул Знак1 Знак2 Знак Знак Знак Знак Знак,Верхний колонтитул Знак Знак Знак1 Знак Знак Знак Знак Знак,Верхний колонтитул Знак1 Знак Знак Знак2 Знак Знак Знак Знак Знак"/>
    <w:link w:val="afc"/>
    <w:uiPriority w:val="99"/>
    <w:rsid w:val="00BC0B7B"/>
    <w:rPr>
      <w:sz w:val="24"/>
      <w:szCs w:val="24"/>
    </w:rPr>
  </w:style>
  <w:style w:type="paragraph" w:styleId="afe">
    <w:name w:val="footer"/>
    <w:basedOn w:val="ac"/>
    <w:link w:val="aff"/>
    <w:uiPriority w:val="99"/>
    <w:qFormat/>
    <w:rsid w:val="00BC0B7B"/>
    <w:pPr>
      <w:tabs>
        <w:tab w:val="center" w:pos="4677"/>
        <w:tab w:val="right" w:pos="9355"/>
      </w:tabs>
    </w:pPr>
    <w:rPr>
      <w:lang w:val="x-none" w:eastAsia="x-none"/>
    </w:rPr>
  </w:style>
  <w:style w:type="character" w:customStyle="1" w:styleId="aff">
    <w:name w:val="Нижний колонтитул Знак"/>
    <w:link w:val="afe"/>
    <w:uiPriority w:val="99"/>
    <w:rsid w:val="00BC0B7B"/>
    <w:rPr>
      <w:sz w:val="24"/>
      <w:szCs w:val="24"/>
    </w:rPr>
  </w:style>
  <w:style w:type="paragraph" w:styleId="aff0">
    <w:name w:val="Balloon Text"/>
    <w:basedOn w:val="ac"/>
    <w:link w:val="aff1"/>
    <w:uiPriority w:val="99"/>
    <w:rsid w:val="00BC0B7B"/>
    <w:rPr>
      <w:rFonts w:ascii="Tahoma" w:hAnsi="Tahoma"/>
      <w:sz w:val="16"/>
      <w:szCs w:val="16"/>
      <w:lang w:val="x-none" w:eastAsia="x-none"/>
    </w:rPr>
  </w:style>
  <w:style w:type="character" w:customStyle="1" w:styleId="aff1">
    <w:name w:val="Текст выноски Знак"/>
    <w:link w:val="aff0"/>
    <w:uiPriority w:val="99"/>
    <w:rsid w:val="00BC0B7B"/>
    <w:rPr>
      <w:rFonts w:ascii="Tahoma" w:hAnsi="Tahoma" w:cs="Tahoma"/>
      <w:sz w:val="16"/>
      <w:szCs w:val="16"/>
    </w:rPr>
  </w:style>
  <w:style w:type="character" w:customStyle="1" w:styleId="18">
    <w:name w:val="Заголовок 1 Знак"/>
    <w:aliases w:val="новая страница Знак,íîâàÿ ñòðàíèöà Знак,Заголовок 1 Знак Знак Знак Знак Знак,Заголовок 1 (табл) Знак1,заголовок 1 Знак2,заголовок 1 Знак Знак1,Заголовок 1 Знак2 Знак1,Заголовок 1 Знак1 Знак Знак1,Заголовок 1 Знак Знак Знак Знак1"/>
    <w:link w:val="17"/>
    <w:uiPriority w:val="9"/>
    <w:rsid w:val="005167AF"/>
    <w:rPr>
      <w:rFonts w:ascii="Arial" w:hAnsi="Arial" w:cs="Arial"/>
      <w:b/>
      <w:bCs/>
      <w:kern w:val="32"/>
      <w:sz w:val="32"/>
      <w:szCs w:val="32"/>
    </w:rPr>
  </w:style>
  <w:style w:type="character" w:customStyle="1" w:styleId="af6">
    <w:name w:val="Основной текст Знак"/>
    <w:aliases w:val="Oaaee?iue Знак,Oaaee?iue1 Знак,Oaaee?iue2 Знак,Oaaee?iue3 Знак,Oaaee?iue4 Знак,Oaaee?iue5 Знак,Oaaee?iue11 Знак,Oaaee?iue21 Знак,Oaaee?iue31 Знак,Oaaee?iue41 Знак,Табличный Знак,Табличный1 Знак,Табличный2 Знак,Табличный3 Знак"/>
    <w:link w:val="ad"/>
    <w:rsid w:val="005167AF"/>
    <w:rPr>
      <w:sz w:val="24"/>
      <w:szCs w:val="24"/>
    </w:rPr>
  </w:style>
  <w:style w:type="character" w:customStyle="1" w:styleId="23">
    <w:name w:val="Заголовок 2 Знак"/>
    <w:aliases w:val="Заголовок 2 Знак1 Знак,Заголовок 2 Знак Знак Знак, Знак1 Знак Знак Знак, Знак1 Знак1 Знак,Знак1 Знак1 Знак,Заголовок 2 Знак2 Знак Знак,Заголовок 2 Знак1 Знак Знак Знак Знак,Заголовок 2 Знак Знак Знак Знак Знак Знак"/>
    <w:link w:val="22"/>
    <w:uiPriority w:val="1"/>
    <w:rsid w:val="005167AF"/>
    <w:rPr>
      <w:b/>
      <w:bCs/>
      <w:sz w:val="24"/>
    </w:rPr>
  </w:style>
  <w:style w:type="character" w:customStyle="1" w:styleId="Bodytext">
    <w:name w:val="Body text_"/>
    <w:link w:val="91"/>
    <w:rsid w:val="00905255"/>
    <w:rPr>
      <w:sz w:val="22"/>
      <w:szCs w:val="22"/>
      <w:shd w:val="clear" w:color="auto" w:fill="FFFFFF"/>
    </w:rPr>
  </w:style>
  <w:style w:type="paragraph" w:customStyle="1" w:styleId="91">
    <w:name w:val="Основной текст9"/>
    <w:basedOn w:val="ac"/>
    <w:link w:val="Bodytext"/>
    <w:rsid w:val="00905255"/>
    <w:pPr>
      <w:shd w:val="clear" w:color="auto" w:fill="FFFFFF"/>
      <w:spacing w:line="480" w:lineRule="exact"/>
      <w:ind w:hanging="380"/>
    </w:pPr>
    <w:rPr>
      <w:sz w:val="22"/>
      <w:szCs w:val="22"/>
      <w:lang w:val="x-none" w:eastAsia="x-none"/>
    </w:rPr>
  </w:style>
  <w:style w:type="character" w:styleId="aff2">
    <w:name w:val="page number"/>
    <w:basedOn w:val="ae"/>
    <w:rsid w:val="002E2220"/>
  </w:style>
  <w:style w:type="character" w:customStyle="1" w:styleId="32">
    <w:name w:val="Заголовок 3 Знак"/>
    <w:aliases w:val="h3 sub heading Знак,C Sub-Sub/Italic Знак,13 Sub-Sub/Italic Знак,h3 Знак,Знак Знак,OG Heading 3 Знак,Знак2 Знак,Заголовок 3 Знак + 12 pt Знак,не полужирный Знак,влево Знак,Перед:  0 пт Знак,Пос... Знак,Заголовок 3 Знак + Знак"/>
    <w:link w:val="31"/>
    <w:uiPriority w:val="9"/>
    <w:rsid w:val="00C62F0B"/>
    <w:rPr>
      <w:b/>
      <w:sz w:val="26"/>
      <w:szCs w:val="26"/>
    </w:rPr>
  </w:style>
  <w:style w:type="character" w:customStyle="1" w:styleId="41">
    <w:name w:val="Заголовок 4 Знак"/>
    <w:link w:val="40"/>
    <w:uiPriority w:val="9"/>
    <w:rsid w:val="00C62F0B"/>
    <w:rPr>
      <w:rFonts w:ascii="Cambria" w:eastAsia="Times New Roman" w:hAnsi="Cambria" w:cs="Times New Roman"/>
      <w:i/>
      <w:iCs/>
      <w:color w:val="365F91"/>
      <w:sz w:val="22"/>
      <w:szCs w:val="22"/>
      <w:lang w:eastAsia="en-US"/>
    </w:rPr>
  </w:style>
  <w:style w:type="character" w:customStyle="1" w:styleId="50">
    <w:name w:val="Заголовок 5 Знак"/>
    <w:link w:val="5"/>
    <w:uiPriority w:val="9"/>
    <w:rsid w:val="00C62F0B"/>
    <w:rPr>
      <w:b/>
      <w:bCs/>
      <w:iCs/>
      <w:sz w:val="26"/>
      <w:szCs w:val="26"/>
    </w:rPr>
  </w:style>
  <w:style w:type="character" w:customStyle="1" w:styleId="70">
    <w:name w:val="Заголовок 7 Знак"/>
    <w:link w:val="7"/>
    <w:uiPriority w:val="9"/>
    <w:rsid w:val="00C62F0B"/>
    <w:rPr>
      <w:sz w:val="26"/>
      <w:szCs w:val="26"/>
    </w:rPr>
  </w:style>
  <w:style w:type="paragraph" w:customStyle="1" w:styleId="aff3">
    <w:name w:val="Титульник"/>
    <w:basedOn w:val="ac"/>
    <w:qFormat/>
    <w:rsid w:val="00C62F0B"/>
    <w:pPr>
      <w:spacing w:line="360" w:lineRule="auto"/>
      <w:ind w:firstLine="709"/>
      <w:jc w:val="center"/>
    </w:pPr>
    <w:rPr>
      <w:rFonts w:eastAsia="Calibri"/>
      <w:b/>
      <w:caps/>
      <w:sz w:val="28"/>
      <w:szCs w:val="22"/>
      <w:lang w:eastAsia="en-US"/>
    </w:rPr>
  </w:style>
  <w:style w:type="character" w:customStyle="1" w:styleId="60">
    <w:name w:val="Заголовок 6 Знак"/>
    <w:link w:val="6"/>
    <w:uiPriority w:val="9"/>
    <w:rsid w:val="00C62F0B"/>
    <w:rPr>
      <w:b/>
      <w:bCs/>
      <w:sz w:val="22"/>
      <w:szCs w:val="22"/>
    </w:rPr>
  </w:style>
  <w:style w:type="numbering" w:customStyle="1" w:styleId="19">
    <w:name w:val="Нет списка1"/>
    <w:next w:val="af0"/>
    <w:uiPriority w:val="99"/>
    <w:semiHidden/>
    <w:unhideWhenUsed/>
    <w:rsid w:val="00C62F0B"/>
  </w:style>
  <w:style w:type="paragraph" w:styleId="aff4">
    <w:name w:val="No Spacing"/>
    <w:link w:val="aff5"/>
    <w:uiPriority w:val="1"/>
    <w:qFormat/>
    <w:rsid w:val="00C62F0B"/>
    <w:pPr>
      <w:jc w:val="both"/>
    </w:pPr>
    <w:rPr>
      <w:rFonts w:eastAsia="Calibri"/>
      <w:sz w:val="26"/>
      <w:szCs w:val="22"/>
      <w:lang w:eastAsia="en-US"/>
    </w:rPr>
  </w:style>
  <w:style w:type="character" w:styleId="aff6">
    <w:name w:val="Emphasis"/>
    <w:uiPriority w:val="20"/>
    <w:qFormat/>
    <w:rsid w:val="00C62F0B"/>
    <w:rPr>
      <w:i/>
      <w:iCs/>
    </w:rPr>
  </w:style>
  <w:style w:type="character" w:styleId="aff7">
    <w:name w:val="Intense Emphasis"/>
    <w:uiPriority w:val="21"/>
    <w:rsid w:val="00C62F0B"/>
    <w:rPr>
      <w:i/>
      <w:iCs/>
      <w:color w:val="5B9BD5"/>
    </w:rPr>
  </w:style>
  <w:style w:type="character" w:customStyle="1" w:styleId="26">
    <w:name w:val="Заголовок Знак2"/>
    <w:aliases w:val="Заголовок1 Знак1"/>
    <w:link w:val="af8"/>
    <w:uiPriority w:val="10"/>
    <w:rsid w:val="00C62F0B"/>
    <w:rPr>
      <w:sz w:val="24"/>
    </w:rPr>
  </w:style>
  <w:style w:type="paragraph" w:styleId="aff8">
    <w:name w:val="Subtitle"/>
    <w:basedOn w:val="ac"/>
    <w:next w:val="ac"/>
    <w:link w:val="aff9"/>
    <w:uiPriority w:val="11"/>
    <w:rsid w:val="00C62F0B"/>
    <w:pPr>
      <w:numPr>
        <w:ilvl w:val="1"/>
      </w:numPr>
      <w:spacing w:after="160" w:line="360" w:lineRule="auto"/>
      <w:ind w:firstLine="709"/>
      <w:jc w:val="both"/>
    </w:pPr>
    <w:rPr>
      <w:rFonts w:ascii="Calibri" w:hAnsi="Calibri"/>
      <w:color w:val="5A5A5A"/>
      <w:spacing w:val="15"/>
      <w:sz w:val="20"/>
      <w:szCs w:val="20"/>
      <w:lang w:val="x-none" w:eastAsia="en-US"/>
    </w:rPr>
  </w:style>
  <w:style w:type="character" w:customStyle="1" w:styleId="aff9">
    <w:name w:val="Подзаголовок Знак"/>
    <w:link w:val="aff8"/>
    <w:uiPriority w:val="11"/>
    <w:rsid w:val="00C62F0B"/>
    <w:rPr>
      <w:rFonts w:ascii="Calibri" w:hAnsi="Calibri"/>
      <w:color w:val="5A5A5A"/>
      <w:spacing w:val="15"/>
      <w:lang w:eastAsia="en-US"/>
    </w:rPr>
  </w:style>
  <w:style w:type="paragraph" w:customStyle="1" w:styleId="affa">
    <w:name w:val="Шапка для титульника"/>
    <w:basedOn w:val="ac"/>
    <w:qFormat/>
    <w:rsid w:val="00C62F0B"/>
    <w:pPr>
      <w:spacing w:line="360" w:lineRule="auto"/>
      <w:ind w:firstLine="709"/>
      <w:jc w:val="right"/>
    </w:pPr>
    <w:rPr>
      <w:rFonts w:eastAsia="Calibri"/>
      <w:sz w:val="26"/>
      <w:szCs w:val="22"/>
      <w:lang w:eastAsia="en-US"/>
    </w:rPr>
  </w:style>
  <w:style w:type="paragraph" w:customStyle="1" w:styleId="affb">
    <w:name w:val="Верх.колонтит"/>
    <w:basedOn w:val="ac"/>
    <w:qFormat/>
    <w:rsid w:val="00C62F0B"/>
    <w:pPr>
      <w:spacing w:after="240" w:line="360" w:lineRule="auto"/>
      <w:jc w:val="center"/>
    </w:pPr>
    <w:rPr>
      <w:rFonts w:eastAsia="Calibri"/>
      <w:caps/>
      <w:sz w:val="20"/>
      <w:szCs w:val="22"/>
      <w:lang w:eastAsia="en-US"/>
    </w:rPr>
  </w:style>
  <w:style w:type="paragraph" w:customStyle="1" w:styleId="affc">
    <w:name w:val="Нижн.колонтит"/>
    <w:basedOn w:val="ac"/>
    <w:qFormat/>
    <w:rsid w:val="00C62F0B"/>
    <w:pPr>
      <w:tabs>
        <w:tab w:val="center" w:pos="4677"/>
        <w:tab w:val="right" w:pos="9355"/>
      </w:tabs>
      <w:ind w:firstLine="709"/>
      <w:jc w:val="right"/>
    </w:pPr>
    <w:rPr>
      <w:rFonts w:eastAsia="Calibri"/>
      <w:sz w:val="20"/>
      <w:szCs w:val="22"/>
      <w:lang w:eastAsia="en-US"/>
    </w:rPr>
  </w:style>
  <w:style w:type="character" w:styleId="affd">
    <w:name w:val="Subtle Reference"/>
    <w:uiPriority w:val="31"/>
    <w:rsid w:val="00C62F0B"/>
    <w:rPr>
      <w:smallCaps/>
      <w:color w:val="5A5A5A"/>
    </w:rPr>
  </w:style>
  <w:style w:type="character" w:styleId="affe">
    <w:name w:val="line number"/>
    <w:basedOn w:val="ae"/>
    <w:uiPriority w:val="99"/>
    <w:unhideWhenUsed/>
    <w:rsid w:val="00C62F0B"/>
  </w:style>
  <w:style w:type="paragraph" w:styleId="afff">
    <w:name w:val="List Paragraph"/>
    <w:aliases w:val="Введение,СТ"/>
    <w:basedOn w:val="ac"/>
    <w:link w:val="afff0"/>
    <w:uiPriority w:val="34"/>
    <w:qFormat/>
    <w:rsid w:val="00C62F0B"/>
    <w:pPr>
      <w:spacing w:line="360" w:lineRule="auto"/>
      <w:ind w:left="720" w:firstLine="709"/>
      <w:contextualSpacing/>
      <w:jc w:val="both"/>
    </w:pPr>
    <w:rPr>
      <w:rFonts w:eastAsia="Calibri"/>
      <w:sz w:val="26"/>
      <w:szCs w:val="22"/>
      <w:lang w:eastAsia="en-US"/>
    </w:rPr>
  </w:style>
  <w:style w:type="paragraph" w:customStyle="1" w:styleId="ab">
    <w:name w:val="Списки"/>
    <w:basedOn w:val="ac"/>
    <w:next w:val="ac"/>
    <w:qFormat/>
    <w:rsid w:val="00C62F0B"/>
    <w:pPr>
      <w:numPr>
        <w:numId w:val="1"/>
      </w:numPr>
      <w:spacing w:line="288" w:lineRule="auto"/>
      <w:ind w:left="1077" w:hanging="397"/>
      <w:contextualSpacing/>
      <w:jc w:val="both"/>
    </w:pPr>
    <w:rPr>
      <w:rFonts w:eastAsia="Calibri"/>
      <w:szCs w:val="22"/>
      <w:lang w:eastAsia="en-US"/>
    </w:rPr>
  </w:style>
  <w:style w:type="paragraph" w:customStyle="1" w:styleId="FooterRight">
    <w:name w:val="Footer Right"/>
    <w:basedOn w:val="afe"/>
    <w:uiPriority w:val="35"/>
    <w:qFormat/>
    <w:rsid w:val="00C62F0B"/>
    <w:pPr>
      <w:pBdr>
        <w:top w:val="dashed" w:sz="4" w:space="18" w:color="7F7F7F"/>
      </w:pBdr>
      <w:tabs>
        <w:tab w:val="clear" w:pos="4677"/>
        <w:tab w:val="clear" w:pos="9355"/>
        <w:tab w:val="center" w:pos="4320"/>
        <w:tab w:val="right" w:pos="8640"/>
      </w:tabs>
      <w:spacing w:after="200"/>
      <w:contextualSpacing/>
      <w:jc w:val="right"/>
    </w:pPr>
    <w:rPr>
      <w:rFonts w:ascii="Calibri" w:hAnsi="Calibri"/>
      <w:color w:val="7F7F7F"/>
      <w:sz w:val="20"/>
      <w:szCs w:val="20"/>
      <w:lang w:eastAsia="ja-JP"/>
    </w:rPr>
  </w:style>
  <w:style w:type="paragraph" w:styleId="afff1">
    <w:name w:val="TOC Heading"/>
    <w:basedOn w:val="17"/>
    <w:next w:val="ac"/>
    <w:uiPriority w:val="39"/>
    <w:unhideWhenUsed/>
    <w:qFormat/>
    <w:rsid w:val="00C62F0B"/>
    <w:pPr>
      <w:keepLines/>
      <w:pageBreakBefore/>
      <w:spacing w:after="120" w:line="259" w:lineRule="auto"/>
      <w:outlineLvl w:val="9"/>
    </w:pPr>
    <w:rPr>
      <w:rFonts w:ascii="Calibri Light" w:hAnsi="Calibri Light"/>
      <w:b w:val="0"/>
      <w:bCs w:val="0"/>
      <w:color w:val="2E74B5"/>
      <w:kern w:val="0"/>
      <w:sz w:val="26"/>
    </w:rPr>
  </w:style>
  <w:style w:type="paragraph" w:styleId="1a">
    <w:name w:val="toc 1"/>
    <w:basedOn w:val="ac"/>
    <w:next w:val="ac"/>
    <w:link w:val="1b"/>
    <w:autoRedefine/>
    <w:uiPriority w:val="39"/>
    <w:unhideWhenUsed/>
    <w:qFormat/>
    <w:rsid w:val="00C7041B"/>
    <w:pPr>
      <w:tabs>
        <w:tab w:val="right" w:leader="dot" w:pos="9639"/>
      </w:tabs>
      <w:spacing w:after="100" w:line="360" w:lineRule="auto"/>
      <w:ind w:firstLine="567"/>
      <w:jc w:val="both"/>
    </w:pPr>
    <w:rPr>
      <w:rFonts w:eastAsia="Calibri"/>
      <w:sz w:val="26"/>
      <w:szCs w:val="22"/>
      <w:lang w:eastAsia="en-US"/>
    </w:rPr>
  </w:style>
  <w:style w:type="paragraph" w:styleId="afff2">
    <w:name w:val="Normal (Web)"/>
    <w:aliases w:val="Обычный (Web)1"/>
    <w:basedOn w:val="ac"/>
    <w:uiPriority w:val="99"/>
    <w:unhideWhenUsed/>
    <w:rsid w:val="00C62F0B"/>
    <w:pPr>
      <w:spacing w:before="100" w:beforeAutospacing="1" w:after="100" w:afterAutospacing="1"/>
    </w:pPr>
  </w:style>
  <w:style w:type="paragraph" w:customStyle="1" w:styleId="afff3">
    <w:name w:val="Выделение внутри заголовка"/>
    <w:basedOn w:val="ac"/>
    <w:next w:val="ac"/>
    <w:qFormat/>
    <w:rsid w:val="00C62F0B"/>
    <w:pPr>
      <w:spacing w:before="240" w:after="120" w:line="360" w:lineRule="auto"/>
      <w:ind w:firstLine="709"/>
      <w:jc w:val="both"/>
    </w:pPr>
    <w:rPr>
      <w:rFonts w:eastAsia="Calibri"/>
      <w:b/>
      <w:sz w:val="26"/>
      <w:szCs w:val="22"/>
      <w:lang w:eastAsia="en-US"/>
    </w:rPr>
  </w:style>
  <w:style w:type="paragraph" w:customStyle="1" w:styleId="15">
    <w:name w:val="Заголовок 1 с номером"/>
    <w:basedOn w:val="17"/>
    <w:next w:val="ac"/>
    <w:qFormat/>
    <w:rsid w:val="00C62F0B"/>
    <w:pPr>
      <w:keepLines/>
      <w:pageBreakBefore/>
      <w:numPr>
        <w:numId w:val="2"/>
      </w:numPr>
      <w:spacing w:before="120" w:after="120" w:line="360" w:lineRule="auto"/>
    </w:pPr>
    <w:rPr>
      <w:rFonts w:ascii="Times New Roman" w:hAnsi="Times New Roman"/>
      <w:bCs w:val="0"/>
      <w:kern w:val="0"/>
      <w:sz w:val="26"/>
      <w:lang w:eastAsia="en-US"/>
    </w:rPr>
  </w:style>
  <w:style w:type="paragraph" w:customStyle="1" w:styleId="afff4">
    <w:name w:val="ФИЛИАЛ"/>
    <w:basedOn w:val="ac"/>
    <w:link w:val="afff5"/>
    <w:rsid w:val="00C62F0B"/>
    <w:pPr>
      <w:spacing w:before="120" w:after="120" w:line="360" w:lineRule="auto"/>
      <w:ind w:firstLine="567"/>
      <w:jc w:val="center"/>
    </w:pPr>
    <w:rPr>
      <w:rFonts w:ascii="Arial" w:hAnsi="Arial"/>
      <w:caps/>
      <w:sz w:val="20"/>
      <w:szCs w:val="20"/>
      <w:lang w:val="x-none" w:eastAsia="x-none"/>
    </w:rPr>
  </w:style>
  <w:style w:type="character" w:customStyle="1" w:styleId="afff5">
    <w:name w:val="ФИЛИАЛ Знак"/>
    <w:link w:val="afff4"/>
    <w:locked/>
    <w:rsid w:val="00C62F0B"/>
    <w:rPr>
      <w:rFonts w:ascii="Arial" w:hAnsi="Arial"/>
      <w:caps/>
    </w:rPr>
  </w:style>
  <w:style w:type="character" w:styleId="afff6">
    <w:name w:val="annotation reference"/>
    <w:uiPriority w:val="99"/>
    <w:unhideWhenUsed/>
    <w:rsid w:val="00C62F0B"/>
    <w:rPr>
      <w:sz w:val="16"/>
      <w:szCs w:val="16"/>
    </w:rPr>
  </w:style>
  <w:style w:type="paragraph" w:styleId="afff7">
    <w:name w:val="annotation text"/>
    <w:basedOn w:val="ac"/>
    <w:link w:val="afff8"/>
    <w:uiPriority w:val="99"/>
    <w:unhideWhenUsed/>
    <w:rsid w:val="00C62F0B"/>
    <w:pPr>
      <w:ind w:firstLine="709"/>
      <w:jc w:val="both"/>
    </w:pPr>
    <w:rPr>
      <w:rFonts w:eastAsia="Calibri"/>
      <w:sz w:val="20"/>
      <w:szCs w:val="20"/>
      <w:lang w:val="x-none" w:eastAsia="en-US"/>
    </w:rPr>
  </w:style>
  <w:style w:type="character" w:customStyle="1" w:styleId="afff8">
    <w:name w:val="Текст примечания Знак"/>
    <w:link w:val="afff7"/>
    <w:uiPriority w:val="99"/>
    <w:rsid w:val="00C62F0B"/>
    <w:rPr>
      <w:rFonts w:eastAsia="Calibri"/>
      <w:lang w:eastAsia="en-US"/>
    </w:rPr>
  </w:style>
  <w:style w:type="paragraph" w:styleId="afff9">
    <w:name w:val="annotation subject"/>
    <w:basedOn w:val="afff7"/>
    <w:next w:val="afff7"/>
    <w:link w:val="afffa"/>
    <w:uiPriority w:val="99"/>
    <w:unhideWhenUsed/>
    <w:rsid w:val="00C62F0B"/>
    <w:rPr>
      <w:b/>
      <w:bCs/>
    </w:rPr>
  </w:style>
  <w:style w:type="character" w:customStyle="1" w:styleId="afffa">
    <w:name w:val="Тема примечания Знак"/>
    <w:link w:val="afff9"/>
    <w:uiPriority w:val="99"/>
    <w:rsid w:val="00C62F0B"/>
    <w:rPr>
      <w:rFonts w:eastAsia="Calibri"/>
      <w:b/>
      <w:bCs/>
      <w:lang w:eastAsia="en-US"/>
    </w:rPr>
  </w:style>
  <w:style w:type="paragraph" w:styleId="27">
    <w:name w:val="toc 2"/>
    <w:basedOn w:val="ac"/>
    <w:next w:val="ac"/>
    <w:link w:val="28"/>
    <w:autoRedefine/>
    <w:uiPriority w:val="39"/>
    <w:unhideWhenUsed/>
    <w:qFormat/>
    <w:rsid w:val="005F52A3"/>
    <w:pPr>
      <w:tabs>
        <w:tab w:val="left" w:pos="880"/>
        <w:tab w:val="left" w:pos="1886"/>
        <w:tab w:val="right" w:leader="dot" w:pos="9072"/>
      </w:tabs>
      <w:spacing w:after="100" w:line="360" w:lineRule="auto"/>
      <w:ind w:firstLine="567"/>
      <w:jc w:val="both"/>
    </w:pPr>
    <w:rPr>
      <w:rFonts w:eastAsia="Calibri" w:cs="Arial"/>
      <w:iCs/>
      <w:noProof/>
      <w:sz w:val="26"/>
      <w:szCs w:val="22"/>
      <w:lang w:eastAsia="en-US"/>
    </w:rPr>
  </w:style>
  <w:style w:type="paragraph" w:customStyle="1" w:styleId="afffb">
    <w:name w:val="Текст таблицы"/>
    <w:basedOn w:val="ac"/>
    <w:semiHidden/>
    <w:rsid w:val="00C62F0B"/>
    <w:pPr>
      <w:spacing w:before="60" w:line="360" w:lineRule="auto"/>
      <w:ind w:firstLine="709"/>
      <w:jc w:val="both"/>
    </w:pPr>
    <w:rPr>
      <w:rFonts w:ascii="Arial" w:hAnsi="Arial" w:cs="Arial"/>
      <w:spacing w:val="-5"/>
      <w:sz w:val="16"/>
      <w:szCs w:val="16"/>
      <w:lang w:eastAsia="en-US"/>
    </w:rPr>
  </w:style>
  <w:style w:type="paragraph" w:styleId="afffc">
    <w:name w:val="caption"/>
    <w:aliases w:val="Знак1 Знак Знак Знак,Знак1 Знак Знак,Таблица - Название объекта,!! Object Novogor !!,Caption Char,Caption Char1 Char1 Char Char,Caption Char Char2 Char1 Char Char,Caption Char Char Char1 Char Char Char, Знак13"/>
    <w:basedOn w:val="ac"/>
    <w:next w:val="ac"/>
    <w:link w:val="afffd"/>
    <w:autoRedefine/>
    <w:uiPriority w:val="35"/>
    <w:unhideWhenUsed/>
    <w:qFormat/>
    <w:rsid w:val="00C62F0B"/>
    <w:pPr>
      <w:keepNext/>
      <w:tabs>
        <w:tab w:val="left" w:pos="1905"/>
        <w:tab w:val="center" w:pos="5031"/>
      </w:tabs>
      <w:spacing w:after="120"/>
      <w:ind w:firstLine="851"/>
      <w:jc w:val="both"/>
    </w:pPr>
    <w:rPr>
      <w:rFonts w:eastAsia="Calibri"/>
      <w:b/>
      <w:i/>
      <w:iCs/>
      <w:color w:val="44546A"/>
      <w:sz w:val="18"/>
      <w:lang w:val="x-none" w:eastAsia="en-US"/>
    </w:rPr>
  </w:style>
  <w:style w:type="character" w:customStyle="1" w:styleId="afffd">
    <w:name w:val="Название объекта Знак"/>
    <w:aliases w:val="Знак1 Знак Знак Знак Знак,Знак1 Знак Знак Знак1,Таблица - Название объекта Знак,!! Object Novogor !! Знак,Caption Char Знак,Caption Char1 Char1 Char Char Знак,Caption Char Char2 Char1 Char Char Знак, Знак13 Знак"/>
    <w:link w:val="afffc"/>
    <w:uiPriority w:val="35"/>
    <w:locked/>
    <w:rsid w:val="00C62F0B"/>
    <w:rPr>
      <w:rFonts w:eastAsia="Calibri"/>
      <w:b/>
      <w:i/>
      <w:iCs/>
      <w:color w:val="44546A"/>
      <w:sz w:val="18"/>
      <w:szCs w:val="24"/>
      <w:lang w:eastAsia="en-US"/>
    </w:rPr>
  </w:style>
  <w:style w:type="paragraph" w:customStyle="1" w:styleId="afffe">
    <w:name w:val="Для таблицы"/>
    <w:basedOn w:val="ac"/>
    <w:next w:val="ac"/>
    <w:qFormat/>
    <w:rsid w:val="00C62F0B"/>
    <w:pPr>
      <w:jc w:val="center"/>
    </w:pPr>
    <w:rPr>
      <w:rFonts w:eastAsia="Calibri"/>
      <w:sz w:val="20"/>
      <w:szCs w:val="22"/>
      <w:lang w:eastAsia="en-US"/>
    </w:rPr>
  </w:style>
  <w:style w:type="paragraph" w:customStyle="1" w:styleId="29">
    <w:name w:val="2 Глава раздела"/>
    <w:basedOn w:val="afc"/>
    <w:link w:val="2a"/>
    <w:rsid w:val="00C62F0B"/>
    <w:pPr>
      <w:ind w:firstLine="709"/>
      <w:jc w:val="both"/>
    </w:pPr>
    <w:rPr>
      <w:sz w:val="26"/>
      <w:szCs w:val="26"/>
      <w:lang w:eastAsia="en-US"/>
    </w:rPr>
  </w:style>
  <w:style w:type="character" w:customStyle="1" w:styleId="2a">
    <w:name w:val="2 Глава раздела Знак"/>
    <w:link w:val="29"/>
    <w:rsid w:val="00C62F0B"/>
    <w:rPr>
      <w:sz w:val="26"/>
      <w:szCs w:val="26"/>
      <w:lang w:eastAsia="en-US"/>
    </w:rPr>
  </w:style>
  <w:style w:type="paragraph" w:customStyle="1" w:styleId="affff">
    <w:name w:val="для таблицы шапка"/>
    <w:basedOn w:val="afffe"/>
    <w:qFormat/>
    <w:rsid w:val="00C62F0B"/>
    <w:rPr>
      <w:b/>
      <w:lang w:eastAsia="ru-RU"/>
    </w:rPr>
  </w:style>
  <w:style w:type="paragraph" w:customStyle="1" w:styleId="Style13">
    <w:name w:val="Style13"/>
    <w:basedOn w:val="ac"/>
    <w:uiPriority w:val="99"/>
    <w:rsid w:val="00C62F0B"/>
    <w:pPr>
      <w:widowControl w:val="0"/>
      <w:autoSpaceDE w:val="0"/>
      <w:autoSpaceDN w:val="0"/>
      <w:adjustRightInd w:val="0"/>
      <w:spacing w:line="202" w:lineRule="exact"/>
    </w:pPr>
    <w:rPr>
      <w:rFonts w:ascii="Georgia" w:hAnsi="Georgia"/>
    </w:rPr>
  </w:style>
  <w:style w:type="paragraph" w:customStyle="1" w:styleId="Style14">
    <w:name w:val="Style14"/>
    <w:basedOn w:val="ac"/>
    <w:uiPriority w:val="99"/>
    <w:rsid w:val="00C62F0B"/>
    <w:pPr>
      <w:widowControl w:val="0"/>
      <w:autoSpaceDE w:val="0"/>
      <w:autoSpaceDN w:val="0"/>
      <w:adjustRightInd w:val="0"/>
    </w:pPr>
    <w:rPr>
      <w:rFonts w:ascii="Georgia" w:hAnsi="Georgia"/>
    </w:rPr>
  </w:style>
  <w:style w:type="paragraph" w:customStyle="1" w:styleId="Style15">
    <w:name w:val="Style15"/>
    <w:basedOn w:val="ac"/>
    <w:uiPriority w:val="99"/>
    <w:rsid w:val="00C62F0B"/>
    <w:pPr>
      <w:widowControl w:val="0"/>
      <w:autoSpaceDE w:val="0"/>
      <w:autoSpaceDN w:val="0"/>
      <w:adjustRightInd w:val="0"/>
    </w:pPr>
    <w:rPr>
      <w:rFonts w:ascii="Georgia" w:hAnsi="Georgia"/>
    </w:rPr>
  </w:style>
  <w:style w:type="paragraph" w:customStyle="1" w:styleId="Style32">
    <w:name w:val="Style32"/>
    <w:basedOn w:val="ac"/>
    <w:uiPriority w:val="99"/>
    <w:rsid w:val="00C62F0B"/>
    <w:pPr>
      <w:widowControl w:val="0"/>
      <w:autoSpaceDE w:val="0"/>
      <w:autoSpaceDN w:val="0"/>
      <w:adjustRightInd w:val="0"/>
    </w:pPr>
    <w:rPr>
      <w:rFonts w:ascii="Georgia" w:hAnsi="Georgia"/>
    </w:rPr>
  </w:style>
  <w:style w:type="character" w:customStyle="1" w:styleId="FontStyle53">
    <w:name w:val="Font Style53"/>
    <w:uiPriority w:val="99"/>
    <w:rsid w:val="00C62F0B"/>
    <w:rPr>
      <w:rFonts w:ascii="Arial" w:hAnsi="Arial" w:cs="Arial"/>
      <w:b/>
      <w:bCs/>
      <w:sz w:val="14"/>
      <w:szCs w:val="14"/>
    </w:rPr>
  </w:style>
  <w:style w:type="character" w:customStyle="1" w:styleId="FontStyle56">
    <w:name w:val="Font Style56"/>
    <w:uiPriority w:val="99"/>
    <w:rsid w:val="00C62F0B"/>
    <w:rPr>
      <w:rFonts w:ascii="Arial" w:hAnsi="Arial" w:cs="Arial"/>
      <w:sz w:val="14"/>
      <w:szCs w:val="14"/>
    </w:rPr>
  </w:style>
  <w:style w:type="paragraph" w:customStyle="1" w:styleId="Style43">
    <w:name w:val="Style43"/>
    <w:basedOn w:val="ac"/>
    <w:uiPriority w:val="99"/>
    <w:rsid w:val="00C62F0B"/>
    <w:pPr>
      <w:widowControl w:val="0"/>
      <w:autoSpaceDE w:val="0"/>
      <w:autoSpaceDN w:val="0"/>
      <w:adjustRightInd w:val="0"/>
      <w:spacing w:line="197" w:lineRule="exact"/>
      <w:ind w:hanging="139"/>
    </w:pPr>
    <w:rPr>
      <w:rFonts w:ascii="Georgia" w:hAnsi="Georgia"/>
    </w:rPr>
  </w:style>
  <w:style w:type="character" w:customStyle="1" w:styleId="FontStyle49">
    <w:name w:val="Font Style49"/>
    <w:uiPriority w:val="99"/>
    <w:rsid w:val="00C62F0B"/>
    <w:rPr>
      <w:rFonts w:ascii="Arial" w:hAnsi="Arial" w:cs="Arial"/>
      <w:sz w:val="10"/>
      <w:szCs w:val="10"/>
    </w:rPr>
  </w:style>
  <w:style w:type="character" w:customStyle="1" w:styleId="FontStyle61">
    <w:name w:val="Font Style61"/>
    <w:uiPriority w:val="99"/>
    <w:rsid w:val="00C62F0B"/>
    <w:rPr>
      <w:rFonts w:ascii="Arial" w:hAnsi="Arial" w:cs="Arial"/>
      <w:sz w:val="14"/>
      <w:szCs w:val="14"/>
    </w:rPr>
  </w:style>
  <w:style w:type="paragraph" w:customStyle="1" w:styleId="Style42">
    <w:name w:val="Style42"/>
    <w:basedOn w:val="ac"/>
    <w:uiPriority w:val="99"/>
    <w:rsid w:val="00C62F0B"/>
    <w:pPr>
      <w:widowControl w:val="0"/>
      <w:autoSpaceDE w:val="0"/>
      <w:autoSpaceDN w:val="0"/>
      <w:adjustRightInd w:val="0"/>
      <w:spacing w:line="200" w:lineRule="exact"/>
      <w:ind w:hanging="134"/>
      <w:jc w:val="both"/>
    </w:pPr>
    <w:rPr>
      <w:rFonts w:ascii="Georgia" w:hAnsi="Georgia"/>
    </w:rPr>
  </w:style>
  <w:style w:type="paragraph" w:customStyle="1" w:styleId="Style8">
    <w:name w:val="Style8"/>
    <w:basedOn w:val="ac"/>
    <w:uiPriority w:val="99"/>
    <w:rsid w:val="00C62F0B"/>
    <w:pPr>
      <w:widowControl w:val="0"/>
      <w:autoSpaceDE w:val="0"/>
      <w:autoSpaceDN w:val="0"/>
      <w:adjustRightInd w:val="0"/>
      <w:spacing w:line="199" w:lineRule="exact"/>
    </w:pPr>
    <w:rPr>
      <w:rFonts w:ascii="Georgia" w:hAnsi="Georgia"/>
    </w:rPr>
  </w:style>
  <w:style w:type="character" w:customStyle="1" w:styleId="FontStyle48">
    <w:name w:val="Font Style48"/>
    <w:uiPriority w:val="99"/>
    <w:rsid w:val="00C62F0B"/>
    <w:rPr>
      <w:rFonts w:ascii="Arial" w:hAnsi="Arial" w:cs="Arial"/>
      <w:b/>
      <w:bCs/>
      <w:sz w:val="16"/>
      <w:szCs w:val="16"/>
    </w:rPr>
  </w:style>
  <w:style w:type="paragraph" w:customStyle="1" w:styleId="Style21">
    <w:name w:val="Style21"/>
    <w:basedOn w:val="ac"/>
    <w:uiPriority w:val="99"/>
    <w:rsid w:val="00C62F0B"/>
    <w:pPr>
      <w:widowControl w:val="0"/>
      <w:autoSpaceDE w:val="0"/>
      <w:autoSpaceDN w:val="0"/>
      <w:adjustRightInd w:val="0"/>
      <w:spacing w:line="202" w:lineRule="exact"/>
    </w:pPr>
    <w:rPr>
      <w:rFonts w:ascii="Georgia" w:hAnsi="Georgia"/>
    </w:rPr>
  </w:style>
  <w:style w:type="paragraph" w:customStyle="1" w:styleId="Style22">
    <w:name w:val="Style22"/>
    <w:basedOn w:val="ac"/>
    <w:uiPriority w:val="99"/>
    <w:rsid w:val="00C62F0B"/>
    <w:pPr>
      <w:widowControl w:val="0"/>
      <w:autoSpaceDE w:val="0"/>
      <w:autoSpaceDN w:val="0"/>
      <w:adjustRightInd w:val="0"/>
    </w:pPr>
    <w:rPr>
      <w:rFonts w:ascii="Georgia" w:hAnsi="Georgia"/>
    </w:rPr>
  </w:style>
  <w:style w:type="paragraph" w:customStyle="1" w:styleId="Style23">
    <w:name w:val="Style23"/>
    <w:basedOn w:val="ac"/>
    <w:uiPriority w:val="99"/>
    <w:rsid w:val="00C62F0B"/>
    <w:pPr>
      <w:widowControl w:val="0"/>
      <w:autoSpaceDE w:val="0"/>
      <w:autoSpaceDN w:val="0"/>
      <w:adjustRightInd w:val="0"/>
      <w:spacing w:line="202" w:lineRule="exact"/>
    </w:pPr>
    <w:rPr>
      <w:rFonts w:ascii="Georgia" w:hAnsi="Georgia"/>
    </w:rPr>
  </w:style>
  <w:style w:type="character" w:customStyle="1" w:styleId="FontStyle58">
    <w:name w:val="Font Style58"/>
    <w:uiPriority w:val="99"/>
    <w:rsid w:val="00C62F0B"/>
    <w:rPr>
      <w:rFonts w:ascii="Arial" w:hAnsi="Arial" w:cs="Arial"/>
      <w:b/>
      <w:bCs/>
      <w:sz w:val="14"/>
      <w:szCs w:val="14"/>
    </w:rPr>
  </w:style>
  <w:style w:type="paragraph" w:customStyle="1" w:styleId="110">
    <w:name w:val="Табличный_таблица_11"/>
    <w:link w:val="112"/>
    <w:autoRedefine/>
    <w:qFormat/>
    <w:rsid w:val="00C62F0B"/>
    <w:pPr>
      <w:ind w:right="113"/>
      <w:jc w:val="center"/>
    </w:pPr>
  </w:style>
  <w:style w:type="character" w:customStyle="1" w:styleId="112">
    <w:name w:val="Табличный_таблица_11 Знак"/>
    <w:link w:val="110"/>
    <w:locked/>
    <w:rsid w:val="00C62F0B"/>
    <w:rPr>
      <w:lang w:val="ru-RU" w:eastAsia="ru-RU" w:bidi="ar-SA"/>
    </w:rPr>
  </w:style>
  <w:style w:type="paragraph" w:customStyle="1" w:styleId="affff0">
    <w:name w:val="Обычный в таблице"/>
    <w:basedOn w:val="ac"/>
    <w:semiHidden/>
    <w:rsid w:val="00C62F0B"/>
    <w:pPr>
      <w:spacing w:line="360" w:lineRule="auto"/>
      <w:ind w:hanging="6"/>
      <w:jc w:val="center"/>
    </w:pPr>
  </w:style>
  <w:style w:type="character" w:styleId="affff1">
    <w:name w:val="FollowedHyperlink"/>
    <w:uiPriority w:val="99"/>
    <w:unhideWhenUsed/>
    <w:rsid w:val="00C62F0B"/>
    <w:rPr>
      <w:color w:val="800080"/>
      <w:u w:val="single"/>
    </w:rPr>
  </w:style>
  <w:style w:type="paragraph" w:customStyle="1" w:styleId="xl65">
    <w:name w:val="xl65"/>
    <w:basedOn w:val="ac"/>
    <w:rsid w:val="00C62F0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66">
    <w:name w:val="xl66"/>
    <w:basedOn w:val="ac"/>
    <w:rsid w:val="00C62F0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67">
    <w:name w:val="xl67"/>
    <w:basedOn w:val="ac"/>
    <w:rsid w:val="00C62F0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ac"/>
    <w:rsid w:val="00C62F0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69">
    <w:name w:val="xl69"/>
    <w:basedOn w:val="ac"/>
    <w:rsid w:val="00C62F0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70">
    <w:name w:val="xl70"/>
    <w:basedOn w:val="ac"/>
    <w:rsid w:val="00C62F0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71">
    <w:name w:val="xl71"/>
    <w:basedOn w:val="ac"/>
    <w:rsid w:val="00C62F0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72">
    <w:name w:val="xl72"/>
    <w:basedOn w:val="ac"/>
    <w:rsid w:val="00C62F0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3">
    <w:name w:val="xl73"/>
    <w:basedOn w:val="ac"/>
    <w:rsid w:val="00C62F0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74">
    <w:name w:val="xl74"/>
    <w:basedOn w:val="ac"/>
    <w:rsid w:val="00C62F0B"/>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5">
    <w:name w:val="xl75"/>
    <w:basedOn w:val="ac"/>
    <w:rsid w:val="00C62F0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c"/>
    <w:rsid w:val="00C62F0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c"/>
    <w:rsid w:val="00C62F0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8">
    <w:name w:val="xl78"/>
    <w:basedOn w:val="ac"/>
    <w:rsid w:val="00C62F0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rPr>
  </w:style>
  <w:style w:type="paragraph" w:customStyle="1" w:styleId="xl79">
    <w:name w:val="xl79"/>
    <w:basedOn w:val="ac"/>
    <w:rsid w:val="00C62F0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0">
    <w:name w:val="xl80"/>
    <w:basedOn w:val="ac"/>
    <w:rsid w:val="00C62F0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rPr>
  </w:style>
  <w:style w:type="paragraph" w:customStyle="1" w:styleId="xl81">
    <w:name w:val="xl81"/>
    <w:basedOn w:val="ac"/>
    <w:rsid w:val="00C62F0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rPr>
  </w:style>
  <w:style w:type="paragraph" w:customStyle="1" w:styleId="xl82">
    <w:name w:val="xl82"/>
    <w:basedOn w:val="ac"/>
    <w:rsid w:val="00C62F0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c"/>
    <w:rsid w:val="00C62F0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4">
    <w:name w:val="xl84"/>
    <w:basedOn w:val="ac"/>
    <w:rsid w:val="00C62F0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color w:val="000000"/>
    </w:rPr>
  </w:style>
  <w:style w:type="paragraph" w:customStyle="1" w:styleId="xl85">
    <w:name w:val="xl85"/>
    <w:basedOn w:val="ac"/>
    <w:rsid w:val="00C62F0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ac"/>
    <w:rsid w:val="00C62F0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7">
    <w:name w:val="xl87"/>
    <w:basedOn w:val="ac"/>
    <w:rsid w:val="00C62F0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8">
    <w:name w:val="xl88"/>
    <w:basedOn w:val="ac"/>
    <w:rsid w:val="00C62F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rPr>
  </w:style>
  <w:style w:type="paragraph" w:customStyle="1" w:styleId="xl89">
    <w:name w:val="xl89"/>
    <w:basedOn w:val="ac"/>
    <w:rsid w:val="00C62F0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90">
    <w:name w:val="xl90"/>
    <w:basedOn w:val="ac"/>
    <w:rsid w:val="00C62F0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1">
    <w:name w:val="xl91"/>
    <w:basedOn w:val="ac"/>
    <w:rsid w:val="00C62F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92">
    <w:name w:val="xl92"/>
    <w:basedOn w:val="ac"/>
    <w:rsid w:val="00C62F0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rPr>
  </w:style>
  <w:style w:type="paragraph" w:customStyle="1" w:styleId="xl93">
    <w:name w:val="xl93"/>
    <w:basedOn w:val="ac"/>
    <w:rsid w:val="00C62F0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94">
    <w:name w:val="xl94"/>
    <w:basedOn w:val="ac"/>
    <w:rsid w:val="00C62F0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95">
    <w:name w:val="xl95"/>
    <w:basedOn w:val="ac"/>
    <w:rsid w:val="00C62F0B"/>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96">
    <w:name w:val="xl96"/>
    <w:basedOn w:val="ac"/>
    <w:rsid w:val="00C62F0B"/>
    <w:pPr>
      <w:pBdr>
        <w:top w:val="single" w:sz="4"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97">
    <w:name w:val="xl97"/>
    <w:basedOn w:val="ac"/>
    <w:rsid w:val="00C62F0B"/>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98">
    <w:name w:val="xl98"/>
    <w:basedOn w:val="ac"/>
    <w:rsid w:val="00C62F0B"/>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99">
    <w:name w:val="xl99"/>
    <w:basedOn w:val="ac"/>
    <w:rsid w:val="00C62F0B"/>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00">
    <w:name w:val="xl100"/>
    <w:basedOn w:val="ac"/>
    <w:rsid w:val="00C62F0B"/>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01">
    <w:name w:val="xl101"/>
    <w:basedOn w:val="ac"/>
    <w:rsid w:val="00C62F0B"/>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02">
    <w:name w:val="xl102"/>
    <w:basedOn w:val="ac"/>
    <w:rsid w:val="00C62F0B"/>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03">
    <w:name w:val="xl103"/>
    <w:basedOn w:val="ac"/>
    <w:rsid w:val="00C62F0B"/>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104">
    <w:name w:val="xl104"/>
    <w:basedOn w:val="ac"/>
    <w:rsid w:val="00C62F0B"/>
    <w:pPr>
      <w:pBdr>
        <w:top w:val="single" w:sz="4"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05">
    <w:name w:val="xl105"/>
    <w:basedOn w:val="ac"/>
    <w:rsid w:val="00C62F0B"/>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106">
    <w:name w:val="xl106"/>
    <w:basedOn w:val="ac"/>
    <w:rsid w:val="00C62F0B"/>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07">
    <w:name w:val="xl107"/>
    <w:basedOn w:val="ac"/>
    <w:rsid w:val="00C62F0B"/>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08">
    <w:name w:val="xl108"/>
    <w:basedOn w:val="ac"/>
    <w:rsid w:val="00C62F0B"/>
    <w:pPr>
      <w:pBdr>
        <w:top w:val="single" w:sz="4"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09">
    <w:name w:val="xl109"/>
    <w:basedOn w:val="ac"/>
    <w:rsid w:val="00C62F0B"/>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110">
    <w:name w:val="xl110"/>
    <w:basedOn w:val="ac"/>
    <w:rsid w:val="00C62F0B"/>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11">
    <w:name w:val="xl111"/>
    <w:basedOn w:val="ac"/>
    <w:rsid w:val="00C62F0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12">
    <w:name w:val="xl112"/>
    <w:basedOn w:val="ac"/>
    <w:rsid w:val="00C62F0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13">
    <w:name w:val="xl113"/>
    <w:basedOn w:val="ac"/>
    <w:rsid w:val="00C62F0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14">
    <w:name w:val="xl114"/>
    <w:basedOn w:val="ac"/>
    <w:rsid w:val="00C62F0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c"/>
    <w:rsid w:val="00C62F0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c"/>
    <w:rsid w:val="00C62F0B"/>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7">
    <w:name w:val="xl117"/>
    <w:basedOn w:val="ac"/>
    <w:rsid w:val="00C62F0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c"/>
    <w:rsid w:val="00C62F0B"/>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9">
    <w:name w:val="xl119"/>
    <w:basedOn w:val="ac"/>
    <w:rsid w:val="00C62F0B"/>
    <w:pPr>
      <w:pBdr>
        <w:top w:val="single" w:sz="4"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20">
    <w:name w:val="xl120"/>
    <w:basedOn w:val="ac"/>
    <w:rsid w:val="00C62F0B"/>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CYR" w:hAnsi="Arial CYR" w:cs="Arial CYR"/>
    </w:rPr>
  </w:style>
  <w:style w:type="paragraph" w:customStyle="1" w:styleId="xl121">
    <w:name w:val="xl121"/>
    <w:basedOn w:val="ac"/>
    <w:rsid w:val="00C62F0B"/>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22">
    <w:name w:val="xl122"/>
    <w:basedOn w:val="ac"/>
    <w:rsid w:val="00C62F0B"/>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23">
    <w:name w:val="xl123"/>
    <w:basedOn w:val="ac"/>
    <w:rsid w:val="00C62F0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CYR" w:hAnsi="Arial CYR" w:cs="Arial CYR"/>
      <w:b/>
      <w:bCs/>
    </w:rPr>
  </w:style>
  <w:style w:type="paragraph" w:customStyle="1" w:styleId="xl124">
    <w:name w:val="xl124"/>
    <w:basedOn w:val="ac"/>
    <w:rsid w:val="00C62F0B"/>
    <w:pPr>
      <w:pBdr>
        <w:top w:val="single" w:sz="4" w:space="0" w:color="auto"/>
        <w:left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5">
    <w:name w:val="xl125"/>
    <w:basedOn w:val="ac"/>
    <w:rsid w:val="00C62F0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126">
    <w:name w:val="xl126"/>
    <w:basedOn w:val="ac"/>
    <w:rsid w:val="00C62F0B"/>
    <w:pPr>
      <w:pBdr>
        <w:top w:val="single" w:sz="4"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127">
    <w:name w:val="xl127"/>
    <w:basedOn w:val="ac"/>
    <w:rsid w:val="00C62F0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128">
    <w:name w:val="xl128"/>
    <w:basedOn w:val="ac"/>
    <w:rsid w:val="00C62F0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129">
    <w:name w:val="xl129"/>
    <w:basedOn w:val="ac"/>
    <w:rsid w:val="00C62F0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30">
    <w:name w:val="xl130"/>
    <w:basedOn w:val="ac"/>
    <w:rsid w:val="00C62F0B"/>
    <w:pPr>
      <w:pBdr>
        <w:top w:val="single" w:sz="4" w:space="0" w:color="auto"/>
        <w:left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xl131">
    <w:name w:val="xl131"/>
    <w:basedOn w:val="ac"/>
    <w:rsid w:val="00C62F0B"/>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rPr>
  </w:style>
  <w:style w:type="paragraph" w:customStyle="1" w:styleId="xl132">
    <w:name w:val="xl132"/>
    <w:basedOn w:val="ac"/>
    <w:rsid w:val="00C62F0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33">
    <w:name w:val="xl133"/>
    <w:basedOn w:val="ac"/>
    <w:rsid w:val="00C62F0B"/>
    <w:pPr>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134">
    <w:name w:val="xl134"/>
    <w:basedOn w:val="ac"/>
    <w:rsid w:val="00C62F0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5">
    <w:name w:val="xl135"/>
    <w:basedOn w:val="ac"/>
    <w:rsid w:val="00C62F0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6">
    <w:name w:val="xl136"/>
    <w:basedOn w:val="ac"/>
    <w:rsid w:val="00C62F0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37">
    <w:name w:val="xl137"/>
    <w:basedOn w:val="ac"/>
    <w:rsid w:val="00C62F0B"/>
    <w:pPr>
      <w:pBdr>
        <w:top w:val="single" w:sz="4"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138">
    <w:name w:val="xl138"/>
    <w:basedOn w:val="ac"/>
    <w:rsid w:val="00C62F0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39">
    <w:name w:val="xl139"/>
    <w:basedOn w:val="ac"/>
    <w:rsid w:val="00C62F0B"/>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color w:val="000000"/>
    </w:rPr>
  </w:style>
  <w:style w:type="paragraph" w:customStyle="1" w:styleId="xl140">
    <w:name w:val="xl140"/>
    <w:basedOn w:val="ac"/>
    <w:rsid w:val="00C62F0B"/>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41">
    <w:name w:val="xl141"/>
    <w:basedOn w:val="ac"/>
    <w:rsid w:val="00C62F0B"/>
    <w:pPr>
      <w:pBdr>
        <w:top w:val="single" w:sz="4" w:space="0" w:color="auto"/>
        <w:left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xl142">
    <w:name w:val="xl142"/>
    <w:basedOn w:val="ac"/>
    <w:rsid w:val="00C62F0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3">
    <w:name w:val="xl143"/>
    <w:basedOn w:val="ac"/>
    <w:rsid w:val="00C62F0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4">
    <w:name w:val="xl144"/>
    <w:basedOn w:val="ac"/>
    <w:rsid w:val="00C62F0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5">
    <w:name w:val="xl145"/>
    <w:basedOn w:val="ac"/>
    <w:rsid w:val="00C62F0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46">
    <w:name w:val="xl146"/>
    <w:basedOn w:val="ac"/>
    <w:rsid w:val="00C62F0B"/>
    <w:pPr>
      <w:pBdr>
        <w:top w:val="single" w:sz="4" w:space="0" w:color="auto"/>
        <w:left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xl147">
    <w:name w:val="xl147"/>
    <w:basedOn w:val="ac"/>
    <w:rsid w:val="00C62F0B"/>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48">
    <w:name w:val="xl148"/>
    <w:basedOn w:val="ac"/>
    <w:rsid w:val="00C62F0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49">
    <w:name w:val="xl149"/>
    <w:basedOn w:val="ac"/>
    <w:rsid w:val="00C62F0B"/>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styleId="33">
    <w:name w:val="toc 3"/>
    <w:basedOn w:val="ac"/>
    <w:next w:val="ac"/>
    <w:link w:val="34"/>
    <w:autoRedefine/>
    <w:uiPriority w:val="39"/>
    <w:unhideWhenUsed/>
    <w:qFormat/>
    <w:rsid w:val="00C62F0B"/>
    <w:pPr>
      <w:tabs>
        <w:tab w:val="left" w:pos="1320"/>
        <w:tab w:val="right" w:leader="dot" w:pos="9072"/>
      </w:tabs>
      <w:spacing w:after="100" w:line="276" w:lineRule="auto"/>
      <w:ind w:left="440"/>
      <w:jc w:val="both"/>
    </w:pPr>
    <w:rPr>
      <w:rFonts w:ascii="Calibri" w:hAnsi="Calibri"/>
      <w:sz w:val="22"/>
      <w:szCs w:val="22"/>
    </w:rPr>
  </w:style>
  <w:style w:type="paragraph" w:styleId="42">
    <w:name w:val="toc 4"/>
    <w:basedOn w:val="ac"/>
    <w:next w:val="ac"/>
    <w:autoRedefine/>
    <w:uiPriority w:val="39"/>
    <w:unhideWhenUsed/>
    <w:rsid w:val="00C62F0B"/>
    <w:pPr>
      <w:spacing w:after="100" w:line="276" w:lineRule="auto"/>
      <w:ind w:left="660"/>
    </w:pPr>
    <w:rPr>
      <w:rFonts w:ascii="Calibri" w:hAnsi="Calibri"/>
      <w:sz w:val="22"/>
      <w:szCs w:val="22"/>
    </w:rPr>
  </w:style>
  <w:style w:type="paragraph" w:styleId="51">
    <w:name w:val="toc 5"/>
    <w:basedOn w:val="ac"/>
    <w:next w:val="ac"/>
    <w:autoRedefine/>
    <w:uiPriority w:val="39"/>
    <w:unhideWhenUsed/>
    <w:rsid w:val="00C62F0B"/>
    <w:pPr>
      <w:spacing w:after="100" w:line="276" w:lineRule="auto"/>
      <w:ind w:left="880"/>
    </w:pPr>
    <w:rPr>
      <w:rFonts w:ascii="Calibri" w:hAnsi="Calibri"/>
      <w:sz w:val="22"/>
      <w:szCs w:val="22"/>
    </w:rPr>
  </w:style>
  <w:style w:type="paragraph" w:styleId="61">
    <w:name w:val="toc 6"/>
    <w:basedOn w:val="ac"/>
    <w:next w:val="ac"/>
    <w:autoRedefine/>
    <w:uiPriority w:val="39"/>
    <w:unhideWhenUsed/>
    <w:rsid w:val="00C62F0B"/>
    <w:pPr>
      <w:spacing w:after="100" w:line="276" w:lineRule="auto"/>
      <w:ind w:left="1100"/>
    </w:pPr>
    <w:rPr>
      <w:rFonts w:ascii="Calibri" w:hAnsi="Calibri"/>
      <w:sz w:val="22"/>
      <w:szCs w:val="22"/>
    </w:rPr>
  </w:style>
  <w:style w:type="paragraph" w:styleId="71">
    <w:name w:val="toc 7"/>
    <w:basedOn w:val="ac"/>
    <w:next w:val="ac"/>
    <w:autoRedefine/>
    <w:uiPriority w:val="39"/>
    <w:unhideWhenUsed/>
    <w:rsid w:val="00C62F0B"/>
    <w:pPr>
      <w:spacing w:after="100" w:line="276" w:lineRule="auto"/>
      <w:ind w:left="1320"/>
    </w:pPr>
    <w:rPr>
      <w:rFonts w:ascii="Calibri" w:hAnsi="Calibri"/>
      <w:sz w:val="22"/>
      <w:szCs w:val="22"/>
    </w:rPr>
  </w:style>
  <w:style w:type="paragraph" w:styleId="81">
    <w:name w:val="toc 8"/>
    <w:basedOn w:val="ac"/>
    <w:next w:val="ac"/>
    <w:autoRedefine/>
    <w:uiPriority w:val="39"/>
    <w:unhideWhenUsed/>
    <w:rsid w:val="00C62F0B"/>
    <w:pPr>
      <w:spacing w:after="100" w:line="276" w:lineRule="auto"/>
      <w:ind w:left="1540"/>
    </w:pPr>
    <w:rPr>
      <w:rFonts w:ascii="Calibri" w:hAnsi="Calibri"/>
      <w:sz w:val="22"/>
      <w:szCs w:val="22"/>
    </w:rPr>
  </w:style>
  <w:style w:type="paragraph" w:styleId="92">
    <w:name w:val="toc 9"/>
    <w:basedOn w:val="ac"/>
    <w:next w:val="ac"/>
    <w:autoRedefine/>
    <w:uiPriority w:val="39"/>
    <w:unhideWhenUsed/>
    <w:rsid w:val="00C62F0B"/>
    <w:pPr>
      <w:spacing w:after="100" w:line="276" w:lineRule="auto"/>
      <w:ind w:left="1760"/>
    </w:pPr>
    <w:rPr>
      <w:rFonts w:ascii="Calibri" w:hAnsi="Calibri"/>
      <w:sz w:val="22"/>
      <w:szCs w:val="22"/>
    </w:rPr>
  </w:style>
  <w:style w:type="paragraph" w:customStyle="1" w:styleId="affff2">
    <w:name w:val="Название_страницы"/>
    <w:basedOn w:val="ac"/>
    <w:link w:val="affff3"/>
    <w:rsid w:val="00C62F0B"/>
    <w:pPr>
      <w:spacing w:before="240" w:after="120" w:line="360" w:lineRule="auto"/>
      <w:ind w:firstLine="425"/>
      <w:jc w:val="center"/>
    </w:pPr>
    <w:rPr>
      <w:b/>
      <w:caps/>
      <w:sz w:val="26"/>
      <w:szCs w:val="26"/>
      <w:lang w:val="x-none" w:eastAsia="x-none"/>
    </w:rPr>
  </w:style>
  <w:style w:type="character" w:customStyle="1" w:styleId="affff3">
    <w:name w:val="Название_страницы Знак"/>
    <w:link w:val="affff2"/>
    <w:rsid w:val="00C62F0B"/>
    <w:rPr>
      <w:b/>
      <w:caps/>
      <w:sz w:val="26"/>
      <w:szCs w:val="26"/>
    </w:rPr>
  </w:style>
  <w:style w:type="paragraph" w:styleId="affff4">
    <w:name w:val="Plain Text"/>
    <w:aliases w:val=" Знак, Знак Знак Знак Знак"/>
    <w:basedOn w:val="ac"/>
    <w:link w:val="affff5"/>
    <w:rsid w:val="00C62F0B"/>
    <w:rPr>
      <w:rFonts w:ascii="Courier New" w:hAnsi="Courier New"/>
      <w:sz w:val="20"/>
      <w:szCs w:val="20"/>
      <w:lang w:val="x-none" w:eastAsia="x-none"/>
    </w:rPr>
  </w:style>
  <w:style w:type="character" w:customStyle="1" w:styleId="affff5">
    <w:name w:val="Текст Знак"/>
    <w:aliases w:val=" Знак Знак, Знак Знак Знак Знак Знак"/>
    <w:link w:val="affff4"/>
    <w:rsid w:val="00C62F0B"/>
    <w:rPr>
      <w:rFonts w:ascii="Courier New" w:hAnsi="Courier New"/>
    </w:rPr>
  </w:style>
  <w:style w:type="paragraph" w:customStyle="1" w:styleId="ConsPlusNormal">
    <w:name w:val="ConsPlusNormal"/>
    <w:rsid w:val="00C62F0B"/>
    <w:pPr>
      <w:widowControl w:val="0"/>
      <w:autoSpaceDE w:val="0"/>
      <w:autoSpaceDN w:val="0"/>
      <w:adjustRightInd w:val="0"/>
      <w:ind w:firstLine="720"/>
    </w:pPr>
    <w:rPr>
      <w:rFonts w:ascii="Arial" w:hAnsi="Arial" w:cs="Arial"/>
    </w:rPr>
  </w:style>
  <w:style w:type="paragraph" w:customStyle="1" w:styleId="13">
    <w:name w:val="1"/>
    <w:basedOn w:val="ac"/>
    <w:next w:val="22"/>
    <w:link w:val="1c"/>
    <w:autoRedefine/>
    <w:rsid w:val="00C62F0B"/>
    <w:pPr>
      <w:numPr>
        <w:numId w:val="3"/>
      </w:numPr>
      <w:tabs>
        <w:tab w:val="clear" w:pos="-357"/>
      </w:tabs>
      <w:spacing w:after="160" w:line="240" w:lineRule="exact"/>
      <w:ind w:left="0" w:firstLine="0"/>
    </w:pPr>
    <w:rPr>
      <w:szCs w:val="20"/>
      <w:lang w:val="en-US" w:eastAsia="en-US"/>
    </w:rPr>
  </w:style>
  <w:style w:type="paragraph" w:customStyle="1" w:styleId="1d">
    <w:name w:val="Обычный1"/>
    <w:rsid w:val="00C62F0B"/>
    <w:rPr>
      <w:snapToGrid w:val="0"/>
    </w:rPr>
  </w:style>
  <w:style w:type="table" w:customStyle="1" w:styleId="TableGrid">
    <w:name w:val="TableGrid"/>
    <w:rsid w:val="00C62F0B"/>
    <w:rPr>
      <w:rFonts w:ascii="Calibri" w:hAnsi="Calibri"/>
      <w:sz w:val="22"/>
      <w:szCs w:val="22"/>
    </w:rPr>
    <w:tblPr>
      <w:tblCellMar>
        <w:top w:w="0" w:type="dxa"/>
        <w:left w:w="0" w:type="dxa"/>
        <w:bottom w:w="0" w:type="dxa"/>
        <w:right w:w="0" w:type="dxa"/>
      </w:tblCellMar>
    </w:tblPr>
  </w:style>
  <w:style w:type="table" w:customStyle="1" w:styleId="TableGrid1">
    <w:name w:val="TableGrid1"/>
    <w:rsid w:val="00C62F0B"/>
    <w:rPr>
      <w:rFonts w:ascii="Calibri" w:hAnsi="Calibri"/>
      <w:sz w:val="22"/>
      <w:szCs w:val="22"/>
    </w:rPr>
    <w:tblPr>
      <w:tblCellMar>
        <w:top w:w="0" w:type="dxa"/>
        <w:left w:w="0" w:type="dxa"/>
        <w:bottom w:w="0" w:type="dxa"/>
        <w:right w:w="0" w:type="dxa"/>
      </w:tblCellMar>
    </w:tblPr>
  </w:style>
  <w:style w:type="table" w:customStyle="1" w:styleId="TableGrid2">
    <w:name w:val="TableGrid2"/>
    <w:rsid w:val="00C62F0B"/>
    <w:rPr>
      <w:rFonts w:ascii="Calibri" w:hAnsi="Calibri"/>
      <w:sz w:val="22"/>
      <w:szCs w:val="22"/>
    </w:rPr>
    <w:tblPr>
      <w:tblCellMar>
        <w:top w:w="0" w:type="dxa"/>
        <w:left w:w="0" w:type="dxa"/>
        <w:bottom w:w="0" w:type="dxa"/>
        <w:right w:w="0" w:type="dxa"/>
      </w:tblCellMar>
    </w:tblPr>
  </w:style>
  <w:style w:type="character" w:customStyle="1" w:styleId="1e">
    <w:name w:val="Текст сноски Знак1"/>
    <w:aliases w:val="Table_Footnote_last Знак Знак2,Table_Footnote_last Знак Знак Знак1,Table_Footnote_last Знак2"/>
    <w:semiHidden/>
    <w:rsid w:val="00076EF5"/>
  </w:style>
  <w:style w:type="character" w:customStyle="1" w:styleId="2b">
    <w:name w:val="Знак Знак2"/>
    <w:locked/>
    <w:rsid w:val="00076EF5"/>
    <w:rPr>
      <w:sz w:val="24"/>
      <w:szCs w:val="24"/>
      <w:lang w:val="ru-RU" w:eastAsia="ru-RU" w:bidi="ar-SA"/>
    </w:rPr>
  </w:style>
  <w:style w:type="character" w:customStyle="1" w:styleId="80">
    <w:name w:val="Заголовок 8 Знак"/>
    <w:link w:val="8"/>
    <w:uiPriority w:val="9"/>
    <w:rsid w:val="00E7371A"/>
    <w:rPr>
      <w:i/>
      <w:iCs/>
      <w:sz w:val="24"/>
      <w:szCs w:val="24"/>
    </w:rPr>
  </w:style>
  <w:style w:type="paragraph" w:customStyle="1" w:styleId="affff6">
    <w:name w:val="Обычный текст"/>
    <w:basedOn w:val="ac"/>
    <w:rsid w:val="00E7371A"/>
    <w:pPr>
      <w:ind w:left="397" w:hanging="397"/>
      <w:jc w:val="both"/>
    </w:pPr>
    <w:rPr>
      <w:rFonts w:cs="Arial"/>
      <w:szCs w:val="20"/>
      <w:lang w:eastAsia="en-US"/>
    </w:rPr>
  </w:style>
  <w:style w:type="paragraph" w:customStyle="1" w:styleId="affff7">
    <w:name w:val="Название таблицы"/>
    <w:basedOn w:val="ac"/>
    <w:link w:val="affff8"/>
    <w:rsid w:val="00E7371A"/>
    <w:pPr>
      <w:tabs>
        <w:tab w:val="num" w:pos="360"/>
      </w:tabs>
      <w:spacing w:after="160" w:line="240" w:lineRule="exact"/>
    </w:pPr>
    <w:rPr>
      <w:b/>
      <w:bCs/>
      <w:lang w:val="x-none" w:eastAsia="x-none"/>
    </w:rPr>
  </w:style>
  <w:style w:type="character" w:customStyle="1" w:styleId="affff8">
    <w:name w:val="Название таблицы Знак"/>
    <w:link w:val="affff7"/>
    <w:rsid w:val="00E7371A"/>
    <w:rPr>
      <w:b/>
      <w:bCs/>
      <w:sz w:val="24"/>
      <w:szCs w:val="24"/>
    </w:rPr>
  </w:style>
  <w:style w:type="paragraph" w:customStyle="1" w:styleId="affff9">
    <w:name w:val="Название рисунка"/>
    <w:basedOn w:val="afffc"/>
    <w:rsid w:val="00E7371A"/>
    <w:pPr>
      <w:keepNext w:val="0"/>
      <w:tabs>
        <w:tab w:val="clear" w:pos="1905"/>
        <w:tab w:val="clear" w:pos="5031"/>
      </w:tabs>
      <w:spacing w:before="120" w:line="360" w:lineRule="auto"/>
      <w:ind w:left="180" w:firstLine="0"/>
      <w:jc w:val="center"/>
    </w:pPr>
    <w:rPr>
      <w:rFonts w:eastAsia="Times New Roman"/>
      <w:bCs/>
      <w:i w:val="0"/>
      <w:iCs w:val="0"/>
      <w:color w:val="auto"/>
      <w:sz w:val="24"/>
      <w:lang w:val="ru-RU" w:eastAsia="ru-RU"/>
    </w:rPr>
  </w:style>
  <w:style w:type="paragraph" w:customStyle="1" w:styleId="affffa">
    <w:name w:val="Обычный ТКП"/>
    <w:basedOn w:val="ac"/>
    <w:link w:val="affffb"/>
    <w:rsid w:val="00E7371A"/>
    <w:pPr>
      <w:suppressAutoHyphens/>
      <w:spacing w:line="360" w:lineRule="auto"/>
      <w:ind w:left="57" w:right="-2" w:firstLine="709"/>
      <w:jc w:val="both"/>
    </w:pPr>
    <w:rPr>
      <w:szCs w:val="20"/>
      <w:lang w:val="x-none" w:eastAsia="x-none"/>
    </w:rPr>
  </w:style>
  <w:style w:type="character" w:customStyle="1" w:styleId="affffb">
    <w:name w:val="Обычный ТКП Знак"/>
    <w:link w:val="affffa"/>
    <w:rsid w:val="00E7371A"/>
    <w:rPr>
      <w:sz w:val="24"/>
    </w:rPr>
  </w:style>
  <w:style w:type="paragraph" w:customStyle="1" w:styleId="affffc">
    <w:name w:val="Табл крупная по центру"/>
    <w:basedOn w:val="affffa"/>
    <w:rsid w:val="00E7371A"/>
    <w:pPr>
      <w:spacing w:line="240" w:lineRule="exact"/>
      <w:ind w:left="0" w:right="0" w:firstLine="0"/>
      <w:jc w:val="center"/>
    </w:pPr>
    <w:rPr>
      <w:snapToGrid w:val="0"/>
      <w:color w:val="000000"/>
      <w:sz w:val="22"/>
    </w:rPr>
  </w:style>
  <w:style w:type="character" w:customStyle="1" w:styleId="25">
    <w:name w:val="Основной текст с отступом 2 Знак"/>
    <w:link w:val="24"/>
    <w:rsid w:val="00E7371A"/>
    <w:rPr>
      <w:sz w:val="24"/>
    </w:rPr>
  </w:style>
  <w:style w:type="character" w:customStyle="1" w:styleId="af2">
    <w:name w:val="Основной текст с отступом Знак"/>
    <w:link w:val="af1"/>
    <w:rsid w:val="00E7371A"/>
    <w:rPr>
      <w:sz w:val="24"/>
    </w:rPr>
  </w:style>
  <w:style w:type="character" w:customStyle="1" w:styleId="Bodytext3">
    <w:name w:val="Body text (3)_"/>
    <w:link w:val="Bodytext30"/>
    <w:rsid w:val="00E7371A"/>
    <w:rPr>
      <w:sz w:val="27"/>
      <w:szCs w:val="27"/>
      <w:shd w:val="clear" w:color="auto" w:fill="FFFFFF"/>
    </w:rPr>
  </w:style>
  <w:style w:type="character" w:customStyle="1" w:styleId="BodytextBold">
    <w:name w:val="Body text + Bold"/>
    <w:rsid w:val="00E7371A"/>
    <w:rPr>
      <w:rFonts w:ascii="Times New Roman" w:eastAsia="Times New Roman" w:hAnsi="Times New Roman" w:cs="Times New Roman"/>
      <w:b/>
      <w:bCs/>
      <w:i w:val="0"/>
      <w:iCs w:val="0"/>
      <w:smallCaps w:val="0"/>
      <w:strike w:val="0"/>
      <w:spacing w:val="0"/>
      <w:sz w:val="22"/>
      <w:szCs w:val="22"/>
    </w:rPr>
  </w:style>
  <w:style w:type="paragraph" w:customStyle="1" w:styleId="Bodytext30">
    <w:name w:val="Body text (3)"/>
    <w:basedOn w:val="ac"/>
    <w:link w:val="Bodytext3"/>
    <w:rsid w:val="00E7371A"/>
    <w:pPr>
      <w:shd w:val="clear" w:color="auto" w:fill="FFFFFF"/>
      <w:spacing w:after="2160" w:line="0" w:lineRule="atLeast"/>
      <w:ind w:hanging="2100"/>
      <w:jc w:val="center"/>
    </w:pPr>
    <w:rPr>
      <w:sz w:val="27"/>
      <w:szCs w:val="27"/>
      <w:lang w:val="x-none" w:eastAsia="x-none"/>
    </w:rPr>
  </w:style>
  <w:style w:type="character" w:customStyle="1" w:styleId="2c">
    <w:name w:val="Основной текст2"/>
    <w:rsid w:val="00E7371A"/>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Heading22">
    <w:name w:val="Heading #2 (2)_"/>
    <w:rsid w:val="00E7371A"/>
    <w:rPr>
      <w:rFonts w:ascii="Times New Roman" w:eastAsia="Times New Roman" w:hAnsi="Times New Roman" w:cs="Times New Roman"/>
      <w:b w:val="0"/>
      <w:bCs w:val="0"/>
      <w:i w:val="0"/>
      <w:iCs w:val="0"/>
      <w:smallCaps w:val="0"/>
      <w:strike w:val="0"/>
      <w:spacing w:val="0"/>
      <w:sz w:val="27"/>
      <w:szCs w:val="27"/>
    </w:rPr>
  </w:style>
  <w:style w:type="character" w:customStyle="1" w:styleId="Heading220">
    <w:name w:val="Heading #2 (2)"/>
    <w:rsid w:val="00E7371A"/>
    <w:rPr>
      <w:rFonts w:ascii="Times New Roman" w:eastAsia="Times New Roman" w:hAnsi="Times New Roman" w:cs="Times New Roman"/>
      <w:b w:val="0"/>
      <w:bCs w:val="0"/>
      <w:i w:val="0"/>
      <w:iCs w:val="0"/>
      <w:smallCaps w:val="0"/>
      <w:strike w:val="0"/>
      <w:spacing w:val="0"/>
      <w:sz w:val="27"/>
      <w:szCs w:val="27"/>
    </w:rPr>
  </w:style>
  <w:style w:type="paragraph" w:customStyle="1" w:styleId="113">
    <w:name w:val="Табличный_боковик_11"/>
    <w:link w:val="114"/>
    <w:qFormat/>
    <w:rsid w:val="00AB0853"/>
    <w:rPr>
      <w:sz w:val="22"/>
      <w:szCs w:val="24"/>
    </w:rPr>
  </w:style>
  <w:style w:type="character" w:customStyle="1" w:styleId="114">
    <w:name w:val="Табличный_боковик_11 Знак"/>
    <w:link w:val="113"/>
    <w:rsid w:val="00AB0853"/>
    <w:rPr>
      <w:sz w:val="22"/>
      <w:szCs w:val="24"/>
    </w:rPr>
  </w:style>
  <w:style w:type="character" w:customStyle="1" w:styleId="afff0">
    <w:name w:val="Абзац списка Знак"/>
    <w:aliases w:val="Введение Знак,СТ Знак"/>
    <w:link w:val="afff"/>
    <w:uiPriority w:val="34"/>
    <w:rsid w:val="00890F35"/>
    <w:rPr>
      <w:rFonts w:eastAsia="Calibri"/>
      <w:sz w:val="26"/>
      <w:szCs w:val="22"/>
      <w:lang w:eastAsia="en-US"/>
    </w:rPr>
  </w:style>
  <w:style w:type="paragraph" w:customStyle="1" w:styleId="affffd">
    <w:name w:val="_Обычный"/>
    <w:basedOn w:val="afff"/>
    <w:link w:val="affffe"/>
    <w:qFormat/>
    <w:rsid w:val="002E1E02"/>
    <w:pPr>
      <w:ind w:left="0" w:firstLine="567"/>
    </w:pPr>
    <w:rPr>
      <w:szCs w:val="26"/>
    </w:rPr>
  </w:style>
  <w:style w:type="character" w:customStyle="1" w:styleId="affffe">
    <w:name w:val="_Обычный Знак"/>
    <w:link w:val="affffd"/>
    <w:rsid w:val="002E1E02"/>
    <w:rPr>
      <w:rFonts w:eastAsia="Calibri"/>
      <w:sz w:val="26"/>
      <w:szCs w:val="26"/>
      <w:lang w:eastAsia="en-US"/>
    </w:rPr>
  </w:style>
  <w:style w:type="paragraph" w:customStyle="1" w:styleId="100">
    <w:name w:val="_Обычный_табл_10пт_по центу"/>
    <w:basedOn w:val="ac"/>
    <w:link w:val="101"/>
    <w:qFormat/>
    <w:rsid w:val="002E1E02"/>
    <w:pPr>
      <w:jc w:val="center"/>
    </w:pPr>
    <w:rPr>
      <w:rFonts w:ascii="Arial" w:eastAsia="Calibri" w:hAnsi="Arial"/>
      <w:iCs/>
      <w:sz w:val="20"/>
      <w:szCs w:val="20"/>
      <w:lang w:eastAsia="en-US"/>
    </w:rPr>
  </w:style>
  <w:style w:type="character" w:customStyle="1" w:styleId="101">
    <w:name w:val="_Обычный_табл_10пт_по центу Знак"/>
    <w:link w:val="100"/>
    <w:rsid w:val="002E1E02"/>
    <w:rPr>
      <w:rFonts w:ascii="Arial" w:eastAsia="Calibri" w:hAnsi="Arial"/>
      <w:iCs/>
      <w:lang w:eastAsia="en-US"/>
    </w:rPr>
  </w:style>
  <w:style w:type="character" w:customStyle="1" w:styleId="90">
    <w:name w:val="Заголовок 9 Знак"/>
    <w:link w:val="9"/>
    <w:uiPriority w:val="9"/>
    <w:rsid w:val="00D87253"/>
    <w:rPr>
      <w:rFonts w:ascii="Arial" w:hAnsi="Arial" w:cs="Arial"/>
      <w:sz w:val="22"/>
      <w:szCs w:val="22"/>
    </w:rPr>
  </w:style>
  <w:style w:type="numbering" w:customStyle="1" w:styleId="2d">
    <w:name w:val="Нет списка2"/>
    <w:next w:val="af0"/>
    <w:uiPriority w:val="99"/>
    <w:semiHidden/>
    <w:unhideWhenUsed/>
    <w:rsid w:val="00D87253"/>
  </w:style>
  <w:style w:type="table" w:customStyle="1" w:styleId="TableGrid3">
    <w:name w:val="TableGrid3"/>
    <w:rsid w:val="00D87253"/>
    <w:rPr>
      <w:rFonts w:ascii="Calibri" w:hAnsi="Calibri"/>
      <w:sz w:val="22"/>
      <w:szCs w:val="22"/>
    </w:rPr>
    <w:tblPr>
      <w:tblCellMar>
        <w:top w:w="0" w:type="dxa"/>
        <w:left w:w="0" w:type="dxa"/>
        <w:bottom w:w="0" w:type="dxa"/>
        <w:right w:w="0" w:type="dxa"/>
      </w:tblCellMar>
    </w:tblPr>
  </w:style>
  <w:style w:type="paragraph" w:customStyle="1" w:styleId="12">
    <w:name w:val="Стиль1_ГЛАВА"/>
    <w:basedOn w:val="17"/>
    <w:link w:val="1f"/>
    <w:qFormat/>
    <w:rsid w:val="00D87253"/>
    <w:pPr>
      <w:keepNext w:val="0"/>
      <w:pageBreakBefore/>
      <w:numPr>
        <w:numId w:val="4"/>
      </w:numPr>
      <w:tabs>
        <w:tab w:val="left" w:pos="1560"/>
      </w:tabs>
      <w:suppressAutoHyphens/>
      <w:spacing w:before="120" w:after="240"/>
    </w:pPr>
    <w:rPr>
      <w:rFonts w:ascii="Times New Roman" w:hAnsi="Times New Roman"/>
      <w:caps/>
      <w:kern w:val="28"/>
      <w:sz w:val="28"/>
      <w:szCs w:val="28"/>
      <w:lang w:val="ru-RU" w:eastAsia="en-US"/>
    </w:rPr>
  </w:style>
  <w:style w:type="paragraph" w:customStyle="1" w:styleId="-2">
    <w:name w:val="Текст-2"/>
    <w:basedOn w:val="ac"/>
    <w:link w:val="-20"/>
    <w:qFormat/>
    <w:rsid w:val="00D87253"/>
    <w:pPr>
      <w:suppressLineNumbers/>
      <w:tabs>
        <w:tab w:val="left" w:leader="dot" w:pos="540"/>
      </w:tabs>
      <w:suppressAutoHyphens/>
      <w:spacing w:before="120"/>
      <w:ind w:firstLine="539"/>
      <w:jc w:val="both"/>
    </w:pPr>
    <w:rPr>
      <w:rFonts w:ascii="Times New Roman CYR" w:hAnsi="Times New Roman CYR" w:cs="Times New Roman CYR"/>
      <w:sz w:val="26"/>
      <w:szCs w:val="26"/>
    </w:rPr>
  </w:style>
  <w:style w:type="character" w:customStyle="1" w:styleId="-20">
    <w:name w:val="Текст-2 Знак"/>
    <w:link w:val="-2"/>
    <w:locked/>
    <w:rsid w:val="00D87253"/>
    <w:rPr>
      <w:rFonts w:ascii="Times New Roman CYR" w:hAnsi="Times New Roman CYR" w:cs="Times New Roman CYR"/>
      <w:sz w:val="26"/>
      <w:szCs w:val="26"/>
    </w:rPr>
  </w:style>
  <w:style w:type="character" w:customStyle="1" w:styleId="1f">
    <w:name w:val="Стиль1_ГЛАВА Знак"/>
    <w:link w:val="12"/>
    <w:rsid w:val="00D87253"/>
    <w:rPr>
      <w:b/>
      <w:bCs/>
      <w:caps/>
      <w:kern w:val="28"/>
      <w:sz w:val="28"/>
      <w:szCs w:val="28"/>
      <w:lang w:eastAsia="en-US"/>
    </w:rPr>
  </w:style>
  <w:style w:type="numbering" w:customStyle="1" w:styleId="115">
    <w:name w:val="Нет списка11"/>
    <w:next w:val="af0"/>
    <w:uiPriority w:val="99"/>
    <w:semiHidden/>
    <w:unhideWhenUsed/>
    <w:rsid w:val="00D87253"/>
  </w:style>
  <w:style w:type="paragraph" w:customStyle="1" w:styleId="afffff">
    <w:name w:val="мой текст"/>
    <w:basedOn w:val="ac"/>
    <w:link w:val="afffff0"/>
    <w:uiPriority w:val="99"/>
    <w:qFormat/>
    <w:rsid w:val="00D87253"/>
    <w:pPr>
      <w:spacing w:line="360" w:lineRule="auto"/>
      <w:ind w:firstLine="709"/>
      <w:jc w:val="both"/>
    </w:pPr>
    <w:rPr>
      <w:rFonts w:ascii="Arial" w:hAnsi="Arial" w:cs="Arial"/>
      <w:szCs w:val="22"/>
      <w:lang w:eastAsia="ar-SA"/>
    </w:rPr>
  </w:style>
  <w:style w:type="character" w:customStyle="1" w:styleId="afffff0">
    <w:name w:val="мой текст Знак"/>
    <w:link w:val="afffff"/>
    <w:uiPriority w:val="99"/>
    <w:locked/>
    <w:rsid w:val="00D87253"/>
    <w:rPr>
      <w:rFonts w:ascii="Arial" w:hAnsi="Arial" w:cs="Arial"/>
      <w:sz w:val="24"/>
      <w:szCs w:val="22"/>
      <w:lang w:eastAsia="ar-SA"/>
    </w:rPr>
  </w:style>
  <w:style w:type="table" w:customStyle="1" w:styleId="TableGrid11">
    <w:name w:val="TableGrid11"/>
    <w:rsid w:val="00D87253"/>
    <w:rPr>
      <w:rFonts w:ascii="Calibri" w:hAnsi="Calibri"/>
      <w:sz w:val="22"/>
      <w:szCs w:val="22"/>
    </w:rPr>
    <w:tblPr>
      <w:tblCellMar>
        <w:top w:w="0" w:type="dxa"/>
        <w:left w:w="0" w:type="dxa"/>
        <w:bottom w:w="0" w:type="dxa"/>
        <w:right w:w="0" w:type="dxa"/>
      </w:tblCellMar>
    </w:tblPr>
  </w:style>
  <w:style w:type="table" w:customStyle="1" w:styleId="TableGridReport1">
    <w:name w:val="Table Grid Report1"/>
    <w:basedOn w:val="af"/>
    <w:next w:val="af3"/>
    <w:rsid w:val="00D87253"/>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Стиль2_Часть"/>
    <w:basedOn w:val="22"/>
    <w:link w:val="2e"/>
    <w:qFormat/>
    <w:rsid w:val="00D87253"/>
    <w:pPr>
      <w:keepNext w:val="0"/>
      <w:numPr>
        <w:ilvl w:val="1"/>
        <w:numId w:val="5"/>
      </w:numPr>
      <w:suppressAutoHyphens/>
      <w:spacing w:before="120" w:after="240"/>
      <w:jc w:val="left"/>
    </w:pPr>
    <w:rPr>
      <w:kern w:val="28"/>
      <w:szCs w:val="26"/>
      <w:lang w:eastAsia="en-US"/>
    </w:rPr>
  </w:style>
  <w:style w:type="paragraph" w:customStyle="1" w:styleId="3">
    <w:name w:val="Стиль3_Подпункты"/>
    <w:basedOn w:val="22"/>
    <w:link w:val="35"/>
    <w:qFormat/>
    <w:rsid w:val="00D87253"/>
    <w:pPr>
      <w:keepNext w:val="0"/>
      <w:numPr>
        <w:ilvl w:val="2"/>
        <w:numId w:val="5"/>
      </w:numPr>
      <w:suppressAutoHyphens/>
      <w:spacing w:before="120" w:after="240"/>
      <w:jc w:val="left"/>
    </w:pPr>
    <w:rPr>
      <w:kern w:val="28"/>
      <w:szCs w:val="26"/>
      <w:lang w:eastAsia="en-US"/>
    </w:rPr>
  </w:style>
  <w:style w:type="character" w:customStyle="1" w:styleId="35">
    <w:name w:val="Стиль3_Подпункты Знак"/>
    <w:link w:val="3"/>
    <w:rsid w:val="00D87253"/>
    <w:rPr>
      <w:b/>
      <w:bCs/>
      <w:kern w:val="28"/>
      <w:sz w:val="24"/>
      <w:szCs w:val="26"/>
      <w:lang w:val="x-none" w:eastAsia="en-US"/>
    </w:rPr>
  </w:style>
  <w:style w:type="paragraph" w:customStyle="1" w:styleId="afffff1">
    <w:name w:val="заголовок таблицы"/>
    <w:basedOn w:val="ac"/>
    <w:link w:val="afffff2"/>
    <w:autoRedefine/>
    <w:rsid w:val="00D87253"/>
    <w:pPr>
      <w:keepNext/>
      <w:keepLines/>
      <w:widowControl w:val="0"/>
      <w:tabs>
        <w:tab w:val="left" w:pos="1560"/>
        <w:tab w:val="left" w:pos="11482"/>
      </w:tabs>
      <w:suppressAutoHyphens/>
      <w:spacing w:before="120" w:after="120"/>
      <w:ind w:left="2127" w:hanging="1560"/>
      <w:contextualSpacing/>
      <w:jc w:val="both"/>
    </w:pPr>
    <w:rPr>
      <w:b/>
      <w:lang w:eastAsia="en-US"/>
    </w:rPr>
  </w:style>
  <w:style w:type="character" w:customStyle="1" w:styleId="afffff2">
    <w:name w:val="заголовок таблицы Знак Знак"/>
    <w:link w:val="afffff1"/>
    <w:rsid w:val="00D87253"/>
    <w:rPr>
      <w:b/>
      <w:sz w:val="24"/>
      <w:szCs w:val="24"/>
      <w:lang w:eastAsia="en-US"/>
    </w:rPr>
  </w:style>
  <w:style w:type="character" w:customStyle="1" w:styleId="116">
    <w:name w:val="Заголовок 1 Знак1"/>
    <w:aliases w:val="Заголовок 1 (табл) Знак,заголовок 1 Знак1,заголовок 1 Знак Знак,Заголовок 1 Знак2 Знак,Заголовок 1 Знак1 Знак Знак,Заголовок 1 (табл) Знак Знак Знак Знак,заголовок 1 Знак Знак1 Знак Знак"/>
    <w:qFormat/>
    <w:rsid w:val="00D87253"/>
    <w:rPr>
      <w:rFonts w:ascii="Times New Roman" w:eastAsia="Times New Roman" w:hAnsi="Times New Roman"/>
      <w:b/>
      <w:bCs/>
      <w:caps/>
      <w:kern w:val="28"/>
      <w:sz w:val="26"/>
      <w:szCs w:val="26"/>
      <w:lang w:val="x-none" w:eastAsia="en-US"/>
    </w:rPr>
  </w:style>
  <w:style w:type="paragraph" w:styleId="2">
    <w:name w:val="List Bullet 2"/>
    <w:basedOn w:val="ac"/>
    <w:autoRedefine/>
    <w:rsid w:val="00D87253"/>
    <w:pPr>
      <w:keepNext/>
      <w:numPr>
        <w:numId w:val="6"/>
      </w:numPr>
      <w:suppressLineNumbers/>
      <w:tabs>
        <w:tab w:val="left" w:pos="851"/>
        <w:tab w:val="left" w:leader="dot" w:pos="9356"/>
      </w:tabs>
      <w:suppressAutoHyphens/>
      <w:jc w:val="both"/>
    </w:pPr>
    <w:rPr>
      <w:sz w:val="26"/>
      <w:szCs w:val="26"/>
    </w:rPr>
  </w:style>
  <w:style w:type="paragraph" w:styleId="afffff3">
    <w:name w:val="Document Map"/>
    <w:basedOn w:val="ac"/>
    <w:link w:val="afffff4"/>
    <w:rsid w:val="00D87253"/>
    <w:pPr>
      <w:shd w:val="clear" w:color="auto" w:fill="000080"/>
    </w:pPr>
    <w:rPr>
      <w:rFonts w:ascii="Tahoma" w:hAnsi="Tahoma" w:cs="Tahoma"/>
      <w:sz w:val="20"/>
      <w:szCs w:val="20"/>
    </w:rPr>
  </w:style>
  <w:style w:type="character" w:customStyle="1" w:styleId="afffff4">
    <w:name w:val="Схема документа Знак"/>
    <w:link w:val="afffff3"/>
    <w:rsid w:val="00D87253"/>
    <w:rPr>
      <w:rFonts w:ascii="Tahoma" w:hAnsi="Tahoma" w:cs="Tahoma"/>
      <w:shd w:val="clear" w:color="auto" w:fill="000080"/>
    </w:rPr>
  </w:style>
  <w:style w:type="paragraph" w:customStyle="1" w:styleId="130">
    <w:name w:val="Обычный 13"/>
    <w:basedOn w:val="ac"/>
    <w:link w:val="135"/>
    <w:qFormat/>
    <w:rsid w:val="00D87253"/>
    <w:pPr>
      <w:keepNext/>
      <w:suppressLineNumbers/>
      <w:tabs>
        <w:tab w:val="left" w:pos="6804"/>
        <w:tab w:val="left" w:pos="6946"/>
        <w:tab w:val="left" w:leader="dot" w:pos="9356"/>
      </w:tabs>
      <w:suppressAutoHyphens/>
      <w:spacing w:before="60"/>
      <w:ind w:firstLine="567"/>
      <w:jc w:val="both"/>
    </w:pPr>
    <w:rPr>
      <w:sz w:val="26"/>
      <w:szCs w:val="26"/>
      <w:lang w:val="x-none" w:eastAsia="x-none"/>
    </w:rPr>
  </w:style>
  <w:style w:type="character" w:customStyle="1" w:styleId="135">
    <w:name w:val="Обычный 13 Знак5"/>
    <w:link w:val="130"/>
    <w:rsid w:val="00D87253"/>
    <w:rPr>
      <w:sz w:val="26"/>
      <w:szCs w:val="26"/>
      <w:lang w:val="x-none" w:eastAsia="x-none"/>
    </w:rPr>
  </w:style>
  <w:style w:type="paragraph" w:customStyle="1" w:styleId="a9">
    <w:name w:val="заголовок табл"/>
    <w:basedOn w:val="ac"/>
    <w:link w:val="1f0"/>
    <w:qFormat/>
    <w:rsid w:val="00D87253"/>
    <w:pPr>
      <w:keepNext/>
      <w:numPr>
        <w:numId w:val="7"/>
      </w:numPr>
      <w:suppressLineNumbers/>
      <w:tabs>
        <w:tab w:val="left" w:leader="dot" w:pos="9356"/>
      </w:tabs>
      <w:suppressAutoHyphens/>
      <w:spacing w:before="120" w:after="120"/>
      <w:jc w:val="center"/>
    </w:pPr>
    <w:rPr>
      <w:b/>
      <w:bCs/>
    </w:rPr>
  </w:style>
  <w:style w:type="character" w:customStyle="1" w:styleId="1f0">
    <w:name w:val="заголовок табл Знак1"/>
    <w:link w:val="a9"/>
    <w:rsid w:val="00D87253"/>
    <w:rPr>
      <w:b/>
      <w:bCs/>
      <w:sz w:val="24"/>
      <w:szCs w:val="24"/>
    </w:rPr>
  </w:style>
  <w:style w:type="paragraph" w:customStyle="1" w:styleId="afffff5">
    <w:name w:val="Заголовок табл."/>
    <w:basedOn w:val="a9"/>
    <w:link w:val="afffff6"/>
    <w:qFormat/>
    <w:rsid w:val="00D87253"/>
    <w:pPr>
      <w:widowControl w:val="0"/>
      <w:tabs>
        <w:tab w:val="clear" w:pos="9356"/>
        <w:tab w:val="right" w:pos="-3969"/>
        <w:tab w:val="left" w:pos="426"/>
        <w:tab w:val="left" w:pos="567"/>
        <w:tab w:val="left" w:pos="3686"/>
        <w:tab w:val="left" w:pos="5387"/>
        <w:tab w:val="left" w:pos="5670"/>
      </w:tabs>
      <w:suppressAutoHyphens w:val="0"/>
    </w:pPr>
    <w:rPr>
      <w:bCs w:val="0"/>
      <w:szCs w:val="20"/>
    </w:rPr>
  </w:style>
  <w:style w:type="character" w:customStyle="1" w:styleId="afffff6">
    <w:name w:val="Заголовок табл. Знак"/>
    <w:link w:val="afffff5"/>
    <w:rsid w:val="00D87253"/>
    <w:rPr>
      <w:b/>
      <w:sz w:val="24"/>
    </w:rPr>
  </w:style>
  <w:style w:type="paragraph" w:customStyle="1" w:styleId="a5">
    <w:name w:val="Подрисуночная надпись"/>
    <w:basedOn w:val="ac"/>
    <w:link w:val="afffff7"/>
    <w:autoRedefine/>
    <w:rsid w:val="00D87253"/>
    <w:pPr>
      <w:numPr>
        <w:numId w:val="8"/>
      </w:numPr>
      <w:suppressLineNumbers/>
      <w:suppressAutoHyphens/>
      <w:spacing w:before="120" w:after="240"/>
      <w:jc w:val="both"/>
    </w:pPr>
    <w:rPr>
      <w:b/>
      <w:bCs/>
      <w:lang w:val="x-none" w:eastAsia="x-none"/>
    </w:rPr>
  </w:style>
  <w:style w:type="character" w:customStyle="1" w:styleId="afffff7">
    <w:name w:val="Подрисуночная надпись Знак Знак"/>
    <w:link w:val="a5"/>
    <w:rsid w:val="00D87253"/>
    <w:rPr>
      <w:b/>
      <w:bCs/>
      <w:sz w:val="24"/>
      <w:szCs w:val="24"/>
      <w:lang w:val="x-none" w:eastAsia="x-none"/>
    </w:rPr>
  </w:style>
  <w:style w:type="paragraph" w:customStyle="1" w:styleId="afffff8">
    <w:name w:val="Заголовок рис."/>
    <w:basedOn w:val="a5"/>
    <w:link w:val="afffff9"/>
    <w:qFormat/>
    <w:rsid w:val="00D87253"/>
    <w:pPr>
      <w:tabs>
        <w:tab w:val="left" w:pos="709"/>
        <w:tab w:val="left" w:pos="1134"/>
      </w:tabs>
      <w:suppressAutoHyphens w:val="0"/>
      <w:spacing w:before="60"/>
    </w:pPr>
    <w:rPr>
      <w:bCs w:val="0"/>
      <w:szCs w:val="20"/>
    </w:rPr>
  </w:style>
  <w:style w:type="character" w:customStyle="1" w:styleId="afffff9">
    <w:name w:val="Заголовок рис. Знак"/>
    <w:link w:val="afffff8"/>
    <w:rsid w:val="00D87253"/>
    <w:rPr>
      <w:b/>
      <w:sz w:val="24"/>
      <w:lang w:val="x-none" w:eastAsia="x-none"/>
    </w:rPr>
  </w:style>
  <w:style w:type="paragraph" w:customStyle="1" w:styleId="133">
    <w:name w:val="Обычный 13 Знак3"/>
    <w:basedOn w:val="ac"/>
    <w:autoRedefine/>
    <w:rsid w:val="00D87253"/>
    <w:pPr>
      <w:keepNext/>
      <w:keepLines/>
      <w:suppressLineNumbers/>
      <w:tabs>
        <w:tab w:val="left" w:leader="dot" w:pos="9356"/>
      </w:tabs>
      <w:suppressAutoHyphens/>
      <w:spacing w:before="60" w:line="360" w:lineRule="auto"/>
      <w:jc w:val="both"/>
    </w:pPr>
    <w:rPr>
      <w:sz w:val="26"/>
      <w:szCs w:val="26"/>
    </w:rPr>
  </w:style>
  <w:style w:type="paragraph" w:customStyle="1" w:styleId="131">
    <w:name w:val="Обычный 13 Знак"/>
    <w:basedOn w:val="ac"/>
    <w:link w:val="1330"/>
    <w:rsid w:val="00D87253"/>
    <w:pPr>
      <w:keepNext/>
      <w:keepLines/>
      <w:suppressLineNumbers/>
      <w:tabs>
        <w:tab w:val="left" w:leader="dot" w:pos="9356"/>
      </w:tabs>
      <w:suppressAutoHyphens/>
      <w:spacing w:before="60" w:after="40"/>
      <w:ind w:left="245" w:firstLine="567"/>
      <w:jc w:val="both"/>
    </w:pPr>
    <w:rPr>
      <w:sz w:val="26"/>
      <w:szCs w:val="20"/>
    </w:rPr>
  </w:style>
  <w:style w:type="character" w:customStyle="1" w:styleId="1330">
    <w:name w:val="Обычный 13 Знак Знак3"/>
    <w:link w:val="131"/>
    <w:rsid w:val="00D87253"/>
    <w:rPr>
      <w:sz w:val="26"/>
    </w:rPr>
  </w:style>
  <w:style w:type="paragraph" w:customStyle="1" w:styleId="SmartView">
    <w:name w:val="Smart View"/>
    <w:basedOn w:val="ac"/>
    <w:uiPriority w:val="99"/>
    <w:qFormat/>
    <w:rsid w:val="00D87253"/>
    <w:pPr>
      <w:contextualSpacing/>
    </w:pPr>
    <w:rPr>
      <w:rFonts w:ascii="Arial" w:eastAsia="Calibri" w:hAnsi="Arial"/>
      <w:sz w:val="20"/>
      <w:szCs w:val="20"/>
      <w:lang w:val="en-US" w:eastAsia="en-US"/>
    </w:rPr>
  </w:style>
  <w:style w:type="paragraph" w:customStyle="1" w:styleId="SmartView3">
    <w:name w:val="Smart View 3"/>
    <w:basedOn w:val="ac"/>
    <w:uiPriority w:val="99"/>
    <w:qFormat/>
    <w:rsid w:val="00D87253"/>
    <w:pPr>
      <w:keepNext/>
      <w:keepLines/>
      <w:contextualSpacing/>
    </w:pPr>
    <w:rPr>
      <w:rFonts w:ascii="Arial" w:hAnsi="Arial"/>
      <w:b/>
      <w:bCs/>
      <w:szCs w:val="28"/>
      <w:lang w:val="en-US" w:eastAsia="en-US"/>
    </w:rPr>
  </w:style>
  <w:style w:type="paragraph" w:styleId="4">
    <w:name w:val="List Number 4"/>
    <w:basedOn w:val="ac"/>
    <w:rsid w:val="00D87253"/>
    <w:pPr>
      <w:keepNext/>
      <w:numPr>
        <w:numId w:val="9"/>
      </w:numPr>
      <w:suppressLineNumbers/>
      <w:tabs>
        <w:tab w:val="left" w:leader="dot" w:pos="9356"/>
      </w:tabs>
      <w:suppressAutoHyphens/>
      <w:spacing w:before="240" w:after="60" w:line="288" w:lineRule="auto"/>
      <w:jc w:val="both"/>
    </w:pPr>
    <w:rPr>
      <w:szCs w:val="20"/>
    </w:rPr>
  </w:style>
  <w:style w:type="paragraph" w:styleId="afffffa">
    <w:name w:val="endnote text"/>
    <w:basedOn w:val="ac"/>
    <w:link w:val="afffffb"/>
    <w:uiPriority w:val="99"/>
    <w:unhideWhenUsed/>
    <w:rsid w:val="00D87253"/>
    <w:rPr>
      <w:rFonts w:ascii="Calibri" w:eastAsia="Calibri" w:hAnsi="Calibri"/>
      <w:sz w:val="20"/>
      <w:szCs w:val="20"/>
      <w:lang w:eastAsia="en-US"/>
    </w:rPr>
  </w:style>
  <w:style w:type="character" w:customStyle="1" w:styleId="afffffb">
    <w:name w:val="Текст концевой сноски Знак"/>
    <w:link w:val="afffffa"/>
    <w:uiPriority w:val="99"/>
    <w:rsid w:val="00D87253"/>
    <w:rPr>
      <w:rFonts w:ascii="Calibri" w:eastAsia="Calibri" w:hAnsi="Calibri"/>
      <w:lang w:eastAsia="en-US"/>
    </w:rPr>
  </w:style>
  <w:style w:type="character" w:styleId="afffffc">
    <w:name w:val="endnote reference"/>
    <w:uiPriority w:val="99"/>
    <w:unhideWhenUsed/>
    <w:rsid w:val="00D87253"/>
    <w:rPr>
      <w:vertAlign w:val="superscript"/>
    </w:rPr>
  </w:style>
  <w:style w:type="character" w:customStyle="1" w:styleId="apple-converted-space">
    <w:name w:val="apple-converted-space"/>
    <w:rsid w:val="00D87253"/>
  </w:style>
  <w:style w:type="paragraph" w:customStyle="1" w:styleId="txt1">
    <w:name w:val="txt1"/>
    <w:basedOn w:val="ac"/>
    <w:rsid w:val="00D87253"/>
    <w:pPr>
      <w:spacing w:before="45" w:after="45"/>
      <w:ind w:left="20" w:right="20" w:firstLine="400"/>
      <w:jc w:val="both"/>
    </w:pPr>
    <w:rPr>
      <w:rFonts w:ascii="Arial" w:hAnsi="Arial" w:cs="Arial"/>
      <w:color w:val="000000"/>
      <w:sz w:val="18"/>
      <w:szCs w:val="18"/>
    </w:rPr>
  </w:style>
  <w:style w:type="character" w:customStyle="1" w:styleId="afffffd">
    <w:name w:val="Заголовок Знак"/>
    <w:aliases w:val="Заголовок1 Знак,Заголовок Знак1"/>
    <w:rsid w:val="00D87253"/>
    <w:rPr>
      <w:rFonts w:ascii="Times New Roman" w:hAnsi="Times New Roman" w:cs="Times New Roman"/>
      <w:b/>
      <w:bCs/>
      <w:sz w:val="28"/>
      <w:szCs w:val="28"/>
      <w:lang w:eastAsia="en-US"/>
    </w:rPr>
  </w:style>
  <w:style w:type="paragraph" w:customStyle="1" w:styleId="1f1">
    <w:name w:val="1. Заголовок"/>
    <w:basedOn w:val="17"/>
    <w:link w:val="1f2"/>
    <w:qFormat/>
    <w:rsid w:val="00D87253"/>
    <w:pPr>
      <w:keepLines/>
      <w:suppressLineNumbers/>
      <w:tabs>
        <w:tab w:val="num" w:pos="643"/>
        <w:tab w:val="left" w:leader="dot" w:pos="9356"/>
      </w:tabs>
      <w:suppressAutoHyphens/>
      <w:spacing w:before="120" w:after="120"/>
      <w:ind w:left="643" w:hanging="360"/>
    </w:pPr>
    <w:rPr>
      <w:rFonts w:ascii="Times New Roman" w:hAnsi="Times New Roman"/>
      <w:bCs w:val="0"/>
      <w:caps/>
      <w:kern w:val="28"/>
      <w:sz w:val="28"/>
      <w:szCs w:val="20"/>
    </w:rPr>
  </w:style>
  <w:style w:type="character" w:customStyle="1" w:styleId="1f2">
    <w:name w:val="1. Заголовок Знак"/>
    <w:link w:val="1f1"/>
    <w:rsid w:val="00D87253"/>
    <w:rPr>
      <w:b/>
      <w:caps/>
      <w:kern w:val="28"/>
      <w:sz w:val="28"/>
      <w:lang w:val="x-none" w:eastAsia="x-none"/>
    </w:rPr>
  </w:style>
  <w:style w:type="character" w:customStyle="1" w:styleId="afffffe">
    <w:name w:val="заголовок табл Знак Знак"/>
    <w:uiPriority w:val="99"/>
    <w:rsid w:val="00D87253"/>
    <w:rPr>
      <w:rFonts w:ascii="Times New Roman" w:eastAsia="Times New Roman" w:hAnsi="Times New Roman" w:cs="Times New Roman"/>
      <w:b/>
      <w:bCs/>
      <w:sz w:val="24"/>
      <w:szCs w:val="24"/>
    </w:rPr>
  </w:style>
  <w:style w:type="paragraph" w:customStyle="1" w:styleId="-1">
    <w:name w:val="Рис-1"/>
    <w:basedOn w:val="a5"/>
    <w:qFormat/>
    <w:rsid w:val="00D87253"/>
    <w:pPr>
      <w:keepNext/>
      <w:keepLines/>
      <w:numPr>
        <w:numId w:val="10"/>
      </w:numPr>
      <w:suppressLineNumbers w:val="0"/>
      <w:tabs>
        <w:tab w:val="left" w:pos="540"/>
        <w:tab w:val="left" w:pos="851"/>
        <w:tab w:val="num" w:pos="1209"/>
        <w:tab w:val="left" w:pos="1350"/>
        <w:tab w:val="num" w:pos="1440"/>
        <w:tab w:val="left" w:pos="1710"/>
      </w:tabs>
      <w:spacing w:before="0" w:after="0"/>
      <w:ind w:left="0" w:firstLine="170"/>
      <w:jc w:val="center"/>
    </w:pPr>
  </w:style>
  <w:style w:type="paragraph" w:customStyle="1" w:styleId="affffff">
    <w:name w:val="отчетный"/>
    <w:basedOn w:val="ac"/>
    <w:link w:val="affffff0"/>
    <w:qFormat/>
    <w:rsid w:val="00D87253"/>
    <w:pPr>
      <w:suppressLineNumbers/>
      <w:tabs>
        <w:tab w:val="left" w:leader="dot" w:pos="540"/>
      </w:tabs>
      <w:suppressAutoHyphens/>
      <w:spacing w:before="120"/>
      <w:ind w:firstLine="539"/>
      <w:jc w:val="both"/>
    </w:pPr>
    <w:rPr>
      <w:rFonts w:ascii="Times New Roman CYR" w:hAnsi="Times New Roman CYR"/>
      <w:sz w:val="26"/>
      <w:szCs w:val="26"/>
      <w:lang w:val="x-none" w:eastAsia="x-none"/>
    </w:rPr>
  </w:style>
  <w:style w:type="character" w:customStyle="1" w:styleId="affffff0">
    <w:name w:val="отчетный Знак"/>
    <w:link w:val="affffff"/>
    <w:rsid w:val="00D87253"/>
    <w:rPr>
      <w:rFonts w:ascii="Times New Roman CYR" w:hAnsi="Times New Roman CYR"/>
      <w:sz w:val="26"/>
      <w:szCs w:val="26"/>
      <w:lang w:val="x-none" w:eastAsia="x-none"/>
    </w:rPr>
  </w:style>
  <w:style w:type="paragraph" w:customStyle="1" w:styleId="affffff1">
    <w:name w:val="ТЕКСТ"/>
    <w:basedOn w:val="ac"/>
    <w:link w:val="affffff2"/>
    <w:qFormat/>
    <w:rsid w:val="00D87253"/>
    <w:pPr>
      <w:keepNext/>
      <w:widowControl w:val="0"/>
      <w:suppressAutoHyphens/>
      <w:spacing w:before="120" w:after="120" w:line="360" w:lineRule="auto"/>
      <w:ind w:right="-108" w:firstLine="720"/>
      <w:jc w:val="both"/>
    </w:pPr>
    <w:rPr>
      <w:sz w:val="26"/>
      <w:szCs w:val="20"/>
      <w:lang w:val="x-none" w:eastAsia="x-none"/>
    </w:rPr>
  </w:style>
  <w:style w:type="character" w:customStyle="1" w:styleId="affffff2">
    <w:name w:val="ТЕКСТ Знак"/>
    <w:link w:val="affffff1"/>
    <w:rsid w:val="00D87253"/>
    <w:rPr>
      <w:sz w:val="26"/>
      <w:lang w:val="x-none" w:eastAsia="x-none"/>
    </w:rPr>
  </w:style>
  <w:style w:type="paragraph" w:customStyle="1" w:styleId="10">
    <w:name w:val="Рис.1. Подрисуночная надпись"/>
    <w:basedOn w:val="ac"/>
    <w:autoRedefine/>
    <w:rsid w:val="00D87253"/>
    <w:pPr>
      <w:keepNext/>
      <w:numPr>
        <w:numId w:val="11"/>
      </w:numPr>
      <w:suppressLineNumbers/>
      <w:tabs>
        <w:tab w:val="left" w:pos="851"/>
        <w:tab w:val="left" w:leader="dot" w:pos="9356"/>
      </w:tabs>
      <w:suppressAutoHyphens/>
      <w:jc w:val="center"/>
    </w:pPr>
    <w:rPr>
      <w:b/>
      <w:bCs/>
    </w:rPr>
  </w:style>
  <w:style w:type="paragraph" w:styleId="a">
    <w:name w:val="List Number"/>
    <w:basedOn w:val="ac"/>
    <w:unhideWhenUsed/>
    <w:rsid w:val="00D87253"/>
    <w:pPr>
      <w:numPr>
        <w:numId w:val="12"/>
      </w:numPr>
      <w:spacing w:after="200" w:line="276" w:lineRule="auto"/>
      <w:contextualSpacing/>
    </w:pPr>
    <w:rPr>
      <w:rFonts w:ascii="Calibri" w:eastAsia="Calibri" w:hAnsi="Calibri"/>
      <w:sz w:val="22"/>
      <w:szCs w:val="22"/>
      <w:lang w:eastAsia="en-US"/>
    </w:rPr>
  </w:style>
  <w:style w:type="character" w:styleId="affffff3">
    <w:name w:val="Placeholder Text"/>
    <w:uiPriority w:val="99"/>
    <w:semiHidden/>
    <w:rsid w:val="00D87253"/>
    <w:rPr>
      <w:color w:val="808080"/>
    </w:rPr>
  </w:style>
  <w:style w:type="paragraph" w:customStyle="1" w:styleId="14">
    <w:name w:val="Стиль Рис.1. Подрисуночная надпись + полужирный"/>
    <w:basedOn w:val="ac"/>
    <w:autoRedefine/>
    <w:rsid w:val="00D87253"/>
    <w:pPr>
      <w:keepNext/>
      <w:numPr>
        <w:numId w:val="13"/>
      </w:numPr>
      <w:suppressLineNumbers/>
      <w:tabs>
        <w:tab w:val="left" w:pos="851"/>
        <w:tab w:val="left" w:leader="dot" w:pos="9356"/>
      </w:tabs>
      <w:suppressAutoHyphens/>
      <w:jc w:val="center"/>
    </w:pPr>
    <w:rPr>
      <w:b/>
      <w:bCs/>
    </w:rPr>
  </w:style>
  <w:style w:type="paragraph" w:customStyle="1" w:styleId="-10">
    <w:name w:val="Текст-1"/>
    <w:basedOn w:val="affffff1"/>
    <w:link w:val="-11"/>
    <w:rsid w:val="00D87253"/>
    <w:pPr>
      <w:keepNext w:val="0"/>
    </w:pPr>
  </w:style>
  <w:style w:type="character" w:customStyle="1" w:styleId="-11">
    <w:name w:val="Текст-1 Знак1"/>
    <w:link w:val="-10"/>
    <w:locked/>
    <w:rsid w:val="00D87253"/>
    <w:rPr>
      <w:sz w:val="26"/>
      <w:lang w:val="x-none" w:eastAsia="x-none"/>
    </w:rPr>
  </w:style>
  <w:style w:type="paragraph" w:customStyle="1" w:styleId="a8">
    <w:name w:val="ТАБЛ."/>
    <w:basedOn w:val="-10"/>
    <w:next w:val="-10"/>
    <w:link w:val="affffff4"/>
    <w:rsid w:val="00D87253"/>
    <w:pPr>
      <w:numPr>
        <w:numId w:val="14"/>
      </w:numPr>
      <w:jc w:val="left"/>
    </w:pPr>
    <w:rPr>
      <w:b/>
      <w:lang w:val="ru-RU" w:eastAsia="ru-RU"/>
    </w:rPr>
  </w:style>
  <w:style w:type="character" w:customStyle="1" w:styleId="affffff4">
    <w:name w:val="ТАБЛ. Знак"/>
    <w:link w:val="a8"/>
    <w:locked/>
    <w:rsid w:val="00D87253"/>
    <w:rPr>
      <w:b/>
      <w:sz w:val="26"/>
    </w:rPr>
  </w:style>
  <w:style w:type="paragraph" w:customStyle="1" w:styleId="12-">
    <w:name w:val="ТАБ 12-Заг."/>
    <w:basedOn w:val="ac"/>
    <w:qFormat/>
    <w:rsid w:val="00D87253"/>
    <w:pPr>
      <w:widowControl w:val="0"/>
      <w:ind w:left="-57" w:right="-57"/>
      <w:jc w:val="center"/>
    </w:pPr>
    <w:rPr>
      <w:b/>
      <w:szCs w:val="26"/>
    </w:rPr>
  </w:style>
  <w:style w:type="paragraph" w:customStyle="1" w:styleId="a2">
    <w:name w:val="Рис."/>
    <w:basedOn w:val="a8"/>
    <w:next w:val="-10"/>
    <w:link w:val="affffff5"/>
    <w:qFormat/>
    <w:rsid w:val="00D87253"/>
    <w:pPr>
      <w:numPr>
        <w:numId w:val="15"/>
      </w:numPr>
      <w:spacing w:before="0" w:after="0" w:line="240" w:lineRule="auto"/>
    </w:pPr>
  </w:style>
  <w:style w:type="character" w:customStyle="1" w:styleId="affffff5">
    <w:name w:val="Рис. Знак"/>
    <w:link w:val="a2"/>
    <w:locked/>
    <w:rsid w:val="00D87253"/>
    <w:rPr>
      <w:b/>
      <w:sz w:val="26"/>
    </w:rPr>
  </w:style>
  <w:style w:type="paragraph" w:customStyle="1" w:styleId="affffff6">
    <w:name w:val="Базовый"/>
    <w:rsid w:val="00D87253"/>
    <w:pPr>
      <w:tabs>
        <w:tab w:val="left" w:pos="708"/>
      </w:tabs>
      <w:suppressAutoHyphens/>
      <w:spacing w:after="200" w:line="276" w:lineRule="auto"/>
    </w:pPr>
    <w:rPr>
      <w:rFonts w:eastAsia="Calibri"/>
      <w:sz w:val="24"/>
    </w:rPr>
  </w:style>
  <w:style w:type="paragraph" w:customStyle="1" w:styleId="10-">
    <w:name w:val="ТАБ 10-Заг."/>
    <w:basedOn w:val="12-"/>
    <w:qFormat/>
    <w:rsid w:val="00D87253"/>
    <w:rPr>
      <w:sz w:val="20"/>
    </w:rPr>
  </w:style>
  <w:style w:type="paragraph" w:styleId="a0">
    <w:name w:val="List Bullet"/>
    <w:basedOn w:val="ac"/>
    <w:link w:val="affffff7"/>
    <w:uiPriority w:val="99"/>
    <w:unhideWhenUsed/>
    <w:rsid w:val="00D87253"/>
    <w:pPr>
      <w:numPr>
        <w:numId w:val="16"/>
      </w:numPr>
      <w:spacing w:after="200" w:line="276" w:lineRule="auto"/>
      <w:contextualSpacing/>
    </w:pPr>
    <w:rPr>
      <w:rFonts w:ascii="Calibri" w:eastAsia="Calibri" w:hAnsi="Calibri"/>
      <w:sz w:val="22"/>
      <w:szCs w:val="22"/>
      <w:lang w:eastAsia="en-US"/>
    </w:rPr>
  </w:style>
  <w:style w:type="character" w:customStyle="1" w:styleId="affffff7">
    <w:name w:val="Маркированный список Знак"/>
    <w:link w:val="a0"/>
    <w:uiPriority w:val="99"/>
    <w:locked/>
    <w:rsid w:val="00D87253"/>
    <w:rPr>
      <w:rFonts w:ascii="Calibri" w:eastAsia="Calibri" w:hAnsi="Calibri"/>
      <w:sz w:val="22"/>
      <w:szCs w:val="22"/>
      <w:lang w:eastAsia="en-US"/>
    </w:rPr>
  </w:style>
  <w:style w:type="paragraph" w:customStyle="1" w:styleId="1f3">
    <w:name w:val="Текст1"/>
    <w:basedOn w:val="ac"/>
    <w:rsid w:val="00D87253"/>
    <w:pPr>
      <w:tabs>
        <w:tab w:val="left" w:pos="1701"/>
      </w:tabs>
      <w:suppressAutoHyphens/>
      <w:spacing w:before="80" w:line="252" w:lineRule="auto"/>
      <w:ind w:firstLine="852"/>
      <w:jc w:val="both"/>
    </w:pPr>
    <w:rPr>
      <w:rFonts w:eastAsia="SimSun"/>
      <w:sz w:val="28"/>
      <w:szCs w:val="28"/>
      <w:lang w:eastAsia="ar-SA"/>
    </w:rPr>
  </w:style>
  <w:style w:type="paragraph" w:customStyle="1" w:styleId="font5">
    <w:name w:val="font5"/>
    <w:basedOn w:val="ac"/>
    <w:rsid w:val="00D87253"/>
    <w:pPr>
      <w:spacing w:before="100" w:beforeAutospacing="1" w:after="100" w:afterAutospacing="1"/>
    </w:pPr>
    <w:rPr>
      <w:rFonts w:ascii="Tahoma" w:hAnsi="Tahoma" w:cs="Tahoma"/>
      <w:b/>
      <w:bCs/>
      <w:color w:val="000000"/>
      <w:sz w:val="16"/>
      <w:szCs w:val="16"/>
    </w:rPr>
  </w:style>
  <w:style w:type="paragraph" w:customStyle="1" w:styleId="font6">
    <w:name w:val="font6"/>
    <w:basedOn w:val="ac"/>
    <w:rsid w:val="00D87253"/>
    <w:pPr>
      <w:spacing w:before="100" w:beforeAutospacing="1" w:after="100" w:afterAutospacing="1"/>
    </w:pPr>
    <w:rPr>
      <w:rFonts w:ascii="Tahoma" w:hAnsi="Tahoma" w:cs="Tahoma"/>
      <w:color w:val="000000"/>
      <w:sz w:val="16"/>
      <w:szCs w:val="16"/>
    </w:rPr>
  </w:style>
  <w:style w:type="character" w:customStyle="1" w:styleId="210">
    <w:name w:val="Основной текст с отступом 2 Знак1"/>
    <w:semiHidden/>
    <w:rsid w:val="00D87253"/>
    <w:rPr>
      <w:sz w:val="22"/>
      <w:szCs w:val="22"/>
    </w:rPr>
  </w:style>
  <w:style w:type="character" w:customStyle="1" w:styleId="43">
    <w:name w:val="заголовок 4 Знак"/>
    <w:rsid w:val="00D87253"/>
    <w:rPr>
      <w:rFonts w:ascii="Arial" w:hAnsi="Arial"/>
      <w:i/>
      <w:sz w:val="24"/>
      <w:szCs w:val="24"/>
      <w:lang w:val="ru-RU" w:eastAsia="ru-RU" w:bidi="ar-SA"/>
    </w:rPr>
  </w:style>
  <w:style w:type="paragraph" w:customStyle="1" w:styleId="affffff8">
    <w:name w:val="основной"/>
    <w:basedOn w:val="ac"/>
    <w:rsid w:val="00D87253"/>
    <w:pPr>
      <w:ind w:firstLine="720"/>
      <w:jc w:val="both"/>
    </w:pPr>
    <w:rPr>
      <w:szCs w:val="20"/>
    </w:rPr>
  </w:style>
  <w:style w:type="character" w:customStyle="1" w:styleId="FontStyle23">
    <w:name w:val="Font Style23"/>
    <w:rsid w:val="00D87253"/>
    <w:rPr>
      <w:rFonts w:ascii="Times New Roman" w:hAnsi="Times New Roman" w:cs="Times New Roman"/>
      <w:sz w:val="18"/>
      <w:szCs w:val="18"/>
    </w:rPr>
  </w:style>
  <w:style w:type="paragraph" w:customStyle="1" w:styleId="1f4">
    <w:name w:val="Для таблицы (приложения 1)"/>
    <w:basedOn w:val="ac"/>
    <w:uiPriority w:val="99"/>
    <w:rsid w:val="00D87253"/>
    <w:pPr>
      <w:widowControl w:val="0"/>
      <w:adjustRightInd w:val="0"/>
      <w:spacing w:line="240" w:lineRule="atLeast"/>
      <w:textAlignment w:val="baseline"/>
    </w:pPr>
    <w:rPr>
      <w:rFonts w:ascii="Arial" w:hAnsi="Arial"/>
      <w:bCs/>
      <w:color w:val="000000"/>
      <w:spacing w:val="-5"/>
      <w:sz w:val="18"/>
      <w:szCs w:val="22"/>
      <w:lang w:eastAsia="en-US"/>
    </w:rPr>
  </w:style>
  <w:style w:type="paragraph" w:styleId="affffff9">
    <w:name w:val="List"/>
    <w:basedOn w:val="ac"/>
    <w:uiPriority w:val="99"/>
    <w:unhideWhenUsed/>
    <w:qFormat/>
    <w:rsid w:val="00D87253"/>
    <w:pPr>
      <w:ind w:left="283" w:hanging="283"/>
      <w:contextualSpacing/>
      <w:jc w:val="center"/>
    </w:pPr>
    <w:rPr>
      <w:rFonts w:ascii="Calibri" w:eastAsia="Calibri" w:hAnsi="Calibri"/>
      <w:sz w:val="22"/>
      <w:szCs w:val="22"/>
      <w:lang w:eastAsia="en-US"/>
    </w:rPr>
  </w:style>
  <w:style w:type="paragraph" w:styleId="affffffa">
    <w:name w:val="Revision"/>
    <w:hidden/>
    <w:uiPriority w:val="99"/>
    <w:semiHidden/>
    <w:rsid w:val="00D87253"/>
    <w:rPr>
      <w:rFonts w:ascii="Calibri" w:eastAsia="Calibri" w:hAnsi="Calibri"/>
      <w:sz w:val="22"/>
      <w:szCs w:val="22"/>
      <w:lang w:eastAsia="en-US"/>
    </w:rPr>
  </w:style>
  <w:style w:type="numbering" w:customStyle="1" w:styleId="1110">
    <w:name w:val="Нет списка111"/>
    <w:next w:val="af0"/>
    <w:uiPriority w:val="99"/>
    <w:semiHidden/>
    <w:unhideWhenUsed/>
    <w:rsid w:val="00D87253"/>
  </w:style>
  <w:style w:type="table" w:customStyle="1" w:styleId="1f5">
    <w:name w:val="Сетка таблицы1"/>
    <w:basedOn w:val="af"/>
    <w:next w:val="af3"/>
    <w:uiPriority w:val="59"/>
    <w:rsid w:val="00D87253"/>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c"/>
    <w:rsid w:val="00D872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4">
    <w:name w:val="xl64"/>
    <w:basedOn w:val="ac"/>
    <w:rsid w:val="00D872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aa">
    <w:name w:val="_таблица"/>
    <w:basedOn w:val="ac"/>
    <w:link w:val="affffffb"/>
    <w:qFormat/>
    <w:rsid w:val="00D87253"/>
    <w:pPr>
      <w:keepNext/>
      <w:keepLines/>
      <w:numPr>
        <w:numId w:val="17"/>
      </w:numPr>
      <w:autoSpaceDE w:val="0"/>
      <w:autoSpaceDN w:val="0"/>
      <w:adjustRightInd w:val="0"/>
      <w:spacing w:line="360" w:lineRule="auto"/>
      <w:jc w:val="right"/>
    </w:pPr>
    <w:rPr>
      <w:rFonts w:eastAsia="Calibri"/>
      <w:b/>
      <w:sz w:val="26"/>
      <w:szCs w:val="26"/>
      <w:lang w:eastAsia="en-US"/>
    </w:rPr>
  </w:style>
  <w:style w:type="character" w:customStyle="1" w:styleId="affffffb">
    <w:name w:val="_таблица Знак"/>
    <w:link w:val="aa"/>
    <w:rsid w:val="00D87253"/>
    <w:rPr>
      <w:rFonts w:eastAsia="Calibri"/>
      <w:b/>
      <w:sz w:val="26"/>
      <w:szCs w:val="26"/>
      <w:lang w:eastAsia="en-US"/>
    </w:rPr>
  </w:style>
  <w:style w:type="paragraph" w:customStyle="1" w:styleId="affffffc">
    <w:name w:val="_прилож_"/>
    <w:basedOn w:val="22"/>
    <w:link w:val="affffffd"/>
    <w:qFormat/>
    <w:rsid w:val="00D87253"/>
    <w:pPr>
      <w:spacing w:before="240" w:after="60" w:line="360" w:lineRule="auto"/>
      <w:ind w:firstLine="709"/>
      <w:jc w:val="center"/>
    </w:pPr>
    <w:rPr>
      <w:iCs/>
      <w:color w:val="000000"/>
      <w:sz w:val="48"/>
      <w:szCs w:val="28"/>
      <w:lang w:eastAsia="en-US"/>
    </w:rPr>
  </w:style>
  <w:style w:type="character" w:customStyle="1" w:styleId="affffffd">
    <w:name w:val="_прилож_ Знак"/>
    <w:link w:val="affffffc"/>
    <w:rsid w:val="00D87253"/>
    <w:rPr>
      <w:b/>
      <w:bCs/>
      <w:iCs/>
      <w:color w:val="000000"/>
      <w:sz w:val="48"/>
      <w:szCs w:val="28"/>
      <w:lang w:val="x-none" w:eastAsia="en-US"/>
    </w:rPr>
  </w:style>
  <w:style w:type="character" w:customStyle="1" w:styleId="affffffe">
    <w:name w:val="_рисунок Знак"/>
    <w:link w:val="a4"/>
    <w:locked/>
    <w:rsid w:val="00D87253"/>
    <w:rPr>
      <w:b/>
      <w:sz w:val="24"/>
      <w:szCs w:val="24"/>
      <w:lang w:eastAsia="en-US"/>
    </w:rPr>
  </w:style>
  <w:style w:type="paragraph" w:customStyle="1" w:styleId="a4">
    <w:name w:val="_рисунок"/>
    <w:basedOn w:val="ac"/>
    <w:link w:val="affffffe"/>
    <w:qFormat/>
    <w:rsid w:val="00D87253"/>
    <w:pPr>
      <w:numPr>
        <w:numId w:val="18"/>
      </w:numPr>
      <w:autoSpaceDE w:val="0"/>
      <w:autoSpaceDN w:val="0"/>
      <w:adjustRightInd w:val="0"/>
      <w:jc w:val="center"/>
    </w:pPr>
    <w:rPr>
      <w:b/>
      <w:lang w:eastAsia="en-US"/>
    </w:rPr>
  </w:style>
  <w:style w:type="paragraph" w:customStyle="1" w:styleId="font7">
    <w:name w:val="font7"/>
    <w:basedOn w:val="ac"/>
    <w:rsid w:val="00D87253"/>
    <w:pPr>
      <w:spacing w:before="100" w:beforeAutospacing="1" w:after="100" w:afterAutospacing="1"/>
    </w:pPr>
    <w:rPr>
      <w:rFonts w:ascii="Tahoma" w:hAnsi="Tahoma" w:cs="Tahoma"/>
      <w:color w:val="000000"/>
      <w:sz w:val="28"/>
      <w:szCs w:val="28"/>
    </w:rPr>
  </w:style>
  <w:style w:type="paragraph" w:customStyle="1" w:styleId="font8">
    <w:name w:val="font8"/>
    <w:basedOn w:val="ac"/>
    <w:rsid w:val="00D87253"/>
    <w:pPr>
      <w:spacing w:before="100" w:beforeAutospacing="1" w:after="100" w:afterAutospacing="1"/>
    </w:pPr>
    <w:rPr>
      <w:rFonts w:ascii="Tahoma" w:hAnsi="Tahoma" w:cs="Tahoma"/>
      <w:color w:val="000000"/>
    </w:rPr>
  </w:style>
  <w:style w:type="paragraph" w:customStyle="1" w:styleId="font9">
    <w:name w:val="font9"/>
    <w:basedOn w:val="ac"/>
    <w:rsid w:val="00D87253"/>
    <w:pPr>
      <w:spacing w:before="100" w:beforeAutospacing="1" w:after="100" w:afterAutospacing="1"/>
    </w:pPr>
    <w:rPr>
      <w:rFonts w:ascii="Tahoma" w:hAnsi="Tahoma" w:cs="Tahoma"/>
      <w:color w:val="000000"/>
      <w:sz w:val="22"/>
      <w:szCs w:val="22"/>
    </w:rPr>
  </w:style>
  <w:style w:type="numbering" w:customStyle="1" w:styleId="211">
    <w:name w:val="Нет списка21"/>
    <w:next w:val="af0"/>
    <w:uiPriority w:val="99"/>
    <w:semiHidden/>
    <w:unhideWhenUsed/>
    <w:rsid w:val="00D87253"/>
  </w:style>
  <w:style w:type="paragraph" w:styleId="36">
    <w:name w:val="Body Text 3"/>
    <w:basedOn w:val="ac"/>
    <w:link w:val="37"/>
    <w:unhideWhenUsed/>
    <w:rsid w:val="00D87253"/>
    <w:pPr>
      <w:spacing w:after="120" w:line="360" w:lineRule="auto"/>
      <w:ind w:firstLine="709"/>
    </w:pPr>
    <w:rPr>
      <w:rFonts w:eastAsia="Calibri"/>
      <w:color w:val="000000"/>
      <w:sz w:val="16"/>
      <w:szCs w:val="16"/>
      <w:lang w:eastAsia="en-US"/>
    </w:rPr>
  </w:style>
  <w:style w:type="character" w:customStyle="1" w:styleId="37">
    <w:name w:val="Основной текст 3 Знак"/>
    <w:link w:val="36"/>
    <w:rsid w:val="00D87253"/>
    <w:rPr>
      <w:rFonts w:eastAsia="Calibri"/>
      <w:color w:val="000000"/>
      <w:sz w:val="16"/>
      <w:szCs w:val="16"/>
      <w:lang w:eastAsia="en-US"/>
    </w:rPr>
  </w:style>
  <w:style w:type="paragraph" w:styleId="38">
    <w:name w:val="Body Text Indent 3"/>
    <w:basedOn w:val="ac"/>
    <w:link w:val="39"/>
    <w:unhideWhenUsed/>
    <w:rsid w:val="00D87253"/>
    <w:pPr>
      <w:spacing w:after="120" w:line="360" w:lineRule="auto"/>
      <w:ind w:left="283" w:firstLine="709"/>
    </w:pPr>
    <w:rPr>
      <w:rFonts w:eastAsia="Calibri"/>
      <w:color w:val="000000"/>
      <w:sz w:val="16"/>
      <w:szCs w:val="16"/>
      <w:lang w:eastAsia="en-US"/>
    </w:rPr>
  </w:style>
  <w:style w:type="character" w:customStyle="1" w:styleId="39">
    <w:name w:val="Основной текст с отступом 3 Знак"/>
    <w:link w:val="38"/>
    <w:rsid w:val="00D87253"/>
    <w:rPr>
      <w:rFonts w:eastAsia="Calibri"/>
      <w:color w:val="000000"/>
      <w:sz w:val="16"/>
      <w:szCs w:val="16"/>
      <w:lang w:eastAsia="en-US"/>
    </w:rPr>
  </w:style>
  <w:style w:type="character" w:customStyle="1" w:styleId="1c">
    <w:name w:val="1 Знак"/>
    <w:link w:val="13"/>
    <w:locked/>
    <w:rsid w:val="00D87253"/>
    <w:rPr>
      <w:sz w:val="24"/>
      <w:lang w:val="en-US" w:eastAsia="en-US"/>
    </w:rPr>
  </w:style>
  <w:style w:type="paragraph" w:customStyle="1" w:styleId="1f6">
    <w:name w:val="Абзац списка1"/>
    <w:basedOn w:val="ac"/>
    <w:rsid w:val="00D87253"/>
    <w:pPr>
      <w:spacing w:after="200" w:line="276" w:lineRule="auto"/>
      <w:ind w:left="720"/>
    </w:pPr>
    <w:rPr>
      <w:rFonts w:ascii="Calibri" w:eastAsia="Calibri" w:hAnsi="Calibri"/>
      <w:sz w:val="22"/>
      <w:szCs w:val="22"/>
      <w:lang w:eastAsia="en-US"/>
    </w:rPr>
  </w:style>
  <w:style w:type="character" w:customStyle="1" w:styleId="afffffff">
    <w:name w:val="заголовок табл Знак"/>
    <w:locked/>
    <w:rsid w:val="00D87253"/>
    <w:rPr>
      <w:rFonts w:ascii="Times New Roman" w:hAnsi="Times New Roman"/>
      <w:b/>
      <w:sz w:val="24"/>
    </w:rPr>
  </w:style>
  <w:style w:type="paragraph" w:customStyle="1" w:styleId="2f">
    <w:name w:val="Абзац списка2"/>
    <w:basedOn w:val="ac"/>
    <w:rsid w:val="00D87253"/>
    <w:pPr>
      <w:widowControl w:val="0"/>
      <w:adjustRightInd w:val="0"/>
      <w:spacing w:before="120" w:after="120"/>
      <w:jc w:val="both"/>
      <w:textAlignment w:val="baseline"/>
    </w:pPr>
    <w:rPr>
      <w:rFonts w:eastAsia="Calibri"/>
      <w:spacing w:val="-5"/>
      <w:sz w:val="28"/>
      <w:szCs w:val="22"/>
      <w:lang w:eastAsia="en-US"/>
    </w:rPr>
  </w:style>
  <w:style w:type="paragraph" w:customStyle="1" w:styleId="a7">
    <w:name w:val="_прилож"/>
    <w:basedOn w:val="31"/>
    <w:link w:val="afffffff0"/>
    <w:qFormat/>
    <w:rsid w:val="00D87253"/>
    <w:pPr>
      <w:keepLines/>
      <w:numPr>
        <w:numId w:val="19"/>
      </w:numPr>
      <w:spacing w:before="200" w:after="0" w:line="240" w:lineRule="auto"/>
      <w:jc w:val="center"/>
    </w:pPr>
    <w:rPr>
      <w:bCs/>
      <w:sz w:val="48"/>
      <w:szCs w:val="22"/>
      <w:lang w:val="ru-RU" w:eastAsia="en-US"/>
    </w:rPr>
  </w:style>
  <w:style w:type="character" w:customStyle="1" w:styleId="afffffff0">
    <w:name w:val="_прилож Знак"/>
    <w:link w:val="a7"/>
    <w:rsid w:val="00D87253"/>
    <w:rPr>
      <w:b/>
      <w:bCs/>
      <w:sz w:val="48"/>
      <w:szCs w:val="22"/>
      <w:lang w:eastAsia="en-US"/>
    </w:rPr>
  </w:style>
  <w:style w:type="paragraph" w:customStyle="1" w:styleId="afffffff1">
    <w:name w:val="_Выделение"/>
    <w:basedOn w:val="afff"/>
    <w:link w:val="afffffff2"/>
    <w:qFormat/>
    <w:rsid w:val="00D87253"/>
    <w:pPr>
      <w:keepNext/>
      <w:ind w:left="0" w:firstLine="567"/>
    </w:pPr>
    <w:rPr>
      <w:b/>
      <w:szCs w:val="26"/>
    </w:rPr>
  </w:style>
  <w:style w:type="character" w:customStyle="1" w:styleId="afffffff2">
    <w:name w:val="_Выделение Знак"/>
    <w:link w:val="afffffff1"/>
    <w:rsid w:val="00D87253"/>
    <w:rPr>
      <w:rFonts w:eastAsia="Calibri"/>
      <w:b/>
      <w:sz w:val="26"/>
      <w:szCs w:val="26"/>
      <w:lang w:eastAsia="en-US"/>
    </w:rPr>
  </w:style>
  <w:style w:type="paragraph" w:customStyle="1" w:styleId="a1">
    <w:name w:val="_Рисунок"/>
    <w:basedOn w:val="afff"/>
    <w:link w:val="afffffff3"/>
    <w:qFormat/>
    <w:rsid w:val="00D87253"/>
    <w:pPr>
      <w:numPr>
        <w:numId w:val="20"/>
      </w:numPr>
      <w:spacing w:after="240" w:line="240" w:lineRule="auto"/>
      <w:jc w:val="center"/>
    </w:pPr>
    <w:rPr>
      <w:b/>
      <w:szCs w:val="26"/>
    </w:rPr>
  </w:style>
  <w:style w:type="character" w:customStyle="1" w:styleId="afffffff3">
    <w:name w:val="_Рисунок Знак"/>
    <w:link w:val="a1"/>
    <w:rsid w:val="00D87253"/>
    <w:rPr>
      <w:rFonts w:eastAsia="Calibri"/>
      <w:b/>
      <w:sz w:val="26"/>
      <w:szCs w:val="26"/>
      <w:lang w:eastAsia="en-US"/>
    </w:rPr>
  </w:style>
  <w:style w:type="character" w:customStyle="1" w:styleId="2e">
    <w:name w:val="Стиль2_Часть Знак"/>
    <w:link w:val="20"/>
    <w:rsid w:val="00D87253"/>
    <w:rPr>
      <w:b/>
      <w:bCs/>
      <w:kern w:val="28"/>
      <w:sz w:val="24"/>
      <w:szCs w:val="26"/>
      <w:lang w:val="x-none" w:eastAsia="en-US"/>
    </w:rPr>
  </w:style>
  <w:style w:type="paragraph" w:customStyle="1" w:styleId="Style150">
    <w:name w:val="Style150"/>
    <w:basedOn w:val="ac"/>
    <w:rsid w:val="00D87253"/>
    <w:pPr>
      <w:spacing w:line="353" w:lineRule="exact"/>
      <w:ind w:firstLine="585"/>
      <w:jc w:val="both"/>
    </w:pPr>
    <w:rPr>
      <w:rFonts w:ascii="Arial" w:eastAsia="Arial" w:hAnsi="Arial" w:cs="Arial"/>
      <w:sz w:val="20"/>
      <w:szCs w:val="20"/>
    </w:rPr>
  </w:style>
  <w:style w:type="paragraph" w:customStyle="1" w:styleId="Style202">
    <w:name w:val="Style202"/>
    <w:basedOn w:val="ac"/>
    <w:rsid w:val="00D87253"/>
    <w:pPr>
      <w:spacing w:line="355" w:lineRule="exact"/>
      <w:ind w:firstLine="615"/>
      <w:jc w:val="both"/>
    </w:pPr>
    <w:rPr>
      <w:rFonts w:ascii="Arial" w:eastAsia="Arial" w:hAnsi="Arial" w:cs="Arial"/>
      <w:sz w:val="20"/>
      <w:szCs w:val="20"/>
    </w:rPr>
  </w:style>
  <w:style w:type="paragraph" w:customStyle="1" w:styleId="Style172">
    <w:name w:val="Style172"/>
    <w:basedOn w:val="ac"/>
    <w:rsid w:val="00D87253"/>
    <w:pPr>
      <w:spacing w:line="345" w:lineRule="exact"/>
      <w:ind w:firstLine="600"/>
      <w:jc w:val="both"/>
    </w:pPr>
    <w:rPr>
      <w:rFonts w:ascii="Arial" w:eastAsia="Arial" w:hAnsi="Arial" w:cs="Arial"/>
      <w:sz w:val="20"/>
      <w:szCs w:val="20"/>
    </w:rPr>
  </w:style>
  <w:style w:type="character" w:customStyle="1" w:styleId="CharStyle47">
    <w:name w:val="CharStyle47"/>
    <w:rsid w:val="00D87253"/>
    <w:rPr>
      <w:rFonts w:ascii="Arial" w:eastAsia="Arial" w:hAnsi="Arial" w:cs="Arial"/>
      <w:b w:val="0"/>
      <w:bCs w:val="0"/>
      <w:i w:val="0"/>
      <w:iCs w:val="0"/>
      <w:smallCaps w:val="0"/>
      <w:spacing w:val="-10"/>
      <w:sz w:val="18"/>
      <w:szCs w:val="18"/>
    </w:rPr>
  </w:style>
  <w:style w:type="character" w:customStyle="1" w:styleId="CharStyle76">
    <w:name w:val="CharStyle76"/>
    <w:rsid w:val="00D87253"/>
    <w:rPr>
      <w:rFonts w:ascii="Arial" w:eastAsia="Arial" w:hAnsi="Arial" w:cs="Arial"/>
      <w:b w:val="0"/>
      <w:bCs w:val="0"/>
      <w:i/>
      <w:iCs/>
      <w:smallCaps w:val="0"/>
      <w:spacing w:val="-10"/>
      <w:sz w:val="18"/>
      <w:szCs w:val="18"/>
    </w:rPr>
  </w:style>
  <w:style w:type="character" w:customStyle="1" w:styleId="CharStyle63">
    <w:name w:val="CharStyle63"/>
    <w:rsid w:val="00D87253"/>
    <w:rPr>
      <w:rFonts w:ascii="Georgia" w:eastAsia="Georgia" w:hAnsi="Georgia" w:cs="Georgia"/>
      <w:b w:val="0"/>
      <w:bCs w:val="0"/>
      <w:i w:val="0"/>
      <w:iCs w:val="0"/>
      <w:smallCaps w:val="0"/>
      <w:sz w:val="20"/>
      <w:szCs w:val="20"/>
    </w:rPr>
  </w:style>
  <w:style w:type="character" w:customStyle="1" w:styleId="CharStyle113">
    <w:name w:val="CharStyle113"/>
    <w:rsid w:val="00D87253"/>
    <w:rPr>
      <w:rFonts w:ascii="Arial" w:eastAsia="Arial" w:hAnsi="Arial" w:cs="Arial"/>
      <w:b/>
      <w:bCs/>
      <w:i w:val="0"/>
      <w:iCs w:val="0"/>
      <w:smallCaps w:val="0"/>
      <w:sz w:val="20"/>
      <w:szCs w:val="20"/>
    </w:rPr>
  </w:style>
  <w:style w:type="paragraph" w:customStyle="1" w:styleId="Style148">
    <w:name w:val="Style148"/>
    <w:basedOn w:val="ac"/>
    <w:rsid w:val="00D87253"/>
    <w:rPr>
      <w:rFonts w:ascii="Arial" w:eastAsia="Arial" w:hAnsi="Arial" w:cs="Arial"/>
      <w:sz w:val="20"/>
      <w:szCs w:val="20"/>
    </w:rPr>
  </w:style>
  <w:style w:type="paragraph" w:customStyle="1" w:styleId="Style299">
    <w:name w:val="Style299"/>
    <w:basedOn w:val="ac"/>
    <w:rsid w:val="00D87253"/>
    <w:pPr>
      <w:spacing w:line="360" w:lineRule="exact"/>
      <w:jc w:val="both"/>
    </w:pPr>
    <w:rPr>
      <w:rFonts w:ascii="Arial" w:eastAsia="Arial" w:hAnsi="Arial" w:cs="Arial"/>
      <w:sz w:val="20"/>
      <w:szCs w:val="20"/>
    </w:rPr>
  </w:style>
  <w:style w:type="character" w:customStyle="1" w:styleId="FontStyle139">
    <w:name w:val="Font Style139"/>
    <w:uiPriority w:val="99"/>
    <w:rsid w:val="00D87253"/>
    <w:rPr>
      <w:rFonts w:ascii="Arial" w:hAnsi="Arial" w:cs="Arial" w:hint="default"/>
      <w:sz w:val="22"/>
      <w:szCs w:val="22"/>
    </w:rPr>
  </w:style>
  <w:style w:type="paragraph" w:customStyle="1" w:styleId="Style30">
    <w:name w:val="Style30"/>
    <w:basedOn w:val="ac"/>
    <w:uiPriority w:val="99"/>
    <w:rsid w:val="00D87253"/>
    <w:pPr>
      <w:widowControl w:val="0"/>
      <w:autoSpaceDE w:val="0"/>
      <w:autoSpaceDN w:val="0"/>
      <w:adjustRightInd w:val="0"/>
    </w:pPr>
    <w:rPr>
      <w:rFonts w:ascii="Arial" w:hAnsi="Arial" w:cs="Arial"/>
    </w:rPr>
  </w:style>
  <w:style w:type="paragraph" w:customStyle="1" w:styleId="Style50">
    <w:name w:val="Style50"/>
    <w:basedOn w:val="ac"/>
    <w:uiPriority w:val="99"/>
    <w:rsid w:val="00D87253"/>
    <w:pPr>
      <w:widowControl w:val="0"/>
      <w:autoSpaceDE w:val="0"/>
      <w:autoSpaceDN w:val="0"/>
      <w:adjustRightInd w:val="0"/>
    </w:pPr>
    <w:rPr>
      <w:rFonts w:ascii="Arial" w:hAnsi="Arial" w:cs="Arial"/>
    </w:rPr>
  </w:style>
  <w:style w:type="paragraph" w:customStyle="1" w:styleId="Style51">
    <w:name w:val="Style51"/>
    <w:basedOn w:val="ac"/>
    <w:uiPriority w:val="99"/>
    <w:rsid w:val="00D87253"/>
    <w:pPr>
      <w:widowControl w:val="0"/>
      <w:autoSpaceDE w:val="0"/>
      <w:autoSpaceDN w:val="0"/>
      <w:adjustRightInd w:val="0"/>
      <w:spacing w:line="230" w:lineRule="exact"/>
    </w:pPr>
    <w:rPr>
      <w:rFonts w:ascii="Arial" w:hAnsi="Arial" w:cs="Arial"/>
    </w:rPr>
  </w:style>
  <w:style w:type="character" w:customStyle="1" w:styleId="FontStyle137">
    <w:name w:val="Font Style137"/>
    <w:uiPriority w:val="99"/>
    <w:rsid w:val="00D87253"/>
    <w:rPr>
      <w:rFonts w:ascii="Arial" w:hAnsi="Arial" w:cs="Arial"/>
      <w:sz w:val="18"/>
      <w:szCs w:val="18"/>
    </w:rPr>
  </w:style>
  <w:style w:type="paragraph" w:customStyle="1" w:styleId="xl150">
    <w:name w:val="xl150"/>
    <w:basedOn w:val="ac"/>
    <w:rsid w:val="00D87253"/>
    <w:pPr>
      <w:pBdr>
        <w:top w:val="single" w:sz="4" w:space="0" w:color="auto"/>
        <w:bottom w:val="single" w:sz="4" w:space="0" w:color="auto"/>
        <w:right w:val="single" w:sz="4" w:space="0" w:color="auto"/>
      </w:pBdr>
      <w:shd w:val="clear" w:color="000000" w:fill="FF3300"/>
      <w:spacing w:before="100" w:beforeAutospacing="1" w:after="100" w:afterAutospacing="1"/>
      <w:jc w:val="center"/>
      <w:textAlignment w:val="center"/>
    </w:pPr>
    <w:rPr>
      <w:b/>
      <w:bCs/>
      <w:sz w:val="20"/>
      <w:szCs w:val="20"/>
    </w:rPr>
  </w:style>
  <w:style w:type="paragraph" w:customStyle="1" w:styleId="xl151">
    <w:name w:val="xl151"/>
    <w:basedOn w:val="ac"/>
    <w:rsid w:val="00D87253"/>
    <w:pPr>
      <w:pBdr>
        <w:top w:val="single" w:sz="4" w:space="0" w:color="auto"/>
        <w:left w:val="single" w:sz="4" w:space="0" w:color="auto"/>
        <w:bottom w:val="single" w:sz="4" w:space="0" w:color="auto"/>
      </w:pBdr>
      <w:shd w:val="clear" w:color="000000" w:fill="B1A0C7"/>
      <w:spacing w:before="100" w:beforeAutospacing="1" w:after="100" w:afterAutospacing="1"/>
      <w:jc w:val="center"/>
      <w:textAlignment w:val="center"/>
    </w:pPr>
    <w:rPr>
      <w:b/>
      <w:bCs/>
      <w:sz w:val="20"/>
      <w:szCs w:val="20"/>
    </w:rPr>
  </w:style>
  <w:style w:type="paragraph" w:customStyle="1" w:styleId="xl152">
    <w:name w:val="xl152"/>
    <w:basedOn w:val="ac"/>
    <w:rsid w:val="00D87253"/>
    <w:pPr>
      <w:pBdr>
        <w:top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b/>
      <w:bCs/>
      <w:sz w:val="20"/>
      <w:szCs w:val="20"/>
    </w:rPr>
  </w:style>
  <w:style w:type="paragraph" w:customStyle="1" w:styleId="xl153">
    <w:name w:val="xl153"/>
    <w:basedOn w:val="ac"/>
    <w:rsid w:val="00D87253"/>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b/>
      <w:bCs/>
      <w:sz w:val="20"/>
      <w:szCs w:val="20"/>
    </w:rPr>
  </w:style>
  <w:style w:type="paragraph" w:customStyle="1" w:styleId="xl154">
    <w:name w:val="xl154"/>
    <w:basedOn w:val="ac"/>
    <w:rsid w:val="00D87253"/>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0"/>
      <w:szCs w:val="20"/>
    </w:rPr>
  </w:style>
  <w:style w:type="paragraph" w:customStyle="1" w:styleId="xl155">
    <w:name w:val="xl155"/>
    <w:basedOn w:val="ac"/>
    <w:rsid w:val="00D87253"/>
    <w:pPr>
      <w:pBdr>
        <w:top w:val="single" w:sz="4" w:space="0" w:color="auto"/>
        <w:left w:val="single" w:sz="4" w:space="0" w:color="auto"/>
        <w:bottom w:val="single" w:sz="4" w:space="0" w:color="auto"/>
      </w:pBdr>
      <w:spacing w:before="100" w:beforeAutospacing="1" w:after="100" w:afterAutospacing="1"/>
      <w:jc w:val="center"/>
      <w:textAlignment w:val="center"/>
    </w:pPr>
    <w:rPr>
      <w:b/>
      <w:bCs/>
      <w:i/>
      <w:iCs/>
      <w:sz w:val="20"/>
      <w:szCs w:val="20"/>
    </w:rPr>
  </w:style>
  <w:style w:type="paragraph" w:customStyle="1" w:styleId="xl156">
    <w:name w:val="xl156"/>
    <w:basedOn w:val="ac"/>
    <w:rsid w:val="00D87253"/>
    <w:pPr>
      <w:pBdr>
        <w:top w:val="single" w:sz="4" w:space="0" w:color="auto"/>
        <w:bottom w:val="single" w:sz="4" w:space="0" w:color="auto"/>
      </w:pBdr>
      <w:spacing w:before="100" w:beforeAutospacing="1" w:after="100" w:afterAutospacing="1"/>
      <w:jc w:val="center"/>
      <w:textAlignment w:val="center"/>
    </w:pPr>
    <w:rPr>
      <w:b/>
      <w:bCs/>
      <w:i/>
      <w:iCs/>
      <w:sz w:val="20"/>
      <w:szCs w:val="20"/>
    </w:rPr>
  </w:style>
  <w:style w:type="paragraph" w:customStyle="1" w:styleId="xl157">
    <w:name w:val="xl157"/>
    <w:basedOn w:val="ac"/>
    <w:rsid w:val="00D87253"/>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20"/>
      <w:szCs w:val="20"/>
    </w:rPr>
  </w:style>
  <w:style w:type="paragraph" w:customStyle="1" w:styleId="xl158">
    <w:name w:val="xl158"/>
    <w:basedOn w:val="ac"/>
    <w:rsid w:val="00D87253"/>
    <w:pPr>
      <w:pBdr>
        <w:top w:val="single" w:sz="4" w:space="0" w:color="auto"/>
        <w:left w:val="single" w:sz="4" w:space="0" w:color="auto"/>
        <w:bottom w:val="single" w:sz="4" w:space="0" w:color="auto"/>
      </w:pBdr>
      <w:shd w:val="clear" w:color="000000" w:fill="948A54"/>
      <w:spacing w:before="100" w:beforeAutospacing="1" w:after="100" w:afterAutospacing="1"/>
      <w:jc w:val="center"/>
      <w:textAlignment w:val="center"/>
    </w:pPr>
    <w:rPr>
      <w:b/>
      <w:bCs/>
      <w:sz w:val="20"/>
      <w:szCs w:val="20"/>
    </w:rPr>
  </w:style>
  <w:style w:type="paragraph" w:customStyle="1" w:styleId="xl159">
    <w:name w:val="xl159"/>
    <w:basedOn w:val="ac"/>
    <w:rsid w:val="00D87253"/>
    <w:pPr>
      <w:pBdr>
        <w:top w:val="single" w:sz="4" w:space="0" w:color="auto"/>
        <w:bottom w:val="single" w:sz="4" w:space="0" w:color="auto"/>
        <w:right w:val="single" w:sz="4" w:space="0" w:color="auto"/>
      </w:pBdr>
      <w:shd w:val="clear" w:color="000000" w:fill="948A54"/>
      <w:spacing w:before="100" w:beforeAutospacing="1" w:after="100" w:afterAutospacing="1"/>
      <w:jc w:val="center"/>
      <w:textAlignment w:val="center"/>
    </w:pPr>
    <w:rPr>
      <w:b/>
      <w:bCs/>
      <w:sz w:val="20"/>
      <w:szCs w:val="20"/>
    </w:rPr>
  </w:style>
  <w:style w:type="paragraph" w:customStyle="1" w:styleId="xl160">
    <w:name w:val="xl160"/>
    <w:basedOn w:val="ac"/>
    <w:rsid w:val="00D872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0"/>
      <w:szCs w:val="20"/>
    </w:rPr>
  </w:style>
  <w:style w:type="paragraph" w:customStyle="1" w:styleId="xl161">
    <w:name w:val="xl161"/>
    <w:basedOn w:val="ac"/>
    <w:rsid w:val="00D87253"/>
    <w:pPr>
      <w:pBdr>
        <w:top w:val="single" w:sz="4" w:space="0" w:color="auto"/>
        <w:left w:val="single" w:sz="4" w:space="0" w:color="auto"/>
        <w:bottom w:val="single" w:sz="4" w:space="0" w:color="auto"/>
      </w:pBdr>
      <w:shd w:val="clear" w:color="000000" w:fill="FABF8F"/>
      <w:spacing w:before="100" w:beforeAutospacing="1" w:after="100" w:afterAutospacing="1"/>
      <w:jc w:val="center"/>
      <w:textAlignment w:val="center"/>
    </w:pPr>
    <w:rPr>
      <w:b/>
      <w:bCs/>
      <w:sz w:val="20"/>
      <w:szCs w:val="20"/>
    </w:rPr>
  </w:style>
  <w:style w:type="paragraph" w:customStyle="1" w:styleId="xl162">
    <w:name w:val="xl162"/>
    <w:basedOn w:val="ac"/>
    <w:rsid w:val="00D87253"/>
    <w:pPr>
      <w:pBdr>
        <w:top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sz w:val="20"/>
      <w:szCs w:val="20"/>
    </w:rPr>
  </w:style>
  <w:style w:type="paragraph" w:customStyle="1" w:styleId="xl163">
    <w:name w:val="xl163"/>
    <w:basedOn w:val="ac"/>
    <w:rsid w:val="00D87253"/>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b/>
      <w:bCs/>
      <w:sz w:val="20"/>
      <w:szCs w:val="20"/>
    </w:rPr>
  </w:style>
  <w:style w:type="paragraph" w:customStyle="1" w:styleId="xl164">
    <w:name w:val="xl164"/>
    <w:basedOn w:val="ac"/>
    <w:rsid w:val="00D87253"/>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sz w:val="20"/>
      <w:szCs w:val="20"/>
    </w:rPr>
  </w:style>
  <w:style w:type="paragraph" w:customStyle="1" w:styleId="xl165">
    <w:name w:val="xl165"/>
    <w:basedOn w:val="ac"/>
    <w:rsid w:val="00D87253"/>
    <w:pPr>
      <w:pBdr>
        <w:top w:val="single" w:sz="4" w:space="0" w:color="auto"/>
        <w:left w:val="single" w:sz="4" w:space="0" w:color="auto"/>
        <w:bottom w:val="single" w:sz="4" w:space="0" w:color="auto"/>
      </w:pBdr>
      <w:shd w:val="clear" w:color="000000" w:fill="00B0F0"/>
      <w:spacing w:before="100" w:beforeAutospacing="1" w:after="100" w:afterAutospacing="1"/>
      <w:jc w:val="center"/>
      <w:textAlignment w:val="center"/>
    </w:pPr>
    <w:rPr>
      <w:b/>
      <w:bCs/>
      <w:sz w:val="20"/>
      <w:szCs w:val="20"/>
    </w:rPr>
  </w:style>
  <w:style w:type="paragraph" w:customStyle="1" w:styleId="xl166">
    <w:name w:val="xl166"/>
    <w:basedOn w:val="ac"/>
    <w:rsid w:val="00D87253"/>
    <w:pPr>
      <w:pBdr>
        <w:top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sz w:val="20"/>
      <w:szCs w:val="20"/>
    </w:rPr>
  </w:style>
  <w:style w:type="paragraph" w:customStyle="1" w:styleId="xl167">
    <w:name w:val="xl167"/>
    <w:basedOn w:val="ac"/>
    <w:rsid w:val="00D87253"/>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jc w:val="center"/>
      <w:textAlignment w:val="center"/>
    </w:pPr>
    <w:rPr>
      <w:sz w:val="20"/>
      <w:szCs w:val="20"/>
    </w:rPr>
  </w:style>
  <w:style w:type="paragraph" w:customStyle="1" w:styleId="xl168">
    <w:name w:val="xl168"/>
    <w:basedOn w:val="ac"/>
    <w:rsid w:val="00D87253"/>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jc w:val="center"/>
      <w:textAlignment w:val="center"/>
    </w:pPr>
    <w:rPr>
      <w:b/>
      <w:bCs/>
      <w:sz w:val="20"/>
      <w:szCs w:val="20"/>
    </w:rPr>
  </w:style>
  <w:style w:type="paragraph" w:customStyle="1" w:styleId="xl169">
    <w:name w:val="xl169"/>
    <w:basedOn w:val="ac"/>
    <w:rsid w:val="00D87253"/>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jc w:val="center"/>
      <w:textAlignment w:val="center"/>
    </w:pPr>
    <w:rPr>
      <w:b/>
      <w:bCs/>
      <w:i/>
      <w:iCs/>
      <w:sz w:val="20"/>
      <w:szCs w:val="20"/>
    </w:rPr>
  </w:style>
  <w:style w:type="paragraph" w:customStyle="1" w:styleId="xl170">
    <w:name w:val="xl170"/>
    <w:basedOn w:val="ac"/>
    <w:rsid w:val="00D87253"/>
    <w:pPr>
      <w:pBdr>
        <w:top w:val="single" w:sz="4" w:space="0" w:color="auto"/>
        <w:bottom w:val="single" w:sz="4" w:space="0" w:color="auto"/>
        <w:right w:val="single" w:sz="4" w:space="0" w:color="auto"/>
      </w:pBdr>
      <w:shd w:val="clear" w:color="000000" w:fill="66FF66"/>
      <w:spacing w:before="100" w:beforeAutospacing="1" w:after="100" w:afterAutospacing="1"/>
      <w:jc w:val="center"/>
      <w:textAlignment w:val="center"/>
    </w:pPr>
    <w:rPr>
      <w:b/>
      <w:bCs/>
      <w:i/>
      <w:iCs/>
      <w:sz w:val="20"/>
      <w:szCs w:val="20"/>
    </w:rPr>
  </w:style>
  <w:style w:type="paragraph" w:customStyle="1" w:styleId="xl171">
    <w:name w:val="xl171"/>
    <w:basedOn w:val="ac"/>
    <w:rsid w:val="00D87253"/>
    <w:pPr>
      <w:pBdr>
        <w:top w:val="single" w:sz="4" w:space="0" w:color="auto"/>
        <w:bottom w:val="single" w:sz="4" w:space="0" w:color="auto"/>
        <w:right w:val="single" w:sz="4" w:space="0" w:color="auto"/>
      </w:pBdr>
      <w:shd w:val="clear" w:color="000000" w:fill="66FF66"/>
      <w:spacing w:before="100" w:beforeAutospacing="1" w:after="100" w:afterAutospacing="1"/>
      <w:jc w:val="center"/>
      <w:textAlignment w:val="center"/>
    </w:pPr>
    <w:rPr>
      <w:b/>
      <w:bCs/>
      <w:sz w:val="20"/>
      <w:szCs w:val="20"/>
    </w:rPr>
  </w:style>
  <w:style w:type="paragraph" w:customStyle="1" w:styleId="xl172">
    <w:name w:val="xl172"/>
    <w:basedOn w:val="ac"/>
    <w:rsid w:val="00D87253"/>
    <w:pPr>
      <w:shd w:val="clear" w:color="000000" w:fill="66FF66"/>
      <w:spacing w:before="100" w:beforeAutospacing="1" w:after="100" w:afterAutospacing="1"/>
      <w:jc w:val="center"/>
      <w:textAlignment w:val="center"/>
    </w:pPr>
    <w:rPr>
      <w:sz w:val="20"/>
      <w:szCs w:val="20"/>
    </w:rPr>
  </w:style>
  <w:style w:type="paragraph" w:customStyle="1" w:styleId="xl173">
    <w:name w:val="xl173"/>
    <w:basedOn w:val="ac"/>
    <w:rsid w:val="00D87253"/>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74">
    <w:name w:val="xl174"/>
    <w:basedOn w:val="ac"/>
    <w:rsid w:val="00D87253"/>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75">
    <w:name w:val="xl175"/>
    <w:basedOn w:val="ac"/>
    <w:rsid w:val="00D87253"/>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76">
    <w:name w:val="xl176"/>
    <w:basedOn w:val="ac"/>
    <w:rsid w:val="00D87253"/>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jc w:val="center"/>
      <w:textAlignment w:val="center"/>
    </w:pPr>
    <w:rPr>
      <w:sz w:val="20"/>
      <w:szCs w:val="20"/>
    </w:rPr>
  </w:style>
  <w:style w:type="paragraph" w:customStyle="1" w:styleId="Style4">
    <w:name w:val="Style4"/>
    <w:basedOn w:val="ac"/>
    <w:uiPriority w:val="99"/>
    <w:rsid w:val="00D87253"/>
    <w:pPr>
      <w:widowControl w:val="0"/>
      <w:autoSpaceDE w:val="0"/>
      <w:autoSpaceDN w:val="0"/>
      <w:adjustRightInd w:val="0"/>
      <w:spacing w:line="106" w:lineRule="exact"/>
      <w:ind w:firstLine="67"/>
    </w:pPr>
  </w:style>
  <w:style w:type="paragraph" w:customStyle="1" w:styleId="Style5">
    <w:name w:val="Style5"/>
    <w:basedOn w:val="ac"/>
    <w:uiPriority w:val="99"/>
    <w:rsid w:val="00D87253"/>
    <w:pPr>
      <w:widowControl w:val="0"/>
      <w:autoSpaceDE w:val="0"/>
      <w:autoSpaceDN w:val="0"/>
      <w:adjustRightInd w:val="0"/>
    </w:pPr>
  </w:style>
  <w:style w:type="paragraph" w:customStyle="1" w:styleId="Style6">
    <w:name w:val="Style6"/>
    <w:basedOn w:val="ac"/>
    <w:uiPriority w:val="99"/>
    <w:rsid w:val="00D87253"/>
    <w:pPr>
      <w:widowControl w:val="0"/>
      <w:autoSpaceDE w:val="0"/>
      <w:autoSpaceDN w:val="0"/>
      <w:adjustRightInd w:val="0"/>
      <w:spacing w:line="192" w:lineRule="exact"/>
    </w:pPr>
  </w:style>
  <w:style w:type="paragraph" w:customStyle="1" w:styleId="Style7">
    <w:name w:val="Style7"/>
    <w:basedOn w:val="ac"/>
    <w:uiPriority w:val="99"/>
    <w:rsid w:val="00D87253"/>
    <w:pPr>
      <w:widowControl w:val="0"/>
      <w:autoSpaceDE w:val="0"/>
      <w:autoSpaceDN w:val="0"/>
      <w:adjustRightInd w:val="0"/>
      <w:spacing w:line="184" w:lineRule="exact"/>
      <w:ind w:firstLine="82"/>
    </w:pPr>
  </w:style>
  <w:style w:type="character" w:customStyle="1" w:styleId="FontStyle12">
    <w:name w:val="Font Style12"/>
    <w:uiPriority w:val="99"/>
    <w:rsid w:val="00D87253"/>
    <w:rPr>
      <w:rFonts w:ascii="Times New Roman" w:hAnsi="Times New Roman" w:cs="Times New Roman"/>
      <w:sz w:val="16"/>
      <w:szCs w:val="16"/>
    </w:rPr>
  </w:style>
  <w:style w:type="table" w:customStyle="1" w:styleId="TableNormal">
    <w:name w:val="Table Normal"/>
    <w:uiPriority w:val="2"/>
    <w:semiHidden/>
    <w:unhideWhenUsed/>
    <w:qFormat/>
    <w:rsid w:val="00D8725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c"/>
    <w:uiPriority w:val="1"/>
    <w:qFormat/>
    <w:rsid w:val="00D87253"/>
    <w:pPr>
      <w:widowControl w:val="0"/>
    </w:pPr>
    <w:rPr>
      <w:rFonts w:ascii="Calibri" w:eastAsia="Calibri" w:hAnsi="Calibri"/>
      <w:sz w:val="22"/>
      <w:szCs w:val="22"/>
      <w:lang w:val="en-US" w:eastAsia="en-US"/>
    </w:rPr>
  </w:style>
  <w:style w:type="character" w:customStyle="1" w:styleId="FontStyle11">
    <w:name w:val="Font Style11"/>
    <w:uiPriority w:val="99"/>
    <w:rsid w:val="00D87253"/>
    <w:rPr>
      <w:rFonts w:ascii="Times New Roman" w:hAnsi="Times New Roman" w:cs="Times New Roman"/>
      <w:b/>
      <w:bCs/>
      <w:spacing w:val="-10"/>
      <w:sz w:val="18"/>
      <w:szCs w:val="18"/>
    </w:rPr>
  </w:style>
  <w:style w:type="character" w:customStyle="1" w:styleId="FontStyle14">
    <w:name w:val="Font Style14"/>
    <w:uiPriority w:val="99"/>
    <w:rsid w:val="00D87253"/>
    <w:rPr>
      <w:rFonts w:ascii="Times New Roman" w:hAnsi="Times New Roman" w:cs="Times New Roman"/>
      <w:sz w:val="18"/>
      <w:szCs w:val="18"/>
    </w:rPr>
  </w:style>
  <w:style w:type="paragraph" w:customStyle="1" w:styleId="Style2">
    <w:name w:val="Style2"/>
    <w:basedOn w:val="ac"/>
    <w:uiPriority w:val="99"/>
    <w:rsid w:val="00D87253"/>
    <w:pPr>
      <w:widowControl w:val="0"/>
      <w:autoSpaceDE w:val="0"/>
      <w:autoSpaceDN w:val="0"/>
      <w:adjustRightInd w:val="0"/>
      <w:spacing w:line="238" w:lineRule="exact"/>
      <w:jc w:val="center"/>
    </w:pPr>
  </w:style>
  <w:style w:type="paragraph" w:customStyle="1" w:styleId="Style3">
    <w:name w:val="Style3"/>
    <w:basedOn w:val="ac"/>
    <w:uiPriority w:val="99"/>
    <w:rsid w:val="00D87253"/>
    <w:pPr>
      <w:widowControl w:val="0"/>
      <w:autoSpaceDE w:val="0"/>
      <w:autoSpaceDN w:val="0"/>
      <w:adjustRightInd w:val="0"/>
      <w:spacing w:line="214" w:lineRule="exact"/>
      <w:jc w:val="both"/>
    </w:pPr>
  </w:style>
  <w:style w:type="character" w:customStyle="1" w:styleId="FontStyle16">
    <w:name w:val="Font Style16"/>
    <w:uiPriority w:val="99"/>
    <w:rsid w:val="00D87253"/>
    <w:rPr>
      <w:rFonts w:ascii="Garamond" w:hAnsi="Garamond" w:cs="Garamond"/>
      <w:sz w:val="22"/>
      <w:szCs w:val="22"/>
    </w:rPr>
  </w:style>
  <w:style w:type="paragraph" w:styleId="2f0">
    <w:name w:val="Body Text 2"/>
    <w:basedOn w:val="ac"/>
    <w:link w:val="2f1"/>
    <w:unhideWhenUsed/>
    <w:rsid w:val="00D87253"/>
    <w:pPr>
      <w:spacing w:after="120" w:line="480" w:lineRule="auto"/>
    </w:pPr>
    <w:rPr>
      <w:rFonts w:ascii="Calibri" w:eastAsia="Calibri" w:hAnsi="Calibri"/>
      <w:sz w:val="22"/>
      <w:szCs w:val="22"/>
      <w:lang w:eastAsia="en-US"/>
    </w:rPr>
  </w:style>
  <w:style w:type="character" w:customStyle="1" w:styleId="2f1">
    <w:name w:val="Основной текст 2 Знак"/>
    <w:link w:val="2f0"/>
    <w:rsid w:val="00D87253"/>
    <w:rPr>
      <w:rFonts w:ascii="Calibri" w:eastAsia="Calibri" w:hAnsi="Calibri"/>
      <w:sz w:val="22"/>
      <w:szCs w:val="22"/>
      <w:lang w:eastAsia="en-US"/>
    </w:rPr>
  </w:style>
  <w:style w:type="paragraph" w:customStyle="1" w:styleId="1f7">
    <w:name w:val="таблица 1"/>
    <w:basedOn w:val="ac"/>
    <w:rsid w:val="00D87253"/>
  </w:style>
  <w:style w:type="paragraph" w:customStyle="1" w:styleId="1">
    <w:name w:val="_1."/>
    <w:basedOn w:val="17"/>
    <w:next w:val="affffd"/>
    <w:link w:val="1f8"/>
    <w:qFormat/>
    <w:rsid w:val="00D87253"/>
    <w:pPr>
      <w:keepLines/>
      <w:pageBreakBefore/>
      <w:numPr>
        <w:numId w:val="21"/>
      </w:numPr>
      <w:suppressAutoHyphens/>
      <w:spacing w:before="0" w:after="240" w:line="360" w:lineRule="auto"/>
      <w:jc w:val="both"/>
    </w:pPr>
    <w:rPr>
      <w:iCs/>
      <w:snapToGrid w:val="0"/>
      <w:kern w:val="0"/>
      <w:sz w:val="28"/>
      <w:szCs w:val="26"/>
      <w:lang w:val="ru-RU" w:eastAsia="en-US"/>
    </w:rPr>
  </w:style>
  <w:style w:type="paragraph" w:customStyle="1" w:styleId="11">
    <w:name w:val="_1.1."/>
    <w:basedOn w:val="111"/>
    <w:next w:val="affffd"/>
    <w:link w:val="117"/>
    <w:qFormat/>
    <w:rsid w:val="00D87253"/>
    <w:pPr>
      <w:numPr>
        <w:ilvl w:val="1"/>
      </w:numPr>
      <w:tabs>
        <w:tab w:val="num" w:pos="360"/>
      </w:tabs>
    </w:pPr>
    <w:rPr>
      <w:b/>
    </w:rPr>
  </w:style>
  <w:style w:type="paragraph" w:customStyle="1" w:styleId="111">
    <w:name w:val="_1.1.1."/>
    <w:basedOn w:val="31"/>
    <w:next w:val="affffd"/>
    <w:link w:val="1112"/>
    <w:qFormat/>
    <w:rsid w:val="00D87253"/>
    <w:pPr>
      <w:keepLines/>
      <w:numPr>
        <w:ilvl w:val="2"/>
        <w:numId w:val="21"/>
      </w:numPr>
      <w:suppressAutoHyphens/>
      <w:spacing w:before="0" w:after="240"/>
    </w:pPr>
    <w:rPr>
      <w:rFonts w:ascii="Arial" w:hAnsi="Arial"/>
      <w:b w:val="0"/>
      <w:bCs/>
      <w:iCs/>
      <w:sz w:val="24"/>
      <w:lang w:val="ru-RU" w:eastAsia="en-US"/>
    </w:rPr>
  </w:style>
  <w:style w:type="character" w:customStyle="1" w:styleId="1112">
    <w:name w:val="_1.1.1. Знак"/>
    <w:link w:val="111"/>
    <w:rsid w:val="00D87253"/>
    <w:rPr>
      <w:rFonts w:ascii="Arial" w:hAnsi="Arial"/>
      <w:bCs/>
      <w:iCs/>
      <w:sz w:val="24"/>
      <w:szCs w:val="26"/>
      <w:lang w:eastAsia="en-US"/>
    </w:rPr>
  </w:style>
  <w:style w:type="paragraph" w:customStyle="1" w:styleId="1111">
    <w:name w:val="_1.1.1.1."/>
    <w:basedOn w:val="11"/>
    <w:next w:val="affffd"/>
    <w:link w:val="11110"/>
    <w:qFormat/>
    <w:rsid w:val="00D87253"/>
    <w:pPr>
      <w:numPr>
        <w:ilvl w:val="3"/>
      </w:numPr>
      <w:tabs>
        <w:tab w:val="clear" w:pos="567"/>
        <w:tab w:val="num" w:pos="360"/>
      </w:tabs>
    </w:pPr>
    <w:rPr>
      <w:b w:val="0"/>
      <w:i/>
    </w:rPr>
  </w:style>
  <w:style w:type="character" w:customStyle="1" w:styleId="120">
    <w:name w:val="_Выделение красным_12пт"/>
    <w:uiPriority w:val="1"/>
    <w:rsid w:val="00D87253"/>
    <w:rPr>
      <w:rFonts w:ascii="Arial" w:hAnsi="Arial" w:cs="Times New Roman"/>
      <w:b w:val="0"/>
      <w:i w:val="0"/>
      <w:iCs/>
      <w:color w:val="FF0000"/>
      <w:sz w:val="24"/>
      <w:szCs w:val="26"/>
      <w:u w:val="none"/>
      <w:lang w:eastAsia="en-US"/>
    </w:rPr>
  </w:style>
  <w:style w:type="paragraph" w:customStyle="1" w:styleId="a3">
    <w:name w:val="_Список маркерованный"/>
    <w:basedOn w:val="affffd"/>
    <w:link w:val="afffffff4"/>
    <w:qFormat/>
    <w:rsid w:val="00D87253"/>
    <w:pPr>
      <w:numPr>
        <w:numId w:val="22"/>
      </w:numPr>
      <w:tabs>
        <w:tab w:val="left" w:pos="284"/>
      </w:tabs>
      <w:suppressAutoHyphens/>
      <w:contextualSpacing w:val="0"/>
    </w:pPr>
    <w:rPr>
      <w:rFonts w:ascii="Arial" w:hAnsi="Arial"/>
      <w:iCs/>
      <w:sz w:val="24"/>
    </w:rPr>
  </w:style>
  <w:style w:type="character" w:customStyle="1" w:styleId="afffffff4">
    <w:name w:val="_Список маркерованный Знак"/>
    <w:link w:val="a3"/>
    <w:rsid w:val="00D87253"/>
    <w:rPr>
      <w:rFonts w:ascii="Arial" w:eastAsia="Calibri" w:hAnsi="Arial"/>
      <w:iCs/>
      <w:sz w:val="24"/>
      <w:szCs w:val="26"/>
      <w:lang w:eastAsia="en-US"/>
    </w:rPr>
  </w:style>
  <w:style w:type="character" w:customStyle="1" w:styleId="117">
    <w:name w:val="_1.1. Знак"/>
    <w:link w:val="11"/>
    <w:rsid w:val="00D87253"/>
    <w:rPr>
      <w:rFonts w:ascii="Arial" w:hAnsi="Arial"/>
      <w:b/>
      <w:bCs/>
      <w:iCs/>
      <w:sz w:val="24"/>
      <w:szCs w:val="26"/>
      <w:lang w:eastAsia="en-US"/>
    </w:rPr>
  </w:style>
  <w:style w:type="character" w:customStyle="1" w:styleId="1f8">
    <w:name w:val="_1. Знак"/>
    <w:link w:val="1"/>
    <w:rsid w:val="00D87253"/>
    <w:rPr>
      <w:rFonts w:ascii="Arial" w:hAnsi="Arial"/>
      <w:b/>
      <w:bCs/>
      <w:iCs/>
      <w:snapToGrid w:val="0"/>
      <w:sz w:val="28"/>
      <w:szCs w:val="26"/>
      <w:lang w:eastAsia="en-US"/>
    </w:rPr>
  </w:style>
  <w:style w:type="character" w:customStyle="1" w:styleId="11110">
    <w:name w:val="_1.1.1.1. Знак"/>
    <w:link w:val="1111"/>
    <w:rsid w:val="00D87253"/>
    <w:rPr>
      <w:rFonts w:ascii="Arial" w:hAnsi="Arial"/>
      <w:bCs/>
      <w:i/>
      <w:iCs/>
      <w:sz w:val="24"/>
      <w:szCs w:val="26"/>
      <w:lang w:eastAsia="en-US"/>
    </w:rPr>
  </w:style>
  <w:style w:type="paragraph" w:customStyle="1" w:styleId="afffffff5">
    <w:name w:val="_Верхний колонтитул"/>
    <w:qFormat/>
    <w:rsid w:val="00D87253"/>
    <w:pPr>
      <w:tabs>
        <w:tab w:val="center" w:pos="4677"/>
        <w:tab w:val="right" w:pos="9355"/>
      </w:tabs>
      <w:jc w:val="center"/>
    </w:pPr>
    <w:rPr>
      <w:rFonts w:ascii="Arial" w:eastAsia="Calibri" w:hAnsi="Arial"/>
      <w:i/>
      <w:noProof/>
      <w:szCs w:val="24"/>
    </w:rPr>
  </w:style>
  <w:style w:type="paragraph" w:customStyle="1" w:styleId="afffffff6">
    <w:name w:val="_Нижний колонтитул"/>
    <w:basedOn w:val="afffffff5"/>
    <w:qFormat/>
    <w:rsid w:val="00D87253"/>
    <w:rPr>
      <w:i w:val="0"/>
      <w:sz w:val="22"/>
    </w:rPr>
  </w:style>
  <w:style w:type="paragraph" w:customStyle="1" w:styleId="afffffff7">
    <w:name w:val="_Оглавление"/>
    <w:basedOn w:val="ac"/>
    <w:next w:val="affffd"/>
    <w:rsid w:val="00D87253"/>
    <w:pPr>
      <w:tabs>
        <w:tab w:val="left" w:pos="709"/>
        <w:tab w:val="right" w:leader="dot" w:pos="9498"/>
      </w:tabs>
      <w:spacing w:line="360" w:lineRule="auto"/>
      <w:ind w:right="567"/>
      <w:jc w:val="both"/>
    </w:pPr>
    <w:rPr>
      <w:rFonts w:ascii="Arial" w:eastAsia="Calibri" w:hAnsi="Arial"/>
      <w:iCs/>
      <w:noProof/>
      <w:szCs w:val="26"/>
      <w:lang w:eastAsia="en-US"/>
    </w:rPr>
  </w:style>
  <w:style w:type="paragraph" w:customStyle="1" w:styleId="afffffff8">
    <w:name w:val="_Рисунок и его подпись"/>
    <w:basedOn w:val="affffd"/>
    <w:next w:val="affffd"/>
    <w:link w:val="afffffff9"/>
    <w:qFormat/>
    <w:rsid w:val="00D87253"/>
    <w:pPr>
      <w:suppressAutoHyphens/>
      <w:spacing w:line="276" w:lineRule="auto"/>
      <w:ind w:firstLine="0"/>
      <w:contextualSpacing w:val="0"/>
      <w:jc w:val="center"/>
    </w:pPr>
    <w:rPr>
      <w:rFonts w:ascii="Arial" w:hAnsi="Arial"/>
      <w:iCs/>
      <w:sz w:val="24"/>
    </w:rPr>
  </w:style>
  <w:style w:type="character" w:customStyle="1" w:styleId="afffffff9">
    <w:name w:val="_Рисунок и его подпись Знак"/>
    <w:link w:val="afffffff8"/>
    <w:rsid w:val="00D87253"/>
    <w:rPr>
      <w:rFonts w:ascii="Arial" w:eastAsia="Calibri" w:hAnsi="Arial"/>
      <w:iCs/>
      <w:sz w:val="24"/>
      <w:szCs w:val="26"/>
      <w:lang w:eastAsia="en-US"/>
    </w:rPr>
  </w:style>
  <w:style w:type="paragraph" w:customStyle="1" w:styleId="afffffffa">
    <w:name w:val="_Подразделение"/>
    <w:basedOn w:val="affffd"/>
    <w:next w:val="affffd"/>
    <w:link w:val="afffffffb"/>
    <w:qFormat/>
    <w:rsid w:val="00D87253"/>
    <w:pPr>
      <w:keepNext/>
      <w:keepLines/>
      <w:suppressAutoHyphens/>
      <w:ind w:firstLine="709"/>
      <w:contextualSpacing w:val="0"/>
    </w:pPr>
    <w:rPr>
      <w:rFonts w:ascii="Arial" w:hAnsi="Arial"/>
      <w:b/>
      <w:iCs/>
      <w:sz w:val="24"/>
    </w:rPr>
  </w:style>
  <w:style w:type="character" w:customStyle="1" w:styleId="afffffffb">
    <w:name w:val="_Подразделение Знак"/>
    <w:link w:val="afffffffa"/>
    <w:rsid w:val="00D87253"/>
    <w:rPr>
      <w:rFonts w:ascii="Arial" w:eastAsia="Calibri" w:hAnsi="Arial"/>
      <w:b/>
      <w:iCs/>
      <w:sz w:val="24"/>
      <w:szCs w:val="26"/>
      <w:lang w:eastAsia="en-US"/>
    </w:rPr>
  </w:style>
  <w:style w:type="character" w:customStyle="1" w:styleId="102">
    <w:name w:val="_Выделение красным_10пт"/>
    <w:uiPriority w:val="1"/>
    <w:rsid w:val="00D87253"/>
    <w:rPr>
      <w:rFonts w:ascii="Arial" w:hAnsi="Arial" w:cs="Times New Roman"/>
      <w:iCs/>
      <w:color w:val="FF0000"/>
      <w:sz w:val="20"/>
      <w:szCs w:val="26"/>
      <w:u w:val="none"/>
      <w:lang w:eastAsia="en-US"/>
    </w:rPr>
  </w:style>
  <w:style w:type="paragraph" w:customStyle="1" w:styleId="a6">
    <w:name w:val="_Список нумерованный"/>
    <w:basedOn w:val="affffd"/>
    <w:link w:val="afffffffc"/>
    <w:qFormat/>
    <w:rsid w:val="00D87253"/>
    <w:pPr>
      <w:numPr>
        <w:numId w:val="23"/>
      </w:numPr>
      <w:tabs>
        <w:tab w:val="left" w:pos="284"/>
      </w:tabs>
      <w:suppressAutoHyphens/>
      <w:contextualSpacing w:val="0"/>
    </w:pPr>
    <w:rPr>
      <w:rFonts w:ascii="Arial" w:hAnsi="Arial"/>
      <w:sz w:val="24"/>
    </w:rPr>
  </w:style>
  <w:style w:type="character" w:customStyle="1" w:styleId="afffffffc">
    <w:name w:val="_Список нумерованный Знак"/>
    <w:link w:val="a6"/>
    <w:rsid w:val="00D87253"/>
    <w:rPr>
      <w:rFonts w:ascii="Arial" w:eastAsia="Calibri" w:hAnsi="Arial"/>
      <w:sz w:val="24"/>
      <w:szCs w:val="26"/>
      <w:lang w:eastAsia="en-US"/>
    </w:rPr>
  </w:style>
  <w:style w:type="paragraph" w:customStyle="1" w:styleId="0">
    <w:name w:val="_0."/>
    <w:next w:val="affffd"/>
    <w:qFormat/>
    <w:rsid w:val="00D87253"/>
    <w:pPr>
      <w:suppressAutoHyphens/>
      <w:spacing w:before="100" w:after="100" w:line="276" w:lineRule="auto"/>
      <w:jc w:val="center"/>
    </w:pPr>
    <w:rPr>
      <w:rFonts w:ascii="Arial" w:eastAsia="Calibri" w:hAnsi="Arial"/>
      <w:b/>
      <w:iCs/>
      <w:sz w:val="28"/>
      <w:szCs w:val="26"/>
      <w:lang w:eastAsia="en-US"/>
    </w:rPr>
  </w:style>
  <w:style w:type="paragraph" w:customStyle="1" w:styleId="103">
    <w:name w:val="_Обычный_табл_10пт"/>
    <w:basedOn w:val="affffd"/>
    <w:link w:val="104"/>
    <w:rsid w:val="00D87253"/>
    <w:pPr>
      <w:spacing w:line="276" w:lineRule="auto"/>
      <w:ind w:firstLine="0"/>
      <w:contextualSpacing w:val="0"/>
      <w:jc w:val="left"/>
    </w:pPr>
    <w:rPr>
      <w:rFonts w:ascii="Arial" w:hAnsi="Arial"/>
      <w:iCs/>
    </w:rPr>
  </w:style>
  <w:style w:type="character" w:customStyle="1" w:styleId="104">
    <w:name w:val="_Обычный_табл_10пт Знак"/>
    <w:link w:val="103"/>
    <w:rsid w:val="00D87253"/>
    <w:rPr>
      <w:rFonts w:ascii="Arial" w:eastAsia="Calibri" w:hAnsi="Arial"/>
      <w:iCs/>
      <w:sz w:val="26"/>
      <w:szCs w:val="26"/>
      <w:lang w:eastAsia="en-US"/>
    </w:rPr>
  </w:style>
  <w:style w:type="paragraph" w:customStyle="1" w:styleId="121">
    <w:name w:val="_Обычный_табл_12пт"/>
    <w:basedOn w:val="affffd"/>
    <w:link w:val="122"/>
    <w:rsid w:val="00D87253"/>
    <w:pPr>
      <w:spacing w:line="276" w:lineRule="auto"/>
      <w:ind w:firstLine="0"/>
      <w:contextualSpacing w:val="0"/>
      <w:jc w:val="left"/>
    </w:pPr>
    <w:rPr>
      <w:rFonts w:ascii="Arial" w:eastAsia="Times New Roman" w:hAnsi="Arial" w:cs="Arial"/>
      <w:iCs/>
      <w:sz w:val="24"/>
    </w:rPr>
  </w:style>
  <w:style w:type="character" w:customStyle="1" w:styleId="122">
    <w:name w:val="_Обычный_табл_12пт Знак"/>
    <w:link w:val="121"/>
    <w:rsid w:val="00D87253"/>
    <w:rPr>
      <w:rFonts w:ascii="Arial" w:hAnsi="Arial" w:cs="Arial"/>
      <w:iCs/>
      <w:sz w:val="24"/>
      <w:szCs w:val="26"/>
      <w:lang w:eastAsia="en-US"/>
    </w:rPr>
  </w:style>
  <w:style w:type="paragraph" w:customStyle="1" w:styleId="123">
    <w:name w:val="_Обычный_табл_12пт_по центу"/>
    <w:basedOn w:val="121"/>
    <w:link w:val="124"/>
    <w:qFormat/>
    <w:rsid w:val="00D87253"/>
    <w:pPr>
      <w:jc w:val="center"/>
    </w:pPr>
  </w:style>
  <w:style w:type="character" w:customStyle="1" w:styleId="124">
    <w:name w:val="_Обычный_табл_12пт_по центу Знак"/>
    <w:link w:val="123"/>
    <w:rsid w:val="00D87253"/>
    <w:rPr>
      <w:rFonts w:ascii="Arial" w:hAnsi="Arial" w:cs="Arial"/>
      <w:iCs/>
      <w:sz w:val="24"/>
      <w:szCs w:val="26"/>
      <w:lang w:eastAsia="en-US"/>
    </w:rPr>
  </w:style>
  <w:style w:type="character" w:customStyle="1" w:styleId="28">
    <w:name w:val="Оглавление 2 Знак"/>
    <w:link w:val="27"/>
    <w:uiPriority w:val="39"/>
    <w:rsid w:val="005F52A3"/>
    <w:rPr>
      <w:rFonts w:eastAsia="Calibri" w:cs="Arial"/>
      <w:iCs/>
      <w:noProof/>
      <w:sz w:val="26"/>
      <w:szCs w:val="22"/>
      <w:lang w:eastAsia="en-US"/>
    </w:rPr>
  </w:style>
  <w:style w:type="character" w:customStyle="1" w:styleId="34">
    <w:name w:val="Оглавление 3 Знак"/>
    <w:link w:val="33"/>
    <w:uiPriority w:val="39"/>
    <w:rsid w:val="00D87253"/>
    <w:rPr>
      <w:rFonts w:ascii="Calibri" w:hAnsi="Calibri"/>
      <w:sz w:val="22"/>
      <w:szCs w:val="22"/>
    </w:rPr>
  </w:style>
  <w:style w:type="character" w:customStyle="1" w:styleId="1b">
    <w:name w:val="Оглавление 1 Знак"/>
    <w:link w:val="1a"/>
    <w:uiPriority w:val="39"/>
    <w:rsid w:val="00D87253"/>
    <w:rPr>
      <w:rFonts w:eastAsia="Calibri"/>
      <w:sz w:val="26"/>
      <w:szCs w:val="22"/>
      <w:lang w:eastAsia="en-US"/>
    </w:rPr>
  </w:style>
  <w:style w:type="paragraph" w:customStyle="1" w:styleId="afffffffd">
    <w:name w:val="_Подпись таблицы"/>
    <w:basedOn w:val="affffd"/>
    <w:next w:val="affffd"/>
    <w:link w:val="afffffffe"/>
    <w:qFormat/>
    <w:rsid w:val="00D87253"/>
    <w:pPr>
      <w:keepNext/>
      <w:suppressAutoHyphens/>
      <w:ind w:firstLine="0"/>
      <w:contextualSpacing w:val="0"/>
    </w:pPr>
    <w:rPr>
      <w:rFonts w:ascii="Arial" w:hAnsi="Arial"/>
      <w:iCs/>
      <w:sz w:val="24"/>
    </w:rPr>
  </w:style>
  <w:style w:type="character" w:customStyle="1" w:styleId="afffffffe">
    <w:name w:val="_Подпись таблицы Знак"/>
    <w:link w:val="afffffffd"/>
    <w:rsid w:val="00D87253"/>
    <w:rPr>
      <w:rFonts w:ascii="Arial" w:eastAsia="Calibri" w:hAnsi="Arial"/>
      <w:iCs/>
      <w:sz w:val="24"/>
      <w:szCs w:val="26"/>
      <w:lang w:eastAsia="en-US"/>
    </w:rPr>
  </w:style>
  <w:style w:type="table" w:customStyle="1" w:styleId="1f9">
    <w:name w:val="Сетка таблицы светлая1"/>
    <w:basedOn w:val="af"/>
    <w:uiPriority w:val="40"/>
    <w:rsid w:val="00D87253"/>
    <w:pPr>
      <w:ind w:firstLine="709"/>
      <w:jc w:val="both"/>
    </w:pPr>
    <w:rPr>
      <w:rFonts w:ascii="Arial" w:eastAsia="Calibri" w:hAnsi="Arial"/>
      <w:sz w:val="24"/>
      <w:szCs w:val="24"/>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8">
    <w:name w:val="Таблица простая 11"/>
    <w:basedOn w:val="af"/>
    <w:uiPriority w:val="41"/>
    <w:rsid w:val="00D87253"/>
    <w:pPr>
      <w:ind w:firstLine="709"/>
      <w:jc w:val="both"/>
    </w:pPr>
    <w:rPr>
      <w:rFonts w:ascii="Arial" w:eastAsia="Calibri" w:hAnsi="Arial"/>
      <w:sz w:val="24"/>
      <w:szCs w:val="24"/>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2">
    <w:name w:val="Таблица простая 21"/>
    <w:basedOn w:val="af"/>
    <w:uiPriority w:val="42"/>
    <w:rsid w:val="00D87253"/>
    <w:pPr>
      <w:ind w:firstLine="709"/>
      <w:jc w:val="both"/>
    </w:pPr>
    <w:rPr>
      <w:rFonts w:ascii="Arial" w:eastAsia="Calibri" w:hAnsi="Arial"/>
      <w:sz w:val="24"/>
      <w:szCs w:val="24"/>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0">
    <w:name w:val="Таблица простая 31"/>
    <w:basedOn w:val="af"/>
    <w:uiPriority w:val="43"/>
    <w:rsid w:val="00D87253"/>
    <w:pPr>
      <w:ind w:firstLine="709"/>
      <w:jc w:val="both"/>
    </w:pPr>
    <w:rPr>
      <w:rFonts w:ascii="Arial" w:eastAsia="Calibri" w:hAnsi="Arial"/>
      <w:sz w:val="24"/>
      <w:szCs w:val="24"/>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ff">
    <w:name w:val="_Надстрочный знак"/>
    <w:uiPriority w:val="1"/>
    <w:rsid w:val="00D87253"/>
    <w:rPr>
      <w:rFonts w:ascii="Arial" w:hAnsi="Arial"/>
      <w:b w:val="0"/>
      <w:i w:val="0"/>
      <w:caps w:val="0"/>
      <w:smallCaps w:val="0"/>
      <w:strike w:val="0"/>
      <w:dstrike w:val="0"/>
      <w:vanish w:val="0"/>
      <w:color w:val="auto"/>
      <w:sz w:val="24"/>
      <w:vertAlign w:val="superscript"/>
    </w:rPr>
  </w:style>
  <w:style w:type="character" w:customStyle="1" w:styleId="affffffff0">
    <w:name w:val="_Подстрочный знак"/>
    <w:uiPriority w:val="1"/>
    <w:rsid w:val="00D87253"/>
    <w:rPr>
      <w:rFonts w:ascii="Arial" w:hAnsi="Arial" w:cs="Times New Roman"/>
      <w:iCs/>
      <w:caps w:val="0"/>
      <w:smallCaps w:val="0"/>
      <w:strike w:val="0"/>
      <w:dstrike w:val="0"/>
      <w:vanish w:val="0"/>
      <w:sz w:val="24"/>
      <w:szCs w:val="26"/>
      <w:vertAlign w:val="subscript"/>
      <w:lang w:eastAsia="en-US"/>
    </w:rPr>
  </w:style>
  <w:style w:type="character" w:customStyle="1" w:styleId="affffffff1">
    <w:name w:val="_Скрытый знак"/>
    <w:uiPriority w:val="1"/>
    <w:rsid w:val="00D87253"/>
    <w:rPr>
      <w:rFonts w:ascii="Arial" w:hAnsi="Arial" w:cs="Times New Roman"/>
      <w:b w:val="0"/>
      <w:i w:val="0"/>
      <w:iCs/>
      <w:caps w:val="0"/>
      <w:smallCaps w:val="0"/>
      <w:strike/>
      <w:dstrike w:val="0"/>
      <w:vanish/>
      <w:color w:val="FF0000"/>
      <w:sz w:val="24"/>
      <w:szCs w:val="26"/>
      <w:u w:val="none"/>
      <w:vertAlign w:val="baseline"/>
      <w:lang w:eastAsia="en-US"/>
    </w:rPr>
  </w:style>
  <w:style w:type="paragraph" w:customStyle="1" w:styleId="105">
    <w:name w:val="_Список нумерованный_10пт_для табл"/>
    <w:basedOn w:val="a6"/>
    <w:next w:val="100"/>
    <w:locked/>
    <w:rsid w:val="00D87253"/>
    <w:pPr>
      <w:suppressAutoHyphens w:val="0"/>
      <w:spacing w:line="240" w:lineRule="auto"/>
      <w:ind w:left="113" w:firstLine="0"/>
      <w:jc w:val="center"/>
    </w:pPr>
    <w:rPr>
      <w:sz w:val="20"/>
    </w:rPr>
  </w:style>
  <w:style w:type="table" w:customStyle="1" w:styleId="TableGridReport11">
    <w:name w:val="Table Grid Report11"/>
    <w:basedOn w:val="af"/>
    <w:next w:val="af3"/>
    <w:rsid w:val="00D87253"/>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paragraph" w:styleId="affffffff2">
    <w:name w:val="Block Text"/>
    <w:basedOn w:val="ac"/>
    <w:rsid w:val="00D87253"/>
    <w:pPr>
      <w:spacing w:line="260" w:lineRule="exact"/>
      <w:ind w:left="-851" w:right="-766" w:firstLine="567"/>
      <w:jc w:val="both"/>
    </w:pPr>
    <w:rPr>
      <w:rFonts w:ascii="Arial" w:eastAsia="Calibri" w:hAnsi="Arial"/>
      <w:iCs/>
      <w:sz w:val="26"/>
      <w:szCs w:val="26"/>
      <w:lang w:eastAsia="en-US"/>
    </w:rPr>
  </w:style>
  <w:style w:type="paragraph" w:customStyle="1" w:styleId="xl177">
    <w:name w:val="xl177"/>
    <w:basedOn w:val="ac"/>
    <w:rsid w:val="00D87253"/>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78">
    <w:name w:val="xl178"/>
    <w:basedOn w:val="ac"/>
    <w:rsid w:val="00D87253"/>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rPr>
  </w:style>
  <w:style w:type="numbering" w:customStyle="1" w:styleId="3a">
    <w:name w:val="Нет списка3"/>
    <w:next w:val="af0"/>
    <w:uiPriority w:val="99"/>
    <w:semiHidden/>
    <w:unhideWhenUsed/>
    <w:rsid w:val="00D87253"/>
  </w:style>
  <w:style w:type="numbering" w:customStyle="1" w:styleId="125">
    <w:name w:val="Нет списка12"/>
    <w:next w:val="af0"/>
    <w:uiPriority w:val="99"/>
    <w:semiHidden/>
    <w:unhideWhenUsed/>
    <w:rsid w:val="00D87253"/>
  </w:style>
  <w:style w:type="numbering" w:customStyle="1" w:styleId="2110">
    <w:name w:val="Нет списка211"/>
    <w:next w:val="af0"/>
    <w:uiPriority w:val="99"/>
    <w:semiHidden/>
    <w:unhideWhenUsed/>
    <w:rsid w:val="00D87253"/>
  </w:style>
  <w:style w:type="character" w:customStyle="1" w:styleId="UnresolvedMention">
    <w:name w:val="Unresolved Mention"/>
    <w:uiPriority w:val="99"/>
    <w:semiHidden/>
    <w:unhideWhenUsed/>
    <w:rsid w:val="00D87253"/>
    <w:rPr>
      <w:color w:val="605E5C"/>
      <w:shd w:val="clear" w:color="auto" w:fill="E1DFDD"/>
    </w:rPr>
  </w:style>
  <w:style w:type="paragraph" w:customStyle="1" w:styleId="msonormal0">
    <w:name w:val="msonormal"/>
    <w:basedOn w:val="ac"/>
    <w:rsid w:val="00D87253"/>
    <w:pPr>
      <w:spacing w:before="100" w:beforeAutospacing="1" w:after="100" w:afterAutospacing="1"/>
    </w:pPr>
  </w:style>
  <w:style w:type="numbering" w:customStyle="1" w:styleId="44">
    <w:name w:val="Нет списка4"/>
    <w:next w:val="af0"/>
    <w:uiPriority w:val="99"/>
    <w:semiHidden/>
    <w:unhideWhenUsed/>
    <w:rsid w:val="003914AB"/>
  </w:style>
  <w:style w:type="paragraph" w:customStyle="1" w:styleId="30">
    <w:name w:val="заголовок 3"/>
    <w:next w:val="126"/>
    <w:link w:val="3b"/>
    <w:rsid w:val="003914AB"/>
    <w:pPr>
      <w:numPr>
        <w:numId w:val="24"/>
      </w:numPr>
      <w:tabs>
        <w:tab w:val="clear" w:pos="992"/>
      </w:tabs>
      <w:spacing w:before="120" w:after="120"/>
      <w:ind w:left="709" w:firstLine="0"/>
    </w:pPr>
    <w:rPr>
      <w:b/>
      <w:noProof/>
      <w:sz w:val="24"/>
    </w:rPr>
  </w:style>
  <w:style w:type="paragraph" w:customStyle="1" w:styleId="126">
    <w:name w:val="абзац 12"/>
    <w:basedOn w:val="ac"/>
    <w:link w:val="1210"/>
    <w:rsid w:val="003914AB"/>
    <w:pPr>
      <w:spacing w:before="120" w:after="120" w:line="360" w:lineRule="auto"/>
      <w:ind w:firstLine="709"/>
      <w:jc w:val="both"/>
    </w:pPr>
    <w:rPr>
      <w:sz w:val="26"/>
      <w:szCs w:val="20"/>
    </w:rPr>
  </w:style>
  <w:style w:type="character" w:customStyle="1" w:styleId="1210">
    <w:name w:val="абзац 12 Знак1"/>
    <w:link w:val="126"/>
    <w:rsid w:val="003914AB"/>
    <w:rPr>
      <w:sz w:val="26"/>
    </w:rPr>
  </w:style>
  <w:style w:type="character" w:customStyle="1" w:styleId="3b">
    <w:name w:val="заголовок 3 Знак"/>
    <w:link w:val="30"/>
    <w:rsid w:val="003914AB"/>
    <w:rPr>
      <w:b/>
      <w:noProof/>
      <w:sz w:val="24"/>
    </w:rPr>
  </w:style>
  <w:style w:type="table" w:customStyle="1" w:styleId="TableGridReport2">
    <w:name w:val="Table Grid Report2"/>
    <w:basedOn w:val="af"/>
    <w:next w:val="af3"/>
    <w:rsid w:val="003914AB"/>
    <w:rPr>
      <w:rFonts w:ascii="Arial"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Pr>
    <w:tcPr>
      <w:vAlign w:val="center"/>
    </w:tcPr>
    <w:tblStylePr w:type="firstRow">
      <w:tblPr/>
      <w:tcPr>
        <w:tcBorders>
          <w:bottom w:val="single" w:sz="6" w:space="0" w:color="000000"/>
        </w:tcBorders>
      </w:tcPr>
    </w:tblStylePr>
    <w:tblStylePr w:type="lastRow">
      <w:tblPr/>
      <w:tcPr>
        <w:tcBorders>
          <w:top w:val="single" w:sz="6" w:space="0" w:color="000000"/>
        </w:tcBorders>
      </w:tcPr>
    </w:tblStylePr>
  </w:style>
  <w:style w:type="paragraph" w:customStyle="1" w:styleId="affffffff3">
    <w:name w:val="Проект"/>
    <w:basedOn w:val="ac"/>
    <w:rsid w:val="003914AB"/>
    <w:pPr>
      <w:spacing w:before="120" w:after="120" w:line="360" w:lineRule="auto"/>
      <w:ind w:firstLine="425"/>
      <w:jc w:val="center"/>
    </w:pPr>
    <w:rPr>
      <w:b/>
      <w:sz w:val="36"/>
      <w:szCs w:val="26"/>
    </w:rPr>
  </w:style>
  <w:style w:type="paragraph" w:customStyle="1" w:styleId="affffffff4">
    <w:name w:val="Часть проекта"/>
    <w:basedOn w:val="affffffff3"/>
    <w:next w:val="afff4"/>
    <w:rsid w:val="003914AB"/>
    <w:rPr>
      <w:caps/>
      <w:szCs w:val="36"/>
    </w:rPr>
  </w:style>
  <w:style w:type="paragraph" w:customStyle="1" w:styleId="C">
    <w:name w:val="Cписок осн.(многоуровн.)"/>
    <w:basedOn w:val="ad"/>
    <w:rsid w:val="003914AB"/>
    <w:pPr>
      <w:numPr>
        <w:numId w:val="26"/>
      </w:numPr>
      <w:spacing w:before="120" w:line="360" w:lineRule="auto"/>
      <w:ind w:left="567"/>
      <w:jc w:val="both"/>
    </w:pPr>
    <w:rPr>
      <w:sz w:val="26"/>
      <w:szCs w:val="26"/>
      <w:lang w:val="ru-RU" w:eastAsia="ru-RU"/>
    </w:rPr>
  </w:style>
  <w:style w:type="paragraph" w:customStyle="1" w:styleId="2f2">
    <w:name w:val="Список доп.2"/>
    <w:basedOn w:val="1fa"/>
    <w:rsid w:val="003914AB"/>
    <w:pPr>
      <w:tabs>
        <w:tab w:val="clear" w:pos="1134"/>
        <w:tab w:val="num" w:pos="4253"/>
      </w:tabs>
      <w:ind w:left="3119" w:firstLine="850"/>
    </w:pPr>
  </w:style>
  <w:style w:type="paragraph" w:customStyle="1" w:styleId="1fa">
    <w:name w:val="Список доп.1"/>
    <w:basedOn w:val="C"/>
    <w:rsid w:val="003914AB"/>
    <w:pPr>
      <w:tabs>
        <w:tab w:val="num" w:pos="1134"/>
      </w:tabs>
    </w:pPr>
  </w:style>
  <w:style w:type="paragraph" w:customStyle="1" w:styleId="affffffff5">
    <w:name w:val="НазваниеПриложения"/>
    <w:basedOn w:val="af8"/>
    <w:next w:val="ad"/>
    <w:link w:val="affffffff6"/>
    <w:rsid w:val="003914AB"/>
    <w:pPr>
      <w:keepNext/>
      <w:spacing w:before="120" w:after="120" w:line="360" w:lineRule="auto"/>
      <w:ind w:left="1494" w:hanging="360"/>
      <w:outlineLvl w:val="0"/>
    </w:pPr>
    <w:rPr>
      <w:rFonts w:cs="Arial"/>
      <w:b/>
      <w:bCs/>
      <w:kern w:val="32"/>
      <w:sz w:val="26"/>
      <w:szCs w:val="32"/>
      <w:lang w:val="ru-RU" w:eastAsia="ru-RU"/>
    </w:rPr>
  </w:style>
  <w:style w:type="character" w:customStyle="1" w:styleId="affffffff6">
    <w:name w:val="НазваниеПриложения Знак"/>
    <w:link w:val="affffffff5"/>
    <w:rsid w:val="003914AB"/>
    <w:rPr>
      <w:rFonts w:cs="Arial"/>
      <w:b/>
      <w:bCs/>
      <w:kern w:val="32"/>
      <w:sz w:val="26"/>
      <w:szCs w:val="32"/>
    </w:rPr>
  </w:style>
  <w:style w:type="paragraph" w:styleId="z-">
    <w:name w:val="HTML Bottom of Form"/>
    <w:basedOn w:val="ac"/>
    <w:next w:val="ac"/>
    <w:link w:val="z-0"/>
    <w:hidden/>
    <w:uiPriority w:val="99"/>
    <w:rsid w:val="003914AB"/>
    <w:pPr>
      <w:pBdr>
        <w:top w:val="single" w:sz="6" w:space="1" w:color="auto"/>
      </w:pBdr>
      <w:spacing w:before="120" w:after="120" w:line="360" w:lineRule="auto"/>
      <w:ind w:firstLine="425"/>
      <w:jc w:val="center"/>
    </w:pPr>
    <w:rPr>
      <w:rFonts w:cs="Arial"/>
      <w:vanish/>
      <w:sz w:val="16"/>
      <w:szCs w:val="16"/>
    </w:rPr>
  </w:style>
  <w:style w:type="character" w:customStyle="1" w:styleId="z-0">
    <w:name w:val="z-Конец формы Знак"/>
    <w:link w:val="z-"/>
    <w:uiPriority w:val="99"/>
    <w:rsid w:val="003914AB"/>
    <w:rPr>
      <w:rFonts w:cs="Arial"/>
      <w:vanish/>
      <w:sz w:val="16"/>
      <w:szCs w:val="16"/>
    </w:rPr>
  </w:style>
  <w:style w:type="paragraph" w:styleId="z-1">
    <w:name w:val="HTML Top of Form"/>
    <w:basedOn w:val="ac"/>
    <w:next w:val="ac"/>
    <w:link w:val="z-2"/>
    <w:hidden/>
    <w:uiPriority w:val="99"/>
    <w:rsid w:val="003914AB"/>
    <w:pPr>
      <w:pBdr>
        <w:bottom w:val="single" w:sz="6" w:space="1" w:color="auto"/>
      </w:pBdr>
      <w:spacing w:before="120" w:after="120" w:line="360" w:lineRule="auto"/>
      <w:ind w:firstLine="425"/>
      <w:jc w:val="center"/>
    </w:pPr>
    <w:rPr>
      <w:rFonts w:cs="Arial"/>
      <w:vanish/>
      <w:sz w:val="16"/>
      <w:szCs w:val="16"/>
    </w:rPr>
  </w:style>
  <w:style w:type="character" w:customStyle="1" w:styleId="z-2">
    <w:name w:val="z-Начало формы Знак"/>
    <w:link w:val="z-1"/>
    <w:uiPriority w:val="99"/>
    <w:rsid w:val="003914AB"/>
    <w:rPr>
      <w:rFonts w:cs="Arial"/>
      <w:vanish/>
      <w:sz w:val="16"/>
      <w:szCs w:val="16"/>
    </w:rPr>
  </w:style>
  <w:style w:type="paragraph" w:customStyle="1" w:styleId="affffffff7">
    <w:name w:val="ТипПриложения"/>
    <w:basedOn w:val="ac"/>
    <w:next w:val="affffffff5"/>
    <w:link w:val="affffffff8"/>
    <w:rsid w:val="003914AB"/>
    <w:pPr>
      <w:spacing w:before="240" w:after="240" w:line="360" w:lineRule="auto"/>
      <w:ind w:firstLine="425"/>
      <w:jc w:val="center"/>
    </w:pPr>
    <w:rPr>
      <w:i/>
      <w:sz w:val="26"/>
      <w:szCs w:val="26"/>
    </w:rPr>
  </w:style>
  <w:style w:type="character" w:customStyle="1" w:styleId="affffffff8">
    <w:name w:val="ТипПриложения Знак"/>
    <w:link w:val="affffffff7"/>
    <w:rsid w:val="003914AB"/>
    <w:rPr>
      <w:i/>
      <w:sz w:val="26"/>
      <w:szCs w:val="26"/>
    </w:rPr>
  </w:style>
  <w:style w:type="paragraph" w:customStyle="1" w:styleId="affffffff9">
    <w:name w:val="том"/>
    <w:basedOn w:val="affffffff3"/>
    <w:rsid w:val="003914AB"/>
    <w:rPr>
      <w:sz w:val="28"/>
    </w:rPr>
  </w:style>
  <w:style w:type="paragraph" w:customStyle="1" w:styleId="affffffffa">
    <w:name w:val="ШтампПР"/>
    <w:basedOn w:val="ac"/>
    <w:next w:val="ad"/>
    <w:link w:val="1fb"/>
    <w:rsid w:val="003914AB"/>
    <w:pPr>
      <w:spacing w:before="120" w:after="120" w:line="360" w:lineRule="auto"/>
      <w:ind w:firstLine="425"/>
      <w:jc w:val="center"/>
    </w:pPr>
    <w:rPr>
      <w:b/>
      <w:caps/>
      <w:sz w:val="20"/>
      <w:szCs w:val="26"/>
    </w:rPr>
  </w:style>
  <w:style w:type="character" w:customStyle="1" w:styleId="1fb">
    <w:name w:val="ШтампПР Знак1"/>
    <w:link w:val="affffffffa"/>
    <w:rsid w:val="003914AB"/>
    <w:rPr>
      <w:b/>
      <w:caps/>
      <w:szCs w:val="26"/>
    </w:rPr>
  </w:style>
  <w:style w:type="paragraph" w:customStyle="1" w:styleId="affffffffb">
    <w:name w:val="Штамп"/>
    <w:basedOn w:val="affffffffa"/>
    <w:next w:val="affffffffa"/>
    <w:link w:val="affffffffc"/>
    <w:rsid w:val="003914AB"/>
    <w:rPr>
      <w:caps w:val="0"/>
      <w:noProof/>
      <w:szCs w:val="20"/>
    </w:rPr>
  </w:style>
  <w:style w:type="character" w:customStyle="1" w:styleId="affffffffc">
    <w:name w:val="Штамп Знак"/>
    <w:link w:val="affffffffb"/>
    <w:rsid w:val="003914AB"/>
    <w:rPr>
      <w:b/>
      <w:noProof/>
    </w:rPr>
  </w:style>
  <w:style w:type="paragraph" w:customStyle="1" w:styleId="affffffffd">
    <w:name w:val="ШтампПР Знак"/>
    <w:basedOn w:val="ad"/>
    <w:next w:val="ad"/>
    <w:link w:val="1fc"/>
    <w:rsid w:val="003914AB"/>
    <w:pPr>
      <w:tabs>
        <w:tab w:val="center" w:pos="4677"/>
        <w:tab w:val="right" w:pos="9355"/>
      </w:tabs>
      <w:spacing w:before="120" w:line="360" w:lineRule="auto"/>
      <w:jc w:val="center"/>
    </w:pPr>
    <w:rPr>
      <w:b/>
      <w:caps/>
      <w:sz w:val="26"/>
      <w:szCs w:val="26"/>
      <w:lang w:val="ru-RU" w:eastAsia="ru-RU"/>
    </w:rPr>
  </w:style>
  <w:style w:type="character" w:customStyle="1" w:styleId="1fc">
    <w:name w:val="ШтампПР Знак Знак1"/>
    <w:link w:val="affffffffd"/>
    <w:rsid w:val="003914AB"/>
    <w:rPr>
      <w:b/>
      <w:caps/>
      <w:sz w:val="26"/>
      <w:szCs w:val="26"/>
    </w:rPr>
  </w:style>
  <w:style w:type="paragraph" w:customStyle="1" w:styleId="affffffffe">
    <w:name w:val="Приложение"/>
    <w:basedOn w:val="af8"/>
    <w:next w:val="affffffff7"/>
    <w:rsid w:val="003914AB"/>
    <w:pPr>
      <w:keepNext/>
      <w:pageBreakBefore/>
      <w:spacing w:before="120" w:line="360" w:lineRule="auto"/>
      <w:ind w:left="-288" w:firstLine="4257"/>
      <w:jc w:val="left"/>
      <w:outlineLvl w:val="0"/>
    </w:pPr>
    <w:rPr>
      <w:rFonts w:cs="Arial"/>
      <w:bCs/>
      <w:kern w:val="32"/>
      <w:sz w:val="26"/>
      <w:szCs w:val="24"/>
      <w:lang w:val="ru-RU" w:eastAsia="ru-RU"/>
    </w:rPr>
  </w:style>
  <w:style w:type="paragraph" w:customStyle="1" w:styleId="afffffffff">
    <w:name w:val="Стиль Приложение + Междустр.интервал:  двойной"/>
    <w:basedOn w:val="affffffffe"/>
    <w:next w:val="ad"/>
    <w:rsid w:val="003914AB"/>
    <w:pPr>
      <w:spacing w:line="480" w:lineRule="auto"/>
    </w:pPr>
    <w:rPr>
      <w:rFonts w:cs="Times New Roman"/>
      <w:szCs w:val="20"/>
    </w:rPr>
  </w:style>
  <w:style w:type="paragraph" w:customStyle="1" w:styleId="afffffffff0">
    <w:name w:val="Стиль Название объекта"/>
    <w:basedOn w:val="afffc"/>
    <w:rsid w:val="003914AB"/>
    <w:pPr>
      <w:keepNext w:val="0"/>
      <w:tabs>
        <w:tab w:val="clear" w:pos="1905"/>
        <w:tab w:val="clear" w:pos="5031"/>
      </w:tabs>
      <w:spacing w:before="120" w:line="360" w:lineRule="auto"/>
      <w:ind w:firstLine="425"/>
      <w:jc w:val="left"/>
    </w:pPr>
    <w:rPr>
      <w:rFonts w:eastAsia="Times New Roman"/>
      <w:bCs/>
      <w:i w:val="0"/>
      <w:iCs w:val="0"/>
      <w:color w:val="auto"/>
      <w:sz w:val="24"/>
      <w:lang w:val="ru-RU" w:eastAsia="ru-RU"/>
    </w:rPr>
  </w:style>
  <w:style w:type="paragraph" w:customStyle="1" w:styleId="afffffffff1">
    <w:name w:val="назвние таблицы"/>
    <w:basedOn w:val="afffc"/>
    <w:next w:val="ad"/>
    <w:rsid w:val="003914AB"/>
    <w:pPr>
      <w:tabs>
        <w:tab w:val="clear" w:pos="1905"/>
        <w:tab w:val="clear" w:pos="5031"/>
      </w:tabs>
      <w:spacing w:before="240" w:after="60" w:line="360" w:lineRule="auto"/>
      <w:ind w:firstLine="425"/>
      <w:jc w:val="left"/>
    </w:pPr>
    <w:rPr>
      <w:rFonts w:eastAsia="Times New Roman"/>
      <w:bCs/>
      <w:i w:val="0"/>
      <w:iCs w:val="0"/>
      <w:color w:val="auto"/>
      <w:sz w:val="24"/>
      <w:lang w:val="ru-RU" w:eastAsia="ru-RU"/>
    </w:rPr>
  </w:style>
  <w:style w:type="table" w:styleId="1fd">
    <w:name w:val="Table Grid 1"/>
    <w:basedOn w:val="af"/>
    <w:rsid w:val="003914A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1fe">
    <w:name w:val="Table Simple 1"/>
    <w:basedOn w:val="af"/>
    <w:rsid w:val="003914A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3c">
    <w:name w:val="3 Подзаголовок главы"/>
    <w:basedOn w:val="31"/>
    <w:link w:val="3d"/>
    <w:rsid w:val="003914AB"/>
    <w:pPr>
      <w:keepNext w:val="0"/>
      <w:spacing w:before="120" w:line="240" w:lineRule="auto"/>
      <w:ind w:left="851" w:firstLine="0"/>
      <w:jc w:val="left"/>
      <w:outlineLvl w:val="9"/>
    </w:pPr>
    <w:rPr>
      <w:smallCaps/>
      <w:noProof/>
      <w:sz w:val="24"/>
      <w:szCs w:val="20"/>
      <w:lang w:val="ru-RU" w:eastAsia="ru-RU"/>
    </w:rPr>
  </w:style>
  <w:style w:type="character" w:customStyle="1" w:styleId="3d">
    <w:name w:val="3 Подзаголовок главы Знак"/>
    <w:link w:val="3c"/>
    <w:rsid w:val="003914AB"/>
    <w:rPr>
      <w:b/>
      <w:smallCaps/>
      <w:noProof/>
      <w:sz w:val="24"/>
    </w:rPr>
  </w:style>
  <w:style w:type="paragraph" w:customStyle="1" w:styleId="1ff">
    <w:name w:val="текст1"/>
    <w:basedOn w:val="ac"/>
    <w:rsid w:val="003914AB"/>
    <w:pPr>
      <w:tabs>
        <w:tab w:val="num" w:pos="1571"/>
      </w:tabs>
      <w:spacing w:before="120" w:after="120" w:line="360" w:lineRule="auto"/>
      <w:ind w:firstLine="709"/>
      <w:jc w:val="both"/>
    </w:pPr>
    <w:rPr>
      <w:sz w:val="26"/>
      <w:szCs w:val="26"/>
    </w:rPr>
  </w:style>
  <w:style w:type="paragraph" w:customStyle="1" w:styleId="1ff0">
    <w:name w:val="Текст 1"/>
    <w:basedOn w:val="ac"/>
    <w:link w:val="1ff1"/>
    <w:rsid w:val="003914AB"/>
    <w:pPr>
      <w:spacing w:before="60" w:after="120" w:line="360" w:lineRule="auto"/>
      <w:ind w:left="425" w:firstLine="425"/>
      <w:jc w:val="both"/>
    </w:pPr>
    <w:rPr>
      <w:rFonts w:ascii="Tahoma" w:hAnsi="Tahoma"/>
      <w:sz w:val="18"/>
      <w:szCs w:val="20"/>
    </w:rPr>
  </w:style>
  <w:style w:type="character" w:customStyle="1" w:styleId="1ff1">
    <w:name w:val="Текст 1 Знак"/>
    <w:link w:val="1ff0"/>
    <w:rsid w:val="003914AB"/>
    <w:rPr>
      <w:rFonts w:ascii="Tahoma" w:hAnsi="Tahoma"/>
      <w:sz w:val="18"/>
    </w:rPr>
  </w:style>
  <w:style w:type="paragraph" w:customStyle="1" w:styleId="-">
    <w:name w:val="-список Знак"/>
    <w:basedOn w:val="ac"/>
    <w:link w:val="-0"/>
    <w:rsid w:val="003914AB"/>
    <w:pPr>
      <w:tabs>
        <w:tab w:val="num" w:pos="1134"/>
      </w:tabs>
      <w:spacing w:before="120" w:after="120" w:line="312" w:lineRule="auto"/>
      <w:ind w:firstLine="851"/>
      <w:jc w:val="both"/>
    </w:pPr>
    <w:rPr>
      <w:snapToGrid w:val="0"/>
      <w:sz w:val="26"/>
      <w:szCs w:val="26"/>
    </w:rPr>
  </w:style>
  <w:style w:type="character" w:customStyle="1" w:styleId="-0">
    <w:name w:val="-список Знак Знак"/>
    <w:link w:val="-"/>
    <w:rsid w:val="003914AB"/>
    <w:rPr>
      <w:snapToGrid w:val="0"/>
      <w:sz w:val="26"/>
      <w:szCs w:val="26"/>
    </w:rPr>
  </w:style>
  <w:style w:type="paragraph" w:customStyle="1" w:styleId="afffffffff2">
    <w:name w:val="Пункт"/>
    <w:basedOn w:val="ac"/>
    <w:next w:val="ac"/>
    <w:link w:val="afffffffff3"/>
    <w:rsid w:val="003914AB"/>
    <w:pPr>
      <w:keepNext/>
      <w:keepLines/>
      <w:spacing w:before="240" w:after="240" w:line="312" w:lineRule="auto"/>
      <w:ind w:firstLine="720"/>
      <w:jc w:val="both"/>
      <w:outlineLvl w:val="2"/>
    </w:pPr>
    <w:rPr>
      <w:b/>
      <w:sz w:val="26"/>
      <w:szCs w:val="20"/>
    </w:rPr>
  </w:style>
  <w:style w:type="character" w:customStyle="1" w:styleId="afffffffff3">
    <w:name w:val="Пункт Знак"/>
    <w:link w:val="afffffffff2"/>
    <w:rsid w:val="003914AB"/>
    <w:rPr>
      <w:b/>
      <w:sz w:val="26"/>
    </w:rPr>
  </w:style>
  <w:style w:type="paragraph" w:customStyle="1" w:styleId="TableContents">
    <w:name w:val="Table Contents"/>
    <w:basedOn w:val="ad"/>
    <w:rsid w:val="003914AB"/>
    <w:pPr>
      <w:widowControl w:val="0"/>
      <w:suppressLineNumbers/>
      <w:tabs>
        <w:tab w:val="num" w:pos="643"/>
      </w:tabs>
      <w:suppressAutoHyphens/>
      <w:spacing w:before="120"/>
      <w:jc w:val="both"/>
    </w:pPr>
    <w:rPr>
      <w:rFonts w:eastAsia="Lucida Sans Unicode"/>
      <w:color w:val="000000"/>
      <w:sz w:val="26"/>
      <w:szCs w:val="26"/>
      <w:lang w:val="ru-RU" w:eastAsia="ru-RU"/>
    </w:rPr>
  </w:style>
  <w:style w:type="paragraph" w:customStyle="1" w:styleId="WW-BodyText2">
    <w:name w:val="WW-Body Text 2"/>
    <w:basedOn w:val="ac"/>
    <w:rsid w:val="003914AB"/>
    <w:pPr>
      <w:widowControl w:val="0"/>
      <w:tabs>
        <w:tab w:val="num" w:pos="926"/>
      </w:tabs>
      <w:suppressAutoHyphens/>
      <w:spacing w:before="120" w:after="120" w:line="360" w:lineRule="auto"/>
      <w:ind w:firstLine="425"/>
      <w:jc w:val="both"/>
    </w:pPr>
    <w:rPr>
      <w:rFonts w:eastAsia="Lucida Sans Unicode"/>
      <w:color w:val="000000"/>
      <w:sz w:val="26"/>
      <w:szCs w:val="26"/>
    </w:rPr>
  </w:style>
  <w:style w:type="paragraph" w:customStyle="1" w:styleId="afffffffff4">
    <w:name w:val="Пункт Знак Знак"/>
    <w:basedOn w:val="afffffffff5"/>
    <w:next w:val="ac"/>
    <w:link w:val="afffffffff6"/>
    <w:rsid w:val="003914AB"/>
    <w:pPr>
      <w:spacing w:before="240" w:after="240"/>
      <w:outlineLvl w:val="2"/>
    </w:pPr>
    <w:rPr>
      <w:sz w:val="28"/>
      <w:szCs w:val="24"/>
    </w:rPr>
  </w:style>
  <w:style w:type="paragraph" w:customStyle="1" w:styleId="afffffffff5">
    <w:name w:val="ПодразделТ"/>
    <w:basedOn w:val="ac"/>
    <w:next w:val="ac"/>
    <w:rsid w:val="003914AB"/>
    <w:pPr>
      <w:keepNext/>
      <w:keepLines/>
      <w:spacing w:before="360" w:after="360" w:line="312" w:lineRule="auto"/>
      <w:ind w:firstLine="720"/>
      <w:jc w:val="both"/>
      <w:outlineLvl w:val="1"/>
    </w:pPr>
    <w:rPr>
      <w:b/>
      <w:sz w:val="32"/>
      <w:szCs w:val="20"/>
    </w:rPr>
  </w:style>
  <w:style w:type="character" w:customStyle="1" w:styleId="afffffffff6">
    <w:name w:val="Пункт Знак Знак Знак"/>
    <w:link w:val="afffffffff4"/>
    <w:rsid w:val="003914AB"/>
    <w:rPr>
      <w:b/>
      <w:sz w:val="28"/>
      <w:szCs w:val="24"/>
    </w:rPr>
  </w:style>
  <w:style w:type="paragraph" w:customStyle="1" w:styleId="afffffffff7">
    <w:name w:val="Основной текст док."/>
    <w:basedOn w:val="ac"/>
    <w:rsid w:val="003914AB"/>
    <w:pPr>
      <w:tabs>
        <w:tab w:val="num" w:pos="1429"/>
      </w:tabs>
      <w:spacing w:before="60" w:after="60" w:line="360" w:lineRule="auto"/>
      <w:ind w:left="1429" w:firstLine="567"/>
      <w:jc w:val="both"/>
    </w:pPr>
    <w:rPr>
      <w:sz w:val="26"/>
      <w:szCs w:val="20"/>
    </w:rPr>
  </w:style>
  <w:style w:type="paragraph" w:customStyle="1" w:styleId="afffffffff8">
    <w:name w:val="Переменные"/>
    <w:basedOn w:val="ad"/>
    <w:rsid w:val="003914AB"/>
    <w:pPr>
      <w:tabs>
        <w:tab w:val="left" w:pos="482"/>
        <w:tab w:val="num" w:pos="1571"/>
      </w:tabs>
      <w:spacing w:before="120" w:line="336" w:lineRule="auto"/>
      <w:ind w:left="482" w:hanging="482"/>
    </w:pPr>
    <w:rPr>
      <w:rFonts w:ascii="NTTimes/Cyrillic" w:hAnsi="NTTimes/Cyrillic"/>
      <w:sz w:val="20"/>
      <w:szCs w:val="20"/>
      <w:lang w:val="en-GB" w:eastAsia="ru-RU"/>
    </w:rPr>
  </w:style>
  <w:style w:type="character" w:customStyle="1" w:styleId="Absatz-Standardschriftart">
    <w:name w:val="Absatz-Standardschriftart"/>
    <w:rsid w:val="003914AB"/>
  </w:style>
  <w:style w:type="paragraph" w:styleId="afffffffff9">
    <w:name w:val="Bibliography"/>
    <w:basedOn w:val="ac"/>
    <w:next w:val="ac"/>
    <w:uiPriority w:val="37"/>
    <w:unhideWhenUsed/>
    <w:rsid w:val="003914AB"/>
    <w:pPr>
      <w:spacing w:before="120" w:after="200" w:line="276" w:lineRule="auto"/>
      <w:ind w:firstLine="425"/>
      <w:jc w:val="both"/>
    </w:pPr>
    <w:rPr>
      <w:rFonts w:ascii="Calibri" w:eastAsia="Calibri" w:hAnsi="Calibri"/>
      <w:sz w:val="22"/>
      <w:szCs w:val="22"/>
      <w:lang w:eastAsia="en-US"/>
    </w:rPr>
  </w:style>
  <w:style w:type="paragraph" w:customStyle="1" w:styleId="ConsNormal">
    <w:name w:val="ConsNormal"/>
    <w:rsid w:val="003914AB"/>
    <w:pPr>
      <w:widowControl w:val="0"/>
      <w:autoSpaceDE w:val="0"/>
      <w:autoSpaceDN w:val="0"/>
      <w:adjustRightInd w:val="0"/>
      <w:ind w:right="19772" w:firstLine="720"/>
    </w:pPr>
    <w:rPr>
      <w:rFonts w:ascii="Arial" w:hAnsi="Arial" w:cs="Arial"/>
      <w:sz w:val="16"/>
      <w:szCs w:val="16"/>
    </w:rPr>
  </w:style>
  <w:style w:type="character" w:customStyle="1" w:styleId="aff5">
    <w:name w:val="Без интервала Знак"/>
    <w:link w:val="aff4"/>
    <w:uiPriority w:val="1"/>
    <w:rsid w:val="003914AB"/>
    <w:rPr>
      <w:rFonts w:eastAsia="Calibri"/>
      <w:sz w:val="26"/>
      <w:szCs w:val="22"/>
      <w:lang w:eastAsia="en-US"/>
    </w:rPr>
  </w:style>
  <w:style w:type="character" w:customStyle="1" w:styleId="afffffffffa">
    <w:name w:val="Текст_Жирный"/>
    <w:qFormat/>
    <w:rsid w:val="003914AB"/>
    <w:rPr>
      <w:rFonts w:ascii="Times New Roman" w:hAnsi="Times New Roman"/>
      <w:b/>
    </w:rPr>
  </w:style>
  <w:style w:type="paragraph" w:customStyle="1" w:styleId="119">
    <w:name w:val="Табличный_боковик_правый_11"/>
    <w:link w:val="11a"/>
    <w:qFormat/>
    <w:rsid w:val="003914AB"/>
    <w:pPr>
      <w:jc w:val="right"/>
    </w:pPr>
    <w:rPr>
      <w:sz w:val="22"/>
      <w:szCs w:val="24"/>
    </w:rPr>
  </w:style>
  <w:style w:type="character" w:customStyle="1" w:styleId="11a">
    <w:name w:val="Табличный_боковик_правый_11 Знак"/>
    <w:link w:val="119"/>
    <w:rsid w:val="003914AB"/>
    <w:rPr>
      <w:sz w:val="22"/>
      <w:szCs w:val="24"/>
    </w:rPr>
  </w:style>
  <w:style w:type="paragraph" w:customStyle="1" w:styleId="180">
    <w:name w:val="Титул_заголовок_18_центр"/>
    <w:qFormat/>
    <w:rsid w:val="003914AB"/>
    <w:pPr>
      <w:contextualSpacing/>
      <w:jc w:val="center"/>
    </w:pPr>
    <w:rPr>
      <w:sz w:val="36"/>
      <w:szCs w:val="36"/>
    </w:rPr>
  </w:style>
  <w:style w:type="paragraph" w:customStyle="1" w:styleId="afffffffffb">
    <w:name w:val="Абзац"/>
    <w:basedOn w:val="29"/>
    <w:link w:val="afffffffffc"/>
    <w:rsid w:val="003914AB"/>
    <w:pPr>
      <w:spacing w:before="120" w:after="120" w:line="360" w:lineRule="auto"/>
      <w:ind w:firstLine="425"/>
      <w:jc w:val="left"/>
    </w:pPr>
    <w:rPr>
      <w:b/>
      <w:lang w:val="ru-RU" w:eastAsia="ru-RU"/>
    </w:rPr>
  </w:style>
  <w:style w:type="character" w:customStyle="1" w:styleId="afffffffffc">
    <w:name w:val="Абзац Знак"/>
    <w:link w:val="afffffffffb"/>
    <w:rsid w:val="003914AB"/>
    <w:rPr>
      <w:b/>
      <w:sz w:val="26"/>
      <w:szCs w:val="26"/>
    </w:rPr>
  </w:style>
  <w:style w:type="paragraph" w:customStyle="1" w:styleId="21">
    <w:name w:val="Список_маркерный_2_уровень"/>
    <w:basedOn w:val="16"/>
    <w:rsid w:val="003914AB"/>
    <w:pPr>
      <w:numPr>
        <w:ilvl w:val="1"/>
      </w:numPr>
      <w:tabs>
        <w:tab w:val="num" w:pos="1128"/>
      </w:tabs>
      <w:ind w:left="2291" w:hanging="360"/>
    </w:pPr>
  </w:style>
  <w:style w:type="paragraph" w:customStyle="1" w:styleId="16">
    <w:name w:val="Список_маркерный_1_уровень"/>
    <w:link w:val="1ff2"/>
    <w:qFormat/>
    <w:rsid w:val="003914AB"/>
    <w:pPr>
      <w:numPr>
        <w:numId w:val="25"/>
      </w:numPr>
      <w:spacing w:before="60" w:after="100"/>
      <w:jc w:val="both"/>
    </w:pPr>
    <w:rPr>
      <w:snapToGrid w:val="0"/>
      <w:sz w:val="24"/>
      <w:szCs w:val="24"/>
    </w:rPr>
  </w:style>
  <w:style w:type="character" w:customStyle="1" w:styleId="1ff2">
    <w:name w:val="Список_маркерный_1_уровень Знак"/>
    <w:link w:val="16"/>
    <w:rsid w:val="003914AB"/>
    <w:rPr>
      <w:snapToGrid w:val="0"/>
      <w:sz w:val="24"/>
      <w:szCs w:val="24"/>
    </w:rPr>
  </w:style>
  <w:style w:type="character" w:customStyle="1" w:styleId="afffffffffd">
    <w:name w:val="Текст_Обычный"/>
    <w:qFormat/>
    <w:rsid w:val="003914AB"/>
    <w:rPr>
      <w:b w:val="0"/>
    </w:rPr>
  </w:style>
  <w:style w:type="paragraph" w:customStyle="1" w:styleId="1113">
    <w:name w:val="Стиль Табличный_таблица_11 + 13 пт"/>
    <w:basedOn w:val="110"/>
    <w:autoRedefine/>
    <w:rsid w:val="003914AB"/>
    <w:pPr>
      <w:ind w:right="0"/>
    </w:pPr>
    <w:rPr>
      <w:sz w:val="26"/>
      <w:szCs w:val="26"/>
    </w:rPr>
  </w:style>
  <w:style w:type="paragraph" w:customStyle="1" w:styleId="11131">
    <w:name w:val="Стиль Табличный_таблица_11 + 13 пт1"/>
    <w:basedOn w:val="110"/>
    <w:autoRedefine/>
    <w:rsid w:val="003914AB"/>
    <w:pPr>
      <w:ind w:right="0"/>
    </w:pPr>
    <w:rPr>
      <w:sz w:val="26"/>
      <w:szCs w:val="26"/>
    </w:rPr>
  </w:style>
  <w:style w:type="paragraph" w:customStyle="1" w:styleId="CM3">
    <w:name w:val="CM3"/>
    <w:basedOn w:val="ac"/>
    <w:next w:val="ac"/>
    <w:rsid w:val="003914AB"/>
    <w:pPr>
      <w:widowControl w:val="0"/>
      <w:autoSpaceDE w:val="0"/>
      <w:autoSpaceDN w:val="0"/>
      <w:adjustRightInd w:val="0"/>
      <w:spacing w:line="260" w:lineRule="atLeast"/>
    </w:pPr>
  </w:style>
  <w:style w:type="character" w:customStyle="1" w:styleId="iceouttxt50">
    <w:name w:val="iceouttxt50"/>
    <w:rsid w:val="003914AB"/>
    <w:rPr>
      <w:rFonts w:ascii="Arial" w:hAnsi="Arial" w:cs="Arial" w:hint="default"/>
      <w:color w:val="666666"/>
      <w:sz w:val="17"/>
      <w:szCs w:val="17"/>
    </w:rPr>
  </w:style>
  <w:style w:type="paragraph" w:customStyle="1" w:styleId="afffffffffe">
    <w:name w:val="Знак Знак Знак Знак"/>
    <w:basedOn w:val="ac"/>
    <w:rsid w:val="003914AB"/>
    <w:rPr>
      <w:rFonts w:ascii="Verdana" w:hAnsi="Verdana" w:cs="Verdana"/>
      <w:sz w:val="20"/>
      <w:szCs w:val="20"/>
      <w:lang w:val="en-US" w:eastAsia="en-US"/>
    </w:rPr>
  </w:style>
  <w:style w:type="paragraph" w:customStyle="1" w:styleId="ce">
    <w:name w:val="&gt;ceсновной текст док."/>
    <w:basedOn w:val="ac"/>
    <w:rsid w:val="003914AB"/>
    <w:pPr>
      <w:spacing w:before="60" w:after="60"/>
      <w:ind w:firstLine="567"/>
      <w:jc w:val="both"/>
    </w:pPr>
    <w:rPr>
      <w:szCs w:val="20"/>
    </w:rPr>
  </w:style>
  <w:style w:type="table" w:customStyle="1" w:styleId="11b">
    <w:name w:val="Сетка таблицы11"/>
    <w:basedOn w:val="af"/>
    <w:next w:val="af3"/>
    <w:uiPriority w:val="59"/>
    <w:rsid w:val="003914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Сетка таблицы2"/>
    <w:basedOn w:val="af"/>
    <w:next w:val="af3"/>
    <w:uiPriority w:val="39"/>
    <w:rsid w:val="003914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
    <w:name w:val="Знак Знак Знак Знак Знак Знак Знак"/>
    <w:basedOn w:val="ac"/>
    <w:rsid w:val="003914AB"/>
    <w:pPr>
      <w:spacing w:after="160" w:line="240" w:lineRule="exact"/>
    </w:pPr>
    <w:rPr>
      <w:rFonts w:ascii="Verdana" w:hAnsi="Verdana"/>
      <w:sz w:val="20"/>
      <w:szCs w:val="20"/>
      <w:lang w:val="en-US" w:eastAsia="en-US"/>
    </w:rPr>
  </w:style>
  <w:style w:type="paragraph" w:customStyle="1" w:styleId="1ff3">
    <w:name w:val="Знак Знак Знак Знак Знак Знак Знак1"/>
    <w:basedOn w:val="ac"/>
    <w:rsid w:val="003914AB"/>
    <w:pPr>
      <w:spacing w:after="160" w:line="240" w:lineRule="exact"/>
    </w:pPr>
    <w:rPr>
      <w:rFonts w:ascii="Verdana" w:hAnsi="Verdana"/>
      <w:sz w:val="20"/>
      <w:szCs w:val="20"/>
      <w:lang w:val="en-US" w:eastAsia="en-US"/>
    </w:rPr>
  </w:style>
  <w:style w:type="paragraph" w:customStyle="1" w:styleId="2f4">
    <w:name w:val="Знак Знак Знак Знак Знак Знак Знак2"/>
    <w:basedOn w:val="ac"/>
    <w:rsid w:val="003914AB"/>
    <w:pPr>
      <w:spacing w:after="160" w:line="240" w:lineRule="exact"/>
    </w:pPr>
    <w:rPr>
      <w:rFonts w:ascii="Verdana" w:hAnsi="Verdana"/>
      <w:sz w:val="20"/>
      <w:szCs w:val="20"/>
      <w:lang w:val="en-US" w:eastAsia="en-US"/>
    </w:rPr>
  </w:style>
  <w:style w:type="paragraph" w:customStyle="1" w:styleId="3e">
    <w:name w:val="Заголовок 3 мой"/>
    <w:basedOn w:val="31"/>
    <w:rsid w:val="003914AB"/>
    <w:pPr>
      <w:numPr>
        <w:ilvl w:val="2"/>
      </w:numPr>
      <w:ind w:left="1277" w:hanging="851"/>
    </w:pPr>
    <w:rPr>
      <w:rFonts w:cs="Arial"/>
      <w:bCs/>
      <w:smallCaps/>
      <w:lang w:val="ru-RU" w:eastAsia="ru-RU"/>
    </w:rPr>
  </w:style>
  <w:style w:type="paragraph" w:customStyle="1" w:styleId="3f">
    <w:name w:val="Знак Знак Знак Знак Знак Знак Знак3"/>
    <w:basedOn w:val="ac"/>
    <w:rsid w:val="003914AB"/>
    <w:pPr>
      <w:spacing w:after="160" w:line="240" w:lineRule="exact"/>
    </w:pPr>
    <w:rPr>
      <w:rFonts w:ascii="Verdana" w:hAnsi="Verdana"/>
      <w:sz w:val="20"/>
      <w:szCs w:val="20"/>
      <w:lang w:val="en-US" w:eastAsia="en-US"/>
    </w:rPr>
  </w:style>
  <w:style w:type="paragraph" w:customStyle="1" w:styleId="45">
    <w:name w:val="Знак Знак Знак Знак Знак Знак Знак4"/>
    <w:basedOn w:val="ac"/>
    <w:rsid w:val="003914AB"/>
    <w:pPr>
      <w:spacing w:after="160" w:line="240" w:lineRule="exact"/>
    </w:pPr>
    <w:rPr>
      <w:rFonts w:ascii="Verdana" w:hAnsi="Verdana"/>
      <w:sz w:val="20"/>
      <w:szCs w:val="20"/>
      <w:lang w:val="en-US" w:eastAsia="en-US"/>
    </w:rPr>
  </w:style>
  <w:style w:type="paragraph" w:customStyle="1" w:styleId="52">
    <w:name w:val="Знак Знак Знак Знак Знак Знак Знак5"/>
    <w:basedOn w:val="ac"/>
    <w:rsid w:val="003914AB"/>
    <w:pPr>
      <w:spacing w:after="160" w:line="240" w:lineRule="exact"/>
    </w:pPr>
    <w:rPr>
      <w:rFonts w:ascii="Verdana" w:hAnsi="Verdana"/>
      <w:sz w:val="20"/>
      <w:szCs w:val="20"/>
      <w:lang w:val="en-US" w:eastAsia="en-US"/>
    </w:rPr>
  </w:style>
  <w:style w:type="table" w:customStyle="1" w:styleId="3f0">
    <w:name w:val="Сетка таблицы3"/>
    <w:basedOn w:val="af"/>
    <w:next w:val="af3"/>
    <w:uiPriority w:val="59"/>
    <w:rsid w:val="003914AB"/>
    <w:rPr>
      <w:rFonts w:ascii="Arial"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Pr>
    <w:tblStylePr w:type="firstRow">
      <w:rPr>
        <w:rFonts w:cs="Times New Roman"/>
      </w:rPr>
      <w:tblPr/>
      <w:tcPr>
        <w:tcBorders>
          <w:bottom w:val="single" w:sz="6" w:space="0" w:color="000000"/>
        </w:tcBorders>
      </w:tcPr>
    </w:tblStylePr>
    <w:tblStylePr w:type="lastRow">
      <w:rPr>
        <w:rFonts w:cs="Times New Roman"/>
      </w:rPr>
      <w:tblPr/>
      <w:tcPr>
        <w:tcBorders>
          <w:top w:val="single" w:sz="6" w:space="0" w:color="000000"/>
        </w:tcBorders>
      </w:tcPr>
    </w:tblStylePr>
  </w:style>
  <w:style w:type="numbering" w:customStyle="1" w:styleId="132">
    <w:name w:val="Нет списка13"/>
    <w:next w:val="af0"/>
    <w:uiPriority w:val="99"/>
    <w:semiHidden/>
    <w:unhideWhenUsed/>
    <w:rsid w:val="003914AB"/>
  </w:style>
  <w:style w:type="paragraph" w:customStyle="1" w:styleId="affffffffff0">
    <w:name w:val="Знак Знак Знак"/>
    <w:basedOn w:val="ac"/>
    <w:rsid w:val="003914AB"/>
    <w:pPr>
      <w:spacing w:before="100" w:beforeAutospacing="1" w:after="100" w:afterAutospacing="1"/>
    </w:pPr>
    <w:rPr>
      <w:rFonts w:ascii="Tahoma" w:hAnsi="Tahoma"/>
      <w:sz w:val="20"/>
      <w:szCs w:val="20"/>
      <w:lang w:val="en-US" w:eastAsia="en-US"/>
    </w:rPr>
  </w:style>
  <w:style w:type="paragraph" w:customStyle="1" w:styleId="affffffffff1">
    <w:name w:val="Знак Знак Знак Знак Знак Знак Знак Знак Знак Знак Знак Знак Знак Знак Знак"/>
    <w:basedOn w:val="ac"/>
    <w:rsid w:val="003914AB"/>
    <w:pPr>
      <w:spacing w:before="100" w:beforeAutospacing="1" w:after="100" w:afterAutospacing="1"/>
    </w:pPr>
    <w:rPr>
      <w:rFonts w:ascii="Tahoma" w:hAnsi="Tahoma"/>
      <w:sz w:val="20"/>
      <w:szCs w:val="20"/>
      <w:lang w:val="en-US" w:eastAsia="en-US"/>
    </w:rPr>
  </w:style>
  <w:style w:type="paragraph" w:styleId="affffffffff2">
    <w:name w:val="Normal Indent"/>
    <w:basedOn w:val="ac"/>
    <w:link w:val="affffffffff3"/>
    <w:uiPriority w:val="99"/>
    <w:rsid w:val="003914AB"/>
    <w:pPr>
      <w:overflowPunct w:val="0"/>
      <w:autoSpaceDE w:val="0"/>
      <w:autoSpaceDN w:val="0"/>
      <w:adjustRightInd w:val="0"/>
      <w:spacing w:before="60"/>
      <w:ind w:left="113" w:firstLine="709"/>
    </w:pPr>
    <w:rPr>
      <w:szCs w:val="20"/>
    </w:rPr>
  </w:style>
  <w:style w:type="character" w:customStyle="1" w:styleId="affffffffff3">
    <w:name w:val="Обычный отступ Знак"/>
    <w:link w:val="affffffffff2"/>
    <w:uiPriority w:val="99"/>
    <w:rsid w:val="003914AB"/>
    <w:rPr>
      <w:sz w:val="24"/>
    </w:rPr>
  </w:style>
  <w:style w:type="table" w:customStyle="1" w:styleId="46">
    <w:name w:val="Сетка таблицы4"/>
    <w:basedOn w:val="af"/>
    <w:next w:val="af3"/>
    <w:rsid w:val="003914A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f"/>
    <w:next w:val="af3"/>
    <w:uiPriority w:val="59"/>
    <w:rsid w:val="003914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f"/>
    <w:next w:val="af3"/>
    <w:uiPriority w:val="59"/>
    <w:rsid w:val="003914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f0"/>
    <w:uiPriority w:val="99"/>
    <w:semiHidden/>
    <w:unhideWhenUsed/>
    <w:rsid w:val="003914AB"/>
  </w:style>
  <w:style w:type="table" w:customStyle="1" w:styleId="72">
    <w:name w:val="Сетка таблицы7"/>
    <w:basedOn w:val="af"/>
    <w:next w:val="af3"/>
    <w:uiPriority w:val="39"/>
    <w:rsid w:val="003914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4">
    <w:name w:val="Book Title"/>
    <w:uiPriority w:val="33"/>
    <w:qFormat/>
    <w:rsid w:val="003914AB"/>
    <w:rPr>
      <w:b/>
      <w:bCs/>
      <w:i/>
      <w:iCs/>
      <w:spacing w:val="5"/>
    </w:rPr>
  </w:style>
  <w:style w:type="numbering" w:customStyle="1" w:styleId="311">
    <w:name w:val="Нет списка31"/>
    <w:next w:val="af0"/>
    <w:uiPriority w:val="99"/>
    <w:semiHidden/>
    <w:unhideWhenUsed/>
    <w:rsid w:val="003914AB"/>
  </w:style>
  <w:style w:type="table" w:customStyle="1" w:styleId="82">
    <w:name w:val="Сетка таблицы8"/>
    <w:basedOn w:val="af"/>
    <w:next w:val="af3"/>
    <w:uiPriority w:val="59"/>
    <w:rsid w:val="003914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f0"/>
    <w:semiHidden/>
    <w:rsid w:val="003914AB"/>
  </w:style>
  <w:style w:type="table" w:customStyle="1" w:styleId="93">
    <w:name w:val="Сетка таблицы9"/>
    <w:basedOn w:val="af"/>
    <w:next w:val="af3"/>
    <w:rsid w:val="00391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4">
    <w:name w:val="Изысканная таблица1"/>
    <w:basedOn w:val="af"/>
    <w:next w:val="af7"/>
    <w:rsid w:val="003914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0">
    <w:name w:val="Нет списка112"/>
    <w:next w:val="af0"/>
    <w:uiPriority w:val="99"/>
    <w:semiHidden/>
    <w:unhideWhenUsed/>
    <w:rsid w:val="003914AB"/>
  </w:style>
  <w:style w:type="table" w:customStyle="1" w:styleId="106">
    <w:name w:val="Сетка таблицы10"/>
    <w:basedOn w:val="af"/>
    <w:next w:val="af3"/>
    <w:uiPriority w:val="59"/>
    <w:rsid w:val="003914A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3914AB"/>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3">
    <w:name w:val="Основной текст 2 Знак1"/>
    <w:uiPriority w:val="99"/>
    <w:semiHidden/>
    <w:rsid w:val="003914AB"/>
    <w:rPr>
      <w:sz w:val="26"/>
      <w:szCs w:val="26"/>
    </w:rPr>
  </w:style>
  <w:style w:type="character" w:customStyle="1" w:styleId="path-separator">
    <w:name w:val="path-separator"/>
    <w:basedOn w:val="ae"/>
    <w:rsid w:val="003914AB"/>
  </w:style>
  <w:style w:type="numbering" w:customStyle="1" w:styleId="54">
    <w:name w:val="Нет списка5"/>
    <w:next w:val="af0"/>
    <w:uiPriority w:val="99"/>
    <w:semiHidden/>
    <w:unhideWhenUsed/>
    <w:rsid w:val="003914AB"/>
  </w:style>
  <w:style w:type="table" w:customStyle="1" w:styleId="TableGrid31">
    <w:name w:val="TableGrid31"/>
    <w:rsid w:val="003914AB"/>
    <w:rPr>
      <w:rFonts w:ascii="Calibri" w:hAnsi="Calibri"/>
      <w:sz w:val="22"/>
      <w:szCs w:val="22"/>
    </w:rPr>
    <w:tblPr>
      <w:tblCellMar>
        <w:top w:w="0" w:type="dxa"/>
        <w:left w:w="0" w:type="dxa"/>
        <w:bottom w:w="0" w:type="dxa"/>
        <w:right w:w="0" w:type="dxa"/>
      </w:tblCellMar>
    </w:tblPr>
  </w:style>
  <w:style w:type="numbering" w:customStyle="1" w:styleId="1211">
    <w:name w:val="Нет списка121"/>
    <w:next w:val="af0"/>
    <w:uiPriority w:val="99"/>
    <w:semiHidden/>
    <w:unhideWhenUsed/>
    <w:rsid w:val="003914AB"/>
  </w:style>
  <w:style w:type="table" w:customStyle="1" w:styleId="1114">
    <w:name w:val="Сетка таблицы111"/>
    <w:basedOn w:val="af"/>
    <w:next w:val="af3"/>
    <w:uiPriority w:val="59"/>
    <w:rsid w:val="003914AB"/>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f0"/>
    <w:uiPriority w:val="99"/>
    <w:semiHidden/>
    <w:unhideWhenUsed/>
    <w:rsid w:val="003914AB"/>
  </w:style>
  <w:style w:type="table" w:customStyle="1" w:styleId="TableNormal11">
    <w:name w:val="Table Normal11"/>
    <w:uiPriority w:val="2"/>
    <w:semiHidden/>
    <w:unhideWhenUsed/>
    <w:qFormat/>
    <w:rsid w:val="003914AB"/>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
    <w:name w:val="Нет списка6"/>
    <w:next w:val="af0"/>
    <w:uiPriority w:val="99"/>
    <w:semiHidden/>
    <w:unhideWhenUsed/>
    <w:rsid w:val="003914AB"/>
  </w:style>
  <w:style w:type="table" w:customStyle="1" w:styleId="TableGrid4">
    <w:name w:val="TableGrid4"/>
    <w:rsid w:val="003914AB"/>
    <w:rPr>
      <w:rFonts w:ascii="Calibri" w:hAnsi="Calibri"/>
      <w:sz w:val="22"/>
      <w:szCs w:val="22"/>
    </w:rPr>
    <w:tblPr>
      <w:tblCellMar>
        <w:top w:w="0" w:type="dxa"/>
        <w:left w:w="0" w:type="dxa"/>
        <w:bottom w:w="0" w:type="dxa"/>
        <w:right w:w="0" w:type="dxa"/>
      </w:tblCellMar>
    </w:tblPr>
  </w:style>
  <w:style w:type="table" w:customStyle="1" w:styleId="TableGridReport21">
    <w:name w:val="Table Grid Report21"/>
    <w:basedOn w:val="af"/>
    <w:next w:val="af3"/>
    <w:uiPriority w:val="59"/>
    <w:rsid w:val="003914AB"/>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f0"/>
    <w:uiPriority w:val="99"/>
    <w:semiHidden/>
    <w:unhideWhenUsed/>
    <w:rsid w:val="003914AB"/>
  </w:style>
  <w:style w:type="table" w:customStyle="1" w:styleId="127">
    <w:name w:val="Сетка таблицы12"/>
    <w:basedOn w:val="af"/>
    <w:next w:val="af3"/>
    <w:uiPriority w:val="59"/>
    <w:rsid w:val="003914AB"/>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1"/>
    <w:next w:val="af0"/>
    <w:uiPriority w:val="99"/>
    <w:semiHidden/>
    <w:unhideWhenUsed/>
    <w:rsid w:val="003914AB"/>
  </w:style>
  <w:style w:type="table" w:customStyle="1" w:styleId="TableNormal2">
    <w:name w:val="Table Normal2"/>
    <w:uiPriority w:val="2"/>
    <w:semiHidden/>
    <w:unhideWhenUsed/>
    <w:qFormat/>
    <w:rsid w:val="003914AB"/>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1c">
    <w:name w:val="Сетка таблицы светлая11"/>
    <w:basedOn w:val="af"/>
    <w:uiPriority w:val="40"/>
    <w:rsid w:val="003914AB"/>
    <w:pPr>
      <w:ind w:firstLine="709"/>
      <w:jc w:val="both"/>
    </w:pPr>
    <w:rPr>
      <w:rFonts w:ascii="Arial" w:eastAsia="Calibri" w:hAnsi="Arial"/>
      <w:sz w:val="24"/>
      <w:szCs w:val="24"/>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5">
    <w:name w:val="Таблица простая 111"/>
    <w:basedOn w:val="af"/>
    <w:uiPriority w:val="41"/>
    <w:rsid w:val="003914AB"/>
    <w:pPr>
      <w:ind w:firstLine="709"/>
      <w:jc w:val="both"/>
    </w:pPr>
    <w:rPr>
      <w:rFonts w:ascii="Arial" w:eastAsia="Calibri" w:hAnsi="Arial"/>
      <w:sz w:val="24"/>
      <w:szCs w:val="24"/>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1">
    <w:name w:val="Таблица простая 211"/>
    <w:basedOn w:val="af"/>
    <w:uiPriority w:val="42"/>
    <w:rsid w:val="003914AB"/>
    <w:pPr>
      <w:ind w:firstLine="709"/>
      <w:jc w:val="both"/>
    </w:pPr>
    <w:rPr>
      <w:rFonts w:ascii="Arial" w:eastAsia="Calibri" w:hAnsi="Arial"/>
      <w:sz w:val="24"/>
      <w:szCs w:val="24"/>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10">
    <w:name w:val="Таблица простая 311"/>
    <w:basedOn w:val="af"/>
    <w:uiPriority w:val="43"/>
    <w:rsid w:val="003914AB"/>
    <w:pPr>
      <w:ind w:firstLine="709"/>
      <w:jc w:val="both"/>
    </w:pPr>
    <w:rPr>
      <w:rFonts w:ascii="Arial" w:eastAsia="Calibri" w:hAnsi="Arial"/>
      <w:sz w:val="24"/>
      <w:szCs w:val="24"/>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Report12">
    <w:name w:val="Table Grid Report12"/>
    <w:basedOn w:val="af"/>
    <w:next w:val="af3"/>
    <w:uiPriority w:val="59"/>
    <w:rsid w:val="003914AB"/>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table" w:customStyle="1" w:styleId="TableGridReport111">
    <w:name w:val="Table Grid Report111"/>
    <w:basedOn w:val="af"/>
    <w:next w:val="af3"/>
    <w:rsid w:val="003914AB"/>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numbering" w:customStyle="1" w:styleId="73">
    <w:name w:val="Нет списка7"/>
    <w:next w:val="af0"/>
    <w:uiPriority w:val="99"/>
    <w:semiHidden/>
    <w:unhideWhenUsed/>
    <w:rsid w:val="003914AB"/>
  </w:style>
  <w:style w:type="table" w:customStyle="1" w:styleId="TableGrid5">
    <w:name w:val="TableGrid5"/>
    <w:rsid w:val="003914AB"/>
    <w:rPr>
      <w:rFonts w:ascii="Calibri" w:hAnsi="Calibri"/>
      <w:sz w:val="22"/>
      <w:szCs w:val="22"/>
    </w:rPr>
    <w:tblPr>
      <w:tblCellMar>
        <w:top w:w="0" w:type="dxa"/>
        <w:left w:w="0" w:type="dxa"/>
        <w:bottom w:w="0" w:type="dxa"/>
        <w:right w:w="0" w:type="dxa"/>
      </w:tblCellMar>
    </w:tblPr>
  </w:style>
  <w:style w:type="table" w:customStyle="1" w:styleId="TableGridReport3">
    <w:name w:val="Table Grid Report3"/>
    <w:basedOn w:val="af"/>
    <w:next w:val="af3"/>
    <w:uiPriority w:val="39"/>
    <w:rsid w:val="003914AB"/>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f0"/>
    <w:uiPriority w:val="99"/>
    <w:semiHidden/>
    <w:unhideWhenUsed/>
    <w:rsid w:val="003914AB"/>
  </w:style>
  <w:style w:type="table" w:customStyle="1" w:styleId="134">
    <w:name w:val="Сетка таблицы13"/>
    <w:basedOn w:val="af"/>
    <w:next w:val="af3"/>
    <w:uiPriority w:val="59"/>
    <w:rsid w:val="003914AB"/>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f0"/>
    <w:uiPriority w:val="99"/>
    <w:semiHidden/>
    <w:unhideWhenUsed/>
    <w:rsid w:val="003914AB"/>
  </w:style>
  <w:style w:type="table" w:customStyle="1" w:styleId="TableNormal3">
    <w:name w:val="Table Normal3"/>
    <w:uiPriority w:val="2"/>
    <w:semiHidden/>
    <w:unhideWhenUsed/>
    <w:qFormat/>
    <w:rsid w:val="003914AB"/>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28">
    <w:name w:val="Сетка таблицы светлая12"/>
    <w:basedOn w:val="af"/>
    <w:uiPriority w:val="40"/>
    <w:rsid w:val="003914AB"/>
    <w:pPr>
      <w:ind w:firstLine="709"/>
      <w:jc w:val="both"/>
    </w:pPr>
    <w:rPr>
      <w:rFonts w:ascii="Arial" w:eastAsia="Calibri" w:hAnsi="Arial"/>
      <w:sz w:val="24"/>
      <w:szCs w:val="24"/>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21">
    <w:name w:val="Таблица простая 112"/>
    <w:basedOn w:val="af"/>
    <w:uiPriority w:val="41"/>
    <w:rsid w:val="003914AB"/>
    <w:pPr>
      <w:ind w:firstLine="709"/>
      <w:jc w:val="both"/>
    </w:pPr>
    <w:rPr>
      <w:rFonts w:ascii="Arial" w:eastAsia="Calibri" w:hAnsi="Arial"/>
      <w:sz w:val="24"/>
      <w:szCs w:val="24"/>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21">
    <w:name w:val="Таблица простая 212"/>
    <w:basedOn w:val="af"/>
    <w:uiPriority w:val="42"/>
    <w:rsid w:val="003914AB"/>
    <w:pPr>
      <w:ind w:firstLine="709"/>
      <w:jc w:val="both"/>
    </w:pPr>
    <w:rPr>
      <w:rFonts w:ascii="Arial" w:eastAsia="Calibri" w:hAnsi="Arial"/>
      <w:sz w:val="24"/>
      <w:szCs w:val="24"/>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2">
    <w:name w:val="Таблица простая 312"/>
    <w:basedOn w:val="af"/>
    <w:uiPriority w:val="43"/>
    <w:rsid w:val="003914AB"/>
    <w:pPr>
      <w:ind w:firstLine="709"/>
      <w:jc w:val="both"/>
    </w:pPr>
    <w:rPr>
      <w:rFonts w:ascii="Arial" w:eastAsia="Calibri" w:hAnsi="Arial"/>
      <w:sz w:val="24"/>
      <w:szCs w:val="24"/>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Report13">
    <w:name w:val="Table Grid Report13"/>
    <w:basedOn w:val="af"/>
    <w:next w:val="af3"/>
    <w:rsid w:val="003914AB"/>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table" w:customStyle="1" w:styleId="TableGridReport112">
    <w:name w:val="Table Grid Report112"/>
    <w:basedOn w:val="af"/>
    <w:next w:val="af3"/>
    <w:rsid w:val="003914AB"/>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numbering" w:customStyle="1" w:styleId="83">
    <w:name w:val="Нет списка8"/>
    <w:next w:val="af0"/>
    <w:uiPriority w:val="99"/>
    <w:semiHidden/>
    <w:unhideWhenUsed/>
    <w:rsid w:val="003914AB"/>
  </w:style>
  <w:style w:type="table" w:customStyle="1" w:styleId="TableGrid6">
    <w:name w:val="TableGrid6"/>
    <w:rsid w:val="003914AB"/>
    <w:rPr>
      <w:rFonts w:ascii="Calibri" w:hAnsi="Calibri"/>
      <w:sz w:val="22"/>
      <w:szCs w:val="22"/>
    </w:rPr>
    <w:tblPr>
      <w:tblCellMar>
        <w:top w:w="0" w:type="dxa"/>
        <w:left w:w="0" w:type="dxa"/>
        <w:bottom w:w="0" w:type="dxa"/>
        <w:right w:w="0" w:type="dxa"/>
      </w:tblCellMar>
    </w:tblPr>
  </w:style>
  <w:style w:type="table" w:customStyle="1" w:styleId="TableGridReport4">
    <w:name w:val="Table Grid Report4"/>
    <w:basedOn w:val="af"/>
    <w:next w:val="af3"/>
    <w:uiPriority w:val="59"/>
    <w:rsid w:val="003914AB"/>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f0"/>
    <w:uiPriority w:val="99"/>
    <w:semiHidden/>
    <w:unhideWhenUsed/>
    <w:rsid w:val="003914AB"/>
  </w:style>
  <w:style w:type="table" w:customStyle="1" w:styleId="141">
    <w:name w:val="Сетка таблицы14"/>
    <w:basedOn w:val="af"/>
    <w:next w:val="af3"/>
    <w:uiPriority w:val="59"/>
    <w:rsid w:val="003914AB"/>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f0"/>
    <w:uiPriority w:val="99"/>
    <w:semiHidden/>
    <w:unhideWhenUsed/>
    <w:rsid w:val="003914AB"/>
  </w:style>
  <w:style w:type="table" w:customStyle="1" w:styleId="TableNormal4">
    <w:name w:val="Table Normal4"/>
    <w:uiPriority w:val="2"/>
    <w:semiHidden/>
    <w:unhideWhenUsed/>
    <w:qFormat/>
    <w:rsid w:val="003914AB"/>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36">
    <w:name w:val="Сетка таблицы светлая13"/>
    <w:basedOn w:val="af"/>
    <w:uiPriority w:val="40"/>
    <w:rsid w:val="003914AB"/>
    <w:pPr>
      <w:ind w:firstLine="709"/>
      <w:jc w:val="both"/>
    </w:pPr>
    <w:rPr>
      <w:rFonts w:ascii="Arial" w:eastAsia="Calibri" w:hAnsi="Arial"/>
      <w:sz w:val="24"/>
      <w:szCs w:val="24"/>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30">
    <w:name w:val="Таблица простая 113"/>
    <w:basedOn w:val="af"/>
    <w:uiPriority w:val="41"/>
    <w:rsid w:val="003914AB"/>
    <w:pPr>
      <w:ind w:firstLine="709"/>
      <w:jc w:val="both"/>
    </w:pPr>
    <w:rPr>
      <w:rFonts w:ascii="Arial" w:eastAsia="Calibri" w:hAnsi="Arial"/>
      <w:sz w:val="24"/>
      <w:szCs w:val="24"/>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30">
    <w:name w:val="Таблица простая 213"/>
    <w:basedOn w:val="af"/>
    <w:uiPriority w:val="42"/>
    <w:rsid w:val="003914AB"/>
    <w:pPr>
      <w:ind w:firstLine="709"/>
      <w:jc w:val="both"/>
    </w:pPr>
    <w:rPr>
      <w:rFonts w:ascii="Arial" w:eastAsia="Calibri" w:hAnsi="Arial"/>
      <w:sz w:val="24"/>
      <w:szCs w:val="24"/>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3">
    <w:name w:val="Таблица простая 313"/>
    <w:basedOn w:val="af"/>
    <w:uiPriority w:val="43"/>
    <w:rsid w:val="003914AB"/>
    <w:pPr>
      <w:ind w:firstLine="709"/>
      <w:jc w:val="both"/>
    </w:pPr>
    <w:rPr>
      <w:rFonts w:ascii="Arial" w:eastAsia="Calibri" w:hAnsi="Arial"/>
      <w:sz w:val="24"/>
      <w:szCs w:val="24"/>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Report14">
    <w:name w:val="Table Grid Report14"/>
    <w:basedOn w:val="af"/>
    <w:next w:val="af3"/>
    <w:rsid w:val="003914AB"/>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table" w:customStyle="1" w:styleId="TableGridReport113">
    <w:name w:val="Table Grid Report113"/>
    <w:basedOn w:val="af"/>
    <w:next w:val="af3"/>
    <w:rsid w:val="003914AB"/>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table" w:customStyle="1" w:styleId="TableGridReport5">
    <w:name w:val="Table Grid Report5"/>
    <w:basedOn w:val="af"/>
    <w:next w:val="af3"/>
    <w:uiPriority w:val="39"/>
    <w:rsid w:val="003914AB"/>
    <w:rPr>
      <w:rFonts w:ascii="Arial"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Pr>
    <w:tcPr>
      <w:vAlign w:val="center"/>
    </w:tcPr>
    <w:tblStylePr w:type="firstRow">
      <w:tblPr/>
      <w:tcPr>
        <w:tcBorders>
          <w:bottom w:val="single" w:sz="6" w:space="0" w:color="000000"/>
        </w:tcBorders>
      </w:tcPr>
    </w:tblStylePr>
    <w:tblStylePr w:type="lastRow">
      <w:tblPr/>
      <w:tcPr>
        <w:tcBorders>
          <w:top w:val="single" w:sz="6" w:space="0" w:color="000000"/>
        </w:tcBorders>
      </w:tcPr>
    </w:tblStylePr>
  </w:style>
  <w:style w:type="numbering" w:customStyle="1" w:styleId="94">
    <w:name w:val="Нет списка9"/>
    <w:next w:val="af0"/>
    <w:uiPriority w:val="99"/>
    <w:semiHidden/>
    <w:unhideWhenUsed/>
    <w:rsid w:val="0031578B"/>
  </w:style>
  <w:style w:type="table" w:customStyle="1" w:styleId="TableGridReport6">
    <w:name w:val="Table Grid Report6"/>
    <w:basedOn w:val="af"/>
    <w:next w:val="af3"/>
    <w:uiPriority w:val="39"/>
    <w:rsid w:val="0031578B"/>
    <w:rPr>
      <w:rFonts w:ascii="Arial"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Pr>
    <w:tcPr>
      <w:vAlign w:val="center"/>
    </w:tcPr>
    <w:tblStylePr w:type="firstRow">
      <w:tblPr/>
      <w:tcPr>
        <w:tcBorders>
          <w:bottom w:val="single" w:sz="6" w:space="0" w:color="000000"/>
        </w:tcBorders>
      </w:tcPr>
    </w:tblStylePr>
    <w:tblStylePr w:type="lastRow">
      <w:tblPr/>
      <w:tcPr>
        <w:tcBorders>
          <w:top w:val="single" w:sz="6" w:space="0" w:color="000000"/>
        </w:tcBorders>
      </w:tcPr>
    </w:tblStylePr>
  </w:style>
  <w:style w:type="table" w:customStyle="1" w:styleId="151">
    <w:name w:val="Сетка таблицы15"/>
    <w:basedOn w:val="af"/>
    <w:next w:val="af3"/>
    <w:uiPriority w:val="59"/>
    <w:rsid w:val="003157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f0"/>
    <w:uiPriority w:val="99"/>
    <w:semiHidden/>
    <w:unhideWhenUsed/>
    <w:rsid w:val="0031578B"/>
  </w:style>
  <w:style w:type="numbering" w:customStyle="1" w:styleId="250">
    <w:name w:val="Нет списка25"/>
    <w:next w:val="af0"/>
    <w:uiPriority w:val="99"/>
    <w:semiHidden/>
    <w:unhideWhenUsed/>
    <w:rsid w:val="0031578B"/>
  </w:style>
  <w:style w:type="numbering" w:customStyle="1" w:styleId="320">
    <w:name w:val="Нет списка32"/>
    <w:next w:val="af0"/>
    <w:uiPriority w:val="99"/>
    <w:semiHidden/>
    <w:unhideWhenUsed/>
    <w:rsid w:val="0031578B"/>
  </w:style>
  <w:style w:type="numbering" w:customStyle="1" w:styleId="420">
    <w:name w:val="Нет списка42"/>
    <w:next w:val="af0"/>
    <w:semiHidden/>
    <w:rsid w:val="0031578B"/>
  </w:style>
  <w:style w:type="table" w:customStyle="1" w:styleId="2f5">
    <w:name w:val="Изысканная таблица2"/>
    <w:basedOn w:val="af"/>
    <w:next w:val="af7"/>
    <w:rsid w:val="0031578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31">
    <w:name w:val="Нет списка113"/>
    <w:next w:val="af0"/>
    <w:uiPriority w:val="99"/>
    <w:semiHidden/>
    <w:unhideWhenUsed/>
    <w:rsid w:val="0031578B"/>
  </w:style>
  <w:style w:type="table" w:customStyle="1" w:styleId="TableNormal5">
    <w:name w:val="Table Normal5"/>
    <w:uiPriority w:val="2"/>
    <w:semiHidden/>
    <w:unhideWhenUsed/>
    <w:qFormat/>
    <w:rsid w:val="0031578B"/>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510">
    <w:name w:val="Нет списка51"/>
    <w:next w:val="af0"/>
    <w:uiPriority w:val="99"/>
    <w:semiHidden/>
    <w:unhideWhenUsed/>
    <w:rsid w:val="0031578B"/>
  </w:style>
  <w:style w:type="table" w:customStyle="1" w:styleId="TableGrid32">
    <w:name w:val="TableGrid32"/>
    <w:rsid w:val="0031578B"/>
    <w:rPr>
      <w:rFonts w:ascii="Calibri" w:hAnsi="Calibri"/>
      <w:sz w:val="22"/>
      <w:szCs w:val="22"/>
    </w:rPr>
    <w:tblPr>
      <w:tblCellMar>
        <w:top w:w="0" w:type="dxa"/>
        <w:left w:w="0" w:type="dxa"/>
        <w:bottom w:w="0" w:type="dxa"/>
        <w:right w:w="0" w:type="dxa"/>
      </w:tblCellMar>
    </w:tblPr>
  </w:style>
  <w:style w:type="numbering" w:customStyle="1" w:styleId="1220">
    <w:name w:val="Нет списка122"/>
    <w:next w:val="af0"/>
    <w:uiPriority w:val="99"/>
    <w:semiHidden/>
    <w:unhideWhenUsed/>
    <w:rsid w:val="0031578B"/>
  </w:style>
  <w:style w:type="table" w:customStyle="1" w:styleId="1122">
    <w:name w:val="Сетка таблицы112"/>
    <w:basedOn w:val="af"/>
    <w:next w:val="af3"/>
    <w:uiPriority w:val="59"/>
    <w:rsid w:val="0031578B"/>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f0"/>
    <w:uiPriority w:val="99"/>
    <w:semiHidden/>
    <w:unhideWhenUsed/>
    <w:rsid w:val="0031578B"/>
  </w:style>
  <w:style w:type="numbering" w:customStyle="1" w:styleId="610">
    <w:name w:val="Нет списка61"/>
    <w:next w:val="af0"/>
    <w:uiPriority w:val="99"/>
    <w:semiHidden/>
    <w:unhideWhenUsed/>
    <w:rsid w:val="0031578B"/>
  </w:style>
  <w:style w:type="table" w:customStyle="1" w:styleId="TableGridReport22">
    <w:name w:val="Table Grid Report22"/>
    <w:basedOn w:val="af"/>
    <w:next w:val="af3"/>
    <w:uiPriority w:val="59"/>
    <w:rsid w:val="0031578B"/>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f0"/>
    <w:uiPriority w:val="99"/>
    <w:semiHidden/>
    <w:unhideWhenUsed/>
    <w:rsid w:val="0031578B"/>
  </w:style>
  <w:style w:type="numbering" w:customStyle="1" w:styleId="222">
    <w:name w:val="Нет списка222"/>
    <w:next w:val="af0"/>
    <w:uiPriority w:val="99"/>
    <w:semiHidden/>
    <w:unhideWhenUsed/>
    <w:rsid w:val="0031578B"/>
  </w:style>
  <w:style w:type="numbering" w:customStyle="1" w:styleId="710">
    <w:name w:val="Нет списка71"/>
    <w:next w:val="af0"/>
    <w:uiPriority w:val="99"/>
    <w:semiHidden/>
    <w:unhideWhenUsed/>
    <w:rsid w:val="0031578B"/>
  </w:style>
  <w:style w:type="numbering" w:customStyle="1" w:styleId="1410">
    <w:name w:val="Нет списка141"/>
    <w:next w:val="af0"/>
    <w:uiPriority w:val="99"/>
    <w:semiHidden/>
    <w:unhideWhenUsed/>
    <w:rsid w:val="0031578B"/>
  </w:style>
  <w:style w:type="numbering" w:customStyle="1" w:styleId="231">
    <w:name w:val="Нет списка231"/>
    <w:next w:val="af0"/>
    <w:uiPriority w:val="99"/>
    <w:semiHidden/>
    <w:unhideWhenUsed/>
    <w:rsid w:val="0031578B"/>
  </w:style>
  <w:style w:type="numbering" w:customStyle="1" w:styleId="810">
    <w:name w:val="Нет списка81"/>
    <w:next w:val="af0"/>
    <w:uiPriority w:val="99"/>
    <w:semiHidden/>
    <w:unhideWhenUsed/>
    <w:rsid w:val="0031578B"/>
  </w:style>
  <w:style w:type="numbering" w:customStyle="1" w:styleId="1510">
    <w:name w:val="Нет списка151"/>
    <w:next w:val="af0"/>
    <w:uiPriority w:val="99"/>
    <w:semiHidden/>
    <w:unhideWhenUsed/>
    <w:rsid w:val="0031578B"/>
  </w:style>
  <w:style w:type="numbering" w:customStyle="1" w:styleId="241">
    <w:name w:val="Нет списка241"/>
    <w:next w:val="af0"/>
    <w:uiPriority w:val="99"/>
    <w:semiHidden/>
    <w:unhideWhenUsed/>
    <w:rsid w:val="0031578B"/>
  </w:style>
  <w:style w:type="numbering" w:customStyle="1" w:styleId="107">
    <w:name w:val="Нет списка10"/>
    <w:next w:val="af0"/>
    <w:uiPriority w:val="99"/>
    <w:semiHidden/>
    <w:unhideWhenUsed/>
    <w:rsid w:val="00E14C03"/>
  </w:style>
  <w:style w:type="table" w:customStyle="1" w:styleId="TableGrid7">
    <w:name w:val="TableGrid7"/>
    <w:rsid w:val="00E14C03"/>
    <w:rPr>
      <w:rFonts w:ascii="Calibri" w:hAnsi="Calibri"/>
      <w:sz w:val="22"/>
      <w:szCs w:val="22"/>
    </w:rPr>
    <w:tblPr>
      <w:tblCellMar>
        <w:top w:w="0" w:type="dxa"/>
        <w:left w:w="0" w:type="dxa"/>
        <w:bottom w:w="0" w:type="dxa"/>
        <w:right w:w="0" w:type="dxa"/>
      </w:tblCellMar>
    </w:tblPr>
  </w:style>
  <w:style w:type="table" w:customStyle="1" w:styleId="TableGridReport7">
    <w:name w:val="Table Grid Report7"/>
    <w:basedOn w:val="af"/>
    <w:next w:val="af3"/>
    <w:uiPriority w:val="59"/>
    <w:rsid w:val="00E14C03"/>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f0"/>
    <w:uiPriority w:val="99"/>
    <w:semiHidden/>
    <w:unhideWhenUsed/>
    <w:rsid w:val="00E14C03"/>
  </w:style>
  <w:style w:type="table" w:customStyle="1" w:styleId="161">
    <w:name w:val="Сетка таблицы16"/>
    <w:basedOn w:val="af"/>
    <w:next w:val="af3"/>
    <w:uiPriority w:val="59"/>
    <w:rsid w:val="00E14C03"/>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0"/>
    <w:uiPriority w:val="99"/>
    <w:semiHidden/>
    <w:unhideWhenUsed/>
    <w:rsid w:val="00E14C03"/>
  </w:style>
  <w:style w:type="table" w:customStyle="1" w:styleId="TableNormal6">
    <w:name w:val="Table Normal6"/>
    <w:uiPriority w:val="2"/>
    <w:semiHidden/>
    <w:unhideWhenUsed/>
    <w:qFormat/>
    <w:rsid w:val="00E14C0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42">
    <w:name w:val="Сетка таблицы светлая14"/>
    <w:basedOn w:val="af"/>
    <w:uiPriority w:val="40"/>
    <w:rsid w:val="00E14C03"/>
    <w:pPr>
      <w:ind w:firstLine="709"/>
      <w:jc w:val="both"/>
    </w:pPr>
    <w:rPr>
      <w:rFonts w:ascii="Arial" w:eastAsia="Calibri" w:hAnsi="Arial"/>
      <w:sz w:val="24"/>
      <w:szCs w:val="24"/>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40">
    <w:name w:val="Таблица простая 114"/>
    <w:basedOn w:val="af"/>
    <w:uiPriority w:val="41"/>
    <w:rsid w:val="00E14C03"/>
    <w:pPr>
      <w:ind w:firstLine="709"/>
      <w:jc w:val="both"/>
    </w:pPr>
    <w:rPr>
      <w:rFonts w:ascii="Arial" w:eastAsia="Calibri" w:hAnsi="Arial"/>
      <w:sz w:val="24"/>
      <w:szCs w:val="24"/>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4">
    <w:name w:val="Таблица простая 214"/>
    <w:basedOn w:val="af"/>
    <w:uiPriority w:val="42"/>
    <w:rsid w:val="00E14C03"/>
    <w:pPr>
      <w:ind w:firstLine="709"/>
      <w:jc w:val="both"/>
    </w:pPr>
    <w:rPr>
      <w:rFonts w:ascii="Arial" w:eastAsia="Calibri" w:hAnsi="Arial"/>
      <w:sz w:val="24"/>
      <w:szCs w:val="24"/>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4">
    <w:name w:val="Таблица простая 314"/>
    <w:basedOn w:val="af"/>
    <w:uiPriority w:val="43"/>
    <w:rsid w:val="00E14C03"/>
    <w:pPr>
      <w:ind w:firstLine="709"/>
      <w:jc w:val="both"/>
    </w:pPr>
    <w:rPr>
      <w:rFonts w:ascii="Arial" w:eastAsia="Calibri" w:hAnsi="Arial"/>
      <w:sz w:val="24"/>
      <w:szCs w:val="24"/>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Report15">
    <w:name w:val="Table Grid Report15"/>
    <w:basedOn w:val="af"/>
    <w:next w:val="af3"/>
    <w:uiPriority w:val="59"/>
    <w:rsid w:val="00E14C03"/>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table" w:customStyle="1" w:styleId="TableGridReport114">
    <w:name w:val="Table Grid Report114"/>
    <w:basedOn w:val="af"/>
    <w:next w:val="af3"/>
    <w:rsid w:val="00E14C03"/>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character" w:customStyle="1" w:styleId="affffffffff5">
    <w:name w:val="Основной текст_"/>
    <w:link w:val="1ff5"/>
    <w:rsid w:val="00E14C03"/>
    <w:rPr>
      <w:shd w:val="clear" w:color="auto" w:fill="FFFFFF"/>
    </w:rPr>
  </w:style>
  <w:style w:type="paragraph" w:customStyle="1" w:styleId="1ff5">
    <w:name w:val="Основной текст1"/>
    <w:basedOn w:val="ac"/>
    <w:link w:val="affffffffff5"/>
    <w:rsid w:val="00E14C03"/>
    <w:pPr>
      <w:widowControl w:val="0"/>
      <w:shd w:val="clear" w:color="auto" w:fill="FFFFFF"/>
      <w:spacing w:line="360" w:lineRule="auto"/>
      <w:ind w:firstLine="400"/>
    </w:pPr>
    <w:rPr>
      <w:sz w:val="20"/>
      <w:szCs w:val="20"/>
    </w:rPr>
  </w:style>
  <w:style w:type="character" w:customStyle="1" w:styleId="2f6">
    <w:name w:val="Колонтитул (2)_"/>
    <w:link w:val="2f7"/>
    <w:rsid w:val="00E14C03"/>
    <w:rPr>
      <w:shd w:val="clear" w:color="auto" w:fill="FFFFFF"/>
    </w:rPr>
  </w:style>
  <w:style w:type="paragraph" w:customStyle="1" w:styleId="2f7">
    <w:name w:val="Колонтитул (2)"/>
    <w:basedOn w:val="ac"/>
    <w:link w:val="2f6"/>
    <w:rsid w:val="00E14C03"/>
    <w:pPr>
      <w:widowControl w:val="0"/>
      <w:shd w:val="clear" w:color="auto" w:fill="FFFFFF"/>
    </w:pPr>
    <w:rPr>
      <w:sz w:val="20"/>
      <w:szCs w:val="20"/>
    </w:rPr>
  </w:style>
  <w:style w:type="character" w:customStyle="1" w:styleId="affffffffff6">
    <w:name w:val="Другое_"/>
    <w:link w:val="affffffffff7"/>
    <w:rsid w:val="00E14C03"/>
    <w:rPr>
      <w:shd w:val="clear" w:color="auto" w:fill="FFFFFF"/>
    </w:rPr>
  </w:style>
  <w:style w:type="paragraph" w:customStyle="1" w:styleId="affffffffff7">
    <w:name w:val="Другое"/>
    <w:basedOn w:val="ac"/>
    <w:link w:val="affffffffff6"/>
    <w:rsid w:val="00E14C03"/>
    <w:pPr>
      <w:widowControl w:val="0"/>
      <w:shd w:val="clear" w:color="auto" w:fill="FFFFFF"/>
      <w:spacing w:line="360" w:lineRule="auto"/>
      <w:ind w:firstLine="400"/>
    </w:pPr>
    <w:rPr>
      <w:sz w:val="20"/>
      <w:szCs w:val="20"/>
    </w:rPr>
  </w:style>
  <w:style w:type="paragraph" w:customStyle="1" w:styleId="xl179">
    <w:name w:val="xl179"/>
    <w:basedOn w:val="ac"/>
    <w:rsid w:val="00E14C03"/>
    <w:pPr>
      <w:pBdr>
        <w:top w:val="single" w:sz="4" w:space="0" w:color="000000"/>
        <w:left w:val="single" w:sz="4" w:space="0" w:color="000000"/>
        <w:bottom w:val="single" w:sz="4" w:space="0" w:color="000000"/>
        <w:right w:val="single" w:sz="4" w:space="0" w:color="000000"/>
      </w:pBdr>
      <w:shd w:val="clear" w:color="FF99FF" w:fill="FF99CC"/>
      <w:spacing w:before="100" w:beforeAutospacing="1" w:after="100" w:afterAutospacing="1"/>
    </w:pPr>
    <w:rPr>
      <w:rFonts w:ascii="Tahoma" w:hAnsi="Tahoma" w:cs="Tahoma"/>
    </w:rPr>
  </w:style>
  <w:style w:type="paragraph" w:customStyle="1" w:styleId="xl180">
    <w:name w:val="xl180"/>
    <w:basedOn w:val="ac"/>
    <w:rsid w:val="00E14C03"/>
    <w:pPr>
      <w:pBdr>
        <w:top w:val="single" w:sz="4" w:space="0" w:color="000000"/>
        <w:left w:val="single" w:sz="4" w:space="0" w:color="000000"/>
        <w:bottom w:val="single" w:sz="4" w:space="0" w:color="000000"/>
        <w:right w:val="single" w:sz="4" w:space="0" w:color="000000"/>
      </w:pBdr>
      <w:shd w:val="clear" w:color="FF99FF" w:fill="FF99CC"/>
      <w:spacing w:before="100" w:beforeAutospacing="1" w:after="100" w:afterAutospacing="1"/>
      <w:jc w:val="right"/>
    </w:pPr>
    <w:rPr>
      <w:rFonts w:ascii="Tahoma" w:hAnsi="Tahoma" w:cs="Tahoma"/>
    </w:rPr>
  </w:style>
  <w:style w:type="paragraph" w:customStyle="1" w:styleId="xl181">
    <w:name w:val="xl181"/>
    <w:basedOn w:val="ac"/>
    <w:rsid w:val="00E14C03"/>
    <w:pPr>
      <w:pBdr>
        <w:top w:val="single" w:sz="4" w:space="0" w:color="000000"/>
        <w:left w:val="single" w:sz="4" w:space="0" w:color="000000"/>
        <w:bottom w:val="single" w:sz="4" w:space="0" w:color="000000"/>
        <w:right w:val="single" w:sz="4" w:space="0" w:color="000000"/>
      </w:pBdr>
      <w:shd w:val="clear" w:color="CCCCFF" w:fill="FFCCFF"/>
      <w:spacing w:before="100" w:beforeAutospacing="1" w:after="100" w:afterAutospacing="1"/>
      <w:jc w:val="right"/>
    </w:pPr>
    <w:rPr>
      <w:rFonts w:ascii="Tahoma" w:hAnsi="Tahoma" w:cs="Tahoma"/>
    </w:rPr>
  </w:style>
  <w:style w:type="paragraph" w:customStyle="1" w:styleId="xl182">
    <w:name w:val="xl182"/>
    <w:basedOn w:val="ac"/>
    <w:rsid w:val="00E14C03"/>
    <w:pPr>
      <w:pBdr>
        <w:top w:val="single" w:sz="4" w:space="0" w:color="000000"/>
        <w:left w:val="single" w:sz="4" w:space="0" w:color="000000"/>
        <w:bottom w:val="single" w:sz="4" w:space="0" w:color="000000"/>
        <w:right w:val="single" w:sz="4" w:space="0" w:color="000000"/>
      </w:pBdr>
      <w:shd w:val="clear" w:color="FF99FF" w:fill="FF66FF"/>
      <w:spacing w:before="100" w:beforeAutospacing="1" w:after="100" w:afterAutospacing="1"/>
    </w:pPr>
    <w:rPr>
      <w:rFonts w:ascii="Tahoma" w:hAnsi="Tahoma" w:cs="Tahoma"/>
      <w:b/>
      <w:bCs/>
    </w:rPr>
  </w:style>
  <w:style w:type="paragraph" w:customStyle="1" w:styleId="xl183">
    <w:name w:val="xl183"/>
    <w:basedOn w:val="ac"/>
    <w:rsid w:val="00E14C0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b/>
      <w:bCs/>
      <w:color w:val="FF0000"/>
    </w:rPr>
  </w:style>
  <w:style w:type="paragraph" w:customStyle="1" w:styleId="xl184">
    <w:name w:val="xl184"/>
    <w:basedOn w:val="ac"/>
    <w:rsid w:val="00E14C0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ahoma" w:hAnsi="Tahoma" w:cs="Tahoma"/>
      <w:color w:val="0000FF"/>
    </w:rPr>
  </w:style>
  <w:style w:type="paragraph" w:customStyle="1" w:styleId="xl185">
    <w:name w:val="xl185"/>
    <w:basedOn w:val="ac"/>
    <w:rsid w:val="00E14C0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rPr>
  </w:style>
  <w:style w:type="paragraph" w:customStyle="1" w:styleId="xl186">
    <w:name w:val="xl186"/>
    <w:basedOn w:val="ac"/>
    <w:rsid w:val="00E14C03"/>
    <w:pPr>
      <w:pBdr>
        <w:top w:val="single" w:sz="4" w:space="0" w:color="000000"/>
        <w:left w:val="single" w:sz="4" w:space="0" w:color="000000"/>
        <w:bottom w:val="single" w:sz="4" w:space="0" w:color="000000"/>
        <w:right w:val="single" w:sz="4" w:space="0" w:color="000000"/>
      </w:pBdr>
      <w:shd w:val="clear" w:color="CCFF99" w:fill="CCFF66"/>
      <w:spacing w:before="100" w:beforeAutospacing="1" w:after="100" w:afterAutospacing="1"/>
      <w:jc w:val="right"/>
    </w:pPr>
    <w:rPr>
      <w:rFonts w:ascii="Tahoma" w:hAnsi="Tahoma" w:cs="Tahoma"/>
    </w:rPr>
  </w:style>
  <w:style w:type="paragraph" w:customStyle="1" w:styleId="xl187">
    <w:name w:val="xl187"/>
    <w:basedOn w:val="ac"/>
    <w:rsid w:val="00E14C0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ahoma" w:hAnsi="Tahoma" w:cs="Tahoma"/>
    </w:rPr>
  </w:style>
  <w:style w:type="paragraph" w:customStyle="1" w:styleId="xl188">
    <w:name w:val="xl188"/>
    <w:basedOn w:val="ac"/>
    <w:rsid w:val="00E14C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rPr>
  </w:style>
  <w:style w:type="paragraph" w:customStyle="1" w:styleId="xl189">
    <w:name w:val="xl189"/>
    <w:basedOn w:val="ac"/>
    <w:rsid w:val="00E14C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FF"/>
    </w:rPr>
  </w:style>
  <w:style w:type="paragraph" w:customStyle="1" w:styleId="xl190">
    <w:name w:val="xl190"/>
    <w:basedOn w:val="ac"/>
    <w:rsid w:val="00E14C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FF"/>
    </w:rPr>
  </w:style>
  <w:style w:type="paragraph" w:customStyle="1" w:styleId="xl191">
    <w:name w:val="xl191"/>
    <w:basedOn w:val="ac"/>
    <w:rsid w:val="00E14C0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FF"/>
    </w:rPr>
  </w:style>
  <w:style w:type="paragraph" w:customStyle="1" w:styleId="xl192">
    <w:name w:val="xl192"/>
    <w:basedOn w:val="ac"/>
    <w:rsid w:val="00E14C03"/>
    <w:pPr>
      <w:pBdr>
        <w:top w:val="single" w:sz="4" w:space="0" w:color="000000"/>
        <w:left w:val="single" w:sz="4" w:space="0" w:color="000000"/>
        <w:bottom w:val="single" w:sz="4" w:space="0" w:color="000000"/>
        <w:right w:val="single" w:sz="4" w:space="0" w:color="000000"/>
      </w:pBdr>
      <w:shd w:val="clear" w:color="FF99FF" w:fill="FF99CC"/>
      <w:spacing w:before="100" w:beforeAutospacing="1" w:after="100" w:afterAutospacing="1"/>
      <w:jc w:val="center"/>
      <w:textAlignment w:val="center"/>
    </w:pPr>
    <w:rPr>
      <w:rFonts w:ascii="Tahoma" w:hAnsi="Tahoma" w:cs="Tahoma"/>
      <w:color w:val="000000"/>
    </w:rPr>
  </w:style>
  <w:style w:type="paragraph" w:customStyle="1" w:styleId="xl193">
    <w:name w:val="xl193"/>
    <w:basedOn w:val="ac"/>
    <w:rsid w:val="00E14C03"/>
    <w:pPr>
      <w:pBdr>
        <w:top w:val="single" w:sz="4" w:space="0" w:color="000000"/>
        <w:left w:val="single" w:sz="4" w:space="0" w:color="000000"/>
        <w:bottom w:val="single" w:sz="4" w:space="0" w:color="000000"/>
        <w:right w:val="single" w:sz="4" w:space="0" w:color="000000"/>
      </w:pBdr>
      <w:shd w:val="clear" w:color="FF99FF" w:fill="FF99CC"/>
      <w:spacing w:before="100" w:beforeAutospacing="1" w:after="100" w:afterAutospacing="1"/>
      <w:jc w:val="right"/>
      <w:textAlignment w:val="center"/>
    </w:pPr>
    <w:rPr>
      <w:rFonts w:ascii="Tahoma" w:hAnsi="Tahoma" w:cs="Tahoma"/>
      <w:color w:val="000000"/>
    </w:rPr>
  </w:style>
  <w:style w:type="paragraph" w:customStyle="1" w:styleId="xl194">
    <w:name w:val="xl194"/>
    <w:basedOn w:val="ac"/>
    <w:rsid w:val="00E14C03"/>
    <w:pPr>
      <w:pBdr>
        <w:top w:val="single" w:sz="4" w:space="0" w:color="000000"/>
        <w:left w:val="single" w:sz="4" w:space="0" w:color="000000"/>
        <w:bottom w:val="single" w:sz="4" w:space="0" w:color="000000"/>
        <w:right w:val="single" w:sz="4" w:space="0" w:color="000000"/>
      </w:pBdr>
      <w:shd w:val="clear" w:color="CCFF99" w:fill="CCFF66"/>
      <w:spacing w:before="100" w:beforeAutospacing="1" w:after="100" w:afterAutospacing="1"/>
      <w:jc w:val="right"/>
      <w:textAlignment w:val="center"/>
    </w:pPr>
    <w:rPr>
      <w:rFonts w:ascii="Tahoma" w:hAnsi="Tahoma" w:cs="Tahoma"/>
      <w:color w:val="000000"/>
    </w:rPr>
  </w:style>
  <w:style w:type="paragraph" w:customStyle="1" w:styleId="xl195">
    <w:name w:val="xl195"/>
    <w:basedOn w:val="ac"/>
    <w:rsid w:val="00E14C03"/>
    <w:pPr>
      <w:pBdr>
        <w:top w:val="single" w:sz="4" w:space="0" w:color="000000"/>
        <w:left w:val="single" w:sz="4" w:space="0" w:color="000000"/>
        <w:bottom w:val="single" w:sz="4" w:space="0" w:color="000000"/>
        <w:right w:val="single" w:sz="4" w:space="0" w:color="000000"/>
      </w:pBdr>
      <w:shd w:val="clear" w:color="CCFF66" w:fill="CCFF99"/>
      <w:spacing w:before="100" w:beforeAutospacing="1" w:after="100" w:afterAutospacing="1"/>
      <w:jc w:val="right"/>
    </w:pPr>
    <w:rPr>
      <w:rFonts w:ascii="Tahoma" w:hAnsi="Tahoma" w:cs="Tahoma"/>
    </w:rPr>
  </w:style>
  <w:style w:type="paragraph" w:customStyle="1" w:styleId="xl196">
    <w:name w:val="xl196"/>
    <w:basedOn w:val="ac"/>
    <w:rsid w:val="00E14C03"/>
    <w:pPr>
      <w:pBdr>
        <w:top w:val="single" w:sz="4" w:space="0" w:color="000000"/>
        <w:left w:val="single" w:sz="4" w:space="0" w:color="000000"/>
        <w:bottom w:val="single" w:sz="4" w:space="0" w:color="000000"/>
        <w:right w:val="single" w:sz="4" w:space="0" w:color="000000"/>
      </w:pBdr>
      <w:shd w:val="clear" w:color="CCFF66" w:fill="CCFF99"/>
      <w:spacing w:before="100" w:beforeAutospacing="1" w:after="100" w:afterAutospacing="1"/>
      <w:jc w:val="right"/>
    </w:pPr>
    <w:rPr>
      <w:rFonts w:ascii="Tahoma" w:hAnsi="Tahoma" w:cs="Tahoma"/>
    </w:rPr>
  </w:style>
  <w:style w:type="paragraph" w:customStyle="1" w:styleId="xl197">
    <w:name w:val="xl197"/>
    <w:basedOn w:val="ac"/>
    <w:rsid w:val="00E14C0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ahoma" w:hAnsi="Tahoma" w:cs="Tahoma"/>
      <w:color w:val="2300DC"/>
    </w:rPr>
  </w:style>
  <w:style w:type="paragraph" w:customStyle="1" w:styleId="xl198">
    <w:name w:val="xl198"/>
    <w:basedOn w:val="ac"/>
    <w:rsid w:val="00E14C0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ahoma" w:hAnsi="Tahoma" w:cs="Tahoma"/>
      <w:color w:val="2300DC"/>
    </w:rPr>
  </w:style>
  <w:style w:type="paragraph" w:customStyle="1" w:styleId="xl199">
    <w:name w:val="xl199"/>
    <w:basedOn w:val="ac"/>
    <w:rsid w:val="00E14C0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color w:val="2300DC"/>
    </w:rPr>
  </w:style>
  <w:style w:type="paragraph" w:customStyle="1" w:styleId="xl200">
    <w:name w:val="xl200"/>
    <w:basedOn w:val="ac"/>
    <w:rsid w:val="00E14C0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ahoma" w:hAnsi="Tahoma" w:cs="Tahoma"/>
      <w:color w:val="2300DC"/>
    </w:rPr>
  </w:style>
  <w:style w:type="paragraph" w:customStyle="1" w:styleId="xl201">
    <w:name w:val="xl201"/>
    <w:basedOn w:val="ac"/>
    <w:rsid w:val="00E14C0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ahoma" w:hAnsi="Tahoma" w:cs="Tahoma"/>
      <w:color w:val="2300DC"/>
    </w:rPr>
  </w:style>
  <w:style w:type="paragraph" w:customStyle="1" w:styleId="xl202">
    <w:name w:val="xl202"/>
    <w:basedOn w:val="ac"/>
    <w:rsid w:val="00E14C03"/>
    <w:pPr>
      <w:pBdr>
        <w:top w:val="single" w:sz="4" w:space="0" w:color="000000"/>
        <w:left w:val="single" w:sz="4" w:space="0" w:color="000000"/>
        <w:bottom w:val="single" w:sz="4" w:space="0" w:color="000000"/>
        <w:right w:val="single" w:sz="4" w:space="0" w:color="000000"/>
      </w:pBdr>
      <w:shd w:val="clear" w:color="CCCCFF" w:fill="FFCCFF"/>
      <w:spacing w:before="100" w:beforeAutospacing="1" w:after="100" w:afterAutospacing="1"/>
      <w:jc w:val="right"/>
    </w:pPr>
    <w:rPr>
      <w:rFonts w:ascii="Tahoma" w:hAnsi="Tahoma" w:cs="Tahoma"/>
      <w:color w:val="2300DC"/>
    </w:rPr>
  </w:style>
  <w:style w:type="paragraph" w:customStyle="1" w:styleId="xl203">
    <w:name w:val="xl203"/>
    <w:basedOn w:val="ac"/>
    <w:rsid w:val="00E14C0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ahoma" w:hAnsi="Tahoma" w:cs="Tahoma"/>
      <w:color w:val="660033"/>
    </w:rPr>
  </w:style>
  <w:style w:type="paragraph" w:customStyle="1" w:styleId="xl204">
    <w:name w:val="xl204"/>
    <w:basedOn w:val="ac"/>
    <w:rsid w:val="00E14C03"/>
    <w:pPr>
      <w:pBdr>
        <w:top w:val="single" w:sz="4" w:space="0" w:color="000000"/>
        <w:left w:val="single" w:sz="4" w:space="0" w:color="000000"/>
        <w:bottom w:val="single" w:sz="4" w:space="0" w:color="000000"/>
        <w:right w:val="single" w:sz="4" w:space="0" w:color="000000"/>
      </w:pBdr>
      <w:shd w:val="clear" w:color="FFFF99" w:fill="FFFF66"/>
      <w:spacing w:before="100" w:beforeAutospacing="1" w:after="100" w:afterAutospacing="1"/>
    </w:pPr>
    <w:rPr>
      <w:rFonts w:ascii="Tahoma" w:hAnsi="Tahoma" w:cs="Tahoma"/>
      <w:color w:val="660033"/>
    </w:rPr>
  </w:style>
  <w:style w:type="paragraph" w:customStyle="1" w:styleId="xl205">
    <w:name w:val="xl205"/>
    <w:basedOn w:val="ac"/>
    <w:rsid w:val="00E14C0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ahoma" w:hAnsi="Tahoma" w:cs="Tahoma"/>
      <w:color w:val="660033"/>
    </w:rPr>
  </w:style>
  <w:style w:type="paragraph" w:customStyle="1" w:styleId="xl206">
    <w:name w:val="xl206"/>
    <w:basedOn w:val="ac"/>
    <w:rsid w:val="00E14C0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color w:val="660033"/>
    </w:rPr>
  </w:style>
  <w:style w:type="paragraph" w:customStyle="1" w:styleId="xl207">
    <w:name w:val="xl207"/>
    <w:basedOn w:val="ac"/>
    <w:rsid w:val="00E14C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660033"/>
    </w:rPr>
  </w:style>
  <w:style w:type="paragraph" w:customStyle="1" w:styleId="xl208">
    <w:name w:val="xl208"/>
    <w:basedOn w:val="ac"/>
    <w:rsid w:val="00E14C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660033"/>
    </w:rPr>
  </w:style>
  <w:style w:type="paragraph" w:customStyle="1" w:styleId="xl209">
    <w:name w:val="xl209"/>
    <w:basedOn w:val="ac"/>
    <w:rsid w:val="00E14C0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660033"/>
    </w:rPr>
  </w:style>
  <w:style w:type="paragraph" w:customStyle="1" w:styleId="xl210">
    <w:name w:val="xl210"/>
    <w:basedOn w:val="ac"/>
    <w:rsid w:val="00E14C0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660033"/>
    </w:rPr>
  </w:style>
  <w:style w:type="paragraph" w:customStyle="1" w:styleId="xl211">
    <w:name w:val="xl211"/>
    <w:basedOn w:val="ac"/>
    <w:rsid w:val="00E14C03"/>
    <w:pPr>
      <w:pBdr>
        <w:top w:val="single" w:sz="4" w:space="0" w:color="000000"/>
        <w:left w:val="single" w:sz="4" w:space="0" w:color="000000"/>
        <w:bottom w:val="single" w:sz="4" w:space="0" w:color="000000"/>
        <w:right w:val="single" w:sz="4" w:space="0" w:color="000000"/>
      </w:pBdr>
      <w:shd w:val="clear" w:color="FFFF99" w:fill="FFFF66"/>
      <w:spacing w:before="100" w:beforeAutospacing="1" w:after="100" w:afterAutospacing="1"/>
      <w:textAlignment w:val="center"/>
    </w:pPr>
    <w:rPr>
      <w:rFonts w:ascii="Tahoma" w:hAnsi="Tahoma" w:cs="Tahoma"/>
      <w:color w:val="660033"/>
    </w:rPr>
  </w:style>
  <w:style w:type="paragraph" w:customStyle="1" w:styleId="xl212">
    <w:name w:val="xl212"/>
    <w:basedOn w:val="ac"/>
    <w:rsid w:val="00E14C03"/>
    <w:pPr>
      <w:pBdr>
        <w:top w:val="single" w:sz="4" w:space="0" w:color="000000"/>
        <w:left w:val="single" w:sz="4" w:space="0" w:color="000000"/>
        <w:bottom w:val="single" w:sz="4" w:space="0" w:color="000000"/>
        <w:right w:val="single" w:sz="4" w:space="0" w:color="000000"/>
      </w:pBdr>
      <w:shd w:val="clear" w:color="FFFF99" w:fill="FFFF66"/>
      <w:spacing w:before="100" w:beforeAutospacing="1" w:after="100" w:afterAutospacing="1"/>
      <w:textAlignment w:val="center"/>
    </w:pPr>
    <w:rPr>
      <w:rFonts w:ascii="Tahoma" w:hAnsi="Tahoma" w:cs="Tahoma"/>
    </w:rPr>
  </w:style>
  <w:style w:type="paragraph" w:customStyle="1" w:styleId="xl213">
    <w:name w:val="xl213"/>
    <w:basedOn w:val="ac"/>
    <w:rsid w:val="00E14C03"/>
    <w:pPr>
      <w:pBdr>
        <w:top w:val="single" w:sz="4" w:space="0" w:color="000000"/>
        <w:left w:val="single" w:sz="4" w:space="0" w:color="000000"/>
        <w:bottom w:val="single" w:sz="4" w:space="0" w:color="000000"/>
        <w:right w:val="single" w:sz="4" w:space="0" w:color="000000"/>
      </w:pBdr>
      <w:shd w:val="clear" w:color="CCCCFF" w:fill="FFCCFF"/>
      <w:spacing w:before="100" w:beforeAutospacing="1" w:after="100" w:afterAutospacing="1"/>
      <w:textAlignment w:val="center"/>
    </w:pPr>
    <w:rPr>
      <w:rFonts w:ascii="Tahoma" w:hAnsi="Tahoma" w:cs="Tahoma"/>
    </w:rPr>
  </w:style>
  <w:style w:type="paragraph" w:customStyle="1" w:styleId="xl214">
    <w:name w:val="xl214"/>
    <w:basedOn w:val="ac"/>
    <w:rsid w:val="00E14C03"/>
    <w:pPr>
      <w:pBdr>
        <w:top w:val="single" w:sz="4" w:space="0" w:color="000000"/>
        <w:left w:val="single" w:sz="4" w:space="0" w:color="000000"/>
        <w:bottom w:val="single" w:sz="4" w:space="0" w:color="000000"/>
        <w:right w:val="single" w:sz="4" w:space="0" w:color="000000"/>
      </w:pBdr>
      <w:shd w:val="clear" w:color="CCCCFF" w:fill="FFCCFF"/>
      <w:spacing w:before="100" w:beforeAutospacing="1" w:after="100" w:afterAutospacing="1"/>
      <w:jc w:val="right"/>
      <w:textAlignment w:val="center"/>
    </w:pPr>
    <w:rPr>
      <w:rFonts w:ascii="Tahoma" w:hAnsi="Tahoma" w:cs="Tahoma"/>
    </w:rPr>
  </w:style>
  <w:style w:type="paragraph" w:customStyle="1" w:styleId="xl215">
    <w:name w:val="xl215"/>
    <w:basedOn w:val="ac"/>
    <w:rsid w:val="00E14C03"/>
    <w:pPr>
      <w:pBdr>
        <w:top w:val="single" w:sz="4" w:space="0" w:color="000000"/>
        <w:left w:val="single" w:sz="4" w:space="0" w:color="000000"/>
        <w:bottom w:val="single" w:sz="4" w:space="0" w:color="000000"/>
        <w:right w:val="single" w:sz="4" w:space="0" w:color="000000"/>
      </w:pBdr>
      <w:shd w:val="clear" w:color="FF3300" w:fill="FF3399"/>
      <w:spacing w:before="100" w:beforeAutospacing="1" w:after="100" w:afterAutospacing="1"/>
    </w:pPr>
    <w:rPr>
      <w:rFonts w:ascii="Tahoma" w:hAnsi="Tahoma" w:cs="Tahoma"/>
      <w:b/>
      <w:bCs/>
    </w:rPr>
  </w:style>
  <w:style w:type="paragraph" w:customStyle="1" w:styleId="xl216">
    <w:name w:val="xl216"/>
    <w:basedOn w:val="ac"/>
    <w:rsid w:val="00E14C03"/>
    <w:pPr>
      <w:pBdr>
        <w:top w:val="single" w:sz="4" w:space="0" w:color="000000"/>
        <w:left w:val="single" w:sz="4" w:space="0" w:color="000000"/>
        <w:bottom w:val="single" w:sz="4" w:space="0" w:color="000000"/>
        <w:right w:val="single" w:sz="4" w:space="0" w:color="000000"/>
      </w:pBdr>
      <w:shd w:val="clear" w:color="99FFCC" w:fill="99FFFF"/>
      <w:spacing w:before="100" w:beforeAutospacing="1" w:after="100" w:afterAutospacing="1"/>
      <w:jc w:val="right"/>
      <w:textAlignment w:val="center"/>
    </w:pPr>
    <w:rPr>
      <w:rFonts w:ascii="Tahoma" w:hAnsi="Tahoma" w:cs="Tahoma"/>
      <w:color w:val="000000"/>
    </w:rPr>
  </w:style>
  <w:style w:type="paragraph" w:customStyle="1" w:styleId="xl217">
    <w:name w:val="xl217"/>
    <w:basedOn w:val="ac"/>
    <w:rsid w:val="00E14C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rPr>
  </w:style>
  <w:style w:type="paragraph" w:customStyle="1" w:styleId="xl218">
    <w:name w:val="xl218"/>
    <w:basedOn w:val="ac"/>
    <w:rsid w:val="00E14C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rPr>
  </w:style>
  <w:style w:type="paragraph" w:customStyle="1" w:styleId="xl219">
    <w:name w:val="xl219"/>
    <w:basedOn w:val="ac"/>
    <w:rsid w:val="00E14C0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rPr>
  </w:style>
  <w:style w:type="paragraph" w:customStyle="1" w:styleId="xl220">
    <w:name w:val="xl220"/>
    <w:basedOn w:val="ac"/>
    <w:rsid w:val="00E14C03"/>
    <w:pPr>
      <w:pBdr>
        <w:top w:val="single" w:sz="4" w:space="0" w:color="000000"/>
        <w:left w:val="single" w:sz="4" w:space="0" w:color="000000"/>
        <w:bottom w:val="single" w:sz="4" w:space="0" w:color="000000"/>
        <w:right w:val="single" w:sz="4" w:space="0" w:color="000000"/>
      </w:pBdr>
      <w:shd w:val="clear" w:color="FFFF66" w:fill="FFFF99"/>
      <w:spacing w:before="100" w:beforeAutospacing="1" w:after="100" w:afterAutospacing="1"/>
      <w:jc w:val="right"/>
    </w:pPr>
    <w:rPr>
      <w:rFonts w:ascii="Tahoma" w:hAnsi="Tahoma" w:cs="Tahoma"/>
    </w:rPr>
  </w:style>
  <w:style w:type="paragraph" w:customStyle="1" w:styleId="xl221">
    <w:name w:val="xl221"/>
    <w:basedOn w:val="ac"/>
    <w:rsid w:val="00E14C03"/>
    <w:pPr>
      <w:pBdr>
        <w:top w:val="single" w:sz="4" w:space="0" w:color="000000"/>
        <w:left w:val="single" w:sz="4" w:space="0" w:color="000000"/>
        <w:bottom w:val="single" w:sz="4" w:space="0" w:color="000000"/>
        <w:right w:val="single" w:sz="4" w:space="0" w:color="000000"/>
      </w:pBdr>
      <w:shd w:val="clear" w:color="CCCCFF" w:fill="FFCCFF"/>
      <w:spacing w:before="100" w:beforeAutospacing="1" w:after="100" w:afterAutospacing="1"/>
      <w:jc w:val="right"/>
      <w:textAlignment w:val="center"/>
    </w:pPr>
    <w:rPr>
      <w:rFonts w:ascii="Tahoma" w:hAnsi="Tahoma" w:cs="Tahoma"/>
      <w:color w:val="000000"/>
    </w:rPr>
  </w:style>
  <w:style w:type="paragraph" w:customStyle="1" w:styleId="xl222">
    <w:name w:val="xl222"/>
    <w:basedOn w:val="ac"/>
    <w:rsid w:val="00E14C03"/>
    <w:pPr>
      <w:pBdr>
        <w:top w:val="single" w:sz="4" w:space="0" w:color="000000"/>
        <w:left w:val="single" w:sz="4" w:space="0" w:color="000000"/>
        <w:bottom w:val="single" w:sz="4" w:space="0" w:color="000000"/>
        <w:right w:val="single" w:sz="4" w:space="0" w:color="000000"/>
      </w:pBdr>
      <w:shd w:val="clear" w:color="CCCCFF" w:fill="FFCCFF"/>
      <w:spacing w:before="100" w:beforeAutospacing="1" w:after="100" w:afterAutospacing="1"/>
      <w:jc w:val="right"/>
    </w:pPr>
    <w:rPr>
      <w:rFonts w:ascii="Tahoma" w:hAnsi="Tahoma" w:cs="Tahoma"/>
    </w:rPr>
  </w:style>
  <w:style w:type="paragraph" w:customStyle="1" w:styleId="xl223">
    <w:name w:val="xl223"/>
    <w:basedOn w:val="ac"/>
    <w:rsid w:val="00E14C0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660033"/>
    </w:rPr>
  </w:style>
  <w:style w:type="paragraph" w:customStyle="1" w:styleId="xl224">
    <w:name w:val="xl224"/>
    <w:basedOn w:val="ac"/>
    <w:rsid w:val="00E14C0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Tahoma" w:hAnsi="Tahoma" w:cs="Tahoma"/>
      <w:color w:val="660033"/>
    </w:rPr>
  </w:style>
  <w:style w:type="paragraph" w:customStyle="1" w:styleId="xl225">
    <w:name w:val="xl225"/>
    <w:basedOn w:val="ac"/>
    <w:rsid w:val="00E14C03"/>
    <w:pPr>
      <w:pBdr>
        <w:top w:val="single" w:sz="4" w:space="0" w:color="000000"/>
        <w:left w:val="single" w:sz="4" w:space="0" w:color="000000"/>
        <w:bottom w:val="single" w:sz="4" w:space="0" w:color="000000"/>
        <w:right w:val="single" w:sz="4" w:space="0" w:color="000000"/>
      </w:pBdr>
      <w:shd w:val="clear" w:color="CCCCFF" w:fill="FFCCFF"/>
      <w:spacing w:before="100" w:beforeAutospacing="1" w:after="100" w:afterAutospacing="1"/>
      <w:jc w:val="right"/>
    </w:pPr>
    <w:rPr>
      <w:rFonts w:ascii="Tahoma" w:hAnsi="Tahoma" w:cs="Tahoma"/>
      <w:color w:val="660033"/>
    </w:rPr>
  </w:style>
  <w:style w:type="paragraph" w:customStyle="1" w:styleId="xl226">
    <w:name w:val="xl226"/>
    <w:basedOn w:val="ac"/>
    <w:rsid w:val="00E14C0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ahoma" w:hAnsi="Tahoma" w:cs="Tahoma"/>
    </w:rPr>
  </w:style>
  <w:style w:type="paragraph" w:customStyle="1" w:styleId="xl227">
    <w:name w:val="xl227"/>
    <w:basedOn w:val="ac"/>
    <w:rsid w:val="00E14C03"/>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center"/>
    </w:pPr>
    <w:rPr>
      <w:rFonts w:ascii="Tahoma" w:hAnsi="Tahoma" w:cs="Tahoma"/>
    </w:rPr>
  </w:style>
  <w:style w:type="paragraph" w:customStyle="1" w:styleId="xl228">
    <w:name w:val="xl228"/>
    <w:basedOn w:val="ac"/>
    <w:rsid w:val="00E14C03"/>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rFonts w:ascii="Tahoma" w:hAnsi="Tahoma" w:cs="Tahoma"/>
    </w:rPr>
  </w:style>
  <w:style w:type="paragraph" w:customStyle="1" w:styleId="xl229">
    <w:name w:val="xl229"/>
    <w:basedOn w:val="ac"/>
    <w:rsid w:val="00E14C03"/>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ahoma" w:hAnsi="Tahoma" w:cs="Tahoma"/>
      <w:sz w:val="16"/>
      <w:szCs w:val="16"/>
    </w:rPr>
  </w:style>
  <w:style w:type="paragraph" w:customStyle="1" w:styleId="xl230">
    <w:name w:val="xl230"/>
    <w:basedOn w:val="ac"/>
    <w:rsid w:val="00E14C03"/>
    <w:pPr>
      <w:pBdr>
        <w:left w:val="single" w:sz="4" w:space="0" w:color="000000"/>
        <w:right w:val="single" w:sz="4" w:space="0" w:color="000000"/>
      </w:pBdr>
      <w:spacing w:before="100" w:beforeAutospacing="1" w:after="100" w:afterAutospacing="1"/>
      <w:jc w:val="center"/>
      <w:textAlignment w:val="center"/>
    </w:pPr>
    <w:rPr>
      <w:rFonts w:ascii="Tahoma" w:hAnsi="Tahoma" w:cs="Tahoma"/>
      <w:sz w:val="16"/>
      <w:szCs w:val="16"/>
    </w:rPr>
  </w:style>
  <w:style w:type="paragraph" w:customStyle="1" w:styleId="xl231">
    <w:name w:val="xl231"/>
    <w:basedOn w:val="ac"/>
    <w:rsid w:val="00E14C03"/>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6"/>
      <w:szCs w:val="16"/>
    </w:rPr>
  </w:style>
  <w:style w:type="paragraph" w:customStyle="1" w:styleId="xl232">
    <w:name w:val="xl232"/>
    <w:basedOn w:val="ac"/>
    <w:rsid w:val="00E14C03"/>
    <w:pPr>
      <w:pBdr>
        <w:top w:val="single" w:sz="4" w:space="0" w:color="000000"/>
        <w:left w:val="single" w:sz="4" w:space="0" w:color="000000"/>
        <w:bottom w:val="single" w:sz="4" w:space="0" w:color="000000"/>
      </w:pBdr>
      <w:spacing w:before="100" w:beforeAutospacing="1" w:after="100" w:afterAutospacing="1"/>
      <w:jc w:val="center"/>
    </w:pPr>
    <w:rPr>
      <w:rFonts w:ascii="Tahoma" w:hAnsi="Tahoma" w:cs="Tahoma"/>
      <w:sz w:val="16"/>
      <w:szCs w:val="16"/>
    </w:rPr>
  </w:style>
  <w:style w:type="numbering" w:customStyle="1" w:styleId="330">
    <w:name w:val="Нет списка33"/>
    <w:next w:val="af0"/>
    <w:uiPriority w:val="99"/>
    <w:semiHidden/>
    <w:unhideWhenUsed/>
    <w:rsid w:val="00E14C03"/>
  </w:style>
  <w:style w:type="table" w:customStyle="1" w:styleId="215">
    <w:name w:val="Сетка таблицы21"/>
    <w:basedOn w:val="af"/>
    <w:next w:val="af3"/>
    <w:uiPriority w:val="59"/>
    <w:rsid w:val="00E14C0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3">
    <w:name w:val="Table Grid Report23"/>
    <w:basedOn w:val="af"/>
    <w:next w:val="af3"/>
    <w:rsid w:val="00E14C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f0"/>
    <w:uiPriority w:val="99"/>
    <w:semiHidden/>
    <w:unhideWhenUsed/>
    <w:rsid w:val="00E14C03"/>
  </w:style>
  <w:style w:type="table" w:customStyle="1" w:styleId="TableGridReport31">
    <w:name w:val="Table Grid Report31"/>
    <w:basedOn w:val="af"/>
    <w:next w:val="af3"/>
    <w:uiPriority w:val="59"/>
    <w:rsid w:val="00E14C03"/>
    <w:rPr>
      <w:rFonts w:ascii="Arial"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Pr>
    <w:tcPr>
      <w:vAlign w:val="center"/>
    </w:tcPr>
    <w:tblStylePr w:type="firstRow">
      <w:tblPr/>
      <w:tcPr>
        <w:tcBorders>
          <w:bottom w:val="single" w:sz="6" w:space="0" w:color="000000"/>
        </w:tcBorders>
      </w:tcPr>
    </w:tblStylePr>
    <w:tblStylePr w:type="lastRow">
      <w:tblPr/>
      <w:tcPr>
        <w:tcBorders>
          <w:top w:val="single" w:sz="6" w:space="0" w:color="000000"/>
        </w:tcBorders>
      </w:tcPr>
    </w:tblStylePr>
  </w:style>
  <w:style w:type="table" w:customStyle="1" w:styleId="11d">
    <w:name w:val="Сетка таблицы 11"/>
    <w:basedOn w:val="af"/>
    <w:next w:val="1fd"/>
    <w:rsid w:val="00E14C0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e">
    <w:name w:val="Простая таблица 11"/>
    <w:basedOn w:val="af"/>
    <w:next w:val="1fe"/>
    <w:rsid w:val="00E14C0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132">
    <w:name w:val="Сетка таблицы113"/>
    <w:basedOn w:val="af"/>
    <w:next w:val="af3"/>
    <w:uiPriority w:val="59"/>
    <w:rsid w:val="00E14C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f"/>
    <w:next w:val="af3"/>
    <w:uiPriority w:val="59"/>
    <w:rsid w:val="00E14C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
    <w:basedOn w:val="af"/>
    <w:next w:val="af3"/>
    <w:uiPriority w:val="59"/>
    <w:rsid w:val="00E14C03"/>
    <w:rPr>
      <w:rFonts w:ascii="Arial"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Pr>
    <w:tblStylePr w:type="firstRow">
      <w:rPr>
        <w:rFonts w:cs="Times New Roman"/>
      </w:rPr>
      <w:tblPr/>
      <w:tcPr>
        <w:tcBorders>
          <w:bottom w:val="single" w:sz="6" w:space="0" w:color="000000"/>
        </w:tcBorders>
      </w:tcPr>
    </w:tblStylePr>
    <w:tblStylePr w:type="lastRow">
      <w:rPr>
        <w:rFonts w:cs="Times New Roman"/>
      </w:rPr>
      <w:tblPr/>
      <w:tcPr>
        <w:tcBorders>
          <w:top w:val="single" w:sz="6" w:space="0" w:color="000000"/>
        </w:tcBorders>
      </w:tcPr>
    </w:tblStylePr>
  </w:style>
  <w:style w:type="numbering" w:customStyle="1" w:styleId="1141">
    <w:name w:val="Нет списка114"/>
    <w:next w:val="af0"/>
    <w:uiPriority w:val="99"/>
    <w:semiHidden/>
    <w:unhideWhenUsed/>
    <w:rsid w:val="00E14C03"/>
  </w:style>
  <w:style w:type="table" w:customStyle="1" w:styleId="411">
    <w:name w:val="Сетка таблицы41"/>
    <w:basedOn w:val="af"/>
    <w:next w:val="af3"/>
    <w:rsid w:val="00E14C0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f"/>
    <w:next w:val="af3"/>
    <w:uiPriority w:val="59"/>
    <w:rsid w:val="00E14C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f"/>
    <w:next w:val="af3"/>
    <w:uiPriority w:val="59"/>
    <w:rsid w:val="00E14C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Нет списка214"/>
    <w:next w:val="af0"/>
    <w:uiPriority w:val="99"/>
    <w:semiHidden/>
    <w:unhideWhenUsed/>
    <w:rsid w:val="00E14C03"/>
  </w:style>
  <w:style w:type="table" w:customStyle="1" w:styleId="711">
    <w:name w:val="Сетка таблицы71"/>
    <w:basedOn w:val="af"/>
    <w:next w:val="af3"/>
    <w:uiPriority w:val="39"/>
    <w:rsid w:val="00E14C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f0"/>
    <w:uiPriority w:val="99"/>
    <w:semiHidden/>
    <w:unhideWhenUsed/>
    <w:rsid w:val="00E14C03"/>
  </w:style>
  <w:style w:type="table" w:customStyle="1" w:styleId="811">
    <w:name w:val="Сетка таблицы81"/>
    <w:basedOn w:val="af"/>
    <w:next w:val="af3"/>
    <w:uiPriority w:val="59"/>
    <w:rsid w:val="00E14C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f0"/>
    <w:semiHidden/>
    <w:rsid w:val="00E14C03"/>
  </w:style>
  <w:style w:type="table" w:customStyle="1" w:styleId="910">
    <w:name w:val="Сетка таблицы91"/>
    <w:basedOn w:val="af"/>
    <w:next w:val="af3"/>
    <w:rsid w:val="00E14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Изысканная таблица3"/>
    <w:basedOn w:val="af"/>
    <w:next w:val="af7"/>
    <w:rsid w:val="00E14C0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11">
    <w:name w:val="Нет списка1111"/>
    <w:next w:val="af0"/>
    <w:uiPriority w:val="99"/>
    <w:semiHidden/>
    <w:unhideWhenUsed/>
    <w:rsid w:val="00E14C03"/>
  </w:style>
  <w:style w:type="table" w:customStyle="1" w:styleId="TableGrid12">
    <w:name w:val="TableGrid12"/>
    <w:rsid w:val="00E14C03"/>
    <w:rPr>
      <w:rFonts w:ascii="Calibri" w:hAnsi="Calibri"/>
      <w:sz w:val="22"/>
      <w:szCs w:val="22"/>
    </w:rPr>
    <w:tblPr>
      <w:tblCellMar>
        <w:top w:w="0" w:type="dxa"/>
        <w:left w:w="0" w:type="dxa"/>
        <w:bottom w:w="0" w:type="dxa"/>
        <w:right w:w="0" w:type="dxa"/>
      </w:tblCellMar>
    </w:tblPr>
  </w:style>
  <w:style w:type="table" w:customStyle="1" w:styleId="TableGrid21">
    <w:name w:val="TableGrid21"/>
    <w:rsid w:val="00E14C03"/>
    <w:rPr>
      <w:rFonts w:ascii="Calibri" w:hAnsi="Calibri"/>
      <w:sz w:val="22"/>
      <w:szCs w:val="22"/>
    </w:rPr>
    <w:tblPr>
      <w:tblCellMar>
        <w:top w:w="0" w:type="dxa"/>
        <w:left w:w="0" w:type="dxa"/>
        <w:bottom w:w="0" w:type="dxa"/>
        <w:right w:w="0" w:type="dxa"/>
      </w:tblCellMar>
    </w:tblPr>
  </w:style>
  <w:style w:type="table" w:customStyle="1" w:styleId="1010">
    <w:name w:val="Сетка таблицы101"/>
    <w:basedOn w:val="af"/>
    <w:next w:val="af3"/>
    <w:uiPriority w:val="59"/>
    <w:rsid w:val="00E14C0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2">
    <w:name w:val="Table Normal12"/>
    <w:uiPriority w:val="2"/>
    <w:semiHidden/>
    <w:unhideWhenUsed/>
    <w:qFormat/>
    <w:rsid w:val="00E14C0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520">
    <w:name w:val="Нет списка52"/>
    <w:next w:val="af0"/>
    <w:uiPriority w:val="99"/>
    <w:semiHidden/>
    <w:unhideWhenUsed/>
    <w:rsid w:val="00E14C03"/>
  </w:style>
  <w:style w:type="table" w:customStyle="1" w:styleId="TableGrid33">
    <w:name w:val="TableGrid33"/>
    <w:rsid w:val="00E14C03"/>
    <w:rPr>
      <w:rFonts w:ascii="Calibri" w:hAnsi="Calibri"/>
      <w:sz w:val="22"/>
      <w:szCs w:val="22"/>
    </w:rPr>
    <w:tblPr>
      <w:tblCellMar>
        <w:top w:w="0" w:type="dxa"/>
        <w:left w:w="0" w:type="dxa"/>
        <w:bottom w:w="0" w:type="dxa"/>
        <w:right w:w="0" w:type="dxa"/>
      </w:tblCellMar>
    </w:tblPr>
  </w:style>
  <w:style w:type="table" w:customStyle="1" w:styleId="TableGridReport121">
    <w:name w:val="Table Grid Report121"/>
    <w:basedOn w:val="af"/>
    <w:next w:val="af3"/>
    <w:rsid w:val="00E14C03"/>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f0"/>
    <w:uiPriority w:val="99"/>
    <w:semiHidden/>
    <w:unhideWhenUsed/>
    <w:rsid w:val="00E14C03"/>
  </w:style>
  <w:style w:type="table" w:customStyle="1" w:styleId="11112">
    <w:name w:val="Сетка таблицы1111"/>
    <w:basedOn w:val="af"/>
    <w:next w:val="af3"/>
    <w:uiPriority w:val="59"/>
    <w:rsid w:val="00E14C03"/>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f0"/>
    <w:uiPriority w:val="99"/>
    <w:semiHidden/>
    <w:unhideWhenUsed/>
    <w:rsid w:val="00E14C03"/>
  </w:style>
  <w:style w:type="table" w:customStyle="1" w:styleId="TableNormal111">
    <w:name w:val="Table Normal111"/>
    <w:uiPriority w:val="2"/>
    <w:semiHidden/>
    <w:unhideWhenUsed/>
    <w:qFormat/>
    <w:rsid w:val="00E14C0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116">
    <w:name w:val="Сетка таблицы светлая111"/>
    <w:basedOn w:val="af"/>
    <w:uiPriority w:val="40"/>
    <w:rsid w:val="00E14C03"/>
    <w:pPr>
      <w:ind w:firstLine="709"/>
      <w:jc w:val="both"/>
    </w:pPr>
    <w:rPr>
      <w:rFonts w:ascii="Arial" w:eastAsia="Calibri" w:hAnsi="Arial"/>
      <w:sz w:val="24"/>
      <w:szCs w:val="24"/>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13">
    <w:name w:val="Таблица простая 1111"/>
    <w:basedOn w:val="af"/>
    <w:uiPriority w:val="41"/>
    <w:rsid w:val="00E14C03"/>
    <w:pPr>
      <w:ind w:firstLine="709"/>
      <w:jc w:val="both"/>
    </w:pPr>
    <w:rPr>
      <w:rFonts w:ascii="Arial" w:eastAsia="Calibri" w:hAnsi="Arial"/>
      <w:sz w:val="24"/>
      <w:szCs w:val="24"/>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11">
    <w:name w:val="Таблица простая 2111"/>
    <w:basedOn w:val="af"/>
    <w:uiPriority w:val="42"/>
    <w:rsid w:val="00E14C03"/>
    <w:pPr>
      <w:ind w:firstLine="709"/>
      <w:jc w:val="both"/>
    </w:pPr>
    <w:rPr>
      <w:rFonts w:ascii="Arial" w:eastAsia="Calibri" w:hAnsi="Arial"/>
      <w:sz w:val="24"/>
      <w:szCs w:val="24"/>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110">
    <w:name w:val="Таблица простая 3111"/>
    <w:basedOn w:val="af"/>
    <w:uiPriority w:val="43"/>
    <w:rsid w:val="00E14C03"/>
    <w:pPr>
      <w:ind w:firstLine="709"/>
      <w:jc w:val="both"/>
    </w:pPr>
    <w:rPr>
      <w:rFonts w:ascii="Arial" w:eastAsia="Calibri" w:hAnsi="Arial"/>
      <w:sz w:val="24"/>
      <w:szCs w:val="24"/>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Report1111">
    <w:name w:val="Table Grid Report1111"/>
    <w:basedOn w:val="af"/>
    <w:next w:val="af3"/>
    <w:rsid w:val="00E14C03"/>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numbering" w:customStyle="1" w:styleId="620">
    <w:name w:val="Нет списка62"/>
    <w:next w:val="af0"/>
    <w:uiPriority w:val="99"/>
    <w:semiHidden/>
    <w:unhideWhenUsed/>
    <w:rsid w:val="00E14C03"/>
  </w:style>
  <w:style w:type="table" w:customStyle="1" w:styleId="TableGrid41">
    <w:name w:val="TableGrid41"/>
    <w:rsid w:val="00E14C03"/>
    <w:rPr>
      <w:rFonts w:ascii="Calibri" w:hAnsi="Calibri"/>
      <w:sz w:val="22"/>
      <w:szCs w:val="22"/>
    </w:rPr>
    <w:tblPr>
      <w:tblCellMar>
        <w:top w:w="0" w:type="dxa"/>
        <w:left w:w="0" w:type="dxa"/>
        <w:bottom w:w="0" w:type="dxa"/>
        <w:right w:w="0" w:type="dxa"/>
      </w:tblCellMar>
    </w:tblPr>
  </w:style>
  <w:style w:type="table" w:customStyle="1" w:styleId="TableGridReport211">
    <w:name w:val="Table Grid Report211"/>
    <w:basedOn w:val="af"/>
    <w:next w:val="af3"/>
    <w:uiPriority w:val="59"/>
    <w:rsid w:val="00E14C03"/>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
    <w:name w:val="Нет списка133"/>
    <w:next w:val="af0"/>
    <w:uiPriority w:val="99"/>
    <w:semiHidden/>
    <w:unhideWhenUsed/>
    <w:rsid w:val="00E14C03"/>
  </w:style>
  <w:style w:type="table" w:customStyle="1" w:styleId="1212">
    <w:name w:val="Сетка таблицы121"/>
    <w:basedOn w:val="af"/>
    <w:next w:val="af3"/>
    <w:uiPriority w:val="59"/>
    <w:rsid w:val="00E14C03"/>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Нет списка223"/>
    <w:next w:val="af0"/>
    <w:uiPriority w:val="99"/>
    <w:semiHidden/>
    <w:unhideWhenUsed/>
    <w:rsid w:val="00E14C03"/>
  </w:style>
  <w:style w:type="table" w:customStyle="1" w:styleId="TableNormal21">
    <w:name w:val="Table Normal21"/>
    <w:uiPriority w:val="2"/>
    <w:semiHidden/>
    <w:unhideWhenUsed/>
    <w:qFormat/>
    <w:rsid w:val="00E14C0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GridReport1211">
    <w:name w:val="Table Grid Report1211"/>
    <w:basedOn w:val="af"/>
    <w:next w:val="af3"/>
    <w:rsid w:val="00E14C03"/>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numbering" w:customStyle="1" w:styleId="720">
    <w:name w:val="Нет списка72"/>
    <w:next w:val="af0"/>
    <w:uiPriority w:val="99"/>
    <w:semiHidden/>
    <w:unhideWhenUsed/>
    <w:rsid w:val="00E14C03"/>
  </w:style>
  <w:style w:type="table" w:customStyle="1" w:styleId="TableGrid51">
    <w:name w:val="TableGrid51"/>
    <w:rsid w:val="00E14C03"/>
    <w:rPr>
      <w:rFonts w:ascii="Calibri" w:hAnsi="Calibri"/>
      <w:sz w:val="22"/>
      <w:szCs w:val="22"/>
    </w:rPr>
    <w:tblPr>
      <w:tblCellMar>
        <w:top w:w="0" w:type="dxa"/>
        <w:left w:w="0" w:type="dxa"/>
        <w:bottom w:w="0" w:type="dxa"/>
        <w:right w:w="0" w:type="dxa"/>
      </w:tblCellMar>
    </w:tblPr>
  </w:style>
  <w:style w:type="table" w:customStyle="1" w:styleId="TableGridReport311">
    <w:name w:val="Table Grid Report311"/>
    <w:basedOn w:val="af"/>
    <w:next w:val="af3"/>
    <w:uiPriority w:val="59"/>
    <w:rsid w:val="00E14C03"/>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f0"/>
    <w:uiPriority w:val="99"/>
    <w:semiHidden/>
    <w:unhideWhenUsed/>
    <w:rsid w:val="00E14C03"/>
  </w:style>
  <w:style w:type="table" w:customStyle="1" w:styleId="1311">
    <w:name w:val="Сетка таблицы131"/>
    <w:basedOn w:val="af"/>
    <w:next w:val="af3"/>
    <w:uiPriority w:val="59"/>
    <w:rsid w:val="00E14C03"/>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
    <w:name w:val="Нет списка232"/>
    <w:next w:val="af0"/>
    <w:uiPriority w:val="99"/>
    <w:semiHidden/>
    <w:unhideWhenUsed/>
    <w:rsid w:val="00E14C03"/>
  </w:style>
  <w:style w:type="table" w:customStyle="1" w:styleId="TableNormal31">
    <w:name w:val="Table Normal31"/>
    <w:uiPriority w:val="2"/>
    <w:semiHidden/>
    <w:unhideWhenUsed/>
    <w:qFormat/>
    <w:rsid w:val="00E14C0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213">
    <w:name w:val="Сетка таблицы светлая121"/>
    <w:basedOn w:val="af"/>
    <w:uiPriority w:val="40"/>
    <w:rsid w:val="00E14C03"/>
    <w:pPr>
      <w:ind w:firstLine="709"/>
      <w:jc w:val="both"/>
    </w:pPr>
    <w:rPr>
      <w:rFonts w:ascii="Arial" w:eastAsia="Calibri" w:hAnsi="Arial"/>
      <w:sz w:val="24"/>
      <w:szCs w:val="24"/>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210">
    <w:name w:val="Таблица простая 1121"/>
    <w:basedOn w:val="af"/>
    <w:uiPriority w:val="41"/>
    <w:rsid w:val="00E14C03"/>
    <w:pPr>
      <w:ind w:firstLine="709"/>
      <w:jc w:val="both"/>
    </w:pPr>
    <w:rPr>
      <w:rFonts w:ascii="Arial" w:eastAsia="Calibri" w:hAnsi="Arial"/>
      <w:sz w:val="24"/>
      <w:szCs w:val="24"/>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210">
    <w:name w:val="Таблица простая 2121"/>
    <w:basedOn w:val="af"/>
    <w:uiPriority w:val="42"/>
    <w:rsid w:val="00E14C03"/>
    <w:pPr>
      <w:ind w:firstLine="709"/>
      <w:jc w:val="both"/>
    </w:pPr>
    <w:rPr>
      <w:rFonts w:ascii="Arial" w:eastAsia="Calibri" w:hAnsi="Arial"/>
      <w:sz w:val="24"/>
      <w:szCs w:val="24"/>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21">
    <w:name w:val="Таблица простая 3121"/>
    <w:basedOn w:val="af"/>
    <w:uiPriority w:val="43"/>
    <w:rsid w:val="00E14C03"/>
    <w:pPr>
      <w:ind w:firstLine="709"/>
      <w:jc w:val="both"/>
    </w:pPr>
    <w:rPr>
      <w:rFonts w:ascii="Arial" w:eastAsia="Calibri" w:hAnsi="Arial"/>
      <w:sz w:val="24"/>
      <w:szCs w:val="24"/>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Report131">
    <w:name w:val="Table Grid Report131"/>
    <w:basedOn w:val="af"/>
    <w:next w:val="af3"/>
    <w:rsid w:val="00E14C03"/>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table" w:customStyle="1" w:styleId="TableGridReport1121">
    <w:name w:val="Table Grid Report1121"/>
    <w:basedOn w:val="af"/>
    <w:next w:val="af3"/>
    <w:rsid w:val="00E14C03"/>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numbering" w:customStyle="1" w:styleId="820">
    <w:name w:val="Нет списка82"/>
    <w:next w:val="af0"/>
    <w:uiPriority w:val="99"/>
    <w:semiHidden/>
    <w:unhideWhenUsed/>
    <w:rsid w:val="00E14C03"/>
  </w:style>
  <w:style w:type="table" w:customStyle="1" w:styleId="TableGrid61">
    <w:name w:val="TableGrid61"/>
    <w:rsid w:val="00E14C03"/>
    <w:rPr>
      <w:rFonts w:ascii="Calibri" w:hAnsi="Calibri"/>
      <w:sz w:val="22"/>
      <w:szCs w:val="22"/>
    </w:rPr>
    <w:tblPr>
      <w:tblCellMar>
        <w:top w:w="0" w:type="dxa"/>
        <w:left w:w="0" w:type="dxa"/>
        <w:bottom w:w="0" w:type="dxa"/>
        <w:right w:w="0" w:type="dxa"/>
      </w:tblCellMar>
    </w:tblPr>
  </w:style>
  <w:style w:type="table" w:customStyle="1" w:styleId="TableGridReport41">
    <w:name w:val="Table Grid Report41"/>
    <w:basedOn w:val="af"/>
    <w:next w:val="af3"/>
    <w:uiPriority w:val="59"/>
    <w:rsid w:val="00E14C03"/>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Нет списка152"/>
    <w:next w:val="af0"/>
    <w:uiPriority w:val="99"/>
    <w:semiHidden/>
    <w:unhideWhenUsed/>
    <w:rsid w:val="00E14C03"/>
  </w:style>
  <w:style w:type="table" w:customStyle="1" w:styleId="1411">
    <w:name w:val="Сетка таблицы141"/>
    <w:basedOn w:val="af"/>
    <w:next w:val="af3"/>
    <w:uiPriority w:val="59"/>
    <w:rsid w:val="00E14C03"/>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2"/>
    <w:next w:val="af0"/>
    <w:uiPriority w:val="99"/>
    <w:semiHidden/>
    <w:unhideWhenUsed/>
    <w:rsid w:val="00E14C03"/>
  </w:style>
  <w:style w:type="table" w:customStyle="1" w:styleId="TableNormal41">
    <w:name w:val="Table Normal41"/>
    <w:uiPriority w:val="2"/>
    <w:semiHidden/>
    <w:unhideWhenUsed/>
    <w:qFormat/>
    <w:rsid w:val="00E14C0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312">
    <w:name w:val="Сетка таблицы светлая131"/>
    <w:basedOn w:val="af"/>
    <w:uiPriority w:val="40"/>
    <w:rsid w:val="00E14C03"/>
    <w:pPr>
      <w:ind w:firstLine="709"/>
      <w:jc w:val="both"/>
    </w:pPr>
    <w:rPr>
      <w:rFonts w:ascii="Arial" w:eastAsia="Calibri" w:hAnsi="Arial"/>
      <w:sz w:val="24"/>
      <w:szCs w:val="24"/>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310">
    <w:name w:val="Таблица простая 1131"/>
    <w:basedOn w:val="af"/>
    <w:uiPriority w:val="41"/>
    <w:rsid w:val="00E14C03"/>
    <w:pPr>
      <w:ind w:firstLine="709"/>
      <w:jc w:val="both"/>
    </w:pPr>
    <w:rPr>
      <w:rFonts w:ascii="Arial" w:eastAsia="Calibri" w:hAnsi="Arial"/>
      <w:sz w:val="24"/>
      <w:szCs w:val="24"/>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310">
    <w:name w:val="Таблица простая 2131"/>
    <w:basedOn w:val="af"/>
    <w:uiPriority w:val="42"/>
    <w:rsid w:val="00E14C03"/>
    <w:pPr>
      <w:ind w:firstLine="709"/>
      <w:jc w:val="both"/>
    </w:pPr>
    <w:rPr>
      <w:rFonts w:ascii="Arial" w:eastAsia="Calibri" w:hAnsi="Arial"/>
      <w:sz w:val="24"/>
      <w:szCs w:val="24"/>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31">
    <w:name w:val="Таблица простая 3131"/>
    <w:basedOn w:val="af"/>
    <w:uiPriority w:val="43"/>
    <w:rsid w:val="00E14C03"/>
    <w:pPr>
      <w:ind w:firstLine="709"/>
      <w:jc w:val="both"/>
    </w:pPr>
    <w:rPr>
      <w:rFonts w:ascii="Arial" w:eastAsia="Calibri" w:hAnsi="Arial"/>
      <w:sz w:val="24"/>
      <w:szCs w:val="24"/>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Report141">
    <w:name w:val="Table Grid Report141"/>
    <w:basedOn w:val="af"/>
    <w:next w:val="af3"/>
    <w:rsid w:val="00E14C03"/>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table" w:customStyle="1" w:styleId="TableGridReport1131">
    <w:name w:val="Table Grid Report1131"/>
    <w:basedOn w:val="af"/>
    <w:next w:val="af3"/>
    <w:rsid w:val="00E14C03"/>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numbering" w:customStyle="1" w:styleId="911">
    <w:name w:val="Нет списка91"/>
    <w:next w:val="af0"/>
    <w:uiPriority w:val="99"/>
    <w:semiHidden/>
    <w:unhideWhenUsed/>
    <w:rsid w:val="00E14C03"/>
  </w:style>
  <w:style w:type="table" w:customStyle="1" w:styleId="TableGridReport51">
    <w:name w:val="Table Grid Report51"/>
    <w:basedOn w:val="af"/>
    <w:next w:val="af3"/>
    <w:uiPriority w:val="39"/>
    <w:rsid w:val="00E14C03"/>
    <w:rPr>
      <w:rFonts w:ascii="Arial"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Pr>
    <w:tcPr>
      <w:vAlign w:val="center"/>
    </w:tcPr>
    <w:tblStylePr w:type="firstRow">
      <w:tblPr/>
      <w:tcPr>
        <w:tcBorders>
          <w:bottom w:val="single" w:sz="6" w:space="0" w:color="000000"/>
        </w:tcBorders>
      </w:tcPr>
    </w:tblStylePr>
    <w:tblStylePr w:type="lastRow">
      <w:tblPr/>
      <w:tcPr>
        <w:tcBorders>
          <w:top w:val="single" w:sz="6" w:space="0" w:color="000000"/>
        </w:tcBorders>
      </w:tcPr>
    </w:tblStylePr>
  </w:style>
  <w:style w:type="table" w:customStyle="1" w:styleId="1511">
    <w:name w:val="Сетка таблицы151"/>
    <w:basedOn w:val="af"/>
    <w:next w:val="af3"/>
    <w:uiPriority w:val="59"/>
    <w:rsid w:val="00E14C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f"/>
    <w:next w:val="af3"/>
    <w:uiPriority w:val="59"/>
    <w:rsid w:val="00E14C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f0"/>
    <w:uiPriority w:val="99"/>
    <w:semiHidden/>
    <w:unhideWhenUsed/>
    <w:rsid w:val="00E14C03"/>
  </w:style>
  <w:style w:type="numbering" w:customStyle="1" w:styleId="251">
    <w:name w:val="Нет списка251"/>
    <w:next w:val="af0"/>
    <w:uiPriority w:val="99"/>
    <w:semiHidden/>
    <w:unhideWhenUsed/>
    <w:rsid w:val="00E14C03"/>
  </w:style>
  <w:style w:type="numbering" w:customStyle="1" w:styleId="321">
    <w:name w:val="Нет списка321"/>
    <w:next w:val="af0"/>
    <w:uiPriority w:val="99"/>
    <w:semiHidden/>
    <w:unhideWhenUsed/>
    <w:rsid w:val="00E14C03"/>
  </w:style>
  <w:style w:type="numbering" w:customStyle="1" w:styleId="421">
    <w:name w:val="Нет списка421"/>
    <w:next w:val="af0"/>
    <w:semiHidden/>
    <w:rsid w:val="00E14C03"/>
  </w:style>
  <w:style w:type="table" w:customStyle="1" w:styleId="11f">
    <w:name w:val="Изысканная таблица11"/>
    <w:basedOn w:val="af"/>
    <w:next w:val="af7"/>
    <w:rsid w:val="00E14C0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11">
    <w:name w:val="Нет списка1121"/>
    <w:next w:val="af0"/>
    <w:uiPriority w:val="99"/>
    <w:semiHidden/>
    <w:unhideWhenUsed/>
    <w:rsid w:val="00E14C03"/>
  </w:style>
  <w:style w:type="table" w:customStyle="1" w:styleId="TableGrid71">
    <w:name w:val="TableGrid71"/>
    <w:rsid w:val="00E14C03"/>
    <w:rPr>
      <w:rFonts w:ascii="Calibri" w:hAnsi="Calibri"/>
      <w:sz w:val="22"/>
      <w:szCs w:val="22"/>
    </w:rPr>
    <w:tblPr>
      <w:tblCellMar>
        <w:top w:w="0" w:type="dxa"/>
        <w:left w:w="0" w:type="dxa"/>
        <w:bottom w:w="0" w:type="dxa"/>
        <w:right w:w="0" w:type="dxa"/>
      </w:tblCellMar>
    </w:tblPr>
  </w:style>
  <w:style w:type="table" w:customStyle="1" w:styleId="TableGrid111">
    <w:name w:val="TableGrid111"/>
    <w:rsid w:val="00E14C03"/>
    <w:rPr>
      <w:rFonts w:ascii="Calibri" w:hAnsi="Calibri"/>
      <w:sz w:val="22"/>
      <w:szCs w:val="22"/>
    </w:rPr>
    <w:tblPr>
      <w:tblCellMar>
        <w:top w:w="0" w:type="dxa"/>
        <w:left w:w="0" w:type="dxa"/>
        <w:bottom w:w="0" w:type="dxa"/>
        <w:right w:w="0" w:type="dxa"/>
      </w:tblCellMar>
    </w:tblPr>
  </w:style>
  <w:style w:type="table" w:customStyle="1" w:styleId="TableNormal51">
    <w:name w:val="Table Normal51"/>
    <w:uiPriority w:val="2"/>
    <w:semiHidden/>
    <w:unhideWhenUsed/>
    <w:qFormat/>
    <w:rsid w:val="00E14C0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5110">
    <w:name w:val="Нет списка511"/>
    <w:next w:val="af0"/>
    <w:uiPriority w:val="99"/>
    <w:semiHidden/>
    <w:unhideWhenUsed/>
    <w:rsid w:val="00E14C03"/>
  </w:style>
  <w:style w:type="table" w:customStyle="1" w:styleId="TableGrid311">
    <w:name w:val="TableGrid311"/>
    <w:rsid w:val="00E14C03"/>
    <w:rPr>
      <w:rFonts w:ascii="Calibri" w:hAnsi="Calibri"/>
      <w:sz w:val="22"/>
      <w:szCs w:val="22"/>
    </w:rPr>
    <w:tblPr>
      <w:tblCellMar>
        <w:top w:w="0" w:type="dxa"/>
        <w:left w:w="0" w:type="dxa"/>
        <w:bottom w:w="0" w:type="dxa"/>
        <w:right w:w="0" w:type="dxa"/>
      </w:tblCellMar>
    </w:tblPr>
  </w:style>
  <w:style w:type="table" w:customStyle="1" w:styleId="TableGridReport151">
    <w:name w:val="Table Grid Report151"/>
    <w:basedOn w:val="af"/>
    <w:next w:val="af3"/>
    <w:uiPriority w:val="59"/>
    <w:rsid w:val="00E14C03"/>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f0"/>
    <w:uiPriority w:val="99"/>
    <w:semiHidden/>
    <w:unhideWhenUsed/>
    <w:rsid w:val="00E14C03"/>
  </w:style>
  <w:style w:type="table" w:customStyle="1" w:styleId="11212">
    <w:name w:val="Сетка таблицы1121"/>
    <w:basedOn w:val="af"/>
    <w:next w:val="af3"/>
    <w:uiPriority w:val="59"/>
    <w:rsid w:val="00E14C03"/>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
    <w:name w:val="Нет списка2121"/>
    <w:next w:val="af0"/>
    <w:uiPriority w:val="99"/>
    <w:semiHidden/>
    <w:unhideWhenUsed/>
    <w:rsid w:val="00E14C03"/>
  </w:style>
  <w:style w:type="numbering" w:customStyle="1" w:styleId="6110">
    <w:name w:val="Нет списка611"/>
    <w:next w:val="af0"/>
    <w:uiPriority w:val="99"/>
    <w:semiHidden/>
    <w:unhideWhenUsed/>
    <w:rsid w:val="00E14C03"/>
  </w:style>
  <w:style w:type="table" w:customStyle="1" w:styleId="TableGridReport221">
    <w:name w:val="Table Grid Report221"/>
    <w:basedOn w:val="af"/>
    <w:next w:val="af3"/>
    <w:uiPriority w:val="59"/>
    <w:rsid w:val="00E14C03"/>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f0"/>
    <w:uiPriority w:val="99"/>
    <w:semiHidden/>
    <w:unhideWhenUsed/>
    <w:rsid w:val="00E14C03"/>
  </w:style>
  <w:style w:type="numbering" w:customStyle="1" w:styleId="2211">
    <w:name w:val="Нет списка2211"/>
    <w:next w:val="af0"/>
    <w:uiPriority w:val="99"/>
    <w:semiHidden/>
    <w:unhideWhenUsed/>
    <w:rsid w:val="00E14C03"/>
  </w:style>
  <w:style w:type="table" w:customStyle="1" w:styleId="TableGridReport122">
    <w:name w:val="Table Grid Report122"/>
    <w:basedOn w:val="af"/>
    <w:next w:val="af3"/>
    <w:rsid w:val="00E14C03"/>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numbering" w:customStyle="1" w:styleId="7110">
    <w:name w:val="Нет списка711"/>
    <w:next w:val="af0"/>
    <w:uiPriority w:val="99"/>
    <w:semiHidden/>
    <w:unhideWhenUsed/>
    <w:rsid w:val="00E14C03"/>
  </w:style>
  <w:style w:type="table" w:customStyle="1" w:styleId="TableGridReport32">
    <w:name w:val="Table Grid Report32"/>
    <w:basedOn w:val="af"/>
    <w:next w:val="af3"/>
    <w:uiPriority w:val="59"/>
    <w:rsid w:val="00E14C03"/>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f0"/>
    <w:uiPriority w:val="99"/>
    <w:semiHidden/>
    <w:unhideWhenUsed/>
    <w:rsid w:val="00E14C03"/>
  </w:style>
  <w:style w:type="numbering" w:customStyle="1" w:styleId="2311">
    <w:name w:val="Нет списка2311"/>
    <w:next w:val="af0"/>
    <w:uiPriority w:val="99"/>
    <w:semiHidden/>
    <w:unhideWhenUsed/>
    <w:rsid w:val="00E14C03"/>
  </w:style>
  <w:style w:type="numbering" w:customStyle="1" w:styleId="8110">
    <w:name w:val="Нет списка811"/>
    <w:next w:val="af0"/>
    <w:uiPriority w:val="99"/>
    <w:semiHidden/>
    <w:unhideWhenUsed/>
    <w:rsid w:val="00E14C03"/>
  </w:style>
  <w:style w:type="numbering" w:customStyle="1" w:styleId="15110">
    <w:name w:val="Нет списка1511"/>
    <w:next w:val="af0"/>
    <w:uiPriority w:val="99"/>
    <w:semiHidden/>
    <w:unhideWhenUsed/>
    <w:rsid w:val="00E14C03"/>
  </w:style>
  <w:style w:type="numbering" w:customStyle="1" w:styleId="2411">
    <w:name w:val="Нет списка2411"/>
    <w:next w:val="af0"/>
    <w:uiPriority w:val="99"/>
    <w:semiHidden/>
    <w:unhideWhenUsed/>
    <w:rsid w:val="00E14C03"/>
  </w:style>
  <w:style w:type="numbering" w:customStyle="1" w:styleId="181">
    <w:name w:val="Нет списка18"/>
    <w:next w:val="af0"/>
    <w:uiPriority w:val="99"/>
    <w:semiHidden/>
    <w:unhideWhenUsed/>
    <w:rsid w:val="00D537EA"/>
  </w:style>
  <w:style w:type="table" w:customStyle="1" w:styleId="TableGrid8">
    <w:name w:val="TableGrid8"/>
    <w:rsid w:val="00D537EA"/>
    <w:rPr>
      <w:rFonts w:ascii="Calibri" w:hAnsi="Calibri"/>
      <w:sz w:val="22"/>
      <w:szCs w:val="22"/>
    </w:rPr>
    <w:tblPr>
      <w:tblCellMar>
        <w:top w:w="0" w:type="dxa"/>
        <w:left w:w="0" w:type="dxa"/>
        <w:bottom w:w="0" w:type="dxa"/>
        <w:right w:w="0" w:type="dxa"/>
      </w:tblCellMar>
    </w:tblPr>
  </w:style>
  <w:style w:type="table" w:customStyle="1" w:styleId="TableGridReport8">
    <w:name w:val="Table Grid Report8"/>
    <w:basedOn w:val="af"/>
    <w:next w:val="af3"/>
    <w:rsid w:val="00D537EA"/>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f0"/>
    <w:uiPriority w:val="99"/>
    <w:semiHidden/>
    <w:unhideWhenUsed/>
    <w:rsid w:val="00D537EA"/>
  </w:style>
  <w:style w:type="table" w:customStyle="1" w:styleId="171">
    <w:name w:val="Сетка таблицы17"/>
    <w:basedOn w:val="af"/>
    <w:next w:val="af3"/>
    <w:uiPriority w:val="59"/>
    <w:rsid w:val="00D537EA"/>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0"/>
    <w:uiPriority w:val="99"/>
    <w:semiHidden/>
    <w:unhideWhenUsed/>
    <w:rsid w:val="00D537EA"/>
  </w:style>
  <w:style w:type="table" w:customStyle="1" w:styleId="TableNormal7">
    <w:name w:val="Table Normal7"/>
    <w:uiPriority w:val="2"/>
    <w:semiHidden/>
    <w:unhideWhenUsed/>
    <w:qFormat/>
    <w:rsid w:val="00D537E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53">
    <w:name w:val="Сетка таблицы светлая15"/>
    <w:basedOn w:val="af"/>
    <w:uiPriority w:val="40"/>
    <w:rsid w:val="00D537EA"/>
    <w:pPr>
      <w:ind w:firstLine="709"/>
      <w:jc w:val="both"/>
    </w:pPr>
    <w:rPr>
      <w:rFonts w:ascii="Arial" w:eastAsia="Calibri" w:hAnsi="Arial"/>
      <w:sz w:val="24"/>
      <w:szCs w:val="24"/>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50">
    <w:name w:val="Таблица простая 115"/>
    <w:basedOn w:val="af"/>
    <w:uiPriority w:val="41"/>
    <w:rsid w:val="00D537EA"/>
    <w:pPr>
      <w:ind w:firstLine="709"/>
      <w:jc w:val="both"/>
    </w:pPr>
    <w:rPr>
      <w:rFonts w:ascii="Arial" w:eastAsia="Calibri" w:hAnsi="Arial"/>
      <w:sz w:val="24"/>
      <w:szCs w:val="24"/>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50">
    <w:name w:val="Таблица простая 215"/>
    <w:basedOn w:val="af"/>
    <w:uiPriority w:val="42"/>
    <w:rsid w:val="00D537EA"/>
    <w:pPr>
      <w:ind w:firstLine="709"/>
      <w:jc w:val="both"/>
    </w:pPr>
    <w:rPr>
      <w:rFonts w:ascii="Arial" w:eastAsia="Calibri" w:hAnsi="Arial"/>
      <w:sz w:val="24"/>
      <w:szCs w:val="24"/>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50">
    <w:name w:val="Таблица простая 315"/>
    <w:basedOn w:val="af"/>
    <w:uiPriority w:val="43"/>
    <w:rsid w:val="00D537EA"/>
    <w:pPr>
      <w:ind w:firstLine="709"/>
      <w:jc w:val="both"/>
    </w:pPr>
    <w:rPr>
      <w:rFonts w:ascii="Arial" w:eastAsia="Calibri" w:hAnsi="Arial"/>
      <w:sz w:val="24"/>
      <w:szCs w:val="24"/>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Report16">
    <w:name w:val="Table Grid Report16"/>
    <w:basedOn w:val="af"/>
    <w:next w:val="af3"/>
    <w:rsid w:val="00D537EA"/>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table" w:customStyle="1" w:styleId="TableGridReport115">
    <w:name w:val="Table Grid Report115"/>
    <w:basedOn w:val="af"/>
    <w:next w:val="af3"/>
    <w:rsid w:val="00D537EA"/>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numbering" w:customStyle="1" w:styleId="340">
    <w:name w:val="Нет списка34"/>
    <w:next w:val="af0"/>
    <w:uiPriority w:val="99"/>
    <w:semiHidden/>
    <w:unhideWhenUsed/>
    <w:rsid w:val="00D537EA"/>
  </w:style>
  <w:style w:type="table" w:customStyle="1" w:styleId="233">
    <w:name w:val="Сетка таблицы23"/>
    <w:basedOn w:val="af"/>
    <w:next w:val="af3"/>
    <w:uiPriority w:val="39"/>
    <w:rsid w:val="00D537E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4">
    <w:name w:val="Table Grid Report24"/>
    <w:basedOn w:val="af"/>
    <w:next w:val="af3"/>
    <w:rsid w:val="00D537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f0"/>
    <w:uiPriority w:val="99"/>
    <w:semiHidden/>
    <w:unhideWhenUsed/>
    <w:rsid w:val="00D537EA"/>
  </w:style>
  <w:style w:type="table" w:customStyle="1" w:styleId="TableGridReport33">
    <w:name w:val="Table Grid Report33"/>
    <w:basedOn w:val="af"/>
    <w:next w:val="af3"/>
    <w:uiPriority w:val="39"/>
    <w:rsid w:val="00D537EA"/>
    <w:rPr>
      <w:rFonts w:ascii="Arial"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Pr>
    <w:tcPr>
      <w:vAlign w:val="center"/>
    </w:tcPr>
    <w:tblStylePr w:type="firstRow">
      <w:tblPr/>
      <w:tcPr>
        <w:tcBorders>
          <w:bottom w:val="single" w:sz="6" w:space="0" w:color="000000"/>
        </w:tcBorders>
      </w:tcPr>
    </w:tblStylePr>
    <w:tblStylePr w:type="lastRow">
      <w:tblPr/>
      <w:tcPr>
        <w:tcBorders>
          <w:top w:val="single" w:sz="6" w:space="0" w:color="000000"/>
        </w:tcBorders>
      </w:tcPr>
    </w:tblStylePr>
  </w:style>
  <w:style w:type="table" w:customStyle="1" w:styleId="129">
    <w:name w:val="Сетка таблицы 12"/>
    <w:basedOn w:val="af"/>
    <w:next w:val="1fd"/>
    <w:rsid w:val="00D537E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a">
    <w:name w:val="Простая таблица 12"/>
    <w:basedOn w:val="af"/>
    <w:next w:val="1fe"/>
    <w:rsid w:val="00D537E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142">
    <w:name w:val="Сетка таблицы114"/>
    <w:basedOn w:val="af"/>
    <w:next w:val="af3"/>
    <w:uiPriority w:val="59"/>
    <w:rsid w:val="00D537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
    <w:basedOn w:val="af"/>
    <w:next w:val="af3"/>
    <w:uiPriority w:val="59"/>
    <w:rsid w:val="00D537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f"/>
    <w:next w:val="af3"/>
    <w:uiPriority w:val="59"/>
    <w:rsid w:val="00D537EA"/>
    <w:rPr>
      <w:rFonts w:ascii="Arial"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Pr>
    <w:tblStylePr w:type="firstRow">
      <w:rPr>
        <w:rFonts w:cs="Times New Roman"/>
      </w:rPr>
      <w:tblPr/>
      <w:tcPr>
        <w:tcBorders>
          <w:bottom w:val="single" w:sz="6" w:space="0" w:color="000000"/>
        </w:tcBorders>
      </w:tcPr>
    </w:tblStylePr>
    <w:tblStylePr w:type="lastRow">
      <w:rPr>
        <w:rFonts w:cs="Times New Roman"/>
      </w:rPr>
      <w:tblPr/>
      <w:tcPr>
        <w:tcBorders>
          <w:top w:val="single" w:sz="6" w:space="0" w:color="000000"/>
        </w:tcBorders>
      </w:tcPr>
    </w:tblStylePr>
  </w:style>
  <w:style w:type="numbering" w:customStyle="1" w:styleId="1151">
    <w:name w:val="Нет списка115"/>
    <w:next w:val="af0"/>
    <w:uiPriority w:val="99"/>
    <w:semiHidden/>
    <w:unhideWhenUsed/>
    <w:rsid w:val="00D537EA"/>
  </w:style>
  <w:style w:type="table" w:customStyle="1" w:styleId="422">
    <w:name w:val="Сетка таблицы42"/>
    <w:basedOn w:val="af"/>
    <w:next w:val="af3"/>
    <w:rsid w:val="00D537E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f"/>
    <w:next w:val="af3"/>
    <w:uiPriority w:val="59"/>
    <w:rsid w:val="00D537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f"/>
    <w:next w:val="af3"/>
    <w:uiPriority w:val="59"/>
    <w:rsid w:val="00D537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
    <w:name w:val="Нет списка215"/>
    <w:next w:val="af0"/>
    <w:uiPriority w:val="99"/>
    <w:semiHidden/>
    <w:unhideWhenUsed/>
    <w:rsid w:val="00D537EA"/>
  </w:style>
  <w:style w:type="table" w:customStyle="1" w:styleId="721">
    <w:name w:val="Сетка таблицы72"/>
    <w:basedOn w:val="af"/>
    <w:next w:val="af3"/>
    <w:uiPriority w:val="39"/>
    <w:rsid w:val="00D537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f0"/>
    <w:uiPriority w:val="99"/>
    <w:semiHidden/>
    <w:unhideWhenUsed/>
    <w:rsid w:val="00D537EA"/>
  </w:style>
  <w:style w:type="table" w:customStyle="1" w:styleId="821">
    <w:name w:val="Сетка таблицы82"/>
    <w:basedOn w:val="af"/>
    <w:next w:val="af3"/>
    <w:uiPriority w:val="59"/>
    <w:rsid w:val="00D537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f0"/>
    <w:semiHidden/>
    <w:rsid w:val="00D537EA"/>
  </w:style>
  <w:style w:type="table" w:customStyle="1" w:styleId="920">
    <w:name w:val="Сетка таблицы92"/>
    <w:basedOn w:val="af"/>
    <w:next w:val="af3"/>
    <w:rsid w:val="00D53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Изысканная таблица4"/>
    <w:basedOn w:val="af"/>
    <w:next w:val="af7"/>
    <w:rsid w:val="00D537E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20">
    <w:name w:val="Нет списка1112"/>
    <w:next w:val="af0"/>
    <w:uiPriority w:val="99"/>
    <w:semiHidden/>
    <w:unhideWhenUsed/>
    <w:rsid w:val="00D537EA"/>
  </w:style>
  <w:style w:type="table" w:customStyle="1" w:styleId="TableGrid13">
    <w:name w:val="TableGrid13"/>
    <w:rsid w:val="00D537EA"/>
    <w:rPr>
      <w:rFonts w:ascii="Calibri" w:hAnsi="Calibri"/>
      <w:sz w:val="22"/>
      <w:szCs w:val="22"/>
    </w:rPr>
    <w:tblPr>
      <w:tblCellMar>
        <w:top w:w="0" w:type="dxa"/>
        <w:left w:w="0" w:type="dxa"/>
        <w:bottom w:w="0" w:type="dxa"/>
        <w:right w:w="0" w:type="dxa"/>
      </w:tblCellMar>
    </w:tblPr>
  </w:style>
  <w:style w:type="table" w:customStyle="1" w:styleId="TableGrid22">
    <w:name w:val="TableGrid22"/>
    <w:rsid w:val="00D537EA"/>
    <w:rPr>
      <w:rFonts w:ascii="Calibri" w:hAnsi="Calibri"/>
      <w:sz w:val="22"/>
      <w:szCs w:val="22"/>
    </w:rPr>
    <w:tblPr>
      <w:tblCellMar>
        <w:top w:w="0" w:type="dxa"/>
        <w:left w:w="0" w:type="dxa"/>
        <w:bottom w:w="0" w:type="dxa"/>
        <w:right w:w="0" w:type="dxa"/>
      </w:tblCellMar>
    </w:tblPr>
  </w:style>
  <w:style w:type="table" w:customStyle="1" w:styleId="1020">
    <w:name w:val="Сетка таблицы102"/>
    <w:basedOn w:val="af"/>
    <w:next w:val="af3"/>
    <w:uiPriority w:val="59"/>
    <w:rsid w:val="00D537E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
    <w:name w:val="Table Normal13"/>
    <w:uiPriority w:val="2"/>
    <w:semiHidden/>
    <w:unhideWhenUsed/>
    <w:qFormat/>
    <w:rsid w:val="00D537E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530">
    <w:name w:val="Нет списка53"/>
    <w:next w:val="af0"/>
    <w:uiPriority w:val="99"/>
    <w:semiHidden/>
    <w:unhideWhenUsed/>
    <w:rsid w:val="00D537EA"/>
  </w:style>
  <w:style w:type="table" w:customStyle="1" w:styleId="TableGrid34">
    <w:name w:val="TableGrid34"/>
    <w:rsid w:val="00D537EA"/>
    <w:rPr>
      <w:rFonts w:ascii="Calibri" w:hAnsi="Calibri"/>
      <w:sz w:val="22"/>
      <w:szCs w:val="22"/>
    </w:rPr>
    <w:tblPr>
      <w:tblCellMar>
        <w:top w:w="0" w:type="dxa"/>
        <w:left w:w="0" w:type="dxa"/>
        <w:bottom w:w="0" w:type="dxa"/>
        <w:right w:w="0" w:type="dxa"/>
      </w:tblCellMar>
    </w:tblPr>
  </w:style>
  <w:style w:type="table" w:customStyle="1" w:styleId="TableGridReport123">
    <w:name w:val="Table Grid Report123"/>
    <w:basedOn w:val="af"/>
    <w:next w:val="af3"/>
    <w:uiPriority w:val="59"/>
    <w:rsid w:val="00D537EA"/>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f0"/>
    <w:uiPriority w:val="99"/>
    <w:semiHidden/>
    <w:unhideWhenUsed/>
    <w:rsid w:val="00D537EA"/>
  </w:style>
  <w:style w:type="table" w:customStyle="1" w:styleId="11121">
    <w:name w:val="Сетка таблицы1112"/>
    <w:basedOn w:val="af"/>
    <w:next w:val="af3"/>
    <w:uiPriority w:val="59"/>
    <w:rsid w:val="00D537EA"/>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f0"/>
    <w:uiPriority w:val="99"/>
    <w:semiHidden/>
    <w:unhideWhenUsed/>
    <w:rsid w:val="00D537EA"/>
  </w:style>
  <w:style w:type="table" w:customStyle="1" w:styleId="TableNormal112">
    <w:name w:val="Table Normal112"/>
    <w:uiPriority w:val="2"/>
    <w:semiHidden/>
    <w:unhideWhenUsed/>
    <w:qFormat/>
    <w:rsid w:val="00D537E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123">
    <w:name w:val="Сетка таблицы светлая112"/>
    <w:basedOn w:val="af"/>
    <w:uiPriority w:val="40"/>
    <w:rsid w:val="00D537EA"/>
    <w:pPr>
      <w:ind w:firstLine="709"/>
      <w:jc w:val="both"/>
    </w:pPr>
    <w:rPr>
      <w:rFonts w:ascii="Arial" w:eastAsia="Calibri" w:hAnsi="Arial"/>
      <w:sz w:val="24"/>
      <w:szCs w:val="24"/>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22">
    <w:name w:val="Таблица простая 1112"/>
    <w:basedOn w:val="af"/>
    <w:uiPriority w:val="41"/>
    <w:rsid w:val="00D537EA"/>
    <w:pPr>
      <w:ind w:firstLine="709"/>
      <w:jc w:val="both"/>
    </w:pPr>
    <w:rPr>
      <w:rFonts w:ascii="Arial" w:eastAsia="Calibri" w:hAnsi="Arial"/>
      <w:sz w:val="24"/>
      <w:szCs w:val="24"/>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21">
    <w:name w:val="Таблица простая 2112"/>
    <w:basedOn w:val="af"/>
    <w:uiPriority w:val="42"/>
    <w:rsid w:val="00D537EA"/>
    <w:pPr>
      <w:ind w:firstLine="709"/>
      <w:jc w:val="both"/>
    </w:pPr>
    <w:rPr>
      <w:rFonts w:ascii="Arial" w:eastAsia="Calibri" w:hAnsi="Arial"/>
      <w:sz w:val="24"/>
      <w:szCs w:val="24"/>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12">
    <w:name w:val="Таблица простая 3112"/>
    <w:basedOn w:val="af"/>
    <w:uiPriority w:val="43"/>
    <w:rsid w:val="00D537EA"/>
    <w:pPr>
      <w:ind w:firstLine="709"/>
      <w:jc w:val="both"/>
    </w:pPr>
    <w:rPr>
      <w:rFonts w:ascii="Arial" w:eastAsia="Calibri" w:hAnsi="Arial"/>
      <w:sz w:val="24"/>
      <w:szCs w:val="24"/>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Report1112">
    <w:name w:val="Table Grid Report1112"/>
    <w:basedOn w:val="af"/>
    <w:next w:val="af3"/>
    <w:rsid w:val="00D537EA"/>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numbering" w:customStyle="1" w:styleId="630">
    <w:name w:val="Нет списка63"/>
    <w:next w:val="af0"/>
    <w:uiPriority w:val="99"/>
    <w:semiHidden/>
    <w:unhideWhenUsed/>
    <w:rsid w:val="00D537EA"/>
  </w:style>
  <w:style w:type="table" w:customStyle="1" w:styleId="TableGrid42">
    <w:name w:val="TableGrid42"/>
    <w:rsid w:val="00D537EA"/>
    <w:rPr>
      <w:rFonts w:ascii="Calibri" w:hAnsi="Calibri"/>
      <w:sz w:val="22"/>
      <w:szCs w:val="22"/>
    </w:rPr>
    <w:tblPr>
      <w:tblCellMar>
        <w:top w:w="0" w:type="dxa"/>
        <w:left w:w="0" w:type="dxa"/>
        <w:bottom w:w="0" w:type="dxa"/>
        <w:right w:w="0" w:type="dxa"/>
      </w:tblCellMar>
    </w:tblPr>
  </w:style>
  <w:style w:type="table" w:customStyle="1" w:styleId="TableGridReport212">
    <w:name w:val="Table Grid Report212"/>
    <w:basedOn w:val="af"/>
    <w:next w:val="af3"/>
    <w:uiPriority w:val="59"/>
    <w:rsid w:val="00D537EA"/>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Нет списка134"/>
    <w:next w:val="af0"/>
    <w:uiPriority w:val="99"/>
    <w:semiHidden/>
    <w:unhideWhenUsed/>
    <w:rsid w:val="00D537EA"/>
  </w:style>
  <w:style w:type="table" w:customStyle="1" w:styleId="1221">
    <w:name w:val="Сетка таблицы122"/>
    <w:basedOn w:val="af"/>
    <w:next w:val="af3"/>
    <w:uiPriority w:val="59"/>
    <w:rsid w:val="00D537EA"/>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Нет списка224"/>
    <w:next w:val="af0"/>
    <w:uiPriority w:val="99"/>
    <w:semiHidden/>
    <w:unhideWhenUsed/>
    <w:rsid w:val="00D537EA"/>
  </w:style>
  <w:style w:type="table" w:customStyle="1" w:styleId="TableNormal22">
    <w:name w:val="Table Normal22"/>
    <w:uiPriority w:val="2"/>
    <w:semiHidden/>
    <w:unhideWhenUsed/>
    <w:qFormat/>
    <w:rsid w:val="00D537E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GridReport1212">
    <w:name w:val="Table Grid Report1212"/>
    <w:basedOn w:val="af"/>
    <w:next w:val="af3"/>
    <w:rsid w:val="00D537EA"/>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numbering" w:customStyle="1" w:styleId="730">
    <w:name w:val="Нет списка73"/>
    <w:next w:val="af0"/>
    <w:uiPriority w:val="99"/>
    <w:semiHidden/>
    <w:unhideWhenUsed/>
    <w:rsid w:val="00D537EA"/>
  </w:style>
  <w:style w:type="table" w:customStyle="1" w:styleId="TableGrid52">
    <w:name w:val="TableGrid52"/>
    <w:rsid w:val="00D537EA"/>
    <w:rPr>
      <w:rFonts w:ascii="Calibri" w:hAnsi="Calibri"/>
      <w:sz w:val="22"/>
      <w:szCs w:val="22"/>
    </w:rPr>
    <w:tblPr>
      <w:tblCellMar>
        <w:top w:w="0" w:type="dxa"/>
        <w:left w:w="0" w:type="dxa"/>
        <w:bottom w:w="0" w:type="dxa"/>
        <w:right w:w="0" w:type="dxa"/>
      </w:tblCellMar>
    </w:tblPr>
  </w:style>
  <w:style w:type="table" w:customStyle="1" w:styleId="TableGridReport312">
    <w:name w:val="Table Grid Report312"/>
    <w:basedOn w:val="af"/>
    <w:next w:val="af3"/>
    <w:uiPriority w:val="59"/>
    <w:rsid w:val="00D537EA"/>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3"/>
    <w:next w:val="af0"/>
    <w:uiPriority w:val="99"/>
    <w:semiHidden/>
    <w:unhideWhenUsed/>
    <w:rsid w:val="00D537EA"/>
  </w:style>
  <w:style w:type="table" w:customStyle="1" w:styleId="1321">
    <w:name w:val="Сетка таблицы132"/>
    <w:basedOn w:val="af"/>
    <w:next w:val="af3"/>
    <w:uiPriority w:val="59"/>
    <w:rsid w:val="00D537EA"/>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f0"/>
    <w:uiPriority w:val="99"/>
    <w:semiHidden/>
    <w:unhideWhenUsed/>
    <w:rsid w:val="00D537EA"/>
  </w:style>
  <w:style w:type="table" w:customStyle="1" w:styleId="TableNormal32">
    <w:name w:val="Table Normal32"/>
    <w:uiPriority w:val="2"/>
    <w:semiHidden/>
    <w:unhideWhenUsed/>
    <w:qFormat/>
    <w:rsid w:val="00D537E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222">
    <w:name w:val="Сетка таблицы светлая122"/>
    <w:basedOn w:val="af"/>
    <w:uiPriority w:val="40"/>
    <w:rsid w:val="00D537EA"/>
    <w:pPr>
      <w:ind w:firstLine="709"/>
      <w:jc w:val="both"/>
    </w:pPr>
    <w:rPr>
      <w:rFonts w:ascii="Arial" w:eastAsia="Calibri" w:hAnsi="Arial"/>
      <w:sz w:val="24"/>
      <w:szCs w:val="24"/>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220">
    <w:name w:val="Таблица простая 1122"/>
    <w:basedOn w:val="af"/>
    <w:uiPriority w:val="41"/>
    <w:rsid w:val="00D537EA"/>
    <w:pPr>
      <w:ind w:firstLine="709"/>
      <w:jc w:val="both"/>
    </w:pPr>
    <w:rPr>
      <w:rFonts w:ascii="Arial" w:eastAsia="Calibri" w:hAnsi="Arial"/>
      <w:sz w:val="24"/>
      <w:szCs w:val="24"/>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220">
    <w:name w:val="Таблица простая 2122"/>
    <w:basedOn w:val="af"/>
    <w:uiPriority w:val="42"/>
    <w:rsid w:val="00D537EA"/>
    <w:pPr>
      <w:ind w:firstLine="709"/>
      <w:jc w:val="both"/>
    </w:pPr>
    <w:rPr>
      <w:rFonts w:ascii="Arial" w:eastAsia="Calibri" w:hAnsi="Arial"/>
      <w:sz w:val="24"/>
      <w:szCs w:val="24"/>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22">
    <w:name w:val="Таблица простая 3122"/>
    <w:basedOn w:val="af"/>
    <w:uiPriority w:val="43"/>
    <w:rsid w:val="00D537EA"/>
    <w:pPr>
      <w:ind w:firstLine="709"/>
      <w:jc w:val="both"/>
    </w:pPr>
    <w:rPr>
      <w:rFonts w:ascii="Arial" w:eastAsia="Calibri" w:hAnsi="Arial"/>
      <w:sz w:val="24"/>
      <w:szCs w:val="24"/>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Report132">
    <w:name w:val="Table Grid Report132"/>
    <w:basedOn w:val="af"/>
    <w:next w:val="af3"/>
    <w:rsid w:val="00D537EA"/>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table" w:customStyle="1" w:styleId="TableGridReport1122">
    <w:name w:val="Table Grid Report1122"/>
    <w:basedOn w:val="af"/>
    <w:next w:val="af3"/>
    <w:rsid w:val="00D537EA"/>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numbering" w:customStyle="1" w:styleId="830">
    <w:name w:val="Нет списка83"/>
    <w:next w:val="af0"/>
    <w:uiPriority w:val="99"/>
    <w:semiHidden/>
    <w:unhideWhenUsed/>
    <w:rsid w:val="00D537EA"/>
  </w:style>
  <w:style w:type="table" w:customStyle="1" w:styleId="TableGrid62">
    <w:name w:val="TableGrid62"/>
    <w:rsid w:val="00D537EA"/>
    <w:rPr>
      <w:rFonts w:ascii="Calibri" w:hAnsi="Calibri"/>
      <w:sz w:val="22"/>
      <w:szCs w:val="22"/>
    </w:rPr>
    <w:tblPr>
      <w:tblCellMar>
        <w:top w:w="0" w:type="dxa"/>
        <w:left w:w="0" w:type="dxa"/>
        <w:bottom w:w="0" w:type="dxa"/>
        <w:right w:w="0" w:type="dxa"/>
      </w:tblCellMar>
    </w:tblPr>
  </w:style>
  <w:style w:type="table" w:customStyle="1" w:styleId="TableGridReport42">
    <w:name w:val="Table Grid Report42"/>
    <w:basedOn w:val="af"/>
    <w:next w:val="af3"/>
    <w:uiPriority w:val="59"/>
    <w:rsid w:val="00D537EA"/>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Нет списка153"/>
    <w:next w:val="af0"/>
    <w:uiPriority w:val="99"/>
    <w:semiHidden/>
    <w:unhideWhenUsed/>
    <w:rsid w:val="00D537EA"/>
  </w:style>
  <w:style w:type="table" w:customStyle="1" w:styleId="1421">
    <w:name w:val="Сетка таблицы142"/>
    <w:basedOn w:val="af"/>
    <w:next w:val="af3"/>
    <w:uiPriority w:val="59"/>
    <w:rsid w:val="00D537EA"/>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Нет списка243"/>
    <w:next w:val="af0"/>
    <w:uiPriority w:val="99"/>
    <w:semiHidden/>
    <w:unhideWhenUsed/>
    <w:rsid w:val="00D537EA"/>
  </w:style>
  <w:style w:type="table" w:customStyle="1" w:styleId="TableNormal42">
    <w:name w:val="Table Normal42"/>
    <w:uiPriority w:val="2"/>
    <w:semiHidden/>
    <w:unhideWhenUsed/>
    <w:qFormat/>
    <w:rsid w:val="00D537E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322">
    <w:name w:val="Сетка таблицы светлая132"/>
    <w:basedOn w:val="af"/>
    <w:uiPriority w:val="40"/>
    <w:rsid w:val="00D537EA"/>
    <w:pPr>
      <w:ind w:firstLine="709"/>
      <w:jc w:val="both"/>
    </w:pPr>
    <w:rPr>
      <w:rFonts w:ascii="Arial" w:eastAsia="Calibri" w:hAnsi="Arial"/>
      <w:sz w:val="24"/>
      <w:szCs w:val="24"/>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320">
    <w:name w:val="Таблица простая 1132"/>
    <w:basedOn w:val="af"/>
    <w:uiPriority w:val="41"/>
    <w:rsid w:val="00D537EA"/>
    <w:pPr>
      <w:ind w:firstLine="709"/>
      <w:jc w:val="both"/>
    </w:pPr>
    <w:rPr>
      <w:rFonts w:ascii="Arial" w:eastAsia="Calibri" w:hAnsi="Arial"/>
      <w:sz w:val="24"/>
      <w:szCs w:val="24"/>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32">
    <w:name w:val="Таблица простая 2132"/>
    <w:basedOn w:val="af"/>
    <w:uiPriority w:val="42"/>
    <w:rsid w:val="00D537EA"/>
    <w:pPr>
      <w:ind w:firstLine="709"/>
      <w:jc w:val="both"/>
    </w:pPr>
    <w:rPr>
      <w:rFonts w:ascii="Arial" w:eastAsia="Calibri" w:hAnsi="Arial"/>
      <w:sz w:val="24"/>
      <w:szCs w:val="24"/>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32">
    <w:name w:val="Таблица простая 3132"/>
    <w:basedOn w:val="af"/>
    <w:uiPriority w:val="43"/>
    <w:rsid w:val="00D537EA"/>
    <w:pPr>
      <w:ind w:firstLine="709"/>
      <w:jc w:val="both"/>
    </w:pPr>
    <w:rPr>
      <w:rFonts w:ascii="Arial" w:eastAsia="Calibri" w:hAnsi="Arial"/>
      <w:sz w:val="24"/>
      <w:szCs w:val="24"/>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Report142">
    <w:name w:val="Table Grid Report142"/>
    <w:basedOn w:val="af"/>
    <w:next w:val="af3"/>
    <w:rsid w:val="00D537EA"/>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table" w:customStyle="1" w:styleId="TableGridReport1132">
    <w:name w:val="Table Grid Report1132"/>
    <w:basedOn w:val="af"/>
    <w:next w:val="af3"/>
    <w:rsid w:val="00D537EA"/>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numbering" w:customStyle="1" w:styleId="921">
    <w:name w:val="Нет списка92"/>
    <w:next w:val="af0"/>
    <w:uiPriority w:val="99"/>
    <w:semiHidden/>
    <w:unhideWhenUsed/>
    <w:rsid w:val="00D537EA"/>
  </w:style>
  <w:style w:type="table" w:customStyle="1" w:styleId="TableGridReport52">
    <w:name w:val="Table Grid Report52"/>
    <w:basedOn w:val="af"/>
    <w:next w:val="af3"/>
    <w:uiPriority w:val="39"/>
    <w:rsid w:val="00D537EA"/>
    <w:rPr>
      <w:rFonts w:ascii="Arial"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Pr>
    <w:tcPr>
      <w:vAlign w:val="center"/>
    </w:tcPr>
    <w:tblStylePr w:type="firstRow">
      <w:tblPr/>
      <w:tcPr>
        <w:tcBorders>
          <w:bottom w:val="single" w:sz="6" w:space="0" w:color="000000"/>
        </w:tcBorders>
      </w:tcPr>
    </w:tblStylePr>
    <w:tblStylePr w:type="lastRow">
      <w:tblPr/>
      <w:tcPr>
        <w:tcBorders>
          <w:top w:val="single" w:sz="6" w:space="0" w:color="000000"/>
        </w:tcBorders>
      </w:tcPr>
    </w:tblStylePr>
  </w:style>
  <w:style w:type="table" w:customStyle="1" w:styleId="1117">
    <w:name w:val="Сетка таблицы 111"/>
    <w:basedOn w:val="af"/>
    <w:next w:val="1fd"/>
    <w:rsid w:val="00D537E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8">
    <w:name w:val="Простая таблица 111"/>
    <w:basedOn w:val="af"/>
    <w:next w:val="1fe"/>
    <w:rsid w:val="00D537E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520">
    <w:name w:val="Сетка таблицы152"/>
    <w:basedOn w:val="af"/>
    <w:next w:val="af3"/>
    <w:uiPriority w:val="59"/>
    <w:rsid w:val="00D537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
    <w:next w:val="af3"/>
    <w:uiPriority w:val="59"/>
    <w:rsid w:val="00D537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
    <w:basedOn w:val="af"/>
    <w:next w:val="af3"/>
    <w:uiPriority w:val="59"/>
    <w:rsid w:val="00D537EA"/>
    <w:rPr>
      <w:rFonts w:ascii="Arial"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Pr>
    <w:tblStylePr w:type="firstRow">
      <w:rPr>
        <w:rFonts w:cs="Times New Roman"/>
      </w:rPr>
      <w:tblPr/>
      <w:tcPr>
        <w:tcBorders>
          <w:bottom w:val="single" w:sz="6" w:space="0" w:color="000000"/>
        </w:tcBorders>
      </w:tcPr>
    </w:tblStylePr>
    <w:tblStylePr w:type="lastRow">
      <w:rPr>
        <w:rFonts w:cs="Times New Roman"/>
      </w:rPr>
      <w:tblPr/>
      <w:tcPr>
        <w:tcBorders>
          <w:top w:val="single" w:sz="6" w:space="0" w:color="000000"/>
        </w:tcBorders>
      </w:tcPr>
    </w:tblStylePr>
  </w:style>
  <w:style w:type="numbering" w:customStyle="1" w:styleId="162">
    <w:name w:val="Нет списка162"/>
    <w:next w:val="af0"/>
    <w:uiPriority w:val="99"/>
    <w:semiHidden/>
    <w:unhideWhenUsed/>
    <w:rsid w:val="00D537EA"/>
  </w:style>
  <w:style w:type="table" w:customStyle="1" w:styleId="4111">
    <w:name w:val="Сетка таблицы411"/>
    <w:basedOn w:val="af"/>
    <w:next w:val="af3"/>
    <w:rsid w:val="00D537E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
    <w:basedOn w:val="af"/>
    <w:next w:val="af3"/>
    <w:uiPriority w:val="59"/>
    <w:rsid w:val="00D537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
    <w:basedOn w:val="af"/>
    <w:next w:val="af3"/>
    <w:uiPriority w:val="59"/>
    <w:rsid w:val="00D537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
    <w:name w:val="Нет списка252"/>
    <w:next w:val="af0"/>
    <w:uiPriority w:val="99"/>
    <w:semiHidden/>
    <w:unhideWhenUsed/>
    <w:rsid w:val="00D537EA"/>
  </w:style>
  <w:style w:type="table" w:customStyle="1" w:styleId="7111">
    <w:name w:val="Сетка таблицы711"/>
    <w:basedOn w:val="af"/>
    <w:next w:val="af3"/>
    <w:uiPriority w:val="39"/>
    <w:rsid w:val="00D537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f0"/>
    <w:uiPriority w:val="99"/>
    <w:semiHidden/>
    <w:unhideWhenUsed/>
    <w:rsid w:val="00D537EA"/>
  </w:style>
  <w:style w:type="table" w:customStyle="1" w:styleId="8111">
    <w:name w:val="Сетка таблицы811"/>
    <w:basedOn w:val="af"/>
    <w:next w:val="af3"/>
    <w:uiPriority w:val="59"/>
    <w:rsid w:val="00D537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f0"/>
    <w:semiHidden/>
    <w:rsid w:val="00D537EA"/>
  </w:style>
  <w:style w:type="table" w:customStyle="1" w:styleId="9110">
    <w:name w:val="Сетка таблицы911"/>
    <w:basedOn w:val="af"/>
    <w:next w:val="af3"/>
    <w:rsid w:val="00D53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b">
    <w:name w:val="Изысканная таблица12"/>
    <w:basedOn w:val="af"/>
    <w:next w:val="af7"/>
    <w:rsid w:val="00D537E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21">
    <w:name w:val="Нет списка1122"/>
    <w:next w:val="af0"/>
    <w:uiPriority w:val="99"/>
    <w:semiHidden/>
    <w:unhideWhenUsed/>
    <w:rsid w:val="00D537EA"/>
  </w:style>
  <w:style w:type="table" w:customStyle="1" w:styleId="TableGrid72">
    <w:name w:val="TableGrid72"/>
    <w:rsid w:val="00D537EA"/>
    <w:rPr>
      <w:rFonts w:ascii="Calibri" w:hAnsi="Calibri"/>
      <w:sz w:val="22"/>
      <w:szCs w:val="22"/>
    </w:rPr>
    <w:tblPr>
      <w:tblCellMar>
        <w:top w:w="0" w:type="dxa"/>
        <w:left w:w="0" w:type="dxa"/>
        <w:bottom w:w="0" w:type="dxa"/>
        <w:right w:w="0" w:type="dxa"/>
      </w:tblCellMar>
    </w:tblPr>
  </w:style>
  <w:style w:type="table" w:customStyle="1" w:styleId="TableGrid112">
    <w:name w:val="TableGrid112"/>
    <w:rsid w:val="00D537EA"/>
    <w:rPr>
      <w:rFonts w:ascii="Calibri" w:hAnsi="Calibri"/>
      <w:sz w:val="22"/>
      <w:szCs w:val="22"/>
    </w:rPr>
    <w:tblPr>
      <w:tblCellMar>
        <w:top w:w="0" w:type="dxa"/>
        <w:left w:w="0" w:type="dxa"/>
        <w:bottom w:w="0" w:type="dxa"/>
        <w:right w:w="0" w:type="dxa"/>
      </w:tblCellMar>
    </w:tblPr>
  </w:style>
  <w:style w:type="table" w:customStyle="1" w:styleId="TableGrid211">
    <w:name w:val="TableGrid211"/>
    <w:rsid w:val="00D537EA"/>
    <w:rPr>
      <w:rFonts w:ascii="Calibri" w:hAnsi="Calibri"/>
      <w:sz w:val="22"/>
      <w:szCs w:val="22"/>
    </w:rPr>
    <w:tblPr>
      <w:tblCellMar>
        <w:top w:w="0" w:type="dxa"/>
        <w:left w:w="0" w:type="dxa"/>
        <w:bottom w:w="0" w:type="dxa"/>
        <w:right w:w="0" w:type="dxa"/>
      </w:tblCellMar>
    </w:tblPr>
  </w:style>
  <w:style w:type="table" w:customStyle="1" w:styleId="1011">
    <w:name w:val="Сетка таблицы1011"/>
    <w:basedOn w:val="af"/>
    <w:next w:val="af3"/>
    <w:uiPriority w:val="59"/>
    <w:rsid w:val="00D537E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2">
    <w:name w:val="Table Normal52"/>
    <w:uiPriority w:val="2"/>
    <w:semiHidden/>
    <w:unhideWhenUsed/>
    <w:qFormat/>
    <w:rsid w:val="00D537E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512">
    <w:name w:val="Нет списка512"/>
    <w:next w:val="af0"/>
    <w:uiPriority w:val="99"/>
    <w:semiHidden/>
    <w:unhideWhenUsed/>
    <w:rsid w:val="00D537EA"/>
  </w:style>
  <w:style w:type="table" w:customStyle="1" w:styleId="TableGrid312">
    <w:name w:val="TableGrid312"/>
    <w:rsid w:val="00D537EA"/>
    <w:rPr>
      <w:rFonts w:ascii="Calibri" w:hAnsi="Calibri"/>
      <w:sz w:val="22"/>
      <w:szCs w:val="22"/>
    </w:rPr>
    <w:tblPr>
      <w:tblCellMar>
        <w:top w:w="0" w:type="dxa"/>
        <w:left w:w="0" w:type="dxa"/>
        <w:bottom w:w="0" w:type="dxa"/>
        <w:right w:w="0" w:type="dxa"/>
      </w:tblCellMar>
    </w:tblPr>
  </w:style>
  <w:style w:type="table" w:customStyle="1" w:styleId="TableGridReport152">
    <w:name w:val="Table Grid Report152"/>
    <w:basedOn w:val="af"/>
    <w:next w:val="af3"/>
    <w:uiPriority w:val="59"/>
    <w:rsid w:val="00D537EA"/>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0">
    <w:name w:val="Нет списка1212"/>
    <w:next w:val="af0"/>
    <w:uiPriority w:val="99"/>
    <w:semiHidden/>
    <w:unhideWhenUsed/>
    <w:rsid w:val="00D537EA"/>
  </w:style>
  <w:style w:type="table" w:customStyle="1" w:styleId="11222">
    <w:name w:val="Сетка таблицы1122"/>
    <w:basedOn w:val="af"/>
    <w:next w:val="af3"/>
    <w:uiPriority w:val="59"/>
    <w:rsid w:val="00D537EA"/>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1">
    <w:name w:val="Нет списка2122"/>
    <w:next w:val="af0"/>
    <w:uiPriority w:val="99"/>
    <w:semiHidden/>
    <w:unhideWhenUsed/>
    <w:rsid w:val="00D537EA"/>
  </w:style>
  <w:style w:type="table" w:customStyle="1" w:styleId="TableNormal121">
    <w:name w:val="Table Normal121"/>
    <w:uiPriority w:val="2"/>
    <w:semiHidden/>
    <w:unhideWhenUsed/>
    <w:qFormat/>
    <w:rsid w:val="00D537E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412">
    <w:name w:val="Сетка таблицы светлая141"/>
    <w:basedOn w:val="af"/>
    <w:uiPriority w:val="40"/>
    <w:rsid w:val="00D537EA"/>
    <w:pPr>
      <w:ind w:firstLine="709"/>
      <w:jc w:val="both"/>
    </w:pPr>
    <w:rPr>
      <w:rFonts w:ascii="Arial" w:eastAsia="Calibri" w:hAnsi="Arial"/>
      <w:sz w:val="24"/>
      <w:szCs w:val="24"/>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410">
    <w:name w:val="Таблица простая 1141"/>
    <w:basedOn w:val="af"/>
    <w:uiPriority w:val="41"/>
    <w:rsid w:val="00D537EA"/>
    <w:pPr>
      <w:ind w:firstLine="709"/>
      <w:jc w:val="both"/>
    </w:pPr>
    <w:rPr>
      <w:rFonts w:ascii="Arial" w:eastAsia="Calibri" w:hAnsi="Arial"/>
      <w:sz w:val="24"/>
      <w:szCs w:val="24"/>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41">
    <w:name w:val="Таблица простая 2141"/>
    <w:basedOn w:val="af"/>
    <w:uiPriority w:val="42"/>
    <w:rsid w:val="00D537EA"/>
    <w:pPr>
      <w:ind w:firstLine="709"/>
      <w:jc w:val="both"/>
    </w:pPr>
    <w:rPr>
      <w:rFonts w:ascii="Arial" w:eastAsia="Calibri" w:hAnsi="Arial"/>
      <w:sz w:val="24"/>
      <w:szCs w:val="24"/>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41">
    <w:name w:val="Таблица простая 3141"/>
    <w:basedOn w:val="af"/>
    <w:uiPriority w:val="43"/>
    <w:rsid w:val="00D537EA"/>
    <w:pPr>
      <w:ind w:firstLine="709"/>
      <w:jc w:val="both"/>
    </w:pPr>
    <w:rPr>
      <w:rFonts w:ascii="Arial" w:eastAsia="Calibri" w:hAnsi="Arial"/>
      <w:sz w:val="24"/>
      <w:szCs w:val="24"/>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Report1141">
    <w:name w:val="Table Grid Report1141"/>
    <w:basedOn w:val="af"/>
    <w:next w:val="af3"/>
    <w:rsid w:val="00D537EA"/>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numbering" w:customStyle="1" w:styleId="612">
    <w:name w:val="Нет списка612"/>
    <w:next w:val="af0"/>
    <w:uiPriority w:val="99"/>
    <w:semiHidden/>
    <w:unhideWhenUsed/>
    <w:rsid w:val="00D537EA"/>
  </w:style>
  <w:style w:type="table" w:customStyle="1" w:styleId="TableGrid411">
    <w:name w:val="TableGrid411"/>
    <w:rsid w:val="00D537EA"/>
    <w:rPr>
      <w:rFonts w:ascii="Calibri" w:hAnsi="Calibri"/>
      <w:sz w:val="22"/>
      <w:szCs w:val="22"/>
    </w:rPr>
    <w:tblPr>
      <w:tblCellMar>
        <w:top w:w="0" w:type="dxa"/>
        <w:left w:w="0" w:type="dxa"/>
        <w:bottom w:w="0" w:type="dxa"/>
        <w:right w:w="0" w:type="dxa"/>
      </w:tblCellMar>
    </w:tblPr>
  </w:style>
  <w:style w:type="table" w:customStyle="1" w:styleId="TableGridReport222">
    <w:name w:val="Table Grid Report222"/>
    <w:basedOn w:val="af"/>
    <w:next w:val="af3"/>
    <w:uiPriority w:val="59"/>
    <w:rsid w:val="00D537EA"/>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0">
    <w:name w:val="Нет списка1312"/>
    <w:next w:val="af0"/>
    <w:uiPriority w:val="99"/>
    <w:semiHidden/>
    <w:unhideWhenUsed/>
    <w:rsid w:val="00D537EA"/>
  </w:style>
  <w:style w:type="table" w:customStyle="1" w:styleId="12111">
    <w:name w:val="Сетка таблицы1211"/>
    <w:basedOn w:val="af"/>
    <w:next w:val="af3"/>
    <w:uiPriority w:val="59"/>
    <w:rsid w:val="00D537EA"/>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2">
    <w:name w:val="Нет списка2212"/>
    <w:next w:val="af0"/>
    <w:uiPriority w:val="99"/>
    <w:semiHidden/>
    <w:unhideWhenUsed/>
    <w:rsid w:val="00D537EA"/>
  </w:style>
  <w:style w:type="table" w:customStyle="1" w:styleId="TableNormal211">
    <w:name w:val="Table Normal211"/>
    <w:uiPriority w:val="2"/>
    <w:semiHidden/>
    <w:unhideWhenUsed/>
    <w:qFormat/>
    <w:rsid w:val="00D537E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1114">
    <w:name w:val="Сетка таблицы светлая1111"/>
    <w:basedOn w:val="af"/>
    <w:uiPriority w:val="40"/>
    <w:rsid w:val="00D537EA"/>
    <w:pPr>
      <w:ind w:firstLine="709"/>
      <w:jc w:val="both"/>
    </w:pPr>
    <w:rPr>
      <w:rFonts w:ascii="Arial" w:eastAsia="Calibri" w:hAnsi="Arial"/>
      <w:sz w:val="24"/>
      <w:szCs w:val="24"/>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110">
    <w:name w:val="Таблица простая 11111"/>
    <w:basedOn w:val="af"/>
    <w:uiPriority w:val="41"/>
    <w:rsid w:val="00D537EA"/>
    <w:pPr>
      <w:ind w:firstLine="709"/>
      <w:jc w:val="both"/>
    </w:pPr>
    <w:rPr>
      <w:rFonts w:ascii="Arial" w:eastAsia="Calibri" w:hAnsi="Arial"/>
      <w:sz w:val="24"/>
      <w:szCs w:val="24"/>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110">
    <w:name w:val="Таблица простая 21111"/>
    <w:basedOn w:val="af"/>
    <w:uiPriority w:val="42"/>
    <w:rsid w:val="00D537EA"/>
    <w:pPr>
      <w:ind w:firstLine="709"/>
      <w:jc w:val="both"/>
    </w:pPr>
    <w:rPr>
      <w:rFonts w:ascii="Arial" w:eastAsia="Calibri" w:hAnsi="Arial"/>
      <w:sz w:val="24"/>
      <w:szCs w:val="24"/>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111">
    <w:name w:val="Таблица простая 31111"/>
    <w:basedOn w:val="af"/>
    <w:uiPriority w:val="43"/>
    <w:rsid w:val="00D537EA"/>
    <w:pPr>
      <w:ind w:firstLine="709"/>
      <w:jc w:val="both"/>
    </w:pPr>
    <w:rPr>
      <w:rFonts w:ascii="Arial" w:eastAsia="Calibri" w:hAnsi="Arial"/>
      <w:sz w:val="24"/>
      <w:szCs w:val="24"/>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Report1221">
    <w:name w:val="Table Grid Report1221"/>
    <w:basedOn w:val="af"/>
    <w:next w:val="af3"/>
    <w:rsid w:val="00D537EA"/>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table" w:customStyle="1" w:styleId="TableGridReport11111">
    <w:name w:val="Table Grid Report11111"/>
    <w:basedOn w:val="af"/>
    <w:next w:val="af3"/>
    <w:rsid w:val="00D537EA"/>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numbering" w:customStyle="1" w:styleId="712">
    <w:name w:val="Нет списка712"/>
    <w:next w:val="af0"/>
    <w:uiPriority w:val="99"/>
    <w:semiHidden/>
    <w:unhideWhenUsed/>
    <w:rsid w:val="00D537EA"/>
  </w:style>
  <w:style w:type="table" w:customStyle="1" w:styleId="TableGrid511">
    <w:name w:val="TableGrid511"/>
    <w:rsid w:val="00D537EA"/>
    <w:rPr>
      <w:rFonts w:ascii="Calibri" w:hAnsi="Calibri"/>
      <w:sz w:val="22"/>
      <w:szCs w:val="22"/>
    </w:rPr>
    <w:tblPr>
      <w:tblCellMar>
        <w:top w:w="0" w:type="dxa"/>
        <w:left w:w="0" w:type="dxa"/>
        <w:bottom w:w="0" w:type="dxa"/>
        <w:right w:w="0" w:type="dxa"/>
      </w:tblCellMar>
    </w:tblPr>
  </w:style>
  <w:style w:type="table" w:customStyle="1" w:styleId="TableGridReport321">
    <w:name w:val="Table Grid Report321"/>
    <w:basedOn w:val="af"/>
    <w:next w:val="af3"/>
    <w:uiPriority w:val="59"/>
    <w:rsid w:val="00D537EA"/>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0">
    <w:name w:val="Нет списка1412"/>
    <w:next w:val="af0"/>
    <w:uiPriority w:val="99"/>
    <w:semiHidden/>
    <w:unhideWhenUsed/>
    <w:rsid w:val="00D537EA"/>
  </w:style>
  <w:style w:type="table" w:customStyle="1" w:styleId="13111">
    <w:name w:val="Сетка таблицы1311"/>
    <w:basedOn w:val="af"/>
    <w:next w:val="af3"/>
    <w:uiPriority w:val="59"/>
    <w:rsid w:val="00D537EA"/>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Нет списка2312"/>
    <w:next w:val="af0"/>
    <w:uiPriority w:val="99"/>
    <w:semiHidden/>
    <w:unhideWhenUsed/>
    <w:rsid w:val="00D537EA"/>
  </w:style>
  <w:style w:type="table" w:customStyle="1" w:styleId="TableNormal311">
    <w:name w:val="Table Normal311"/>
    <w:uiPriority w:val="2"/>
    <w:semiHidden/>
    <w:unhideWhenUsed/>
    <w:qFormat/>
    <w:rsid w:val="00D537E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2112">
    <w:name w:val="Сетка таблицы светлая1211"/>
    <w:basedOn w:val="af"/>
    <w:uiPriority w:val="40"/>
    <w:rsid w:val="00D537EA"/>
    <w:pPr>
      <w:ind w:firstLine="709"/>
      <w:jc w:val="both"/>
    </w:pPr>
    <w:rPr>
      <w:rFonts w:ascii="Arial" w:eastAsia="Calibri" w:hAnsi="Arial"/>
      <w:sz w:val="24"/>
      <w:szCs w:val="24"/>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2110">
    <w:name w:val="Таблица простая 11211"/>
    <w:basedOn w:val="af"/>
    <w:uiPriority w:val="41"/>
    <w:rsid w:val="00D537EA"/>
    <w:pPr>
      <w:ind w:firstLine="709"/>
      <w:jc w:val="both"/>
    </w:pPr>
    <w:rPr>
      <w:rFonts w:ascii="Arial" w:eastAsia="Calibri" w:hAnsi="Arial"/>
      <w:sz w:val="24"/>
      <w:szCs w:val="24"/>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2110">
    <w:name w:val="Таблица простая 21211"/>
    <w:basedOn w:val="af"/>
    <w:uiPriority w:val="42"/>
    <w:rsid w:val="00D537EA"/>
    <w:pPr>
      <w:ind w:firstLine="709"/>
      <w:jc w:val="both"/>
    </w:pPr>
    <w:rPr>
      <w:rFonts w:ascii="Arial" w:eastAsia="Calibri" w:hAnsi="Arial"/>
      <w:sz w:val="24"/>
      <w:szCs w:val="24"/>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211">
    <w:name w:val="Таблица простая 31211"/>
    <w:basedOn w:val="af"/>
    <w:uiPriority w:val="43"/>
    <w:rsid w:val="00D537EA"/>
    <w:pPr>
      <w:ind w:firstLine="709"/>
      <w:jc w:val="both"/>
    </w:pPr>
    <w:rPr>
      <w:rFonts w:ascii="Arial" w:eastAsia="Calibri" w:hAnsi="Arial"/>
      <w:sz w:val="24"/>
      <w:szCs w:val="24"/>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Report1311">
    <w:name w:val="Table Grid Report1311"/>
    <w:basedOn w:val="af"/>
    <w:next w:val="af3"/>
    <w:rsid w:val="00D537EA"/>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table" w:customStyle="1" w:styleId="TableGridReport11211">
    <w:name w:val="Table Grid Report11211"/>
    <w:basedOn w:val="af"/>
    <w:next w:val="af3"/>
    <w:rsid w:val="00D537EA"/>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numbering" w:customStyle="1" w:styleId="812">
    <w:name w:val="Нет списка812"/>
    <w:next w:val="af0"/>
    <w:uiPriority w:val="99"/>
    <w:semiHidden/>
    <w:unhideWhenUsed/>
    <w:rsid w:val="00D537EA"/>
  </w:style>
  <w:style w:type="table" w:customStyle="1" w:styleId="TableGrid611">
    <w:name w:val="TableGrid611"/>
    <w:rsid w:val="00D537EA"/>
    <w:rPr>
      <w:rFonts w:ascii="Calibri" w:hAnsi="Calibri"/>
      <w:sz w:val="22"/>
      <w:szCs w:val="22"/>
    </w:rPr>
    <w:tblPr>
      <w:tblCellMar>
        <w:top w:w="0" w:type="dxa"/>
        <w:left w:w="0" w:type="dxa"/>
        <w:bottom w:w="0" w:type="dxa"/>
        <w:right w:w="0" w:type="dxa"/>
      </w:tblCellMar>
    </w:tblPr>
  </w:style>
  <w:style w:type="table" w:customStyle="1" w:styleId="TableGridReport411">
    <w:name w:val="Table Grid Report411"/>
    <w:basedOn w:val="af"/>
    <w:next w:val="af3"/>
    <w:uiPriority w:val="59"/>
    <w:rsid w:val="00D537EA"/>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Нет списка1512"/>
    <w:next w:val="af0"/>
    <w:uiPriority w:val="99"/>
    <w:semiHidden/>
    <w:unhideWhenUsed/>
    <w:rsid w:val="00D537EA"/>
  </w:style>
  <w:style w:type="table" w:customStyle="1" w:styleId="14111">
    <w:name w:val="Сетка таблицы1411"/>
    <w:basedOn w:val="af"/>
    <w:next w:val="af3"/>
    <w:uiPriority w:val="59"/>
    <w:rsid w:val="00D537EA"/>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
    <w:name w:val="Нет списка2412"/>
    <w:next w:val="af0"/>
    <w:uiPriority w:val="99"/>
    <w:semiHidden/>
    <w:unhideWhenUsed/>
    <w:rsid w:val="00D537EA"/>
  </w:style>
  <w:style w:type="table" w:customStyle="1" w:styleId="TableNormal411">
    <w:name w:val="Table Normal411"/>
    <w:uiPriority w:val="2"/>
    <w:semiHidden/>
    <w:unhideWhenUsed/>
    <w:qFormat/>
    <w:rsid w:val="00D537E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3112">
    <w:name w:val="Сетка таблицы светлая1311"/>
    <w:basedOn w:val="af"/>
    <w:uiPriority w:val="40"/>
    <w:rsid w:val="00D537EA"/>
    <w:pPr>
      <w:ind w:firstLine="709"/>
      <w:jc w:val="both"/>
    </w:pPr>
    <w:rPr>
      <w:rFonts w:ascii="Arial" w:eastAsia="Calibri" w:hAnsi="Arial"/>
      <w:sz w:val="24"/>
      <w:szCs w:val="24"/>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311">
    <w:name w:val="Таблица простая 11311"/>
    <w:basedOn w:val="af"/>
    <w:uiPriority w:val="41"/>
    <w:rsid w:val="00D537EA"/>
    <w:pPr>
      <w:ind w:firstLine="709"/>
      <w:jc w:val="both"/>
    </w:pPr>
    <w:rPr>
      <w:rFonts w:ascii="Arial" w:eastAsia="Calibri" w:hAnsi="Arial"/>
      <w:sz w:val="24"/>
      <w:szCs w:val="24"/>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311">
    <w:name w:val="Таблица простая 21311"/>
    <w:basedOn w:val="af"/>
    <w:uiPriority w:val="42"/>
    <w:rsid w:val="00D537EA"/>
    <w:pPr>
      <w:ind w:firstLine="709"/>
      <w:jc w:val="both"/>
    </w:pPr>
    <w:rPr>
      <w:rFonts w:ascii="Arial" w:eastAsia="Calibri" w:hAnsi="Arial"/>
      <w:sz w:val="24"/>
      <w:szCs w:val="24"/>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311">
    <w:name w:val="Таблица простая 31311"/>
    <w:basedOn w:val="af"/>
    <w:uiPriority w:val="43"/>
    <w:rsid w:val="00D537EA"/>
    <w:pPr>
      <w:ind w:firstLine="709"/>
      <w:jc w:val="both"/>
    </w:pPr>
    <w:rPr>
      <w:rFonts w:ascii="Arial" w:eastAsia="Calibri" w:hAnsi="Arial"/>
      <w:sz w:val="24"/>
      <w:szCs w:val="24"/>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Report1411">
    <w:name w:val="Table Grid Report1411"/>
    <w:basedOn w:val="af"/>
    <w:next w:val="af3"/>
    <w:rsid w:val="00D537EA"/>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table" w:customStyle="1" w:styleId="TableGridReport11311">
    <w:name w:val="Table Grid Report11311"/>
    <w:basedOn w:val="af"/>
    <w:next w:val="af3"/>
    <w:rsid w:val="00D537EA"/>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numbering" w:customStyle="1" w:styleId="1012">
    <w:name w:val="Нет списка101"/>
    <w:next w:val="af0"/>
    <w:uiPriority w:val="99"/>
    <w:semiHidden/>
    <w:unhideWhenUsed/>
    <w:rsid w:val="00D537EA"/>
  </w:style>
  <w:style w:type="table" w:customStyle="1" w:styleId="1611">
    <w:name w:val="Сетка таблицы161"/>
    <w:basedOn w:val="af"/>
    <w:next w:val="af3"/>
    <w:uiPriority w:val="59"/>
    <w:rsid w:val="00D537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0">
    <w:name w:val="текст таблицы 11"/>
    <w:basedOn w:val="ac"/>
    <w:rsid w:val="00D537EA"/>
    <w:pPr>
      <w:keepLines/>
      <w:suppressLineNumbers/>
      <w:spacing w:before="20" w:after="20"/>
      <w:ind w:left="-64" w:right="-66"/>
      <w:jc w:val="center"/>
    </w:pPr>
    <w:rPr>
      <w:sz w:val="22"/>
      <w:szCs w:val="20"/>
      <w:lang w:val="en-US"/>
    </w:rPr>
  </w:style>
  <w:style w:type="character" w:customStyle="1" w:styleId="s10">
    <w:name w:val="s_10"/>
    <w:basedOn w:val="ae"/>
    <w:rsid w:val="00D537EA"/>
  </w:style>
  <w:style w:type="table" w:customStyle="1" w:styleId="TableGrid15">
    <w:name w:val="TableGrid15"/>
    <w:rsid w:val="00D537EA"/>
    <w:rPr>
      <w:rFonts w:asciiTheme="minorHAnsi" w:hAnsiTheme="minorHAnsi" w:cstheme="minorBidi"/>
      <w:sz w:val="22"/>
      <w:szCs w:val="22"/>
    </w:rPr>
    <w:tblPr>
      <w:tblCellMar>
        <w:top w:w="0" w:type="dxa"/>
        <w:left w:w="0" w:type="dxa"/>
        <w:bottom w:w="0" w:type="dxa"/>
        <w:right w:w="0" w:type="dxa"/>
      </w:tblCellMar>
    </w:tblPr>
  </w:style>
  <w:style w:type="paragraph" w:customStyle="1" w:styleId="affffffffff8">
    <w:name w:val="основной текст"/>
    <w:basedOn w:val="ac"/>
    <w:link w:val="affffffffff9"/>
    <w:qFormat/>
    <w:rsid w:val="00D537EA"/>
    <w:pPr>
      <w:autoSpaceDE w:val="0"/>
      <w:autoSpaceDN w:val="0"/>
      <w:adjustRightInd w:val="0"/>
      <w:spacing w:line="259" w:lineRule="auto"/>
      <w:ind w:firstLine="709"/>
      <w:jc w:val="both"/>
    </w:pPr>
    <w:rPr>
      <w:rFonts w:eastAsia="SimSun"/>
      <w:color w:val="000000"/>
      <w:sz w:val="28"/>
      <w:szCs w:val="28"/>
    </w:rPr>
  </w:style>
  <w:style w:type="character" w:customStyle="1" w:styleId="affffffffff9">
    <w:name w:val="основной текст Знак"/>
    <w:link w:val="affffffffff8"/>
    <w:locked/>
    <w:rsid w:val="00D537EA"/>
    <w:rPr>
      <w:rFonts w:eastAsia="SimSun"/>
      <w:color w:val="000000"/>
      <w:sz w:val="28"/>
      <w:szCs w:val="28"/>
    </w:rPr>
  </w:style>
  <w:style w:type="character" w:customStyle="1" w:styleId="211pt">
    <w:name w:val="Основной текст (2) + 11 pt"/>
    <w:basedOn w:val="ae"/>
    <w:rsid w:val="00D537E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f8">
    <w:name w:val="Основной текст (2)_"/>
    <w:basedOn w:val="ae"/>
    <w:link w:val="2f9"/>
    <w:rsid w:val="00D537EA"/>
    <w:rPr>
      <w:shd w:val="clear" w:color="auto" w:fill="FFFFFF"/>
    </w:rPr>
  </w:style>
  <w:style w:type="paragraph" w:customStyle="1" w:styleId="2f9">
    <w:name w:val="Основной текст (2)"/>
    <w:basedOn w:val="ac"/>
    <w:link w:val="2f8"/>
    <w:rsid w:val="00D537EA"/>
    <w:pPr>
      <w:widowControl w:val="0"/>
      <w:shd w:val="clear" w:color="auto" w:fill="FFFFFF"/>
      <w:spacing w:line="446" w:lineRule="exact"/>
      <w:ind w:hanging="380"/>
      <w:jc w:val="both"/>
    </w:pPr>
    <w:rPr>
      <w:sz w:val="20"/>
      <w:szCs w:val="20"/>
    </w:rPr>
  </w:style>
  <w:style w:type="character" w:customStyle="1" w:styleId="212pt">
    <w:name w:val="Основной текст (2) + 12 pt;Полужирный"/>
    <w:basedOn w:val="2f8"/>
    <w:rsid w:val="00D537EA"/>
    <w:rPr>
      <w:b/>
      <w:bCs/>
      <w:i w:val="0"/>
      <w:iCs w:val="0"/>
      <w:smallCaps w:val="0"/>
      <w:strike w:val="0"/>
      <w:color w:val="000000"/>
      <w:spacing w:val="0"/>
      <w:w w:val="100"/>
      <w:position w:val="0"/>
      <w:sz w:val="24"/>
      <w:szCs w:val="24"/>
      <w:u w:val="none"/>
      <w:shd w:val="clear" w:color="auto" w:fill="FFFFFF"/>
      <w:lang w:val="ru-RU" w:eastAsia="ru-RU" w:bidi="ru-RU"/>
    </w:rPr>
  </w:style>
  <w:style w:type="numbering" w:customStyle="1" w:styleId="200">
    <w:name w:val="Нет списка20"/>
    <w:next w:val="af0"/>
    <w:uiPriority w:val="99"/>
    <w:semiHidden/>
    <w:unhideWhenUsed/>
    <w:rsid w:val="00D537EA"/>
  </w:style>
  <w:style w:type="table" w:customStyle="1" w:styleId="TableGrid9">
    <w:name w:val="TableGrid9"/>
    <w:rsid w:val="00D537EA"/>
    <w:rPr>
      <w:rFonts w:ascii="Calibri" w:hAnsi="Calibri"/>
      <w:sz w:val="22"/>
      <w:szCs w:val="22"/>
    </w:rPr>
    <w:tblPr>
      <w:tblCellMar>
        <w:top w:w="0" w:type="dxa"/>
        <w:left w:w="0" w:type="dxa"/>
        <w:bottom w:w="0" w:type="dxa"/>
        <w:right w:w="0" w:type="dxa"/>
      </w:tblCellMar>
    </w:tblPr>
  </w:style>
  <w:style w:type="table" w:customStyle="1" w:styleId="TableGridReport9">
    <w:name w:val="Table Grid Report9"/>
    <w:basedOn w:val="af"/>
    <w:next w:val="af3"/>
    <w:rsid w:val="00D537EA"/>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f0"/>
    <w:uiPriority w:val="99"/>
    <w:semiHidden/>
    <w:unhideWhenUsed/>
    <w:rsid w:val="00D537EA"/>
  </w:style>
  <w:style w:type="table" w:customStyle="1" w:styleId="182">
    <w:name w:val="Сетка таблицы18"/>
    <w:basedOn w:val="af"/>
    <w:next w:val="af3"/>
    <w:uiPriority w:val="59"/>
    <w:rsid w:val="00D537EA"/>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0"/>
    <w:uiPriority w:val="99"/>
    <w:semiHidden/>
    <w:unhideWhenUsed/>
    <w:rsid w:val="00D537EA"/>
  </w:style>
  <w:style w:type="table" w:customStyle="1" w:styleId="TableNormal8">
    <w:name w:val="Table Normal8"/>
    <w:uiPriority w:val="2"/>
    <w:semiHidden/>
    <w:unhideWhenUsed/>
    <w:qFormat/>
    <w:rsid w:val="00D537E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63">
    <w:name w:val="Сетка таблицы светлая16"/>
    <w:basedOn w:val="af"/>
    <w:uiPriority w:val="40"/>
    <w:rsid w:val="00D537EA"/>
    <w:pPr>
      <w:ind w:firstLine="709"/>
      <w:jc w:val="both"/>
    </w:pPr>
    <w:rPr>
      <w:rFonts w:ascii="Arial" w:eastAsia="Calibri" w:hAnsi="Arial"/>
      <w:sz w:val="24"/>
      <w:szCs w:val="24"/>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60">
    <w:name w:val="Таблица простая 116"/>
    <w:basedOn w:val="af"/>
    <w:uiPriority w:val="41"/>
    <w:rsid w:val="00D537EA"/>
    <w:pPr>
      <w:ind w:firstLine="709"/>
      <w:jc w:val="both"/>
    </w:pPr>
    <w:rPr>
      <w:rFonts w:ascii="Arial" w:eastAsia="Calibri" w:hAnsi="Arial"/>
      <w:sz w:val="24"/>
      <w:szCs w:val="24"/>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6">
    <w:name w:val="Таблица простая 216"/>
    <w:basedOn w:val="af"/>
    <w:uiPriority w:val="42"/>
    <w:rsid w:val="00D537EA"/>
    <w:pPr>
      <w:ind w:firstLine="709"/>
      <w:jc w:val="both"/>
    </w:pPr>
    <w:rPr>
      <w:rFonts w:ascii="Arial" w:eastAsia="Calibri" w:hAnsi="Arial"/>
      <w:sz w:val="24"/>
      <w:szCs w:val="24"/>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6">
    <w:name w:val="Таблица простая 316"/>
    <w:basedOn w:val="af"/>
    <w:uiPriority w:val="43"/>
    <w:rsid w:val="00D537EA"/>
    <w:pPr>
      <w:ind w:firstLine="709"/>
      <w:jc w:val="both"/>
    </w:pPr>
    <w:rPr>
      <w:rFonts w:ascii="Arial" w:eastAsia="Calibri" w:hAnsi="Arial"/>
      <w:sz w:val="24"/>
      <w:szCs w:val="24"/>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Report17">
    <w:name w:val="Table Grid Report17"/>
    <w:basedOn w:val="af"/>
    <w:next w:val="af3"/>
    <w:rsid w:val="00D537EA"/>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table" w:customStyle="1" w:styleId="TableGridReport116">
    <w:name w:val="Table Grid Report116"/>
    <w:basedOn w:val="af"/>
    <w:next w:val="af3"/>
    <w:rsid w:val="00D537EA"/>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numbering" w:customStyle="1" w:styleId="350">
    <w:name w:val="Нет списка35"/>
    <w:next w:val="af0"/>
    <w:uiPriority w:val="99"/>
    <w:semiHidden/>
    <w:unhideWhenUsed/>
    <w:rsid w:val="00D537EA"/>
  </w:style>
  <w:style w:type="table" w:customStyle="1" w:styleId="244">
    <w:name w:val="Сетка таблицы24"/>
    <w:basedOn w:val="af"/>
    <w:next w:val="af3"/>
    <w:uiPriority w:val="39"/>
    <w:rsid w:val="00D537E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5">
    <w:name w:val="Table Grid Report25"/>
    <w:basedOn w:val="af"/>
    <w:next w:val="af3"/>
    <w:rsid w:val="00D537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0">
    <w:name w:val="Нет списка45"/>
    <w:next w:val="af0"/>
    <w:uiPriority w:val="99"/>
    <w:semiHidden/>
    <w:unhideWhenUsed/>
    <w:rsid w:val="00D537EA"/>
  </w:style>
  <w:style w:type="table" w:customStyle="1" w:styleId="TableGridReport34">
    <w:name w:val="Table Grid Report34"/>
    <w:basedOn w:val="af"/>
    <w:next w:val="af3"/>
    <w:uiPriority w:val="39"/>
    <w:rsid w:val="00D537EA"/>
    <w:rPr>
      <w:rFonts w:ascii="Arial"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Pr>
    <w:tcPr>
      <w:vAlign w:val="center"/>
    </w:tcPr>
    <w:tblStylePr w:type="firstRow">
      <w:tblPr/>
      <w:tcPr>
        <w:tcBorders>
          <w:bottom w:val="single" w:sz="6" w:space="0" w:color="000000"/>
        </w:tcBorders>
      </w:tcPr>
    </w:tblStylePr>
    <w:tblStylePr w:type="lastRow">
      <w:tblPr/>
      <w:tcPr>
        <w:tcBorders>
          <w:top w:val="single" w:sz="6" w:space="0" w:color="000000"/>
        </w:tcBorders>
      </w:tcPr>
    </w:tblStylePr>
  </w:style>
  <w:style w:type="table" w:customStyle="1" w:styleId="137">
    <w:name w:val="Сетка таблицы 13"/>
    <w:basedOn w:val="af"/>
    <w:next w:val="1fd"/>
    <w:rsid w:val="00D537E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8">
    <w:name w:val="Простая таблица 13"/>
    <w:basedOn w:val="af"/>
    <w:next w:val="1fe"/>
    <w:rsid w:val="00D537E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152">
    <w:name w:val="Сетка таблицы115"/>
    <w:basedOn w:val="af"/>
    <w:next w:val="af3"/>
    <w:uiPriority w:val="59"/>
    <w:rsid w:val="00D537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
    <w:basedOn w:val="af"/>
    <w:next w:val="af3"/>
    <w:uiPriority w:val="59"/>
    <w:rsid w:val="00D537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
    <w:next w:val="af3"/>
    <w:uiPriority w:val="59"/>
    <w:rsid w:val="00D537EA"/>
    <w:rPr>
      <w:rFonts w:ascii="Arial"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Pr>
    <w:tblStylePr w:type="firstRow">
      <w:rPr>
        <w:rFonts w:cs="Times New Roman"/>
      </w:rPr>
      <w:tblPr/>
      <w:tcPr>
        <w:tcBorders>
          <w:bottom w:val="single" w:sz="6" w:space="0" w:color="000000"/>
        </w:tcBorders>
      </w:tcPr>
    </w:tblStylePr>
    <w:tblStylePr w:type="lastRow">
      <w:rPr>
        <w:rFonts w:cs="Times New Roman"/>
      </w:rPr>
      <w:tblPr/>
      <w:tcPr>
        <w:tcBorders>
          <w:top w:val="single" w:sz="6" w:space="0" w:color="000000"/>
        </w:tcBorders>
      </w:tcPr>
    </w:tblStylePr>
  </w:style>
  <w:style w:type="numbering" w:customStyle="1" w:styleId="1161">
    <w:name w:val="Нет списка116"/>
    <w:next w:val="af0"/>
    <w:uiPriority w:val="99"/>
    <w:semiHidden/>
    <w:unhideWhenUsed/>
    <w:rsid w:val="00D537EA"/>
  </w:style>
  <w:style w:type="table" w:customStyle="1" w:styleId="431">
    <w:name w:val="Сетка таблицы43"/>
    <w:basedOn w:val="af"/>
    <w:next w:val="af3"/>
    <w:rsid w:val="00D537E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
    <w:basedOn w:val="af"/>
    <w:next w:val="af3"/>
    <w:uiPriority w:val="59"/>
    <w:rsid w:val="00D537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f"/>
    <w:next w:val="af3"/>
    <w:uiPriority w:val="59"/>
    <w:rsid w:val="00D537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Нет списка216"/>
    <w:next w:val="af0"/>
    <w:uiPriority w:val="99"/>
    <w:semiHidden/>
    <w:unhideWhenUsed/>
    <w:rsid w:val="00D537EA"/>
  </w:style>
  <w:style w:type="table" w:customStyle="1" w:styleId="731">
    <w:name w:val="Сетка таблицы73"/>
    <w:basedOn w:val="af"/>
    <w:next w:val="af3"/>
    <w:uiPriority w:val="39"/>
    <w:rsid w:val="00D537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f0"/>
    <w:uiPriority w:val="99"/>
    <w:semiHidden/>
    <w:unhideWhenUsed/>
    <w:rsid w:val="00D537EA"/>
  </w:style>
  <w:style w:type="table" w:customStyle="1" w:styleId="831">
    <w:name w:val="Сетка таблицы83"/>
    <w:basedOn w:val="af"/>
    <w:next w:val="af3"/>
    <w:uiPriority w:val="59"/>
    <w:rsid w:val="00D537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3"/>
    <w:next w:val="af0"/>
    <w:semiHidden/>
    <w:rsid w:val="00D537EA"/>
  </w:style>
  <w:style w:type="table" w:customStyle="1" w:styleId="930">
    <w:name w:val="Сетка таблицы93"/>
    <w:basedOn w:val="af"/>
    <w:next w:val="af3"/>
    <w:rsid w:val="00D53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Изысканная таблица5"/>
    <w:basedOn w:val="af"/>
    <w:next w:val="af7"/>
    <w:rsid w:val="00D537E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30">
    <w:name w:val="Нет списка1113"/>
    <w:next w:val="af0"/>
    <w:uiPriority w:val="99"/>
    <w:semiHidden/>
    <w:unhideWhenUsed/>
    <w:rsid w:val="00D537EA"/>
  </w:style>
  <w:style w:type="table" w:customStyle="1" w:styleId="TableGrid14">
    <w:name w:val="TableGrid14"/>
    <w:rsid w:val="00D537EA"/>
    <w:rPr>
      <w:rFonts w:ascii="Calibri" w:hAnsi="Calibri"/>
      <w:sz w:val="22"/>
      <w:szCs w:val="22"/>
    </w:rPr>
    <w:tblPr>
      <w:tblCellMar>
        <w:top w:w="0" w:type="dxa"/>
        <w:left w:w="0" w:type="dxa"/>
        <w:bottom w:w="0" w:type="dxa"/>
        <w:right w:w="0" w:type="dxa"/>
      </w:tblCellMar>
    </w:tblPr>
  </w:style>
  <w:style w:type="table" w:customStyle="1" w:styleId="TableGrid23">
    <w:name w:val="TableGrid23"/>
    <w:rsid w:val="00D537EA"/>
    <w:rPr>
      <w:rFonts w:ascii="Calibri" w:hAnsi="Calibri"/>
      <w:sz w:val="22"/>
      <w:szCs w:val="22"/>
    </w:rPr>
    <w:tblPr>
      <w:tblCellMar>
        <w:top w:w="0" w:type="dxa"/>
        <w:left w:w="0" w:type="dxa"/>
        <w:bottom w:w="0" w:type="dxa"/>
        <w:right w:w="0" w:type="dxa"/>
      </w:tblCellMar>
    </w:tblPr>
  </w:style>
  <w:style w:type="table" w:customStyle="1" w:styleId="1030">
    <w:name w:val="Сетка таблицы103"/>
    <w:basedOn w:val="af"/>
    <w:next w:val="af3"/>
    <w:uiPriority w:val="59"/>
    <w:rsid w:val="00D537E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4">
    <w:name w:val="Table Normal14"/>
    <w:uiPriority w:val="2"/>
    <w:semiHidden/>
    <w:unhideWhenUsed/>
    <w:qFormat/>
    <w:rsid w:val="00D537E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540">
    <w:name w:val="Нет списка54"/>
    <w:next w:val="af0"/>
    <w:uiPriority w:val="99"/>
    <w:semiHidden/>
    <w:unhideWhenUsed/>
    <w:rsid w:val="00D537EA"/>
  </w:style>
  <w:style w:type="table" w:customStyle="1" w:styleId="TableGrid35">
    <w:name w:val="TableGrid35"/>
    <w:rsid w:val="00D537EA"/>
    <w:rPr>
      <w:rFonts w:ascii="Calibri" w:hAnsi="Calibri"/>
      <w:sz w:val="22"/>
      <w:szCs w:val="22"/>
    </w:rPr>
    <w:tblPr>
      <w:tblCellMar>
        <w:top w:w="0" w:type="dxa"/>
        <w:left w:w="0" w:type="dxa"/>
        <w:bottom w:w="0" w:type="dxa"/>
        <w:right w:w="0" w:type="dxa"/>
      </w:tblCellMar>
    </w:tblPr>
  </w:style>
  <w:style w:type="table" w:customStyle="1" w:styleId="TableGridReport124">
    <w:name w:val="Table Grid Report124"/>
    <w:basedOn w:val="af"/>
    <w:next w:val="af3"/>
    <w:uiPriority w:val="59"/>
    <w:rsid w:val="00D537EA"/>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f0"/>
    <w:uiPriority w:val="99"/>
    <w:semiHidden/>
    <w:unhideWhenUsed/>
    <w:rsid w:val="00D537EA"/>
  </w:style>
  <w:style w:type="table" w:customStyle="1" w:styleId="11132">
    <w:name w:val="Сетка таблицы1113"/>
    <w:basedOn w:val="af"/>
    <w:next w:val="af3"/>
    <w:uiPriority w:val="59"/>
    <w:rsid w:val="00D537EA"/>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3"/>
    <w:next w:val="af0"/>
    <w:uiPriority w:val="99"/>
    <w:semiHidden/>
    <w:unhideWhenUsed/>
    <w:rsid w:val="00D537EA"/>
  </w:style>
  <w:style w:type="table" w:customStyle="1" w:styleId="TableNormal113">
    <w:name w:val="Table Normal113"/>
    <w:uiPriority w:val="2"/>
    <w:semiHidden/>
    <w:unhideWhenUsed/>
    <w:qFormat/>
    <w:rsid w:val="00D537E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133">
    <w:name w:val="Сетка таблицы светлая113"/>
    <w:basedOn w:val="af"/>
    <w:uiPriority w:val="40"/>
    <w:rsid w:val="00D537EA"/>
    <w:pPr>
      <w:ind w:firstLine="709"/>
      <w:jc w:val="both"/>
    </w:pPr>
    <w:rPr>
      <w:rFonts w:ascii="Arial" w:eastAsia="Calibri" w:hAnsi="Arial"/>
      <w:sz w:val="24"/>
      <w:szCs w:val="24"/>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33">
    <w:name w:val="Таблица простая 1113"/>
    <w:basedOn w:val="af"/>
    <w:uiPriority w:val="41"/>
    <w:rsid w:val="00D537EA"/>
    <w:pPr>
      <w:ind w:firstLine="709"/>
      <w:jc w:val="both"/>
    </w:pPr>
    <w:rPr>
      <w:rFonts w:ascii="Arial" w:eastAsia="Calibri" w:hAnsi="Arial"/>
      <w:sz w:val="24"/>
      <w:szCs w:val="24"/>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30">
    <w:name w:val="Таблица простая 2113"/>
    <w:basedOn w:val="af"/>
    <w:uiPriority w:val="42"/>
    <w:rsid w:val="00D537EA"/>
    <w:pPr>
      <w:ind w:firstLine="709"/>
      <w:jc w:val="both"/>
    </w:pPr>
    <w:rPr>
      <w:rFonts w:ascii="Arial" w:eastAsia="Calibri" w:hAnsi="Arial"/>
      <w:sz w:val="24"/>
      <w:szCs w:val="24"/>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130">
    <w:name w:val="Таблица простая 3113"/>
    <w:basedOn w:val="af"/>
    <w:uiPriority w:val="43"/>
    <w:rsid w:val="00D537EA"/>
    <w:pPr>
      <w:ind w:firstLine="709"/>
      <w:jc w:val="both"/>
    </w:pPr>
    <w:rPr>
      <w:rFonts w:ascii="Arial" w:eastAsia="Calibri" w:hAnsi="Arial"/>
      <w:sz w:val="24"/>
      <w:szCs w:val="24"/>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Report1113">
    <w:name w:val="Table Grid Report1113"/>
    <w:basedOn w:val="af"/>
    <w:next w:val="af3"/>
    <w:rsid w:val="00D537EA"/>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numbering" w:customStyle="1" w:styleId="64">
    <w:name w:val="Нет списка64"/>
    <w:next w:val="af0"/>
    <w:uiPriority w:val="99"/>
    <w:semiHidden/>
    <w:unhideWhenUsed/>
    <w:rsid w:val="00D537EA"/>
  </w:style>
  <w:style w:type="table" w:customStyle="1" w:styleId="TableGrid43">
    <w:name w:val="TableGrid43"/>
    <w:rsid w:val="00D537EA"/>
    <w:rPr>
      <w:rFonts w:ascii="Calibri" w:hAnsi="Calibri"/>
      <w:sz w:val="22"/>
      <w:szCs w:val="22"/>
    </w:rPr>
    <w:tblPr>
      <w:tblCellMar>
        <w:top w:w="0" w:type="dxa"/>
        <w:left w:w="0" w:type="dxa"/>
        <w:bottom w:w="0" w:type="dxa"/>
        <w:right w:w="0" w:type="dxa"/>
      </w:tblCellMar>
    </w:tblPr>
  </w:style>
  <w:style w:type="table" w:customStyle="1" w:styleId="TableGridReport213">
    <w:name w:val="Table Grid Report213"/>
    <w:basedOn w:val="af"/>
    <w:next w:val="af3"/>
    <w:uiPriority w:val="59"/>
    <w:rsid w:val="00D537EA"/>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f0"/>
    <w:uiPriority w:val="99"/>
    <w:semiHidden/>
    <w:unhideWhenUsed/>
    <w:rsid w:val="00D537EA"/>
  </w:style>
  <w:style w:type="table" w:customStyle="1" w:styleId="1231">
    <w:name w:val="Сетка таблицы123"/>
    <w:basedOn w:val="af"/>
    <w:next w:val="af3"/>
    <w:uiPriority w:val="59"/>
    <w:rsid w:val="00D537EA"/>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5"/>
    <w:next w:val="af0"/>
    <w:uiPriority w:val="99"/>
    <w:semiHidden/>
    <w:unhideWhenUsed/>
    <w:rsid w:val="00D537EA"/>
  </w:style>
  <w:style w:type="table" w:customStyle="1" w:styleId="TableNormal23">
    <w:name w:val="Table Normal23"/>
    <w:uiPriority w:val="2"/>
    <w:semiHidden/>
    <w:unhideWhenUsed/>
    <w:qFormat/>
    <w:rsid w:val="00D537E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GridReport1213">
    <w:name w:val="Table Grid Report1213"/>
    <w:basedOn w:val="af"/>
    <w:next w:val="af3"/>
    <w:rsid w:val="00D537EA"/>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numbering" w:customStyle="1" w:styleId="74">
    <w:name w:val="Нет списка74"/>
    <w:next w:val="af0"/>
    <w:uiPriority w:val="99"/>
    <w:semiHidden/>
    <w:unhideWhenUsed/>
    <w:rsid w:val="00D537EA"/>
  </w:style>
  <w:style w:type="table" w:customStyle="1" w:styleId="TableGrid53">
    <w:name w:val="TableGrid53"/>
    <w:rsid w:val="00D537EA"/>
    <w:rPr>
      <w:rFonts w:ascii="Calibri" w:hAnsi="Calibri"/>
      <w:sz w:val="22"/>
      <w:szCs w:val="22"/>
    </w:rPr>
    <w:tblPr>
      <w:tblCellMar>
        <w:top w:w="0" w:type="dxa"/>
        <w:left w:w="0" w:type="dxa"/>
        <w:bottom w:w="0" w:type="dxa"/>
        <w:right w:w="0" w:type="dxa"/>
      </w:tblCellMar>
    </w:tblPr>
  </w:style>
  <w:style w:type="table" w:customStyle="1" w:styleId="TableGridReport313">
    <w:name w:val="Table Grid Report313"/>
    <w:basedOn w:val="af"/>
    <w:next w:val="af3"/>
    <w:uiPriority w:val="59"/>
    <w:rsid w:val="00D537EA"/>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
    <w:name w:val="Нет списка144"/>
    <w:next w:val="af0"/>
    <w:uiPriority w:val="99"/>
    <w:semiHidden/>
    <w:unhideWhenUsed/>
    <w:rsid w:val="00D537EA"/>
  </w:style>
  <w:style w:type="table" w:customStyle="1" w:styleId="1332">
    <w:name w:val="Сетка таблицы133"/>
    <w:basedOn w:val="af"/>
    <w:next w:val="af3"/>
    <w:uiPriority w:val="59"/>
    <w:rsid w:val="00D537EA"/>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Нет списка234"/>
    <w:next w:val="af0"/>
    <w:uiPriority w:val="99"/>
    <w:semiHidden/>
    <w:unhideWhenUsed/>
    <w:rsid w:val="00D537EA"/>
  </w:style>
  <w:style w:type="table" w:customStyle="1" w:styleId="TableNormal33">
    <w:name w:val="Table Normal33"/>
    <w:uiPriority w:val="2"/>
    <w:semiHidden/>
    <w:unhideWhenUsed/>
    <w:qFormat/>
    <w:rsid w:val="00D537E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232">
    <w:name w:val="Сетка таблицы светлая123"/>
    <w:basedOn w:val="af"/>
    <w:uiPriority w:val="40"/>
    <w:rsid w:val="00D537EA"/>
    <w:pPr>
      <w:ind w:firstLine="709"/>
      <w:jc w:val="both"/>
    </w:pPr>
    <w:rPr>
      <w:rFonts w:ascii="Arial" w:eastAsia="Calibri" w:hAnsi="Arial"/>
      <w:sz w:val="24"/>
      <w:szCs w:val="24"/>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230">
    <w:name w:val="Таблица простая 1123"/>
    <w:basedOn w:val="af"/>
    <w:uiPriority w:val="41"/>
    <w:rsid w:val="00D537EA"/>
    <w:pPr>
      <w:ind w:firstLine="709"/>
      <w:jc w:val="both"/>
    </w:pPr>
    <w:rPr>
      <w:rFonts w:ascii="Arial" w:eastAsia="Calibri" w:hAnsi="Arial"/>
      <w:sz w:val="24"/>
      <w:szCs w:val="24"/>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23">
    <w:name w:val="Таблица простая 2123"/>
    <w:basedOn w:val="af"/>
    <w:uiPriority w:val="42"/>
    <w:rsid w:val="00D537EA"/>
    <w:pPr>
      <w:ind w:firstLine="709"/>
      <w:jc w:val="both"/>
    </w:pPr>
    <w:rPr>
      <w:rFonts w:ascii="Arial" w:eastAsia="Calibri" w:hAnsi="Arial"/>
      <w:sz w:val="24"/>
      <w:szCs w:val="24"/>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23">
    <w:name w:val="Таблица простая 3123"/>
    <w:basedOn w:val="af"/>
    <w:uiPriority w:val="43"/>
    <w:rsid w:val="00D537EA"/>
    <w:pPr>
      <w:ind w:firstLine="709"/>
      <w:jc w:val="both"/>
    </w:pPr>
    <w:rPr>
      <w:rFonts w:ascii="Arial" w:eastAsia="Calibri" w:hAnsi="Arial"/>
      <w:sz w:val="24"/>
      <w:szCs w:val="24"/>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Report133">
    <w:name w:val="Table Grid Report133"/>
    <w:basedOn w:val="af"/>
    <w:next w:val="af3"/>
    <w:rsid w:val="00D537EA"/>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table" w:customStyle="1" w:styleId="TableGridReport1123">
    <w:name w:val="Table Grid Report1123"/>
    <w:basedOn w:val="af"/>
    <w:next w:val="af3"/>
    <w:rsid w:val="00D537EA"/>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numbering" w:customStyle="1" w:styleId="84">
    <w:name w:val="Нет списка84"/>
    <w:next w:val="af0"/>
    <w:uiPriority w:val="99"/>
    <w:semiHidden/>
    <w:unhideWhenUsed/>
    <w:rsid w:val="00D537EA"/>
  </w:style>
  <w:style w:type="table" w:customStyle="1" w:styleId="TableGrid63">
    <w:name w:val="TableGrid63"/>
    <w:rsid w:val="00D537EA"/>
    <w:rPr>
      <w:rFonts w:ascii="Calibri" w:hAnsi="Calibri"/>
      <w:sz w:val="22"/>
      <w:szCs w:val="22"/>
    </w:rPr>
    <w:tblPr>
      <w:tblCellMar>
        <w:top w:w="0" w:type="dxa"/>
        <w:left w:w="0" w:type="dxa"/>
        <w:bottom w:w="0" w:type="dxa"/>
        <w:right w:w="0" w:type="dxa"/>
      </w:tblCellMar>
    </w:tblPr>
  </w:style>
  <w:style w:type="table" w:customStyle="1" w:styleId="TableGridReport43">
    <w:name w:val="Table Grid Report43"/>
    <w:basedOn w:val="af"/>
    <w:next w:val="af3"/>
    <w:uiPriority w:val="59"/>
    <w:rsid w:val="00D537EA"/>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4"/>
    <w:next w:val="af0"/>
    <w:uiPriority w:val="99"/>
    <w:semiHidden/>
    <w:unhideWhenUsed/>
    <w:rsid w:val="00D537EA"/>
  </w:style>
  <w:style w:type="table" w:customStyle="1" w:styleId="1430">
    <w:name w:val="Сетка таблицы143"/>
    <w:basedOn w:val="af"/>
    <w:next w:val="af3"/>
    <w:uiPriority w:val="59"/>
    <w:rsid w:val="00D537EA"/>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f0"/>
    <w:uiPriority w:val="99"/>
    <w:semiHidden/>
    <w:unhideWhenUsed/>
    <w:rsid w:val="00D537EA"/>
  </w:style>
  <w:style w:type="table" w:customStyle="1" w:styleId="TableNormal43">
    <w:name w:val="Table Normal43"/>
    <w:uiPriority w:val="2"/>
    <w:semiHidden/>
    <w:unhideWhenUsed/>
    <w:qFormat/>
    <w:rsid w:val="00D537E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333">
    <w:name w:val="Сетка таблицы светлая133"/>
    <w:basedOn w:val="af"/>
    <w:uiPriority w:val="40"/>
    <w:rsid w:val="00D537EA"/>
    <w:pPr>
      <w:ind w:firstLine="709"/>
      <w:jc w:val="both"/>
    </w:pPr>
    <w:rPr>
      <w:rFonts w:ascii="Arial" w:eastAsia="Calibri" w:hAnsi="Arial"/>
      <w:sz w:val="24"/>
      <w:szCs w:val="24"/>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330">
    <w:name w:val="Таблица простая 1133"/>
    <w:basedOn w:val="af"/>
    <w:uiPriority w:val="41"/>
    <w:rsid w:val="00D537EA"/>
    <w:pPr>
      <w:ind w:firstLine="709"/>
      <w:jc w:val="both"/>
    </w:pPr>
    <w:rPr>
      <w:rFonts w:ascii="Arial" w:eastAsia="Calibri" w:hAnsi="Arial"/>
      <w:sz w:val="24"/>
      <w:szCs w:val="24"/>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330">
    <w:name w:val="Таблица простая 2133"/>
    <w:basedOn w:val="af"/>
    <w:uiPriority w:val="42"/>
    <w:rsid w:val="00D537EA"/>
    <w:pPr>
      <w:ind w:firstLine="709"/>
      <w:jc w:val="both"/>
    </w:pPr>
    <w:rPr>
      <w:rFonts w:ascii="Arial" w:eastAsia="Calibri" w:hAnsi="Arial"/>
      <w:sz w:val="24"/>
      <w:szCs w:val="24"/>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33">
    <w:name w:val="Таблица простая 3133"/>
    <w:basedOn w:val="af"/>
    <w:uiPriority w:val="43"/>
    <w:rsid w:val="00D537EA"/>
    <w:pPr>
      <w:ind w:firstLine="709"/>
      <w:jc w:val="both"/>
    </w:pPr>
    <w:rPr>
      <w:rFonts w:ascii="Arial" w:eastAsia="Calibri" w:hAnsi="Arial"/>
      <w:sz w:val="24"/>
      <w:szCs w:val="24"/>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Report143">
    <w:name w:val="Table Grid Report143"/>
    <w:basedOn w:val="af"/>
    <w:next w:val="af3"/>
    <w:rsid w:val="00D537EA"/>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table" w:customStyle="1" w:styleId="TableGridReport1133">
    <w:name w:val="Table Grid Report1133"/>
    <w:basedOn w:val="af"/>
    <w:next w:val="af3"/>
    <w:rsid w:val="00D537EA"/>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numbering" w:customStyle="1" w:styleId="931">
    <w:name w:val="Нет списка93"/>
    <w:next w:val="af0"/>
    <w:uiPriority w:val="99"/>
    <w:semiHidden/>
    <w:unhideWhenUsed/>
    <w:rsid w:val="00D537EA"/>
  </w:style>
  <w:style w:type="table" w:customStyle="1" w:styleId="TableGridReport53">
    <w:name w:val="Table Grid Report53"/>
    <w:basedOn w:val="af"/>
    <w:next w:val="af3"/>
    <w:uiPriority w:val="39"/>
    <w:rsid w:val="00D537EA"/>
    <w:rPr>
      <w:rFonts w:ascii="Arial"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Pr>
    <w:tcPr>
      <w:vAlign w:val="center"/>
    </w:tcPr>
    <w:tblStylePr w:type="firstRow">
      <w:tblPr/>
      <w:tcPr>
        <w:tcBorders>
          <w:bottom w:val="single" w:sz="6" w:space="0" w:color="000000"/>
        </w:tcBorders>
      </w:tcPr>
    </w:tblStylePr>
    <w:tblStylePr w:type="lastRow">
      <w:tblPr/>
      <w:tcPr>
        <w:tcBorders>
          <w:top w:val="single" w:sz="6" w:space="0" w:color="000000"/>
        </w:tcBorders>
      </w:tcPr>
    </w:tblStylePr>
  </w:style>
  <w:style w:type="table" w:customStyle="1" w:styleId="1124">
    <w:name w:val="Сетка таблицы 112"/>
    <w:basedOn w:val="af"/>
    <w:next w:val="1fd"/>
    <w:rsid w:val="00D537E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25">
    <w:name w:val="Простая таблица 112"/>
    <w:basedOn w:val="af"/>
    <w:next w:val="1fe"/>
    <w:rsid w:val="00D537E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531">
    <w:name w:val="Сетка таблицы153"/>
    <w:basedOn w:val="af"/>
    <w:next w:val="af3"/>
    <w:uiPriority w:val="59"/>
    <w:rsid w:val="00D537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f"/>
    <w:next w:val="af3"/>
    <w:uiPriority w:val="59"/>
    <w:rsid w:val="00D537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
    <w:basedOn w:val="af"/>
    <w:next w:val="af3"/>
    <w:uiPriority w:val="59"/>
    <w:rsid w:val="00D537EA"/>
    <w:rPr>
      <w:rFonts w:ascii="Arial"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Pr>
    <w:tblStylePr w:type="firstRow">
      <w:rPr>
        <w:rFonts w:cs="Times New Roman"/>
      </w:rPr>
      <w:tblPr/>
      <w:tcPr>
        <w:tcBorders>
          <w:bottom w:val="single" w:sz="6" w:space="0" w:color="000000"/>
        </w:tcBorders>
      </w:tcPr>
    </w:tblStylePr>
    <w:tblStylePr w:type="lastRow">
      <w:rPr>
        <w:rFonts w:cs="Times New Roman"/>
      </w:rPr>
      <w:tblPr/>
      <w:tcPr>
        <w:tcBorders>
          <w:top w:val="single" w:sz="6" w:space="0" w:color="000000"/>
        </w:tcBorders>
      </w:tcPr>
    </w:tblStylePr>
  </w:style>
  <w:style w:type="numbering" w:customStyle="1" w:styleId="1630">
    <w:name w:val="Нет списка163"/>
    <w:next w:val="af0"/>
    <w:uiPriority w:val="99"/>
    <w:semiHidden/>
    <w:unhideWhenUsed/>
    <w:rsid w:val="00D537EA"/>
  </w:style>
  <w:style w:type="table" w:customStyle="1" w:styleId="4120">
    <w:name w:val="Сетка таблицы412"/>
    <w:basedOn w:val="af"/>
    <w:next w:val="af3"/>
    <w:rsid w:val="00D537E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f"/>
    <w:next w:val="af3"/>
    <w:uiPriority w:val="59"/>
    <w:rsid w:val="00D537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f"/>
    <w:next w:val="af3"/>
    <w:uiPriority w:val="59"/>
    <w:rsid w:val="00D537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
    <w:name w:val="Нет списка253"/>
    <w:next w:val="af0"/>
    <w:uiPriority w:val="99"/>
    <w:semiHidden/>
    <w:unhideWhenUsed/>
    <w:rsid w:val="00D537EA"/>
  </w:style>
  <w:style w:type="table" w:customStyle="1" w:styleId="7120">
    <w:name w:val="Сетка таблицы712"/>
    <w:basedOn w:val="af"/>
    <w:next w:val="af3"/>
    <w:uiPriority w:val="39"/>
    <w:rsid w:val="00D537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Нет списка323"/>
    <w:next w:val="af0"/>
    <w:uiPriority w:val="99"/>
    <w:semiHidden/>
    <w:unhideWhenUsed/>
    <w:rsid w:val="00D537EA"/>
  </w:style>
  <w:style w:type="table" w:customStyle="1" w:styleId="8120">
    <w:name w:val="Сетка таблицы812"/>
    <w:basedOn w:val="af"/>
    <w:next w:val="af3"/>
    <w:uiPriority w:val="59"/>
    <w:rsid w:val="00D537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3"/>
    <w:next w:val="af0"/>
    <w:semiHidden/>
    <w:rsid w:val="00D537EA"/>
  </w:style>
  <w:style w:type="table" w:customStyle="1" w:styleId="912">
    <w:name w:val="Сетка таблицы912"/>
    <w:basedOn w:val="af"/>
    <w:next w:val="af3"/>
    <w:rsid w:val="00D53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Изысканная таблица13"/>
    <w:basedOn w:val="af"/>
    <w:next w:val="af7"/>
    <w:rsid w:val="00D537E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31">
    <w:name w:val="Нет списка1123"/>
    <w:next w:val="af0"/>
    <w:uiPriority w:val="99"/>
    <w:semiHidden/>
    <w:unhideWhenUsed/>
    <w:rsid w:val="00D537EA"/>
  </w:style>
  <w:style w:type="table" w:customStyle="1" w:styleId="TableGrid73">
    <w:name w:val="TableGrid73"/>
    <w:rsid w:val="00D537EA"/>
    <w:rPr>
      <w:rFonts w:ascii="Calibri" w:hAnsi="Calibri"/>
      <w:sz w:val="22"/>
      <w:szCs w:val="22"/>
    </w:rPr>
    <w:tblPr>
      <w:tblCellMar>
        <w:top w:w="0" w:type="dxa"/>
        <w:left w:w="0" w:type="dxa"/>
        <w:bottom w:w="0" w:type="dxa"/>
        <w:right w:w="0" w:type="dxa"/>
      </w:tblCellMar>
    </w:tblPr>
  </w:style>
  <w:style w:type="table" w:customStyle="1" w:styleId="TableGrid113">
    <w:name w:val="TableGrid113"/>
    <w:rsid w:val="00D537EA"/>
    <w:rPr>
      <w:rFonts w:ascii="Calibri" w:hAnsi="Calibri"/>
      <w:sz w:val="22"/>
      <w:szCs w:val="22"/>
    </w:rPr>
    <w:tblPr>
      <w:tblCellMar>
        <w:top w:w="0" w:type="dxa"/>
        <w:left w:w="0" w:type="dxa"/>
        <w:bottom w:w="0" w:type="dxa"/>
        <w:right w:w="0" w:type="dxa"/>
      </w:tblCellMar>
    </w:tblPr>
  </w:style>
  <w:style w:type="table" w:customStyle="1" w:styleId="TableGrid212">
    <w:name w:val="TableGrid212"/>
    <w:rsid w:val="00D537EA"/>
    <w:rPr>
      <w:rFonts w:ascii="Calibri" w:hAnsi="Calibri"/>
      <w:sz w:val="22"/>
      <w:szCs w:val="22"/>
    </w:rPr>
    <w:tblPr>
      <w:tblCellMar>
        <w:top w:w="0" w:type="dxa"/>
        <w:left w:w="0" w:type="dxa"/>
        <w:bottom w:w="0" w:type="dxa"/>
        <w:right w:w="0" w:type="dxa"/>
      </w:tblCellMar>
    </w:tblPr>
  </w:style>
  <w:style w:type="table" w:customStyle="1" w:styleId="10120">
    <w:name w:val="Сетка таблицы1012"/>
    <w:basedOn w:val="af"/>
    <w:next w:val="af3"/>
    <w:uiPriority w:val="59"/>
    <w:rsid w:val="00D537E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3">
    <w:name w:val="Table Normal53"/>
    <w:uiPriority w:val="2"/>
    <w:semiHidden/>
    <w:unhideWhenUsed/>
    <w:qFormat/>
    <w:rsid w:val="00D537E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513">
    <w:name w:val="Нет списка513"/>
    <w:next w:val="af0"/>
    <w:uiPriority w:val="99"/>
    <w:semiHidden/>
    <w:unhideWhenUsed/>
    <w:rsid w:val="00D537EA"/>
  </w:style>
  <w:style w:type="table" w:customStyle="1" w:styleId="TableGrid313">
    <w:name w:val="TableGrid313"/>
    <w:rsid w:val="00D537EA"/>
    <w:rPr>
      <w:rFonts w:ascii="Calibri" w:hAnsi="Calibri"/>
      <w:sz w:val="22"/>
      <w:szCs w:val="22"/>
    </w:rPr>
    <w:tblPr>
      <w:tblCellMar>
        <w:top w:w="0" w:type="dxa"/>
        <w:left w:w="0" w:type="dxa"/>
        <w:bottom w:w="0" w:type="dxa"/>
        <w:right w:w="0" w:type="dxa"/>
      </w:tblCellMar>
    </w:tblPr>
  </w:style>
  <w:style w:type="table" w:customStyle="1" w:styleId="TableGridReport153">
    <w:name w:val="Table Grid Report153"/>
    <w:basedOn w:val="af"/>
    <w:next w:val="af3"/>
    <w:uiPriority w:val="59"/>
    <w:rsid w:val="00D537EA"/>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0">
    <w:name w:val="Нет списка1213"/>
    <w:next w:val="af0"/>
    <w:uiPriority w:val="99"/>
    <w:semiHidden/>
    <w:unhideWhenUsed/>
    <w:rsid w:val="00D537EA"/>
  </w:style>
  <w:style w:type="table" w:customStyle="1" w:styleId="11232">
    <w:name w:val="Сетка таблицы1123"/>
    <w:basedOn w:val="af"/>
    <w:next w:val="af3"/>
    <w:uiPriority w:val="59"/>
    <w:rsid w:val="00D537EA"/>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Нет списка2123"/>
    <w:next w:val="af0"/>
    <w:uiPriority w:val="99"/>
    <w:semiHidden/>
    <w:unhideWhenUsed/>
    <w:rsid w:val="00D537EA"/>
  </w:style>
  <w:style w:type="table" w:customStyle="1" w:styleId="TableNormal122">
    <w:name w:val="Table Normal122"/>
    <w:uiPriority w:val="2"/>
    <w:semiHidden/>
    <w:unhideWhenUsed/>
    <w:qFormat/>
    <w:rsid w:val="00D537E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422">
    <w:name w:val="Сетка таблицы светлая142"/>
    <w:basedOn w:val="af"/>
    <w:uiPriority w:val="40"/>
    <w:rsid w:val="00D537EA"/>
    <w:pPr>
      <w:ind w:firstLine="709"/>
      <w:jc w:val="both"/>
    </w:pPr>
    <w:rPr>
      <w:rFonts w:ascii="Arial" w:eastAsia="Calibri" w:hAnsi="Arial"/>
      <w:sz w:val="24"/>
      <w:szCs w:val="24"/>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420">
    <w:name w:val="Таблица простая 1142"/>
    <w:basedOn w:val="af"/>
    <w:uiPriority w:val="41"/>
    <w:rsid w:val="00D537EA"/>
    <w:pPr>
      <w:ind w:firstLine="709"/>
      <w:jc w:val="both"/>
    </w:pPr>
    <w:rPr>
      <w:rFonts w:ascii="Arial" w:eastAsia="Calibri" w:hAnsi="Arial"/>
      <w:sz w:val="24"/>
      <w:szCs w:val="24"/>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42">
    <w:name w:val="Таблица простая 2142"/>
    <w:basedOn w:val="af"/>
    <w:uiPriority w:val="42"/>
    <w:rsid w:val="00D537EA"/>
    <w:pPr>
      <w:ind w:firstLine="709"/>
      <w:jc w:val="both"/>
    </w:pPr>
    <w:rPr>
      <w:rFonts w:ascii="Arial" w:eastAsia="Calibri" w:hAnsi="Arial"/>
      <w:sz w:val="24"/>
      <w:szCs w:val="24"/>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42">
    <w:name w:val="Таблица простая 3142"/>
    <w:basedOn w:val="af"/>
    <w:uiPriority w:val="43"/>
    <w:rsid w:val="00D537EA"/>
    <w:pPr>
      <w:ind w:firstLine="709"/>
      <w:jc w:val="both"/>
    </w:pPr>
    <w:rPr>
      <w:rFonts w:ascii="Arial" w:eastAsia="Calibri" w:hAnsi="Arial"/>
      <w:sz w:val="24"/>
      <w:szCs w:val="24"/>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Report1142">
    <w:name w:val="Table Grid Report1142"/>
    <w:basedOn w:val="af"/>
    <w:next w:val="af3"/>
    <w:rsid w:val="00D537EA"/>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numbering" w:customStyle="1" w:styleId="613">
    <w:name w:val="Нет списка613"/>
    <w:next w:val="af0"/>
    <w:uiPriority w:val="99"/>
    <w:semiHidden/>
    <w:unhideWhenUsed/>
    <w:rsid w:val="00D537EA"/>
  </w:style>
  <w:style w:type="table" w:customStyle="1" w:styleId="TableGrid412">
    <w:name w:val="TableGrid412"/>
    <w:rsid w:val="00D537EA"/>
    <w:rPr>
      <w:rFonts w:ascii="Calibri" w:hAnsi="Calibri"/>
      <w:sz w:val="22"/>
      <w:szCs w:val="22"/>
    </w:rPr>
    <w:tblPr>
      <w:tblCellMar>
        <w:top w:w="0" w:type="dxa"/>
        <w:left w:w="0" w:type="dxa"/>
        <w:bottom w:w="0" w:type="dxa"/>
        <w:right w:w="0" w:type="dxa"/>
      </w:tblCellMar>
    </w:tblPr>
  </w:style>
  <w:style w:type="table" w:customStyle="1" w:styleId="TableGridReport223">
    <w:name w:val="Table Grid Report223"/>
    <w:basedOn w:val="af"/>
    <w:next w:val="af3"/>
    <w:uiPriority w:val="59"/>
    <w:rsid w:val="00D537EA"/>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
    <w:name w:val="Нет списка1313"/>
    <w:next w:val="af0"/>
    <w:uiPriority w:val="99"/>
    <w:semiHidden/>
    <w:unhideWhenUsed/>
    <w:rsid w:val="00D537EA"/>
  </w:style>
  <w:style w:type="table" w:customStyle="1" w:styleId="12121">
    <w:name w:val="Сетка таблицы1212"/>
    <w:basedOn w:val="af"/>
    <w:next w:val="af3"/>
    <w:uiPriority w:val="59"/>
    <w:rsid w:val="00D537EA"/>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Нет списка2213"/>
    <w:next w:val="af0"/>
    <w:uiPriority w:val="99"/>
    <w:semiHidden/>
    <w:unhideWhenUsed/>
    <w:rsid w:val="00D537EA"/>
  </w:style>
  <w:style w:type="table" w:customStyle="1" w:styleId="TableNormal212">
    <w:name w:val="Table Normal212"/>
    <w:uiPriority w:val="2"/>
    <w:semiHidden/>
    <w:unhideWhenUsed/>
    <w:qFormat/>
    <w:rsid w:val="00D537E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1123">
    <w:name w:val="Сетка таблицы светлая1112"/>
    <w:basedOn w:val="af"/>
    <w:uiPriority w:val="40"/>
    <w:rsid w:val="00D537EA"/>
    <w:pPr>
      <w:ind w:firstLine="709"/>
      <w:jc w:val="both"/>
    </w:pPr>
    <w:rPr>
      <w:rFonts w:ascii="Arial" w:eastAsia="Calibri" w:hAnsi="Arial"/>
      <w:sz w:val="24"/>
      <w:szCs w:val="24"/>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120">
    <w:name w:val="Таблица простая 11112"/>
    <w:basedOn w:val="af"/>
    <w:uiPriority w:val="41"/>
    <w:rsid w:val="00D537EA"/>
    <w:pPr>
      <w:ind w:firstLine="709"/>
      <w:jc w:val="both"/>
    </w:pPr>
    <w:rPr>
      <w:rFonts w:ascii="Arial" w:eastAsia="Calibri" w:hAnsi="Arial"/>
      <w:sz w:val="24"/>
      <w:szCs w:val="24"/>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12">
    <w:name w:val="Таблица простая 21112"/>
    <w:basedOn w:val="af"/>
    <w:uiPriority w:val="42"/>
    <w:rsid w:val="00D537EA"/>
    <w:pPr>
      <w:ind w:firstLine="709"/>
      <w:jc w:val="both"/>
    </w:pPr>
    <w:rPr>
      <w:rFonts w:ascii="Arial" w:eastAsia="Calibri" w:hAnsi="Arial"/>
      <w:sz w:val="24"/>
      <w:szCs w:val="24"/>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112">
    <w:name w:val="Таблица простая 31112"/>
    <w:basedOn w:val="af"/>
    <w:uiPriority w:val="43"/>
    <w:rsid w:val="00D537EA"/>
    <w:pPr>
      <w:ind w:firstLine="709"/>
      <w:jc w:val="both"/>
    </w:pPr>
    <w:rPr>
      <w:rFonts w:ascii="Arial" w:eastAsia="Calibri" w:hAnsi="Arial"/>
      <w:sz w:val="24"/>
      <w:szCs w:val="24"/>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Report1222">
    <w:name w:val="Table Grid Report1222"/>
    <w:basedOn w:val="af"/>
    <w:next w:val="af3"/>
    <w:rsid w:val="00D537EA"/>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table" w:customStyle="1" w:styleId="TableGridReport11112">
    <w:name w:val="Table Grid Report11112"/>
    <w:basedOn w:val="af"/>
    <w:next w:val="af3"/>
    <w:rsid w:val="00D537EA"/>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numbering" w:customStyle="1" w:styleId="713">
    <w:name w:val="Нет списка713"/>
    <w:next w:val="af0"/>
    <w:uiPriority w:val="99"/>
    <w:semiHidden/>
    <w:unhideWhenUsed/>
    <w:rsid w:val="00D537EA"/>
  </w:style>
  <w:style w:type="table" w:customStyle="1" w:styleId="TableGrid512">
    <w:name w:val="TableGrid512"/>
    <w:rsid w:val="00D537EA"/>
    <w:rPr>
      <w:rFonts w:ascii="Calibri" w:hAnsi="Calibri"/>
      <w:sz w:val="22"/>
      <w:szCs w:val="22"/>
    </w:rPr>
    <w:tblPr>
      <w:tblCellMar>
        <w:top w:w="0" w:type="dxa"/>
        <w:left w:w="0" w:type="dxa"/>
        <w:bottom w:w="0" w:type="dxa"/>
        <w:right w:w="0" w:type="dxa"/>
      </w:tblCellMar>
    </w:tblPr>
  </w:style>
  <w:style w:type="table" w:customStyle="1" w:styleId="TableGridReport322">
    <w:name w:val="Table Grid Report322"/>
    <w:basedOn w:val="af"/>
    <w:next w:val="af3"/>
    <w:uiPriority w:val="59"/>
    <w:rsid w:val="00D537EA"/>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Нет списка1413"/>
    <w:next w:val="af0"/>
    <w:uiPriority w:val="99"/>
    <w:semiHidden/>
    <w:unhideWhenUsed/>
    <w:rsid w:val="00D537EA"/>
  </w:style>
  <w:style w:type="table" w:customStyle="1" w:styleId="13121">
    <w:name w:val="Сетка таблицы1312"/>
    <w:basedOn w:val="af"/>
    <w:next w:val="af3"/>
    <w:uiPriority w:val="59"/>
    <w:rsid w:val="00D537EA"/>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3">
    <w:name w:val="Нет списка2313"/>
    <w:next w:val="af0"/>
    <w:uiPriority w:val="99"/>
    <w:semiHidden/>
    <w:unhideWhenUsed/>
    <w:rsid w:val="00D537EA"/>
  </w:style>
  <w:style w:type="table" w:customStyle="1" w:styleId="TableNormal312">
    <w:name w:val="Table Normal312"/>
    <w:uiPriority w:val="2"/>
    <w:semiHidden/>
    <w:unhideWhenUsed/>
    <w:qFormat/>
    <w:rsid w:val="00D537E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2122">
    <w:name w:val="Сетка таблицы светлая1212"/>
    <w:basedOn w:val="af"/>
    <w:uiPriority w:val="40"/>
    <w:rsid w:val="00D537EA"/>
    <w:pPr>
      <w:ind w:firstLine="709"/>
      <w:jc w:val="both"/>
    </w:pPr>
    <w:rPr>
      <w:rFonts w:ascii="Arial" w:eastAsia="Calibri" w:hAnsi="Arial"/>
      <w:sz w:val="24"/>
      <w:szCs w:val="24"/>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2120">
    <w:name w:val="Таблица простая 11212"/>
    <w:basedOn w:val="af"/>
    <w:uiPriority w:val="41"/>
    <w:rsid w:val="00D537EA"/>
    <w:pPr>
      <w:ind w:firstLine="709"/>
      <w:jc w:val="both"/>
    </w:pPr>
    <w:rPr>
      <w:rFonts w:ascii="Arial" w:eastAsia="Calibri" w:hAnsi="Arial"/>
      <w:sz w:val="24"/>
      <w:szCs w:val="24"/>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212">
    <w:name w:val="Таблица простая 21212"/>
    <w:basedOn w:val="af"/>
    <w:uiPriority w:val="42"/>
    <w:rsid w:val="00D537EA"/>
    <w:pPr>
      <w:ind w:firstLine="709"/>
      <w:jc w:val="both"/>
    </w:pPr>
    <w:rPr>
      <w:rFonts w:ascii="Arial" w:eastAsia="Calibri" w:hAnsi="Arial"/>
      <w:sz w:val="24"/>
      <w:szCs w:val="24"/>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212">
    <w:name w:val="Таблица простая 31212"/>
    <w:basedOn w:val="af"/>
    <w:uiPriority w:val="43"/>
    <w:rsid w:val="00D537EA"/>
    <w:pPr>
      <w:ind w:firstLine="709"/>
      <w:jc w:val="both"/>
    </w:pPr>
    <w:rPr>
      <w:rFonts w:ascii="Arial" w:eastAsia="Calibri" w:hAnsi="Arial"/>
      <w:sz w:val="24"/>
      <w:szCs w:val="24"/>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Report1312">
    <w:name w:val="Table Grid Report1312"/>
    <w:basedOn w:val="af"/>
    <w:next w:val="af3"/>
    <w:rsid w:val="00D537EA"/>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table" w:customStyle="1" w:styleId="TableGridReport11212">
    <w:name w:val="Table Grid Report11212"/>
    <w:basedOn w:val="af"/>
    <w:next w:val="af3"/>
    <w:rsid w:val="00D537EA"/>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numbering" w:customStyle="1" w:styleId="813">
    <w:name w:val="Нет списка813"/>
    <w:next w:val="af0"/>
    <w:uiPriority w:val="99"/>
    <w:semiHidden/>
    <w:unhideWhenUsed/>
    <w:rsid w:val="00D537EA"/>
  </w:style>
  <w:style w:type="table" w:customStyle="1" w:styleId="TableGrid612">
    <w:name w:val="TableGrid612"/>
    <w:rsid w:val="00D537EA"/>
    <w:rPr>
      <w:rFonts w:ascii="Calibri" w:hAnsi="Calibri"/>
      <w:sz w:val="22"/>
      <w:szCs w:val="22"/>
    </w:rPr>
    <w:tblPr>
      <w:tblCellMar>
        <w:top w:w="0" w:type="dxa"/>
        <w:left w:w="0" w:type="dxa"/>
        <w:bottom w:w="0" w:type="dxa"/>
        <w:right w:w="0" w:type="dxa"/>
      </w:tblCellMar>
    </w:tblPr>
  </w:style>
  <w:style w:type="table" w:customStyle="1" w:styleId="TableGridReport412">
    <w:name w:val="Table Grid Report412"/>
    <w:basedOn w:val="af"/>
    <w:next w:val="af3"/>
    <w:uiPriority w:val="59"/>
    <w:rsid w:val="00D537EA"/>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3">
    <w:name w:val="Нет списка1513"/>
    <w:next w:val="af0"/>
    <w:uiPriority w:val="99"/>
    <w:semiHidden/>
    <w:unhideWhenUsed/>
    <w:rsid w:val="00D537EA"/>
  </w:style>
  <w:style w:type="table" w:customStyle="1" w:styleId="14121">
    <w:name w:val="Сетка таблицы1412"/>
    <w:basedOn w:val="af"/>
    <w:next w:val="af3"/>
    <w:uiPriority w:val="59"/>
    <w:rsid w:val="00D537EA"/>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3">
    <w:name w:val="Нет списка2413"/>
    <w:next w:val="af0"/>
    <w:uiPriority w:val="99"/>
    <w:semiHidden/>
    <w:unhideWhenUsed/>
    <w:rsid w:val="00D537EA"/>
  </w:style>
  <w:style w:type="table" w:customStyle="1" w:styleId="TableNormal412">
    <w:name w:val="Table Normal412"/>
    <w:uiPriority w:val="2"/>
    <w:semiHidden/>
    <w:unhideWhenUsed/>
    <w:qFormat/>
    <w:rsid w:val="00D537E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3122">
    <w:name w:val="Сетка таблицы светлая1312"/>
    <w:basedOn w:val="af"/>
    <w:uiPriority w:val="40"/>
    <w:rsid w:val="00D537EA"/>
    <w:pPr>
      <w:ind w:firstLine="709"/>
      <w:jc w:val="both"/>
    </w:pPr>
    <w:rPr>
      <w:rFonts w:ascii="Arial" w:eastAsia="Calibri" w:hAnsi="Arial"/>
      <w:sz w:val="24"/>
      <w:szCs w:val="24"/>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312">
    <w:name w:val="Таблица простая 11312"/>
    <w:basedOn w:val="af"/>
    <w:uiPriority w:val="41"/>
    <w:rsid w:val="00D537EA"/>
    <w:pPr>
      <w:ind w:firstLine="709"/>
      <w:jc w:val="both"/>
    </w:pPr>
    <w:rPr>
      <w:rFonts w:ascii="Arial" w:eastAsia="Calibri" w:hAnsi="Arial"/>
      <w:sz w:val="24"/>
      <w:szCs w:val="24"/>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312">
    <w:name w:val="Таблица простая 21312"/>
    <w:basedOn w:val="af"/>
    <w:uiPriority w:val="42"/>
    <w:rsid w:val="00D537EA"/>
    <w:pPr>
      <w:ind w:firstLine="709"/>
      <w:jc w:val="both"/>
    </w:pPr>
    <w:rPr>
      <w:rFonts w:ascii="Arial" w:eastAsia="Calibri" w:hAnsi="Arial"/>
      <w:sz w:val="24"/>
      <w:szCs w:val="24"/>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312">
    <w:name w:val="Таблица простая 31312"/>
    <w:basedOn w:val="af"/>
    <w:uiPriority w:val="43"/>
    <w:rsid w:val="00D537EA"/>
    <w:pPr>
      <w:ind w:firstLine="709"/>
      <w:jc w:val="both"/>
    </w:pPr>
    <w:rPr>
      <w:rFonts w:ascii="Arial" w:eastAsia="Calibri" w:hAnsi="Arial"/>
      <w:sz w:val="24"/>
      <w:szCs w:val="24"/>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Report1412">
    <w:name w:val="Table Grid Report1412"/>
    <w:basedOn w:val="af"/>
    <w:next w:val="af3"/>
    <w:rsid w:val="00D537EA"/>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table" w:customStyle="1" w:styleId="TableGridReport11312">
    <w:name w:val="Table Grid Report11312"/>
    <w:basedOn w:val="af"/>
    <w:next w:val="af3"/>
    <w:rsid w:val="00D537EA"/>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numbering" w:customStyle="1" w:styleId="1021">
    <w:name w:val="Нет списка102"/>
    <w:next w:val="af0"/>
    <w:uiPriority w:val="99"/>
    <w:semiHidden/>
    <w:unhideWhenUsed/>
    <w:rsid w:val="00D537EA"/>
  </w:style>
  <w:style w:type="table" w:customStyle="1" w:styleId="1620">
    <w:name w:val="Сетка таблицы162"/>
    <w:basedOn w:val="af"/>
    <w:next w:val="af3"/>
    <w:uiPriority w:val="59"/>
    <w:rsid w:val="00D537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Grid151"/>
    <w:rsid w:val="00D537EA"/>
    <w:rPr>
      <w:rFonts w:asciiTheme="minorHAnsi" w:hAnsiTheme="minorHAnsi" w:cstheme="minorBidi"/>
      <w:sz w:val="22"/>
      <w:szCs w:val="22"/>
    </w:rPr>
    <w:tblPr>
      <w:tblCellMar>
        <w:top w:w="0" w:type="dxa"/>
        <w:left w:w="0" w:type="dxa"/>
        <w:bottom w:w="0" w:type="dxa"/>
        <w:right w:w="0" w:type="dxa"/>
      </w:tblCellMar>
    </w:tblPr>
  </w:style>
  <w:style w:type="numbering" w:customStyle="1" w:styleId="290">
    <w:name w:val="Нет списка29"/>
    <w:next w:val="af0"/>
    <w:uiPriority w:val="99"/>
    <w:semiHidden/>
    <w:unhideWhenUsed/>
    <w:rsid w:val="00D53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5305">
      <w:bodyDiv w:val="1"/>
      <w:marLeft w:val="0"/>
      <w:marRight w:val="0"/>
      <w:marTop w:val="0"/>
      <w:marBottom w:val="0"/>
      <w:divBdr>
        <w:top w:val="none" w:sz="0" w:space="0" w:color="auto"/>
        <w:left w:val="none" w:sz="0" w:space="0" w:color="auto"/>
        <w:bottom w:val="none" w:sz="0" w:space="0" w:color="auto"/>
        <w:right w:val="none" w:sz="0" w:space="0" w:color="auto"/>
      </w:divBdr>
    </w:div>
    <w:div w:id="125970633">
      <w:bodyDiv w:val="1"/>
      <w:marLeft w:val="0"/>
      <w:marRight w:val="0"/>
      <w:marTop w:val="0"/>
      <w:marBottom w:val="0"/>
      <w:divBdr>
        <w:top w:val="none" w:sz="0" w:space="0" w:color="auto"/>
        <w:left w:val="none" w:sz="0" w:space="0" w:color="auto"/>
        <w:bottom w:val="none" w:sz="0" w:space="0" w:color="auto"/>
        <w:right w:val="none" w:sz="0" w:space="0" w:color="auto"/>
      </w:divBdr>
    </w:div>
    <w:div w:id="126510176">
      <w:bodyDiv w:val="1"/>
      <w:marLeft w:val="0"/>
      <w:marRight w:val="0"/>
      <w:marTop w:val="0"/>
      <w:marBottom w:val="0"/>
      <w:divBdr>
        <w:top w:val="none" w:sz="0" w:space="0" w:color="auto"/>
        <w:left w:val="none" w:sz="0" w:space="0" w:color="auto"/>
        <w:bottom w:val="none" w:sz="0" w:space="0" w:color="auto"/>
        <w:right w:val="none" w:sz="0" w:space="0" w:color="auto"/>
      </w:divBdr>
    </w:div>
    <w:div w:id="346568029">
      <w:bodyDiv w:val="1"/>
      <w:marLeft w:val="0"/>
      <w:marRight w:val="0"/>
      <w:marTop w:val="0"/>
      <w:marBottom w:val="0"/>
      <w:divBdr>
        <w:top w:val="none" w:sz="0" w:space="0" w:color="auto"/>
        <w:left w:val="none" w:sz="0" w:space="0" w:color="auto"/>
        <w:bottom w:val="none" w:sz="0" w:space="0" w:color="auto"/>
        <w:right w:val="none" w:sz="0" w:space="0" w:color="auto"/>
      </w:divBdr>
    </w:div>
    <w:div w:id="408044433">
      <w:bodyDiv w:val="1"/>
      <w:marLeft w:val="0"/>
      <w:marRight w:val="0"/>
      <w:marTop w:val="0"/>
      <w:marBottom w:val="0"/>
      <w:divBdr>
        <w:top w:val="none" w:sz="0" w:space="0" w:color="auto"/>
        <w:left w:val="none" w:sz="0" w:space="0" w:color="auto"/>
        <w:bottom w:val="none" w:sz="0" w:space="0" w:color="auto"/>
        <w:right w:val="none" w:sz="0" w:space="0" w:color="auto"/>
      </w:divBdr>
    </w:div>
    <w:div w:id="447237057">
      <w:bodyDiv w:val="1"/>
      <w:marLeft w:val="0"/>
      <w:marRight w:val="0"/>
      <w:marTop w:val="0"/>
      <w:marBottom w:val="0"/>
      <w:divBdr>
        <w:top w:val="none" w:sz="0" w:space="0" w:color="auto"/>
        <w:left w:val="none" w:sz="0" w:space="0" w:color="auto"/>
        <w:bottom w:val="none" w:sz="0" w:space="0" w:color="auto"/>
        <w:right w:val="none" w:sz="0" w:space="0" w:color="auto"/>
      </w:divBdr>
    </w:div>
    <w:div w:id="485126494">
      <w:bodyDiv w:val="1"/>
      <w:marLeft w:val="0"/>
      <w:marRight w:val="0"/>
      <w:marTop w:val="0"/>
      <w:marBottom w:val="0"/>
      <w:divBdr>
        <w:top w:val="none" w:sz="0" w:space="0" w:color="auto"/>
        <w:left w:val="none" w:sz="0" w:space="0" w:color="auto"/>
        <w:bottom w:val="none" w:sz="0" w:space="0" w:color="auto"/>
        <w:right w:val="none" w:sz="0" w:space="0" w:color="auto"/>
      </w:divBdr>
    </w:div>
    <w:div w:id="503739063">
      <w:bodyDiv w:val="1"/>
      <w:marLeft w:val="0"/>
      <w:marRight w:val="0"/>
      <w:marTop w:val="0"/>
      <w:marBottom w:val="0"/>
      <w:divBdr>
        <w:top w:val="none" w:sz="0" w:space="0" w:color="auto"/>
        <w:left w:val="none" w:sz="0" w:space="0" w:color="auto"/>
        <w:bottom w:val="none" w:sz="0" w:space="0" w:color="auto"/>
        <w:right w:val="none" w:sz="0" w:space="0" w:color="auto"/>
      </w:divBdr>
    </w:div>
    <w:div w:id="574363505">
      <w:bodyDiv w:val="1"/>
      <w:marLeft w:val="0"/>
      <w:marRight w:val="0"/>
      <w:marTop w:val="0"/>
      <w:marBottom w:val="0"/>
      <w:divBdr>
        <w:top w:val="none" w:sz="0" w:space="0" w:color="auto"/>
        <w:left w:val="none" w:sz="0" w:space="0" w:color="auto"/>
        <w:bottom w:val="none" w:sz="0" w:space="0" w:color="auto"/>
        <w:right w:val="none" w:sz="0" w:space="0" w:color="auto"/>
      </w:divBdr>
    </w:div>
    <w:div w:id="610746318">
      <w:bodyDiv w:val="1"/>
      <w:marLeft w:val="0"/>
      <w:marRight w:val="0"/>
      <w:marTop w:val="0"/>
      <w:marBottom w:val="0"/>
      <w:divBdr>
        <w:top w:val="none" w:sz="0" w:space="0" w:color="auto"/>
        <w:left w:val="none" w:sz="0" w:space="0" w:color="auto"/>
        <w:bottom w:val="none" w:sz="0" w:space="0" w:color="auto"/>
        <w:right w:val="none" w:sz="0" w:space="0" w:color="auto"/>
      </w:divBdr>
    </w:div>
    <w:div w:id="629163707">
      <w:bodyDiv w:val="1"/>
      <w:marLeft w:val="0"/>
      <w:marRight w:val="0"/>
      <w:marTop w:val="0"/>
      <w:marBottom w:val="0"/>
      <w:divBdr>
        <w:top w:val="none" w:sz="0" w:space="0" w:color="auto"/>
        <w:left w:val="none" w:sz="0" w:space="0" w:color="auto"/>
        <w:bottom w:val="none" w:sz="0" w:space="0" w:color="auto"/>
        <w:right w:val="none" w:sz="0" w:space="0" w:color="auto"/>
      </w:divBdr>
    </w:div>
    <w:div w:id="717516513">
      <w:bodyDiv w:val="1"/>
      <w:marLeft w:val="0"/>
      <w:marRight w:val="0"/>
      <w:marTop w:val="0"/>
      <w:marBottom w:val="0"/>
      <w:divBdr>
        <w:top w:val="none" w:sz="0" w:space="0" w:color="auto"/>
        <w:left w:val="none" w:sz="0" w:space="0" w:color="auto"/>
        <w:bottom w:val="none" w:sz="0" w:space="0" w:color="auto"/>
        <w:right w:val="none" w:sz="0" w:space="0" w:color="auto"/>
      </w:divBdr>
    </w:div>
    <w:div w:id="822502384">
      <w:bodyDiv w:val="1"/>
      <w:marLeft w:val="0"/>
      <w:marRight w:val="0"/>
      <w:marTop w:val="0"/>
      <w:marBottom w:val="0"/>
      <w:divBdr>
        <w:top w:val="none" w:sz="0" w:space="0" w:color="auto"/>
        <w:left w:val="none" w:sz="0" w:space="0" w:color="auto"/>
        <w:bottom w:val="none" w:sz="0" w:space="0" w:color="auto"/>
        <w:right w:val="none" w:sz="0" w:space="0" w:color="auto"/>
      </w:divBdr>
    </w:div>
    <w:div w:id="877619433">
      <w:bodyDiv w:val="1"/>
      <w:marLeft w:val="0"/>
      <w:marRight w:val="0"/>
      <w:marTop w:val="0"/>
      <w:marBottom w:val="0"/>
      <w:divBdr>
        <w:top w:val="none" w:sz="0" w:space="0" w:color="auto"/>
        <w:left w:val="none" w:sz="0" w:space="0" w:color="auto"/>
        <w:bottom w:val="none" w:sz="0" w:space="0" w:color="auto"/>
        <w:right w:val="none" w:sz="0" w:space="0" w:color="auto"/>
      </w:divBdr>
    </w:div>
    <w:div w:id="943683017">
      <w:bodyDiv w:val="1"/>
      <w:marLeft w:val="0"/>
      <w:marRight w:val="0"/>
      <w:marTop w:val="0"/>
      <w:marBottom w:val="0"/>
      <w:divBdr>
        <w:top w:val="none" w:sz="0" w:space="0" w:color="auto"/>
        <w:left w:val="none" w:sz="0" w:space="0" w:color="auto"/>
        <w:bottom w:val="none" w:sz="0" w:space="0" w:color="auto"/>
        <w:right w:val="none" w:sz="0" w:space="0" w:color="auto"/>
      </w:divBdr>
    </w:div>
    <w:div w:id="956108605">
      <w:bodyDiv w:val="1"/>
      <w:marLeft w:val="0"/>
      <w:marRight w:val="0"/>
      <w:marTop w:val="0"/>
      <w:marBottom w:val="0"/>
      <w:divBdr>
        <w:top w:val="none" w:sz="0" w:space="0" w:color="auto"/>
        <w:left w:val="none" w:sz="0" w:space="0" w:color="auto"/>
        <w:bottom w:val="none" w:sz="0" w:space="0" w:color="auto"/>
        <w:right w:val="none" w:sz="0" w:space="0" w:color="auto"/>
      </w:divBdr>
    </w:div>
    <w:div w:id="1024281081">
      <w:bodyDiv w:val="1"/>
      <w:marLeft w:val="0"/>
      <w:marRight w:val="0"/>
      <w:marTop w:val="0"/>
      <w:marBottom w:val="0"/>
      <w:divBdr>
        <w:top w:val="none" w:sz="0" w:space="0" w:color="auto"/>
        <w:left w:val="none" w:sz="0" w:space="0" w:color="auto"/>
        <w:bottom w:val="none" w:sz="0" w:space="0" w:color="auto"/>
        <w:right w:val="none" w:sz="0" w:space="0" w:color="auto"/>
      </w:divBdr>
    </w:div>
    <w:div w:id="1046177665">
      <w:bodyDiv w:val="1"/>
      <w:marLeft w:val="0"/>
      <w:marRight w:val="0"/>
      <w:marTop w:val="0"/>
      <w:marBottom w:val="0"/>
      <w:divBdr>
        <w:top w:val="none" w:sz="0" w:space="0" w:color="auto"/>
        <w:left w:val="none" w:sz="0" w:space="0" w:color="auto"/>
        <w:bottom w:val="none" w:sz="0" w:space="0" w:color="auto"/>
        <w:right w:val="none" w:sz="0" w:space="0" w:color="auto"/>
      </w:divBdr>
    </w:div>
    <w:div w:id="1053308119">
      <w:bodyDiv w:val="1"/>
      <w:marLeft w:val="0"/>
      <w:marRight w:val="0"/>
      <w:marTop w:val="0"/>
      <w:marBottom w:val="0"/>
      <w:divBdr>
        <w:top w:val="none" w:sz="0" w:space="0" w:color="auto"/>
        <w:left w:val="none" w:sz="0" w:space="0" w:color="auto"/>
        <w:bottom w:val="none" w:sz="0" w:space="0" w:color="auto"/>
        <w:right w:val="none" w:sz="0" w:space="0" w:color="auto"/>
      </w:divBdr>
    </w:div>
    <w:div w:id="1111823542">
      <w:bodyDiv w:val="1"/>
      <w:marLeft w:val="0"/>
      <w:marRight w:val="0"/>
      <w:marTop w:val="0"/>
      <w:marBottom w:val="0"/>
      <w:divBdr>
        <w:top w:val="none" w:sz="0" w:space="0" w:color="auto"/>
        <w:left w:val="none" w:sz="0" w:space="0" w:color="auto"/>
        <w:bottom w:val="none" w:sz="0" w:space="0" w:color="auto"/>
        <w:right w:val="none" w:sz="0" w:space="0" w:color="auto"/>
      </w:divBdr>
    </w:div>
    <w:div w:id="1277522859">
      <w:bodyDiv w:val="1"/>
      <w:marLeft w:val="0"/>
      <w:marRight w:val="0"/>
      <w:marTop w:val="0"/>
      <w:marBottom w:val="0"/>
      <w:divBdr>
        <w:top w:val="none" w:sz="0" w:space="0" w:color="auto"/>
        <w:left w:val="none" w:sz="0" w:space="0" w:color="auto"/>
        <w:bottom w:val="none" w:sz="0" w:space="0" w:color="auto"/>
        <w:right w:val="none" w:sz="0" w:space="0" w:color="auto"/>
      </w:divBdr>
    </w:div>
    <w:div w:id="1321619215">
      <w:bodyDiv w:val="1"/>
      <w:marLeft w:val="0"/>
      <w:marRight w:val="0"/>
      <w:marTop w:val="0"/>
      <w:marBottom w:val="0"/>
      <w:divBdr>
        <w:top w:val="none" w:sz="0" w:space="0" w:color="auto"/>
        <w:left w:val="none" w:sz="0" w:space="0" w:color="auto"/>
        <w:bottom w:val="none" w:sz="0" w:space="0" w:color="auto"/>
        <w:right w:val="none" w:sz="0" w:space="0" w:color="auto"/>
      </w:divBdr>
    </w:div>
    <w:div w:id="1368948448">
      <w:bodyDiv w:val="1"/>
      <w:marLeft w:val="0"/>
      <w:marRight w:val="0"/>
      <w:marTop w:val="0"/>
      <w:marBottom w:val="0"/>
      <w:divBdr>
        <w:top w:val="none" w:sz="0" w:space="0" w:color="auto"/>
        <w:left w:val="none" w:sz="0" w:space="0" w:color="auto"/>
        <w:bottom w:val="none" w:sz="0" w:space="0" w:color="auto"/>
        <w:right w:val="none" w:sz="0" w:space="0" w:color="auto"/>
      </w:divBdr>
    </w:div>
    <w:div w:id="1482386936">
      <w:bodyDiv w:val="1"/>
      <w:marLeft w:val="0"/>
      <w:marRight w:val="0"/>
      <w:marTop w:val="0"/>
      <w:marBottom w:val="0"/>
      <w:divBdr>
        <w:top w:val="none" w:sz="0" w:space="0" w:color="auto"/>
        <w:left w:val="none" w:sz="0" w:space="0" w:color="auto"/>
        <w:bottom w:val="none" w:sz="0" w:space="0" w:color="auto"/>
        <w:right w:val="none" w:sz="0" w:space="0" w:color="auto"/>
      </w:divBdr>
    </w:div>
    <w:div w:id="1524780757">
      <w:bodyDiv w:val="1"/>
      <w:marLeft w:val="0"/>
      <w:marRight w:val="0"/>
      <w:marTop w:val="0"/>
      <w:marBottom w:val="0"/>
      <w:divBdr>
        <w:top w:val="none" w:sz="0" w:space="0" w:color="auto"/>
        <w:left w:val="none" w:sz="0" w:space="0" w:color="auto"/>
        <w:bottom w:val="none" w:sz="0" w:space="0" w:color="auto"/>
        <w:right w:val="none" w:sz="0" w:space="0" w:color="auto"/>
      </w:divBdr>
    </w:div>
    <w:div w:id="1574198627">
      <w:bodyDiv w:val="1"/>
      <w:marLeft w:val="0"/>
      <w:marRight w:val="0"/>
      <w:marTop w:val="0"/>
      <w:marBottom w:val="0"/>
      <w:divBdr>
        <w:top w:val="none" w:sz="0" w:space="0" w:color="auto"/>
        <w:left w:val="none" w:sz="0" w:space="0" w:color="auto"/>
        <w:bottom w:val="none" w:sz="0" w:space="0" w:color="auto"/>
        <w:right w:val="none" w:sz="0" w:space="0" w:color="auto"/>
      </w:divBdr>
    </w:div>
    <w:div w:id="1607691242">
      <w:bodyDiv w:val="1"/>
      <w:marLeft w:val="0"/>
      <w:marRight w:val="0"/>
      <w:marTop w:val="0"/>
      <w:marBottom w:val="0"/>
      <w:divBdr>
        <w:top w:val="none" w:sz="0" w:space="0" w:color="auto"/>
        <w:left w:val="none" w:sz="0" w:space="0" w:color="auto"/>
        <w:bottom w:val="none" w:sz="0" w:space="0" w:color="auto"/>
        <w:right w:val="none" w:sz="0" w:space="0" w:color="auto"/>
      </w:divBdr>
    </w:div>
    <w:div w:id="1671984311">
      <w:bodyDiv w:val="1"/>
      <w:marLeft w:val="0"/>
      <w:marRight w:val="0"/>
      <w:marTop w:val="0"/>
      <w:marBottom w:val="0"/>
      <w:divBdr>
        <w:top w:val="none" w:sz="0" w:space="0" w:color="auto"/>
        <w:left w:val="none" w:sz="0" w:space="0" w:color="auto"/>
        <w:bottom w:val="none" w:sz="0" w:space="0" w:color="auto"/>
        <w:right w:val="none" w:sz="0" w:space="0" w:color="auto"/>
      </w:divBdr>
    </w:div>
    <w:div w:id="1726832183">
      <w:bodyDiv w:val="1"/>
      <w:marLeft w:val="0"/>
      <w:marRight w:val="0"/>
      <w:marTop w:val="0"/>
      <w:marBottom w:val="0"/>
      <w:divBdr>
        <w:top w:val="none" w:sz="0" w:space="0" w:color="auto"/>
        <w:left w:val="none" w:sz="0" w:space="0" w:color="auto"/>
        <w:bottom w:val="none" w:sz="0" w:space="0" w:color="auto"/>
        <w:right w:val="none" w:sz="0" w:space="0" w:color="auto"/>
      </w:divBdr>
    </w:div>
    <w:div w:id="1742752557">
      <w:bodyDiv w:val="1"/>
      <w:marLeft w:val="0"/>
      <w:marRight w:val="0"/>
      <w:marTop w:val="0"/>
      <w:marBottom w:val="0"/>
      <w:divBdr>
        <w:top w:val="none" w:sz="0" w:space="0" w:color="auto"/>
        <w:left w:val="none" w:sz="0" w:space="0" w:color="auto"/>
        <w:bottom w:val="none" w:sz="0" w:space="0" w:color="auto"/>
        <w:right w:val="none" w:sz="0" w:space="0" w:color="auto"/>
      </w:divBdr>
    </w:div>
    <w:div w:id="1757166825">
      <w:bodyDiv w:val="1"/>
      <w:marLeft w:val="0"/>
      <w:marRight w:val="0"/>
      <w:marTop w:val="0"/>
      <w:marBottom w:val="0"/>
      <w:divBdr>
        <w:top w:val="none" w:sz="0" w:space="0" w:color="auto"/>
        <w:left w:val="none" w:sz="0" w:space="0" w:color="auto"/>
        <w:bottom w:val="none" w:sz="0" w:space="0" w:color="auto"/>
        <w:right w:val="none" w:sz="0" w:space="0" w:color="auto"/>
      </w:divBdr>
    </w:div>
    <w:div w:id="1760175005">
      <w:bodyDiv w:val="1"/>
      <w:marLeft w:val="0"/>
      <w:marRight w:val="0"/>
      <w:marTop w:val="0"/>
      <w:marBottom w:val="0"/>
      <w:divBdr>
        <w:top w:val="none" w:sz="0" w:space="0" w:color="auto"/>
        <w:left w:val="none" w:sz="0" w:space="0" w:color="auto"/>
        <w:bottom w:val="none" w:sz="0" w:space="0" w:color="auto"/>
        <w:right w:val="none" w:sz="0" w:space="0" w:color="auto"/>
      </w:divBdr>
    </w:div>
    <w:div w:id="1810705595">
      <w:bodyDiv w:val="1"/>
      <w:marLeft w:val="0"/>
      <w:marRight w:val="0"/>
      <w:marTop w:val="0"/>
      <w:marBottom w:val="0"/>
      <w:divBdr>
        <w:top w:val="none" w:sz="0" w:space="0" w:color="auto"/>
        <w:left w:val="none" w:sz="0" w:space="0" w:color="auto"/>
        <w:bottom w:val="none" w:sz="0" w:space="0" w:color="auto"/>
        <w:right w:val="none" w:sz="0" w:space="0" w:color="auto"/>
      </w:divBdr>
    </w:div>
    <w:div w:id="1846046576">
      <w:bodyDiv w:val="1"/>
      <w:marLeft w:val="0"/>
      <w:marRight w:val="0"/>
      <w:marTop w:val="0"/>
      <w:marBottom w:val="0"/>
      <w:divBdr>
        <w:top w:val="none" w:sz="0" w:space="0" w:color="auto"/>
        <w:left w:val="none" w:sz="0" w:space="0" w:color="auto"/>
        <w:bottom w:val="none" w:sz="0" w:space="0" w:color="auto"/>
        <w:right w:val="none" w:sz="0" w:space="0" w:color="auto"/>
      </w:divBdr>
    </w:div>
    <w:div w:id="1931741109">
      <w:bodyDiv w:val="1"/>
      <w:marLeft w:val="0"/>
      <w:marRight w:val="0"/>
      <w:marTop w:val="0"/>
      <w:marBottom w:val="0"/>
      <w:divBdr>
        <w:top w:val="none" w:sz="0" w:space="0" w:color="auto"/>
        <w:left w:val="none" w:sz="0" w:space="0" w:color="auto"/>
        <w:bottom w:val="none" w:sz="0" w:space="0" w:color="auto"/>
        <w:right w:val="none" w:sz="0" w:space="0" w:color="auto"/>
      </w:divBdr>
    </w:div>
    <w:div w:id="1942301282">
      <w:bodyDiv w:val="1"/>
      <w:marLeft w:val="0"/>
      <w:marRight w:val="0"/>
      <w:marTop w:val="0"/>
      <w:marBottom w:val="0"/>
      <w:divBdr>
        <w:top w:val="none" w:sz="0" w:space="0" w:color="auto"/>
        <w:left w:val="none" w:sz="0" w:space="0" w:color="auto"/>
        <w:bottom w:val="none" w:sz="0" w:space="0" w:color="auto"/>
        <w:right w:val="none" w:sz="0" w:space="0" w:color="auto"/>
      </w:divBdr>
    </w:div>
    <w:div w:id="1953510444">
      <w:bodyDiv w:val="1"/>
      <w:marLeft w:val="0"/>
      <w:marRight w:val="0"/>
      <w:marTop w:val="0"/>
      <w:marBottom w:val="0"/>
      <w:divBdr>
        <w:top w:val="none" w:sz="0" w:space="0" w:color="auto"/>
        <w:left w:val="none" w:sz="0" w:space="0" w:color="auto"/>
        <w:bottom w:val="none" w:sz="0" w:space="0" w:color="auto"/>
        <w:right w:val="none" w:sz="0" w:space="0" w:color="auto"/>
      </w:divBdr>
    </w:div>
    <w:div w:id="1965888713">
      <w:bodyDiv w:val="1"/>
      <w:marLeft w:val="0"/>
      <w:marRight w:val="0"/>
      <w:marTop w:val="0"/>
      <w:marBottom w:val="0"/>
      <w:divBdr>
        <w:top w:val="none" w:sz="0" w:space="0" w:color="auto"/>
        <w:left w:val="none" w:sz="0" w:space="0" w:color="auto"/>
        <w:bottom w:val="none" w:sz="0" w:space="0" w:color="auto"/>
        <w:right w:val="none" w:sz="0" w:space="0" w:color="auto"/>
      </w:divBdr>
    </w:div>
    <w:div w:id="2045599420">
      <w:bodyDiv w:val="1"/>
      <w:marLeft w:val="0"/>
      <w:marRight w:val="0"/>
      <w:marTop w:val="0"/>
      <w:marBottom w:val="0"/>
      <w:divBdr>
        <w:top w:val="none" w:sz="0" w:space="0" w:color="auto"/>
        <w:left w:val="none" w:sz="0" w:space="0" w:color="auto"/>
        <w:bottom w:val="none" w:sz="0" w:space="0" w:color="auto"/>
        <w:right w:val="none" w:sz="0" w:space="0" w:color="auto"/>
      </w:divBdr>
    </w:div>
    <w:div w:id="2056617915">
      <w:bodyDiv w:val="1"/>
      <w:marLeft w:val="0"/>
      <w:marRight w:val="0"/>
      <w:marTop w:val="0"/>
      <w:marBottom w:val="0"/>
      <w:divBdr>
        <w:top w:val="none" w:sz="0" w:space="0" w:color="auto"/>
        <w:left w:val="none" w:sz="0" w:space="0" w:color="auto"/>
        <w:bottom w:val="none" w:sz="0" w:space="0" w:color="auto"/>
        <w:right w:val="none" w:sz="0" w:space="0" w:color="auto"/>
      </w:divBdr>
    </w:div>
    <w:div w:id="2080712273">
      <w:bodyDiv w:val="1"/>
      <w:marLeft w:val="0"/>
      <w:marRight w:val="0"/>
      <w:marTop w:val="0"/>
      <w:marBottom w:val="0"/>
      <w:divBdr>
        <w:top w:val="none" w:sz="0" w:space="0" w:color="auto"/>
        <w:left w:val="none" w:sz="0" w:space="0" w:color="auto"/>
        <w:bottom w:val="none" w:sz="0" w:space="0" w:color="auto"/>
        <w:right w:val="none" w:sz="0" w:space="0" w:color="auto"/>
      </w:divBdr>
    </w:div>
    <w:div w:id="2090226448">
      <w:bodyDiv w:val="1"/>
      <w:marLeft w:val="0"/>
      <w:marRight w:val="0"/>
      <w:marTop w:val="0"/>
      <w:marBottom w:val="0"/>
      <w:divBdr>
        <w:top w:val="none" w:sz="0" w:space="0" w:color="auto"/>
        <w:left w:val="none" w:sz="0" w:space="0" w:color="auto"/>
        <w:bottom w:val="none" w:sz="0" w:space="0" w:color="auto"/>
        <w:right w:val="none" w:sz="0" w:space="0" w:color="auto"/>
      </w:divBdr>
    </w:div>
    <w:div w:id="210838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image" Target="media/image4.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header" Target="header2.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hyperlink" Target="http://www.economy.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14279-E4F3-4F84-9477-337D36C2D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20355</Words>
  <Characters>116029</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136112</CharactersWithSpaces>
  <SharedDoc>false</SharedDoc>
  <HLinks>
    <vt:vector size="456" baseType="variant">
      <vt:variant>
        <vt:i4>8060970</vt:i4>
      </vt:variant>
      <vt:variant>
        <vt:i4>492</vt:i4>
      </vt:variant>
      <vt:variant>
        <vt:i4>0</vt:i4>
      </vt:variant>
      <vt:variant>
        <vt:i4>5</vt:i4>
      </vt:variant>
      <vt:variant>
        <vt:lpwstr>http://www.economy.gov.ru/</vt:lpwstr>
      </vt:variant>
      <vt:variant>
        <vt:lpwstr/>
      </vt:variant>
      <vt:variant>
        <vt:i4>1835062</vt:i4>
      </vt:variant>
      <vt:variant>
        <vt:i4>446</vt:i4>
      </vt:variant>
      <vt:variant>
        <vt:i4>0</vt:i4>
      </vt:variant>
      <vt:variant>
        <vt:i4>5</vt:i4>
      </vt:variant>
      <vt:variant>
        <vt:lpwstr/>
      </vt:variant>
      <vt:variant>
        <vt:lpwstr>_Toc69112734</vt:lpwstr>
      </vt:variant>
      <vt:variant>
        <vt:i4>1769526</vt:i4>
      </vt:variant>
      <vt:variant>
        <vt:i4>440</vt:i4>
      </vt:variant>
      <vt:variant>
        <vt:i4>0</vt:i4>
      </vt:variant>
      <vt:variant>
        <vt:i4>5</vt:i4>
      </vt:variant>
      <vt:variant>
        <vt:lpwstr/>
      </vt:variant>
      <vt:variant>
        <vt:lpwstr>_Toc69112733</vt:lpwstr>
      </vt:variant>
      <vt:variant>
        <vt:i4>1703990</vt:i4>
      </vt:variant>
      <vt:variant>
        <vt:i4>434</vt:i4>
      </vt:variant>
      <vt:variant>
        <vt:i4>0</vt:i4>
      </vt:variant>
      <vt:variant>
        <vt:i4>5</vt:i4>
      </vt:variant>
      <vt:variant>
        <vt:lpwstr/>
      </vt:variant>
      <vt:variant>
        <vt:lpwstr>_Toc69112732</vt:lpwstr>
      </vt:variant>
      <vt:variant>
        <vt:i4>1638454</vt:i4>
      </vt:variant>
      <vt:variant>
        <vt:i4>428</vt:i4>
      </vt:variant>
      <vt:variant>
        <vt:i4>0</vt:i4>
      </vt:variant>
      <vt:variant>
        <vt:i4>5</vt:i4>
      </vt:variant>
      <vt:variant>
        <vt:lpwstr/>
      </vt:variant>
      <vt:variant>
        <vt:lpwstr>_Toc69112731</vt:lpwstr>
      </vt:variant>
      <vt:variant>
        <vt:i4>1572918</vt:i4>
      </vt:variant>
      <vt:variant>
        <vt:i4>422</vt:i4>
      </vt:variant>
      <vt:variant>
        <vt:i4>0</vt:i4>
      </vt:variant>
      <vt:variant>
        <vt:i4>5</vt:i4>
      </vt:variant>
      <vt:variant>
        <vt:lpwstr/>
      </vt:variant>
      <vt:variant>
        <vt:lpwstr>_Toc69112730</vt:lpwstr>
      </vt:variant>
      <vt:variant>
        <vt:i4>1114167</vt:i4>
      </vt:variant>
      <vt:variant>
        <vt:i4>416</vt:i4>
      </vt:variant>
      <vt:variant>
        <vt:i4>0</vt:i4>
      </vt:variant>
      <vt:variant>
        <vt:i4>5</vt:i4>
      </vt:variant>
      <vt:variant>
        <vt:lpwstr/>
      </vt:variant>
      <vt:variant>
        <vt:lpwstr>_Toc69112729</vt:lpwstr>
      </vt:variant>
      <vt:variant>
        <vt:i4>1048631</vt:i4>
      </vt:variant>
      <vt:variant>
        <vt:i4>410</vt:i4>
      </vt:variant>
      <vt:variant>
        <vt:i4>0</vt:i4>
      </vt:variant>
      <vt:variant>
        <vt:i4>5</vt:i4>
      </vt:variant>
      <vt:variant>
        <vt:lpwstr/>
      </vt:variant>
      <vt:variant>
        <vt:lpwstr>_Toc69112728</vt:lpwstr>
      </vt:variant>
      <vt:variant>
        <vt:i4>2031671</vt:i4>
      </vt:variant>
      <vt:variant>
        <vt:i4>404</vt:i4>
      </vt:variant>
      <vt:variant>
        <vt:i4>0</vt:i4>
      </vt:variant>
      <vt:variant>
        <vt:i4>5</vt:i4>
      </vt:variant>
      <vt:variant>
        <vt:lpwstr/>
      </vt:variant>
      <vt:variant>
        <vt:lpwstr>_Toc69112727</vt:lpwstr>
      </vt:variant>
      <vt:variant>
        <vt:i4>1966135</vt:i4>
      </vt:variant>
      <vt:variant>
        <vt:i4>398</vt:i4>
      </vt:variant>
      <vt:variant>
        <vt:i4>0</vt:i4>
      </vt:variant>
      <vt:variant>
        <vt:i4>5</vt:i4>
      </vt:variant>
      <vt:variant>
        <vt:lpwstr/>
      </vt:variant>
      <vt:variant>
        <vt:lpwstr>_Toc69112726</vt:lpwstr>
      </vt:variant>
      <vt:variant>
        <vt:i4>1900599</vt:i4>
      </vt:variant>
      <vt:variant>
        <vt:i4>392</vt:i4>
      </vt:variant>
      <vt:variant>
        <vt:i4>0</vt:i4>
      </vt:variant>
      <vt:variant>
        <vt:i4>5</vt:i4>
      </vt:variant>
      <vt:variant>
        <vt:lpwstr/>
      </vt:variant>
      <vt:variant>
        <vt:lpwstr>_Toc69112725</vt:lpwstr>
      </vt:variant>
      <vt:variant>
        <vt:i4>1835063</vt:i4>
      </vt:variant>
      <vt:variant>
        <vt:i4>386</vt:i4>
      </vt:variant>
      <vt:variant>
        <vt:i4>0</vt:i4>
      </vt:variant>
      <vt:variant>
        <vt:i4>5</vt:i4>
      </vt:variant>
      <vt:variant>
        <vt:lpwstr/>
      </vt:variant>
      <vt:variant>
        <vt:lpwstr>_Toc69112724</vt:lpwstr>
      </vt:variant>
      <vt:variant>
        <vt:i4>1769527</vt:i4>
      </vt:variant>
      <vt:variant>
        <vt:i4>380</vt:i4>
      </vt:variant>
      <vt:variant>
        <vt:i4>0</vt:i4>
      </vt:variant>
      <vt:variant>
        <vt:i4>5</vt:i4>
      </vt:variant>
      <vt:variant>
        <vt:lpwstr/>
      </vt:variant>
      <vt:variant>
        <vt:lpwstr>_Toc69112723</vt:lpwstr>
      </vt:variant>
      <vt:variant>
        <vt:i4>1703991</vt:i4>
      </vt:variant>
      <vt:variant>
        <vt:i4>374</vt:i4>
      </vt:variant>
      <vt:variant>
        <vt:i4>0</vt:i4>
      </vt:variant>
      <vt:variant>
        <vt:i4>5</vt:i4>
      </vt:variant>
      <vt:variant>
        <vt:lpwstr/>
      </vt:variant>
      <vt:variant>
        <vt:lpwstr>_Toc69112722</vt:lpwstr>
      </vt:variant>
      <vt:variant>
        <vt:i4>1638455</vt:i4>
      </vt:variant>
      <vt:variant>
        <vt:i4>368</vt:i4>
      </vt:variant>
      <vt:variant>
        <vt:i4>0</vt:i4>
      </vt:variant>
      <vt:variant>
        <vt:i4>5</vt:i4>
      </vt:variant>
      <vt:variant>
        <vt:lpwstr/>
      </vt:variant>
      <vt:variant>
        <vt:lpwstr>_Toc69112721</vt:lpwstr>
      </vt:variant>
      <vt:variant>
        <vt:i4>1572919</vt:i4>
      </vt:variant>
      <vt:variant>
        <vt:i4>362</vt:i4>
      </vt:variant>
      <vt:variant>
        <vt:i4>0</vt:i4>
      </vt:variant>
      <vt:variant>
        <vt:i4>5</vt:i4>
      </vt:variant>
      <vt:variant>
        <vt:lpwstr/>
      </vt:variant>
      <vt:variant>
        <vt:lpwstr>_Toc69112720</vt:lpwstr>
      </vt:variant>
      <vt:variant>
        <vt:i4>1114164</vt:i4>
      </vt:variant>
      <vt:variant>
        <vt:i4>356</vt:i4>
      </vt:variant>
      <vt:variant>
        <vt:i4>0</vt:i4>
      </vt:variant>
      <vt:variant>
        <vt:i4>5</vt:i4>
      </vt:variant>
      <vt:variant>
        <vt:lpwstr/>
      </vt:variant>
      <vt:variant>
        <vt:lpwstr>_Toc69112719</vt:lpwstr>
      </vt:variant>
      <vt:variant>
        <vt:i4>1048628</vt:i4>
      </vt:variant>
      <vt:variant>
        <vt:i4>350</vt:i4>
      </vt:variant>
      <vt:variant>
        <vt:i4>0</vt:i4>
      </vt:variant>
      <vt:variant>
        <vt:i4>5</vt:i4>
      </vt:variant>
      <vt:variant>
        <vt:lpwstr/>
      </vt:variant>
      <vt:variant>
        <vt:lpwstr>_Toc69112718</vt:lpwstr>
      </vt:variant>
      <vt:variant>
        <vt:i4>2031668</vt:i4>
      </vt:variant>
      <vt:variant>
        <vt:i4>344</vt:i4>
      </vt:variant>
      <vt:variant>
        <vt:i4>0</vt:i4>
      </vt:variant>
      <vt:variant>
        <vt:i4>5</vt:i4>
      </vt:variant>
      <vt:variant>
        <vt:lpwstr/>
      </vt:variant>
      <vt:variant>
        <vt:lpwstr>_Toc69112717</vt:lpwstr>
      </vt:variant>
      <vt:variant>
        <vt:i4>1966132</vt:i4>
      </vt:variant>
      <vt:variant>
        <vt:i4>338</vt:i4>
      </vt:variant>
      <vt:variant>
        <vt:i4>0</vt:i4>
      </vt:variant>
      <vt:variant>
        <vt:i4>5</vt:i4>
      </vt:variant>
      <vt:variant>
        <vt:lpwstr/>
      </vt:variant>
      <vt:variant>
        <vt:lpwstr>_Toc69112716</vt:lpwstr>
      </vt:variant>
      <vt:variant>
        <vt:i4>1900596</vt:i4>
      </vt:variant>
      <vt:variant>
        <vt:i4>332</vt:i4>
      </vt:variant>
      <vt:variant>
        <vt:i4>0</vt:i4>
      </vt:variant>
      <vt:variant>
        <vt:i4>5</vt:i4>
      </vt:variant>
      <vt:variant>
        <vt:lpwstr/>
      </vt:variant>
      <vt:variant>
        <vt:lpwstr>_Toc69112715</vt:lpwstr>
      </vt:variant>
      <vt:variant>
        <vt:i4>1835060</vt:i4>
      </vt:variant>
      <vt:variant>
        <vt:i4>326</vt:i4>
      </vt:variant>
      <vt:variant>
        <vt:i4>0</vt:i4>
      </vt:variant>
      <vt:variant>
        <vt:i4>5</vt:i4>
      </vt:variant>
      <vt:variant>
        <vt:lpwstr/>
      </vt:variant>
      <vt:variant>
        <vt:lpwstr>_Toc69112714</vt:lpwstr>
      </vt:variant>
      <vt:variant>
        <vt:i4>1769524</vt:i4>
      </vt:variant>
      <vt:variant>
        <vt:i4>320</vt:i4>
      </vt:variant>
      <vt:variant>
        <vt:i4>0</vt:i4>
      </vt:variant>
      <vt:variant>
        <vt:i4>5</vt:i4>
      </vt:variant>
      <vt:variant>
        <vt:lpwstr/>
      </vt:variant>
      <vt:variant>
        <vt:lpwstr>_Toc69112713</vt:lpwstr>
      </vt:variant>
      <vt:variant>
        <vt:i4>1703988</vt:i4>
      </vt:variant>
      <vt:variant>
        <vt:i4>314</vt:i4>
      </vt:variant>
      <vt:variant>
        <vt:i4>0</vt:i4>
      </vt:variant>
      <vt:variant>
        <vt:i4>5</vt:i4>
      </vt:variant>
      <vt:variant>
        <vt:lpwstr/>
      </vt:variant>
      <vt:variant>
        <vt:lpwstr>_Toc69112712</vt:lpwstr>
      </vt:variant>
      <vt:variant>
        <vt:i4>1638452</vt:i4>
      </vt:variant>
      <vt:variant>
        <vt:i4>308</vt:i4>
      </vt:variant>
      <vt:variant>
        <vt:i4>0</vt:i4>
      </vt:variant>
      <vt:variant>
        <vt:i4>5</vt:i4>
      </vt:variant>
      <vt:variant>
        <vt:lpwstr/>
      </vt:variant>
      <vt:variant>
        <vt:lpwstr>_Toc69112711</vt:lpwstr>
      </vt:variant>
      <vt:variant>
        <vt:i4>1572916</vt:i4>
      </vt:variant>
      <vt:variant>
        <vt:i4>302</vt:i4>
      </vt:variant>
      <vt:variant>
        <vt:i4>0</vt:i4>
      </vt:variant>
      <vt:variant>
        <vt:i4>5</vt:i4>
      </vt:variant>
      <vt:variant>
        <vt:lpwstr/>
      </vt:variant>
      <vt:variant>
        <vt:lpwstr>_Toc69112710</vt:lpwstr>
      </vt:variant>
      <vt:variant>
        <vt:i4>1114165</vt:i4>
      </vt:variant>
      <vt:variant>
        <vt:i4>296</vt:i4>
      </vt:variant>
      <vt:variant>
        <vt:i4>0</vt:i4>
      </vt:variant>
      <vt:variant>
        <vt:i4>5</vt:i4>
      </vt:variant>
      <vt:variant>
        <vt:lpwstr/>
      </vt:variant>
      <vt:variant>
        <vt:lpwstr>_Toc69112709</vt:lpwstr>
      </vt:variant>
      <vt:variant>
        <vt:i4>1048629</vt:i4>
      </vt:variant>
      <vt:variant>
        <vt:i4>290</vt:i4>
      </vt:variant>
      <vt:variant>
        <vt:i4>0</vt:i4>
      </vt:variant>
      <vt:variant>
        <vt:i4>5</vt:i4>
      </vt:variant>
      <vt:variant>
        <vt:lpwstr/>
      </vt:variant>
      <vt:variant>
        <vt:lpwstr>_Toc69112708</vt:lpwstr>
      </vt:variant>
      <vt:variant>
        <vt:i4>2031669</vt:i4>
      </vt:variant>
      <vt:variant>
        <vt:i4>284</vt:i4>
      </vt:variant>
      <vt:variant>
        <vt:i4>0</vt:i4>
      </vt:variant>
      <vt:variant>
        <vt:i4>5</vt:i4>
      </vt:variant>
      <vt:variant>
        <vt:lpwstr/>
      </vt:variant>
      <vt:variant>
        <vt:lpwstr>_Toc69112707</vt:lpwstr>
      </vt:variant>
      <vt:variant>
        <vt:i4>1966133</vt:i4>
      </vt:variant>
      <vt:variant>
        <vt:i4>278</vt:i4>
      </vt:variant>
      <vt:variant>
        <vt:i4>0</vt:i4>
      </vt:variant>
      <vt:variant>
        <vt:i4>5</vt:i4>
      </vt:variant>
      <vt:variant>
        <vt:lpwstr/>
      </vt:variant>
      <vt:variant>
        <vt:lpwstr>_Toc69112706</vt:lpwstr>
      </vt:variant>
      <vt:variant>
        <vt:i4>1900597</vt:i4>
      </vt:variant>
      <vt:variant>
        <vt:i4>272</vt:i4>
      </vt:variant>
      <vt:variant>
        <vt:i4>0</vt:i4>
      </vt:variant>
      <vt:variant>
        <vt:i4>5</vt:i4>
      </vt:variant>
      <vt:variant>
        <vt:lpwstr/>
      </vt:variant>
      <vt:variant>
        <vt:lpwstr>_Toc69112705</vt:lpwstr>
      </vt:variant>
      <vt:variant>
        <vt:i4>1835061</vt:i4>
      </vt:variant>
      <vt:variant>
        <vt:i4>266</vt:i4>
      </vt:variant>
      <vt:variant>
        <vt:i4>0</vt:i4>
      </vt:variant>
      <vt:variant>
        <vt:i4>5</vt:i4>
      </vt:variant>
      <vt:variant>
        <vt:lpwstr/>
      </vt:variant>
      <vt:variant>
        <vt:lpwstr>_Toc69112704</vt:lpwstr>
      </vt:variant>
      <vt:variant>
        <vt:i4>1769525</vt:i4>
      </vt:variant>
      <vt:variant>
        <vt:i4>260</vt:i4>
      </vt:variant>
      <vt:variant>
        <vt:i4>0</vt:i4>
      </vt:variant>
      <vt:variant>
        <vt:i4>5</vt:i4>
      </vt:variant>
      <vt:variant>
        <vt:lpwstr/>
      </vt:variant>
      <vt:variant>
        <vt:lpwstr>_Toc69112703</vt:lpwstr>
      </vt:variant>
      <vt:variant>
        <vt:i4>1703989</vt:i4>
      </vt:variant>
      <vt:variant>
        <vt:i4>254</vt:i4>
      </vt:variant>
      <vt:variant>
        <vt:i4>0</vt:i4>
      </vt:variant>
      <vt:variant>
        <vt:i4>5</vt:i4>
      </vt:variant>
      <vt:variant>
        <vt:lpwstr/>
      </vt:variant>
      <vt:variant>
        <vt:lpwstr>_Toc69112702</vt:lpwstr>
      </vt:variant>
      <vt:variant>
        <vt:i4>1638453</vt:i4>
      </vt:variant>
      <vt:variant>
        <vt:i4>248</vt:i4>
      </vt:variant>
      <vt:variant>
        <vt:i4>0</vt:i4>
      </vt:variant>
      <vt:variant>
        <vt:i4>5</vt:i4>
      </vt:variant>
      <vt:variant>
        <vt:lpwstr/>
      </vt:variant>
      <vt:variant>
        <vt:lpwstr>_Toc69112701</vt:lpwstr>
      </vt:variant>
      <vt:variant>
        <vt:i4>1572917</vt:i4>
      </vt:variant>
      <vt:variant>
        <vt:i4>242</vt:i4>
      </vt:variant>
      <vt:variant>
        <vt:i4>0</vt:i4>
      </vt:variant>
      <vt:variant>
        <vt:i4>5</vt:i4>
      </vt:variant>
      <vt:variant>
        <vt:lpwstr/>
      </vt:variant>
      <vt:variant>
        <vt:lpwstr>_Toc69112700</vt:lpwstr>
      </vt:variant>
      <vt:variant>
        <vt:i4>1048636</vt:i4>
      </vt:variant>
      <vt:variant>
        <vt:i4>236</vt:i4>
      </vt:variant>
      <vt:variant>
        <vt:i4>0</vt:i4>
      </vt:variant>
      <vt:variant>
        <vt:i4>5</vt:i4>
      </vt:variant>
      <vt:variant>
        <vt:lpwstr/>
      </vt:variant>
      <vt:variant>
        <vt:lpwstr>_Toc69112699</vt:lpwstr>
      </vt:variant>
      <vt:variant>
        <vt:i4>1114172</vt:i4>
      </vt:variant>
      <vt:variant>
        <vt:i4>230</vt:i4>
      </vt:variant>
      <vt:variant>
        <vt:i4>0</vt:i4>
      </vt:variant>
      <vt:variant>
        <vt:i4>5</vt:i4>
      </vt:variant>
      <vt:variant>
        <vt:lpwstr/>
      </vt:variant>
      <vt:variant>
        <vt:lpwstr>_Toc69112698</vt:lpwstr>
      </vt:variant>
      <vt:variant>
        <vt:i4>1966140</vt:i4>
      </vt:variant>
      <vt:variant>
        <vt:i4>224</vt:i4>
      </vt:variant>
      <vt:variant>
        <vt:i4>0</vt:i4>
      </vt:variant>
      <vt:variant>
        <vt:i4>5</vt:i4>
      </vt:variant>
      <vt:variant>
        <vt:lpwstr/>
      </vt:variant>
      <vt:variant>
        <vt:lpwstr>_Toc69112697</vt:lpwstr>
      </vt:variant>
      <vt:variant>
        <vt:i4>2031676</vt:i4>
      </vt:variant>
      <vt:variant>
        <vt:i4>218</vt:i4>
      </vt:variant>
      <vt:variant>
        <vt:i4>0</vt:i4>
      </vt:variant>
      <vt:variant>
        <vt:i4>5</vt:i4>
      </vt:variant>
      <vt:variant>
        <vt:lpwstr/>
      </vt:variant>
      <vt:variant>
        <vt:lpwstr>_Toc69112696</vt:lpwstr>
      </vt:variant>
      <vt:variant>
        <vt:i4>1835068</vt:i4>
      </vt:variant>
      <vt:variant>
        <vt:i4>212</vt:i4>
      </vt:variant>
      <vt:variant>
        <vt:i4>0</vt:i4>
      </vt:variant>
      <vt:variant>
        <vt:i4>5</vt:i4>
      </vt:variant>
      <vt:variant>
        <vt:lpwstr/>
      </vt:variant>
      <vt:variant>
        <vt:lpwstr>_Toc69112695</vt:lpwstr>
      </vt:variant>
      <vt:variant>
        <vt:i4>1900604</vt:i4>
      </vt:variant>
      <vt:variant>
        <vt:i4>206</vt:i4>
      </vt:variant>
      <vt:variant>
        <vt:i4>0</vt:i4>
      </vt:variant>
      <vt:variant>
        <vt:i4>5</vt:i4>
      </vt:variant>
      <vt:variant>
        <vt:lpwstr/>
      </vt:variant>
      <vt:variant>
        <vt:lpwstr>_Toc69112694</vt:lpwstr>
      </vt:variant>
      <vt:variant>
        <vt:i4>1769532</vt:i4>
      </vt:variant>
      <vt:variant>
        <vt:i4>200</vt:i4>
      </vt:variant>
      <vt:variant>
        <vt:i4>0</vt:i4>
      </vt:variant>
      <vt:variant>
        <vt:i4>5</vt:i4>
      </vt:variant>
      <vt:variant>
        <vt:lpwstr/>
      </vt:variant>
      <vt:variant>
        <vt:lpwstr>_Toc69112692</vt:lpwstr>
      </vt:variant>
      <vt:variant>
        <vt:i4>1572924</vt:i4>
      </vt:variant>
      <vt:variant>
        <vt:i4>194</vt:i4>
      </vt:variant>
      <vt:variant>
        <vt:i4>0</vt:i4>
      </vt:variant>
      <vt:variant>
        <vt:i4>5</vt:i4>
      </vt:variant>
      <vt:variant>
        <vt:lpwstr/>
      </vt:variant>
      <vt:variant>
        <vt:lpwstr>_Toc69112691</vt:lpwstr>
      </vt:variant>
      <vt:variant>
        <vt:i4>1638460</vt:i4>
      </vt:variant>
      <vt:variant>
        <vt:i4>188</vt:i4>
      </vt:variant>
      <vt:variant>
        <vt:i4>0</vt:i4>
      </vt:variant>
      <vt:variant>
        <vt:i4>5</vt:i4>
      </vt:variant>
      <vt:variant>
        <vt:lpwstr/>
      </vt:variant>
      <vt:variant>
        <vt:lpwstr>_Toc69112690</vt:lpwstr>
      </vt:variant>
      <vt:variant>
        <vt:i4>1048637</vt:i4>
      </vt:variant>
      <vt:variant>
        <vt:i4>182</vt:i4>
      </vt:variant>
      <vt:variant>
        <vt:i4>0</vt:i4>
      </vt:variant>
      <vt:variant>
        <vt:i4>5</vt:i4>
      </vt:variant>
      <vt:variant>
        <vt:lpwstr/>
      </vt:variant>
      <vt:variant>
        <vt:lpwstr>_Toc69112689</vt:lpwstr>
      </vt:variant>
      <vt:variant>
        <vt:i4>1114173</vt:i4>
      </vt:variant>
      <vt:variant>
        <vt:i4>176</vt:i4>
      </vt:variant>
      <vt:variant>
        <vt:i4>0</vt:i4>
      </vt:variant>
      <vt:variant>
        <vt:i4>5</vt:i4>
      </vt:variant>
      <vt:variant>
        <vt:lpwstr/>
      </vt:variant>
      <vt:variant>
        <vt:lpwstr>_Toc69112688</vt:lpwstr>
      </vt:variant>
      <vt:variant>
        <vt:i4>1966141</vt:i4>
      </vt:variant>
      <vt:variant>
        <vt:i4>170</vt:i4>
      </vt:variant>
      <vt:variant>
        <vt:i4>0</vt:i4>
      </vt:variant>
      <vt:variant>
        <vt:i4>5</vt:i4>
      </vt:variant>
      <vt:variant>
        <vt:lpwstr/>
      </vt:variant>
      <vt:variant>
        <vt:lpwstr>_Toc69112687</vt:lpwstr>
      </vt:variant>
      <vt:variant>
        <vt:i4>2031677</vt:i4>
      </vt:variant>
      <vt:variant>
        <vt:i4>164</vt:i4>
      </vt:variant>
      <vt:variant>
        <vt:i4>0</vt:i4>
      </vt:variant>
      <vt:variant>
        <vt:i4>5</vt:i4>
      </vt:variant>
      <vt:variant>
        <vt:lpwstr/>
      </vt:variant>
      <vt:variant>
        <vt:lpwstr>_Toc69112686</vt:lpwstr>
      </vt:variant>
      <vt:variant>
        <vt:i4>1835069</vt:i4>
      </vt:variant>
      <vt:variant>
        <vt:i4>158</vt:i4>
      </vt:variant>
      <vt:variant>
        <vt:i4>0</vt:i4>
      </vt:variant>
      <vt:variant>
        <vt:i4>5</vt:i4>
      </vt:variant>
      <vt:variant>
        <vt:lpwstr/>
      </vt:variant>
      <vt:variant>
        <vt:lpwstr>_Toc69112685</vt:lpwstr>
      </vt:variant>
      <vt:variant>
        <vt:i4>1900605</vt:i4>
      </vt:variant>
      <vt:variant>
        <vt:i4>152</vt:i4>
      </vt:variant>
      <vt:variant>
        <vt:i4>0</vt:i4>
      </vt:variant>
      <vt:variant>
        <vt:i4>5</vt:i4>
      </vt:variant>
      <vt:variant>
        <vt:lpwstr/>
      </vt:variant>
      <vt:variant>
        <vt:lpwstr>_Toc69112684</vt:lpwstr>
      </vt:variant>
      <vt:variant>
        <vt:i4>1703997</vt:i4>
      </vt:variant>
      <vt:variant>
        <vt:i4>146</vt:i4>
      </vt:variant>
      <vt:variant>
        <vt:i4>0</vt:i4>
      </vt:variant>
      <vt:variant>
        <vt:i4>5</vt:i4>
      </vt:variant>
      <vt:variant>
        <vt:lpwstr/>
      </vt:variant>
      <vt:variant>
        <vt:lpwstr>_Toc69112683</vt:lpwstr>
      </vt:variant>
      <vt:variant>
        <vt:i4>1769533</vt:i4>
      </vt:variant>
      <vt:variant>
        <vt:i4>140</vt:i4>
      </vt:variant>
      <vt:variant>
        <vt:i4>0</vt:i4>
      </vt:variant>
      <vt:variant>
        <vt:i4>5</vt:i4>
      </vt:variant>
      <vt:variant>
        <vt:lpwstr/>
      </vt:variant>
      <vt:variant>
        <vt:lpwstr>_Toc69112682</vt:lpwstr>
      </vt:variant>
      <vt:variant>
        <vt:i4>1572925</vt:i4>
      </vt:variant>
      <vt:variant>
        <vt:i4>134</vt:i4>
      </vt:variant>
      <vt:variant>
        <vt:i4>0</vt:i4>
      </vt:variant>
      <vt:variant>
        <vt:i4>5</vt:i4>
      </vt:variant>
      <vt:variant>
        <vt:lpwstr/>
      </vt:variant>
      <vt:variant>
        <vt:lpwstr>_Toc69112681</vt:lpwstr>
      </vt:variant>
      <vt:variant>
        <vt:i4>1638461</vt:i4>
      </vt:variant>
      <vt:variant>
        <vt:i4>128</vt:i4>
      </vt:variant>
      <vt:variant>
        <vt:i4>0</vt:i4>
      </vt:variant>
      <vt:variant>
        <vt:i4>5</vt:i4>
      </vt:variant>
      <vt:variant>
        <vt:lpwstr/>
      </vt:variant>
      <vt:variant>
        <vt:lpwstr>_Toc69112680</vt:lpwstr>
      </vt:variant>
      <vt:variant>
        <vt:i4>1048626</vt:i4>
      </vt:variant>
      <vt:variant>
        <vt:i4>122</vt:i4>
      </vt:variant>
      <vt:variant>
        <vt:i4>0</vt:i4>
      </vt:variant>
      <vt:variant>
        <vt:i4>5</vt:i4>
      </vt:variant>
      <vt:variant>
        <vt:lpwstr/>
      </vt:variant>
      <vt:variant>
        <vt:lpwstr>_Toc69112679</vt:lpwstr>
      </vt:variant>
      <vt:variant>
        <vt:i4>1114162</vt:i4>
      </vt:variant>
      <vt:variant>
        <vt:i4>116</vt:i4>
      </vt:variant>
      <vt:variant>
        <vt:i4>0</vt:i4>
      </vt:variant>
      <vt:variant>
        <vt:i4>5</vt:i4>
      </vt:variant>
      <vt:variant>
        <vt:lpwstr/>
      </vt:variant>
      <vt:variant>
        <vt:lpwstr>_Toc69112678</vt:lpwstr>
      </vt:variant>
      <vt:variant>
        <vt:i4>1966130</vt:i4>
      </vt:variant>
      <vt:variant>
        <vt:i4>110</vt:i4>
      </vt:variant>
      <vt:variant>
        <vt:i4>0</vt:i4>
      </vt:variant>
      <vt:variant>
        <vt:i4>5</vt:i4>
      </vt:variant>
      <vt:variant>
        <vt:lpwstr/>
      </vt:variant>
      <vt:variant>
        <vt:lpwstr>_Toc69112677</vt:lpwstr>
      </vt:variant>
      <vt:variant>
        <vt:i4>2031666</vt:i4>
      </vt:variant>
      <vt:variant>
        <vt:i4>104</vt:i4>
      </vt:variant>
      <vt:variant>
        <vt:i4>0</vt:i4>
      </vt:variant>
      <vt:variant>
        <vt:i4>5</vt:i4>
      </vt:variant>
      <vt:variant>
        <vt:lpwstr/>
      </vt:variant>
      <vt:variant>
        <vt:lpwstr>_Toc69112676</vt:lpwstr>
      </vt:variant>
      <vt:variant>
        <vt:i4>1835058</vt:i4>
      </vt:variant>
      <vt:variant>
        <vt:i4>98</vt:i4>
      </vt:variant>
      <vt:variant>
        <vt:i4>0</vt:i4>
      </vt:variant>
      <vt:variant>
        <vt:i4>5</vt:i4>
      </vt:variant>
      <vt:variant>
        <vt:lpwstr/>
      </vt:variant>
      <vt:variant>
        <vt:lpwstr>_Toc69112675</vt:lpwstr>
      </vt:variant>
      <vt:variant>
        <vt:i4>1900594</vt:i4>
      </vt:variant>
      <vt:variant>
        <vt:i4>92</vt:i4>
      </vt:variant>
      <vt:variant>
        <vt:i4>0</vt:i4>
      </vt:variant>
      <vt:variant>
        <vt:i4>5</vt:i4>
      </vt:variant>
      <vt:variant>
        <vt:lpwstr/>
      </vt:variant>
      <vt:variant>
        <vt:lpwstr>_Toc69112674</vt:lpwstr>
      </vt:variant>
      <vt:variant>
        <vt:i4>1703986</vt:i4>
      </vt:variant>
      <vt:variant>
        <vt:i4>86</vt:i4>
      </vt:variant>
      <vt:variant>
        <vt:i4>0</vt:i4>
      </vt:variant>
      <vt:variant>
        <vt:i4>5</vt:i4>
      </vt:variant>
      <vt:variant>
        <vt:lpwstr/>
      </vt:variant>
      <vt:variant>
        <vt:lpwstr>_Toc69112673</vt:lpwstr>
      </vt:variant>
      <vt:variant>
        <vt:i4>1769522</vt:i4>
      </vt:variant>
      <vt:variant>
        <vt:i4>80</vt:i4>
      </vt:variant>
      <vt:variant>
        <vt:i4>0</vt:i4>
      </vt:variant>
      <vt:variant>
        <vt:i4>5</vt:i4>
      </vt:variant>
      <vt:variant>
        <vt:lpwstr/>
      </vt:variant>
      <vt:variant>
        <vt:lpwstr>_Toc69112672</vt:lpwstr>
      </vt:variant>
      <vt:variant>
        <vt:i4>1572914</vt:i4>
      </vt:variant>
      <vt:variant>
        <vt:i4>74</vt:i4>
      </vt:variant>
      <vt:variant>
        <vt:i4>0</vt:i4>
      </vt:variant>
      <vt:variant>
        <vt:i4>5</vt:i4>
      </vt:variant>
      <vt:variant>
        <vt:lpwstr/>
      </vt:variant>
      <vt:variant>
        <vt:lpwstr>_Toc69112671</vt:lpwstr>
      </vt:variant>
      <vt:variant>
        <vt:i4>1638450</vt:i4>
      </vt:variant>
      <vt:variant>
        <vt:i4>68</vt:i4>
      </vt:variant>
      <vt:variant>
        <vt:i4>0</vt:i4>
      </vt:variant>
      <vt:variant>
        <vt:i4>5</vt:i4>
      </vt:variant>
      <vt:variant>
        <vt:lpwstr/>
      </vt:variant>
      <vt:variant>
        <vt:lpwstr>_Toc69112670</vt:lpwstr>
      </vt:variant>
      <vt:variant>
        <vt:i4>1048627</vt:i4>
      </vt:variant>
      <vt:variant>
        <vt:i4>62</vt:i4>
      </vt:variant>
      <vt:variant>
        <vt:i4>0</vt:i4>
      </vt:variant>
      <vt:variant>
        <vt:i4>5</vt:i4>
      </vt:variant>
      <vt:variant>
        <vt:lpwstr/>
      </vt:variant>
      <vt:variant>
        <vt:lpwstr>_Toc69112669</vt:lpwstr>
      </vt:variant>
      <vt:variant>
        <vt:i4>1114163</vt:i4>
      </vt:variant>
      <vt:variant>
        <vt:i4>56</vt:i4>
      </vt:variant>
      <vt:variant>
        <vt:i4>0</vt:i4>
      </vt:variant>
      <vt:variant>
        <vt:i4>5</vt:i4>
      </vt:variant>
      <vt:variant>
        <vt:lpwstr/>
      </vt:variant>
      <vt:variant>
        <vt:lpwstr>_Toc69112668</vt:lpwstr>
      </vt:variant>
      <vt:variant>
        <vt:i4>1966131</vt:i4>
      </vt:variant>
      <vt:variant>
        <vt:i4>50</vt:i4>
      </vt:variant>
      <vt:variant>
        <vt:i4>0</vt:i4>
      </vt:variant>
      <vt:variant>
        <vt:i4>5</vt:i4>
      </vt:variant>
      <vt:variant>
        <vt:lpwstr/>
      </vt:variant>
      <vt:variant>
        <vt:lpwstr>_Toc69112667</vt:lpwstr>
      </vt:variant>
      <vt:variant>
        <vt:i4>2031667</vt:i4>
      </vt:variant>
      <vt:variant>
        <vt:i4>44</vt:i4>
      </vt:variant>
      <vt:variant>
        <vt:i4>0</vt:i4>
      </vt:variant>
      <vt:variant>
        <vt:i4>5</vt:i4>
      </vt:variant>
      <vt:variant>
        <vt:lpwstr/>
      </vt:variant>
      <vt:variant>
        <vt:lpwstr>_Toc69112666</vt:lpwstr>
      </vt:variant>
      <vt:variant>
        <vt:i4>1835059</vt:i4>
      </vt:variant>
      <vt:variant>
        <vt:i4>38</vt:i4>
      </vt:variant>
      <vt:variant>
        <vt:i4>0</vt:i4>
      </vt:variant>
      <vt:variant>
        <vt:i4>5</vt:i4>
      </vt:variant>
      <vt:variant>
        <vt:lpwstr/>
      </vt:variant>
      <vt:variant>
        <vt:lpwstr>_Toc69112665</vt:lpwstr>
      </vt:variant>
      <vt:variant>
        <vt:i4>1900595</vt:i4>
      </vt:variant>
      <vt:variant>
        <vt:i4>32</vt:i4>
      </vt:variant>
      <vt:variant>
        <vt:i4>0</vt:i4>
      </vt:variant>
      <vt:variant>
        <vt:i4>5</vt:i4>
      </vt:variant>
      <vt:variant>
        <vt:lpwstr/>
      </vt:variant>
      <vt:variant>
        <vt:lpwstr>_Toc69112664</vt:lpwstr>
      </vt:variant>
      <vt:variant>
        <vt:i4>1703987</vt:i4>
      </vt:variant>
      <vt:variant>
        <vt:i4>26</vt:i4>
      </vt:variant>
      <vt:variant>
        <vt:i4>0</vt:i4>
      </vt:variant>
      <vt:variant>
        <vt:i4>5</vt:i4>
      </vt:variant>
      <vt:variant>
        <vt:lpwstr/>
      </vt:variant>
      <vt:variant>
        <vt:lpwstr>_Toc69112663</vt:lpwstr>
      </vt:variant>
      <vt:variant>
        <vt:i4>1769523</vt:i4>
      </vt:variant>
      <vt:variant>
        <vt:i4>20</vt:i4>
      </vt:variant>
      <vt:variant>
        <vt:i4>0</vt:i4>
      </vt:variant>
      <vt:variant>
        <vt:i4>5</vt:i4>
      </vt:variant>
      <vt:variant>
        <vt:lpwstr/>
      </vt:variant>
      <vt:variant>
        <vt:lpwstr>_Toc69112662</vt:lpwstr>
      </vt:variant>
      <vt:variant>
        <vt:i4>1572915</vt:i4>
      </vt:variant>
      <vt:variant>
        <vt:i4>14</vt:i4>
      </vt:variant>
      <vt:variant>
        <vt:i4>0</vt:i4>
      </vt:variant>
      <vt:variant>
        <vt:i4>5</vt:i4>
      </vt:variant>
      <vt:variant>
        <vt:lpwstr/>
      </vt:variant>
      <vt:variant>
        <vt:lpwstr>_Toc69112661</vt:lpwstr>
      </vt:variant>
      <vt:variant>
        <vt:i4>1638451</vt:i4>
      </vt:variant>
      <vt:variant>
        <vt:i4>8</vt:i4>
      </vt:variant>
      <vt:variant>
        <vt:i4>0</vt:i4>
      </vt:variant>
      <vt:variant>
        <vt:i4>5</vt:i4>
      </vt:variant>
      <vt:variant>
        <vt:lpwstr/>
      </vt:variant>
      <vt:variant>
        <vt:lpwstr>_Toc69112660</vt:lpwstr>
      </vt:variant>
      <vt:variant>
        <vt:i4>1048624</vt:i4>
      </vt:variant>
      <vt:variant>
        <vt:i4>2</vt:i4>
      </vt:variant>
      <vt:variant>
        <vt:i4>0</vt:i4>
      </vt:variant>
      <vt:variant>
        <vt:i4>5</vt:i4>
      </vt:variant>
      <vt:variant>
        <vt:lpwstr/>
      </vt:variant>
      <vt:variant>
        <vt:lpwstr>_Toc69112659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Mark.Ishenko</dc:creator>
  <cp:keywords/>
  <cp:lastModifiedBy>SAD</cp:lastModifiedBy>
  <cp:revision>7</cp:revision>
  <cp:lastPrinted>2021-04-12T06:53:00Z</cp:lastPrinted>
  <dcterms:created xsi:type="dcterms:W3CDTF">2025-05-28T13:44:00Z</dcterms:created>
  <dcterms:modified xsi:type="dcterms:W3CDTF">2025-05-24T18:44:00Z</dcterms:modified>
</cp:coreProperties>
</file>