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7C" w:rsidRDefault="0039797C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39797C" w:rsidRDefault="0039797C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39797C" w:rsidRDefault="0039797C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39797C" w:rsidRDefault="0039797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9797C" w:rsidRDefault="0039797C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  <w:r>
        <w:rPr>
          <w:b/>
        </w:rPr>
        <w:t>ПОСТАНОВЛЕНИЕ</w:t>
      </w:r>
    </w:p>
    <w:p w:rsidR="0039797C" w:rsidRDefault="0039797C">
      <w:pPr>
        <w:jc w:val="center"/>
        <w:rPr>
          <w:b/>
        </w:rPr>
      </w:pPr>
    </w:p>
    <w:p w:rsidR="00736E4E" w:rsidRDefault="00736E4E">
      <w:pPr>
        <w:jc w:val="center"/>
        <w:rPr>
          <w:b/>
        </w:rPr>
      </w:pPr>
    </w:p>
    <w:p w:rsidR="0039797C" w:rsidRDefault="009B5A10">
      <w:r>
        <w:t xml:space="preserve">от </w:t>
      </w:r>
      <w:r w:rsidR="00904F59">
        <w:t>1</w:t>
      </w:r>
      <w:r w:rsidR="00495005">
        <w:t>0</w:t>
      </w:r>
      <w:r w:rsidR="0055428C">
        <w:t xml:space="preserve"> </w:t>
      </w:r>
      <w:r w:rsidR="00495005">
        <w:t>феврал</w:t>
      </w:r>
      <w:r w:rsidR="008F7679">
        <w:t>я</w:t>
      </w:r>
      <w:r w:rsidR="0039797C">
        <w:t xml:space="preserve"> 201</w:t>
      </w:r>
      <w:r w:rsidR="00904F59">
        <w:t>7</w:t>
      </w:r>
      <w:r w:rsidR="0039797C">
        <w:t xml:space="preserve"> года             </w:t>
      </w:r>
      <w:r w:rsidR="008F7679">
        <w:t xml:space="preserve">              </w:t>
      </w:r>
      <w:r w:rsidR="00C7217F">
        <w:t xml:space="preserve">            </w:t>
      </w:r>
      <w:r w:rsidR="0039797C">
        <w:t xml:space="preserve">                       </w:t>
      </w:r>
      <w:r w:rsidR="00B818BD">
        <w:t xml:space="preserve">                 </w:t>
      </w:r>
      <w:r w:rsidR="0039797C">
        <w:t xml:space="preserve">                        № </w:t>
      </w:r>
      <w:r w:rsidR="00495005">
        <w:t>16</w:t>
      </w:r>
    </w:p>
    <w:p w:rsidR="001F6AA3" w:rsidRDefault="001F6AA3"/>
    <w:tbl>
      <w:tblPr>
        <w:tblW w:w="0" w:type="auto"/>
        <w:tblInd w:w="108" w:type="dxa"/>
        <w:tblLayout w:type="fixed"/>
        <w:tblLook w:val="0000"/>
      </w:tblPr>
      <w:tblGrid>
        <w:gridCol w:w="6213"/>
      </w:tblGrid>
      <w:tr w:rsidR="001F6AA3" w:rsidRPr="00BC1C9E" w:rsidTr="00B20127">
        <w:trPr>
          <w:trHeight w:val="291"/>
        </w:trPr>
        <w:tc>
          <w:tcPr>
            <w:tcW w:w="6213" w:type="dxa"/>
          </w:tcPr>
          <w:p w:rsidR="001F6AA3" w:rsidRPr="008F09FF" w:rsidRDefault="00495005" w:rsidP="00495005">
            <w:pPr>
              <w:jc w:val="both"/>
              <w:rPr>
                <w:sz w:val="22"/>
                <w:szCs w:val="22"/>
              </w:rPr>
            </w:pPr>
            <w:r>
              <w:t xml:space="preserve">О внесении изменений в постановление № 205 от 09.12.2016-года «Об утверждении муниципальной программы «Устойчивое общественное развитие в муниципальном образовании Петровское сельское поселение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на 2017-2019 гг.»</w:t>
            </w:r>
          </w:p>
        </w:tc>
      </w:tr>
    </w:tbl>
    <w:p w:rsidR="0039797C" w:rsidRDefault="0039797C">
      <w:pPr>
        <w:rPr>
          <w:sz w:val="22"/>
          <w:szCs w:val="22"/>
        </w:rPr>
      </w:pPr>
    </w:p>
    <w:p w:rsidR="00495005" w:rsidRDefault="00495005" w:rsidP="00495005">
      <w:pPr>
        <w:ind w:firstLine="708"/>
        <w:jc w:val="both"/>
      </w:pPr>
      <w:proofErr w:type="gramStart"/>
      <w:r>
        <w:t>В соответствии со статьей 33 Федерального закона Российской Федерации от 06.10.2003 года № 131-ФЭ «Об общих принципах организации местного самоуправления в Российской Федерации», областным законом от 14.12.2012г. № 95-оз «О содействии развитию на части территорий муниципальных образований Ленинградской области иных форм местного самоуправления», областным законом от 12.05.2015г. № 42-оз "О содействии развитию иных форм местного самоуправления на части территорий населенных пунктов</w:t>
      </w:r>
      <w:proofErr w:type="gramEnd"/>
      <w:r>
        <w:t xml:space="preserve"> Ленинградской области, являющихся административными центрами поселений", Федеральным законом от 10.01.2002г. № 7-ФЗ "Об охране окружающей среды", а также в целях повышения уровня благоустроенности поселения и улучшения жизни населения Петровское сельского поселения, администрация муниципального образования Петровское сельское поселение ПОСТАНОВЛЯЕТ:</w:t>
      </w:r>
    </w:p>
    <w:p w:rsidR="00495005" w:rsidRDefault="00495005" w:rsidP="00495005">
      <w:pPr>
        <w:ind w:firstLine="708"/>
        <w:jc w:val="both"/>
      </w:pPr>
      <w:r>
        <w:t>1.</w:t>
      </w:r>
      <w:r>
        <w:tab/>
        <w:t xml:space="preserve">Внести изменения в муниципальную программу «Устойчивое общественное развитие в муниципальном образовании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 2017-2019 годы», добавить приложения №1,2 к утвержденной программе</w:t>
      </w:r>
      <w:r w:rsidR="00EC4671">
        <w:t xml:space="preserve"> (приложение)</w:t>
      </w:r>
      <w:r>
        <w:t>.</w:t>
      </w:r>
    </w:p>
    <w:p w:rsidR="00495005" w:rsidRDefault="00495005" w:rsidP="00495005">
      <w:pPr>
        <w:ind w:firstLine="708"/>
        <w:jc w:val="both"/>
      </w:pPr>
      <w:r>
        <w:t>2.</w:t>
      </w:r>
      <w:r>
        <w:tab/>
        <w:t>Финансирование мероприятий муниципальной программы «Устойчивое общественное развитие в муниципальном образовании Петровское сельское поселение муниципального</w:t>
      </w:r>
      <w:r w:rsidR="00EC4671">
        <w:t xml:space="preserve"> </w:t>
      </w:r>
      <w:r>
        <w:t xml:space="preserve">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 2017 год», производить в пределах ассигнований, предусмотренных на эти цели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МО Петровское сельское поселение на соответствующий финансовый год.</w:t>
      </w:r>
    </w:p>
    <w:p w:rsidR="00495005" w:rsidRDefault="00495005" w:rsidP="00495005">
      <w:pPr>
        <w:ind w:firstLine="708"/>
        <w:jc w:val="both"/>
      </w:pPr>
      <w:r>
        <w:t>3.</w:t>
      </w:r>
      <w:r>
        <w:tab/>
        <w:t>Опубликовать настоящее постановление в средствах массовой информации и разместить на сайте муниципального образования Петровское сельское поселение.</w:t>
      </w:r>
    </w:p>
    <w:p w:rsidR="00495005" w:rsidRDefault="00495005" w:rsidP="00495005">
      <w:pPr>
        <w:ind w:firstLine="708"/>
        <w:jc w:val="both"/>
      </w:pPr>
      <w:r>
        <w:t>4.</w:t>
      </w:r>
      <w:r>
        <w:tab/>
        <w:t>Постановление вступает в законную силу с момента подписания.</w:t>
      </w:r>
    </w:p>
    <w:p w:rsidR="00736E4E" w:rsidRDefault="00495005" w:rsidP="00495005">
      <w:pPr>
        <w:ind w:firstLine="708"/>
        <w:jc w:val="both"/>
      </w:pPr>
      <w:r>
        <w:t>5.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МО Петровское сельское поселение.</w:t>
      </w:r>
    </w:p>
    <w:p w:rsidR="00495005" w:rsidRDefault="00495005" w:rsidP="00495005">
      <w:pPr>
        <w:ind w:firstLine="708"/>
        <w:jc w:val="both"/>
      </w:pPr>
    </w:p>
    <w:p w:rsidR="00526734" w:rsidRDefault="00495005">
      <w:pPr>
        <w:pStyle w:val="western"/>
        <w:shd w:val="clear" w:color="auto" w:fill="FFFFFF"/>
        <w:tabs>
          <w:tab w:val="right" w:pos="9354"/>
        </w:tabs>
        <w:spacing w:after="0"/>
        <w:jc w:val="both"/>
      </w:pPr>
      <w:r>
        <w:rPr>
          <w:shd w:val="clear" w:color="auto" w:fill="FFFFFF"/>
        </w:rPr>
        <w:t>Глава</w:t>
      </w:r>
      <w:r w:rsidR="0039797C">
        <w:t xml:space="preserve"> администрации</w:t>
      </w:r>
      <w:r w:rsidR="0039797C">
        <w:tab/>
      </w:r>
      <w:r>
        <w:t>В.А. Блюм</w:t>
      </w:r>
    </w:p>
    <w:p w:rsidR="00526734" w:rsidRDefault="00526734" w:rsidP="00526734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  <w:r>
        <w:br w:type="page"/>
      </w:r>
      <w:r>
        <w:lastRenderedPageBreak/>
        <w:t>Приложение 1</w:t>
      </w:r>
    </w:p>
    <w:p w:rsidR="00526734" w:rsidRDefault="00526734" w:rsidP="00526734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  <w:r>
        <w:t>к Постановлению администрации</w:t>
      </w:r>
    </w:p>
    <w:p w:rsidR="00526734" w:rsidRDefault="00526734" w:rsidP="00526734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  <w:r>
        <w:t>МО Петровское сельское поселение</w:t>
      </w:r>
    </w:p>
    <w:p w:rsidR="0039797C" w:rsidRDefault="00526734" w:rsidP="00526734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  <w:r>
        <w:t>от 10.02.2017 год №16</w:t>
      </w:r>
    </w:p>
    <w:p w:rsidR="00526734" w:rsidRDefault="00526734" w:rsidP="00526734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526734" w:rsidRDefault="00526734" w:rsidP="00526734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  <w:r>
        <w:t>Приложение 1</w:t>
      </w:r>
    </w:p>
    <w:p w:rsidR="00526734" w:rsidRDefault="00526734" w:rsidP="00526734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  <w:r>
        <w:t>к программе Устойчивое общественное развитие</w:t>
      </w:r>
    </w:p>
    <w:p w:rsidR="00526734" w:rsidRDefault="00526734" w:rsidP="00526734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526734" w:rsidRPr="00375736" w:rsidRDefault="00526734" w:rsidP="00526734">
      <w:pPr>
        <w:autoSpaceDE w:val="0"/>
        <w:jc w:val="center"/>
        <w:rPr>
          <w:b/>
          <w:sz w:val="26"/>
          <w:szCs w:val="26"/>
        </w:rPr>
      </w:pPr>
      <w:r w:rsidRPr="00375736">
        <w:rPr>
          <w:b/>
          <w:sz w:val="26"/>
          <w:szCs w:val="26"/>
        </w:rPr>
        <w:t xml:space="preserve">Основное мероприятие </w:t>
      </w:r>
    </w:p>
    <w:p w:rsidR="00526734" w:rsidRPr="00375736" w:rsidRDefault="00526734" w:rsidP="00526734">
      <w:pPr>
        <w:autoSpaceDE w:val="0"/>
        <w:jc w:val="center"/>
        <w:rPr>
          <w:b/>
          <w:sz w:val="26"/>
          <w:szCs w:val="26"/>
        </w:rPr>
      </w:pPr>
      <w:r w:rsidRPr="00375736">
        <w:rPr>
          <w:b/>
          <w:sz w:val="26"/>
          <w:szCs w:val="26"/>
        </w:rPr>
        <w:t>"Мероприятия по борьбе с борщевиком Сосновского"</w:t>
      </w:r>
    </w:p>
    <w:p w:rsidR="00526734" w:rsidRPr="00375736" w:rsidRDefault="00526734" w:rsidP="00526734">
      <w:pPr>
        <w:autoSpaceDE w:val="0"/>
        <w:jc w:val="center"/>
        <w:rPr>
          <w:b/>
          <w:sz w:val="26"/>
          <w:szCs w:val="26"/>
        </w:rPr>
      </w:pPr>
    </w:p>
    <w:p w:rsidR="00526734" w:rsidRPr="00375736" w:rsidRDefault="00526734" w:rsidP="00526734">
      <w:pPr>
        <w:autoSpaceDE w:val="0"/>
        <w:ind w:firstLine="540"/>
        <w:jc w:val="center"/>
        <w:rPr>
          <w:b/>
        </w:rPr>
      </w:pPr>
      <w:r w:rsidRPr="00375736">
        <w:rPr>
          <w:b/>
        </w:rPr>
        <w:t>1. Анализ ситуации. Цели и задачи мероприятия</w:t>
      </w:r>
    </w:p>
    <w:p w:rsidR="00526734" w:rsidRPr="00375736" w:rsidRDefault="00526734" w:rsidP="00526734">
      <w:pPr>
        <w:autoSpaceDE w:val="0"/>
        <w:ind w:firstLine="540"/>
        <w:jc w:val="center"/>
        <w:rPr>
          <w:b/>
        </w:rPr>
      </w:pP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 xml:space="preserve">Листья и плоды борщевика богаты эфирными маслами, содержащими </w:t>
      </w:r>
      <w:proofErr w:type="spellStart"/>
      <w:r w:rsidRPr="00375736">
        <w:t>фурокумарины</w:t>
      </w:r>
      <w:proofErr w:type="spellEnd"/>
      <w:r w:rsidRPr="00375736"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 xml:space="preserve">Также в растении содержатся биологически активные вещества - </w:t>
      </w:r>
      <w:proofErr w:type="spellStart"/>
      <w:r w:rsidRPr="00375736">
        <w:t>фитоэкстрогены</w:t>
      </w:r>
      <w:proofErr w:type="spellEnd"/>
      <w:r w:rsidRPr="00375736">
        <w:t>, которые могут вызывать расстройство воспроизводительной функции у животных.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 xml:space="preserve">На территории населенных пунктов муниципального образования </w:t>
      </w:r>
      <w:r>
        <w:t>Петров</w:t>
      </w:r>
      <w:r w:rsidRPr="00375736">
        <w:t xml:space="preserve">ское сельское поселение муниципального образования </w:t>
      </w:r>
      <w:proofErr w:type="spellStart"/>
      <w:r w:rsidRPr="00375736">
        <w:t>Приозерский</w:t>
      </w:r>
      <w:proofErr w:type="spellEnd"/>
      <w:r w:rsidRPr="00375736">
        <w:t xml:space="preserve"> муниципальный район Ленинградской области борщевиком Сосновского засорены порядка </w:t>
      </w:r>
      <w:r>
        <w:t>1</w:t>
      </w:r>
      <w:r w:rsidRPr="00375736">
        <w:t xml:space="preserve">0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образование </w:t>
      </w:r>
      <w:r>
        <w:t>Петровское</w:t>
      </w:r>
      <w:r w:rsidRPr="00375736">
        <w:t xml:space="preserve"> сельское поселение муниципального образования </w:t>
      </w:r>
      <w:proofErr w:type="spellStart"/>
      <w:r w:rsidRPr="00375736">
        <w:t>Приозерский</w:t>
      </w:r>
      <w:proofErr w:type="spellEnd"/>
      <w:r w:rsidRPr="00375736">
        <w:t xml:space="preserve"> муниципальный район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>Целями мероприятия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526734" w:rsidRDefault="00526734" w:rsidP="00526734">
      <w:pPr>
        <w:autoSpaceDE w:val="0"/>
        <w:ind w:firstLine="540"/>
        <w:jc w:val="both"/>
      </w:pPr>
      <w:r w:rsidRPr="00375736">
        <w:t xml:space="preserve">В результате обследования территории поселения выявлено порядка </w:t>
      </w:r>
      <w:r>
        <w:t>1</w:t>
      </w:r>
      <w:r w:rsidRPr="00375736">
        <w:t xml:space="preserve">0 га засоренных борщевиком земель, в том числе по населенным пунктам поселения: </w:t>
      </w:r>
      <w:r>
        <w:t>д. Ягодное</w:t>
      </w:r>
      <w:r w:rsidRPr="00375736">
        <w:t xml:space="preserve"> </w:t>
      </w:r>
      <w:r>
        <w:t>4,3</w:t>
      </w:r>
      <w:r w:rsidRPr="00375736">
        <w:t xml:space="preserve"> га, п. </w:t>
      </w:r>
      <w:r>
        <w:t>Петровское</w:t>
      </w:r>
      <w:r w:rsidRPr="00375736">
        <w:t xml:space="preserve"> </w:t>
      </w:r>
      <w:r>
        <w:t>5,7 га.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lastRenderedPageBreak/>
        <w:t>Основными задачами Программы являются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526734" w:rsidRPr="00375736" w:rsidRDefault="00526734" w:rsidP="00526734">
      <w:pPr>
        <w:autoSpaceDE w:val="0"/>
        <w:ind w:firstLine="540"/>
        <w:jc w:val="both"/>
      </w:pPr>
    </w:p>
    <w:p w:rsidR="00526734" w:rsidRPr="00375736" w:rsidRDefault="00526734" w:rsidP="00526734">
      <w:pPr>
        <w:autoSpaceDE w:val="0"/>
        <w:ind w:firstLine="540"/>
        <w:jc w:val="center"/>
        <w:rPr>
          <w:b/>
        </w:rPr>
      </w:pPr>
      <w:r w:rsidRPr="00375736">
        <w:rPr>
          <w:b/>
        </w:rPr>
        <w:t>2. Мероприятия и расчет необходимого ресурсного обеспечения</w:t>
      </w:r>
    </w:p>
    <w:p w:rsidR="00526734" w:rsidRPr="00375736" w:rsidRDefault="00526734" w:rsidP="00526734">
      <w:pPr>
        <w:autoSpaceDE w:val="0"/>
        <w:ind w:firstLine="540"/>
        <w:jc w:val="both"/>
        <w:rPr>
          <w:b/>
        </w:rPr>
      </w:pPr>
    </w:p>
    <w:p w:rsidR="00526734" w:rsidRPr="00375736" w:rsidRDefault="00F54791" w:rsidP="00526734">
      <w:pPr>
        <w:autoSpaceDE w:val="0"/>
        <w:ind w:firstLine="540"/>
        <w:jc w:val="both"/>
      </w:pPr>
      <w:hyperlink r:id="rId8" w:history="1">
        <w:r w:rsidR="00526734" w:rsidRPr="00375736">
          <w:rPr>
            <w:rStyle w:val="ac"/>
          </w:rPr>
          <w:t>План</w:t>
        </w:r>
      </w:hyperlink>
      <w:r w:rsidR="00526734" w:rsidRPr="00375736">
        <w:t xml:space="preserve"> мероприятий по борьбе с борщевиком Сосновского на территории муниципального образование </w:t>
      </w:r>
      <w:r w:rsidR="00526734">
        <w:t>Петро</w:t>
      </w:r>
      <w:r w:rsidR="00526734" w:rsidRPr="00375736">
        <w:t xml:space="preserve">вское сельское поселение муниципального образования </w:t>
      </w:r>
      <w:proofErr w:type="spellStart"/>
      <w:r w:rsidR="00526734" w:rsidRPr="00375736">
        <w:t>Приозерский</w:t>
      </w:r>
      <w:proofErr w:type="spellEnd"/>
      <w:r w:rsidR="00526734" w:rsidRPr="00375736">
        <w:t xml:space="preserve"> муниципальный</w:t>
      </w:r>
      <w:r w:rsidR="00526734">
        <w:t xml:space="preserve"> район Ленинградской области </w:t>
      </w:r>
      <w:r w:rsidR="00526734">
        <w:br/>
        <w:t>на 2017 </w:t>
      </w:r>
      <w:r w:rsidR="00526734" w:rsidRPr="00375736">
        <w:t>год приведен в приложении 1 к основному мероприятию подпрограммы.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>Комплекс мероприятий по уничтожению борщевика включает в себя: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>-проведение подготовительных работ по борьбе с борщевиком;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>-выполнение работ по локализации и ликвидации очагов распространения борщевика: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 xml:space="preserve">-химическими методами (опрыскивание очагов гербицидами и арборицидами в соответствии с действующим справочником пестицидов и </w:t>
      </w:r>
      <w:proofErr w:type="spellStart"/>
      <w:r w:rsidRPr="00375736">
        <w:t>агрохимикатов</w:t>
      </w:r>
      <w:proofErr w:type="spellEnd"/>
      <w:r w:rsidRPr="00375736">
        <w:t>, разрешенных к применению на территории Российской Федерации),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>-механическими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>-агротехническими методами (обработка почвы, посев многолетних трав и др.);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>проведение оценки эффективности выполненных мероприятий;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>проведение разъяснительной работы с населением о методах уничтожения борщевика (</w:t>
      </w:r>
      <w:proofErr w:type="gramStart"/>
      <w:r w:rsidRPr="00375736">
        <w:t>химический</w:t>
      </w:r>
      <w:proofErr w:type="gramEnd"/>
      <w:r w:rsidRPr="00375736">
        <w:t>, механический, агротехнический) и мерах предосторожности.</w:t>
      </w:r>
    </w:p>
    <w:p w:rsidR="00526734" w:rsidRPr="00375736" w:rsidRDefault="00526734" w:rsidP="00526734">
      <w:pPr>
        <w:autoSpaceDE w:val="0"/>
        <w:ind w:firstLine="540"/>
        <w:jc w:val="both"/>
      </w:pPr>
    </w:p>
    <w:p w:rsidR="00526734" w:rsidRPr="00375736" w:rsidRDefault="00526734" w:rsidP="00526734">
      <w:pPr>
        <w:autoSpaceDE w:val="0"/>
        <w:ind w:firstLine="540"/>
        <w:jc w:val="center"/>
        <w:rPr>
          <w:b/>
        </w:rPr>
      </w:pPr>
      <w:r w:rsidRPr="00375736">
        <w:rPr>
          <w:b/>
        </w:rPr>
        <w:t xml:space="preserve">3. Основные целевые индикаторы мероприятия </w:t>
      </w:r>
    </w:p>
    <w:p w:rsidR="00526734" w:rsidRPr="00375736" w:rsidRDefault="00526734" w:rsidP="00526734">
      <w:pPr>
        <w:autoSpaceDE w:val="0"/>
        <w:ind w:firstLine="540"/>
        <w:jc w:val="center"/>
      </w:pPr>
      <w:r w:rsidRPr="00375736">
        <w:rPr>
          <w:b/>
        </w:rPr>
        <w:t>по борьбе с борщевиком Сосновского</w:t>
      </w:r>
    </w:p>
    <w:p w:rsidR="00526734" w:rsidRPr="00375736" w:rsidRDefault="00526734" w:rsidP="00526734">
      <w:pPr>
        <w:autoSpaceDE w:val="0"/>
        <w:ind w:firstLine="540"/>
        <w:jc w:val="both"/>
      </w:pP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526734" w:rsidRPr="00375736" w:rsidRDefault="00526734" w:rsidP="00526734">
      <w:pPr>
        <w:autoSpaceDE w:val="0"/>
        <w:ind w:firstLine="540"/>
        <w:jc w:val="both"/>
      </w:pPr>
    </w:p>
    <w:p w:rsidR="00526734" w:rsidRPr="00375736" w:rsidRDefault="00526734" w:rsidP="00526734">
      <w:pPr>
        <w:autoSpaceDE w:val="0"/>
        <w:ind w:firstLine="540"/>
        <w:jc w:val="center"/>
        <w:rPr>
          <w:b/>
        </w:rPr>
      </w:pPr>
      <w:r w:rsidRPr="00375736">
        <w:rPr>
          <w:b/>
        </w:rPr>
        <w:t>Основные целевые индикаторы мероприятия</w:t>
      </w:r>
    </w:p>
    <w:p w:rsidR="00526734" w:rsidRPr="00375736" w:rsidRDefault="00526734" w:rsidP="00526734">
      <w:pPr>
        <w:autoSpaceDE w:val="0"/>
        <w:ind w:firstLine="540"/>
        <w:jc w:val="center"/>
        <w:rPr>
          <w:b/>
        </w:rPr>
      </w:pPr>
      <w:r w:rsidRPr="00375736">
        <w:rPr>
          <w:b/>
        </w:rPr>
        <w:t>по борьбе с борщевиком Сосновского:</w:t>
      </w:r>
    </w:p>
    <w:p w:rsidR="00526734" w:rsidRPr="00375736" w:rsidRDefault="00526734" w:rsidP="00526734">
      <w:pPr>
        <w:autoSpaceDE w:val="0"/>
        <w:ind w:firstLine="540"/>
        <w:jc w:val="center"/>
        <w:rPr>
          <w:b/>
        </w:rPr>
      </w:pPr>
    </w:p>
    <w:tbl>
      <w:tblPr>
        <w:tblW w:w="907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1267"/>
        <w:gridCol w:w="1283"/>
      </w:tblGrid>
      <w:tr w:rsidR="00526734" w:rsidRPr="00375736" w:rsidTr="007722DE">
        <w:trPr>
          <w:cantSplit/>
          <w:trHeight w:val="240"/>
          <w:jc w:val="center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</w:pPr>
            <w:r w:rsidRPr="0037573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26734" w:rsidRPr="00375736" w:rsidTr="007722DE">
        <w:trPr>
          <w:cantSplit/>
          <w:trHeight w:val="600"/>
          <w:jc w:val="center"/>
        </w:trPr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</w:pPr>
            <w:r w:rsidRPr="003757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26734" w:rsidRPr="00375736" w:rsidTr="007722DE">
        <w:trPr>
          <w:cantSplit/>
          <w:trHeight w:val="360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6">
              <w:rPr>
                <w:rFonts w:ascii="Times New Roman" w:hAnsi="Times New Roman" w:cs="Times New Roman"/>
                <w:sz w:val="24"/>
                <w:szCs w:val="24"/>
              </w:rPr>
              <w:t xml:space="preserve">1. Освобождение площади от борщевика Сосновского </w:t>
            </w:r>
          </w:p>
          <w:p w:rsidR="00526734" w:rsidRPr="00375736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6">
              <w:rPr>
                <w:rFonts w:ascii="Times New Roman" w:hAnsi="Times New Roman" w:cs="Times New Roman"/>
                <w:sz w:val="24"/>
                <w:szCs w:val="24"/>
              </w:rPr>
              <w:t xml:space="preserve">- всего, </w:t>
            </w:r>
            <w:proofErr w:type="gramStart"/>
            <w:r w:rsidRPr="0037573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7573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4" w:rsidRPr="00526734" w:rsidRDefault="00526734" w:rsidP="007722DE">
            <w:pPr>
              <w:pStyle w:val="ConsPlusCell"/>
              <w:widowControl/>
              <w:spacing w:line="276" w:lineRule="auto"/>
              <w:jc w:val="center"/>
            </w:pPr>
            <w:r w:rsidRPr="00526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734" w:rsidRPr="00375736" w:rsidTr="007722DE">
        <w:trPr>
          <w:cantSplit/>
          <w:trHeight w:val="240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4" w:rsidRPr="00526734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4" w:rsidRPr="00375736" w:rsidTr="007722DE">
        <w:trPr>
          <w:cantSplit/>
          <w:trHeight w:val="360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населенных пунктов, </w:t>
            </w:r>
            <w:proofErr w:type="gramStart"/>
            <w:r w:rsidRPr="0037573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75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4" w:rsidRPr="00526734" w:rsidRDefault="00526734" w:rsidP="007722DE">
            <w:pPr>
              <w:pStyle w:val="ConsPlusCell"/>
              <w:widowControl/>
              <w:spacing w:line="276" w:lineRule="auto"/>
              <w:jc w:val="center"/>
            </w:pPr>
            <w:r w:rsidRPr="00526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734" w:rsidRPr="00375736" w:rsidTr="007722DE">
        <w:trPr>
          <w:cantSplit/>
          <w:trHeight w:val="360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6">
              <w:rPr>
                <w:rFonts w:ascii="Times New Roman" w:hAnsi="Times New Roman" w:cs="Times New Roman"/>
                <w:sz w:val="24"/>
                <w:szCs w:val="24"/>
              </w:rPr>
              <w:t xml:space="preserve">2. Доля освобожденной площади </w:t>
            </w:r>
            <w:proofErr w:type="gramStart"/>
            <w:r w:rsidRPr="003757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75736">
              <w:rPr>
                <w:rFonts w:ascii="Times New Roman" w:hAnsi="Times New Roman" w:cs="Times New Roman"/>
                <w:sz w:val="24"/>
                <w:szCs w:val="24"/>
              </w:rPr>
              <w:t xml:space="preserve"> засоренной, проц.             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</w:pPr>
            <w:r w:rsidRPr="00375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6734" w:rsidRPr="00375736" w:rsidTr="007722DE">
        <w:trPr>
          <w:cantSplit/>
          <w:trHeight w:val="240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4" w:rsidRPr="00375736" w:rsidTr="007722DE">
        <w:trPr>
          <w:cantSplit/>
          <w:trHeight w:val="360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населенных пунктов, проц.               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</w:pPr>
            <w:r w:rsidRPr="003757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26734" w:rsidRDefault="00526734" w:rsidP="00526734">
      <w:pPr>
        <w:autoSpaceDE w:val="0"/>
        <w:ind w:firstLine="540"/>
        <w:jc w:val="both"/>
      </w:pPr>
    </w:p>
    <w:p w:rsidR="00526734" w:rsidRPr="00375736" w:rsidRDefault="00526734" w:rsidP="00526734">
      <w:pPr>
        <w:autoSpaceDE w:val="0"/>
        <w:jc w:val="center"/>
        <w:rPr>
          <w:b/>
        </w:rPr>
      </w:pPr>
      <w:r>
        <w:br w:type="page"/>
      </w:r>
      <w:r w:rsidRPr="00375736">
        <w:rPr>
          <w:b/>
        </w:rPr>
        <w:lastRenderedPageBreak/>
        <w:t>4. Показатели эффективности мероприятия</w:t>
      </w:r>
    </w:p>
    <w:p w:rsidR="00526734" w:rsidRPr="00375736" w:rsidRDefault="00526734" w:rsidP="00526734">
      <w:pPr>
        <w:autoSpaceDE w:val="0"/>
        <w:jc w:val="center"/>
      </w:pPr>
      <w:r w:rsidRPr="00375736">
        <w:rPr>
          <w:b/>
        </w:rPr>
        <w:t>по борьбе с борщевиком Сосновского</w:t>
      </w:r>
    </w:p>
    <w:p w:rsidR="00526734" w:rsidRPr="00375736" w:rsidRDefault="00526734" w:rsidP="00526734">
      <w:pPr>
        <w:autoSpaceDE w:val="0"/>
        <w:ind w:firstLine="540"/>
        <w:jc w:val="both"/>
      </w:pP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 xml:space="preserve">Показатели эффективности мероприятия, которые планируется достичь </w:t>
      </w:r>
      <w:r>
        <w:t>в 2017 </w:t>
      </w:r>
      <w:r w:rsidRPr="00375736">
        <w:t>г</w:t>
      </w:r>
      <w:r>
        <w:t>.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 xml:space="preserve">ликвидация угрозы неконтролируемого распространения борщевика на территории населенных пунктов муниципального образования </w:t>
      </w:r>
      <w:r>
        <w:t>Петровское</w:t>
      </w:r>
      <w:r w:rsidRPr="00375736">
        <w:t xml:space="preserve"> сельское поселение.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>снижение случаев травматизма среди населения.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:rsidR="00526734" w:rsidRPr="00375736" w:rsidRDefault="00526734" w:rsidP="00526734">
      <w:pPr>
        <w:autoSpaceDE w:val="0"/>
        <w:ind w:firstLine="540"/>
        <w:jc w:val="both"/>
      </w:pPr>
    </w:p>
    <w:p w:rsidR="00526734" w:rsidRPr="00375736" w:rsidRDefault="00526734" w:rsidP="00526734">
      <w:pPr>
        <w:autoSpaceDE w:val="0"/>
        <w:ind w:firstLine="540"/>
        <w:jc w:val="center"/>
        <w:rPr>
          <w:b/>
        </w:rPr>
      </w:pPr>
      <w:r w:rsidRPr="00375736">
        <w:rPr>
          <w:b/>
        </w:rPr>
        <w:t>5. Финансирование мероприятия</w:t>
      </w:r>
    </w:p>
    <w:p w:rsidR="00526734" w:rsidRPr="00375736" w:rsidRDefault="00526734" w:rsidP="00526734">
      <w:pPr>
        <w:autoSpaceDE w:val="0"/>
        <w:ind w:firstLine="540"/>
        <w:jc w:val="both"/>
        <w:rPr>
          <w:b/>
        </w:rPr>
      </w:pPr>
    </w:p>
    <w:p w:rsidR="00526734" w:rsidRPr="00375736" w:rsidRDefault="00F54791" w:rsidP="00526734">
      <w:pPr>
        <w:autoSpaceDE w:val="0"/>
        <w:ind w:firstLine="540"/>
        <w:jc w:val="both"/>
      </w:pPr>
      <w:hyperlink r:id="rId9" w:history="1">
        <w:r w:rsidR="00526734" w:rsidRPr="00375736">
          <w:rPr>
            <w:rStyle w:val="ac"/>
          </w:rPr>
          <w:t>Финансирование</w:t>
        </w:r>
      </w:hyperlink>
      <w:r w:rsidR="00526734" w:rsidRPr="00375736">
        <w:t xml:space="preserve"> основного мероприятия по борьбе с борщевиком Сосновского на территории муниципального образования </w:t>
      </w:r>
      <w:r w:rsidR="00526734">
        <w:t>Петровское</w:t>
      </w:r>
      <w:r w:rsidR="00526734" w:rsidRPr="00375736">
        <w:t xml:space="preserve"> сельское поселение </w:t>
      </w:r>
      <w:r w:rsidR="00526734">
        <w:br/>
      </w:r>
      <w:r w:rsidR="00526734" w:rsidRPr="00375736">
        <w:t xml:space="preserve">в </w:t>
      </w:r>
      <w:r w:rsidR="00526734">
        <w:t>2017 г.г.</w:t>
      </w:r>
      <w:r w:rsidR="00526734" w:rsidRPr="00375736">
        <w:t xml:space="preserve"> году составляет </w:t>
      </w:r>
      <w:r w:rsidR="00526734">
        <w:t>10</w:t>
      </w:r>
      <w:r w:rsidR="00526734" w:rsidRPr="00375736">
        <w:t>0,0 тыс</w:t>
      </w:r>
      <w:proofErr w:type="gramStart"/>
      <w:r w:rsidR="00526734" w:rsidRPr="00375736">
        <w:t>.р</w:t>
      </w:r>
      <w:proofErr w:type="gramEnd"/>
      <w:r w:rsidR="00526734" w:rsidRPr="00375736">
        <w:t xml:space="preserve">уб. за счет средств местного бюджета. 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>Расчет расходов на реализацию мероприятий Программы произведен с учетом объемов ассигнований, выделяемых из средств местного бюджета на текущий финансовый год.</w:t>
      </w:r>
    </w:p>
    <w:tbl>
      <w:tblPr>
        <w:tblW w:w="1034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5227"/>
        <w:gridCol w:w="1276"/>
        <w:gridCol w:w="709"/>
        <w:gridCol w:w="1346"/>
        <w:gridCol w:w="1340"/>
      </w:tblGrid>
      <w:tr w:rsidR="00526734" w:rsidRPr="00BD5FC0" w:rsidTr="007722DE">
        <w:trPr>
          <w:cantSplit/>
          <w:trHeight w:val="240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5FC0">
              <w:rPr>
                <w:rFonts w:ascii="Times New Roman" w:hAnsi="Times New Roman" w:cs="Times New Roman"/>
              </w:rPr>
              <w:t>№</w:t>
            </w:r>
          </w:p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5F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5FC0">
              <w:rPr>
                <w:rFonts w:ascii="Times New Roman" w:hAnsi="Times New Roman" w:cs="Times New Roman"/>
              </w:rPr>
              <w:t>/</w:t>
            </w:r>
            <w:proofErr w:type="spellStart"/>
            <w:r w:rsidRPr="00BD5F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BD5FC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5FC0">
              <w:rPr>
                <w:rFonts w:ascii="Times New Roman" w:hAnsi="Times New Roman" w:cs="Times New Roman"/>
              </w:rPr>
              <w:t>Срок реализации (год)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center"/>
            </w:pPr>
            <w:r w:rsidRPr="00BD5FC0">
              <w:rPr>
                <w:rFonts w:ascii="Times New Roman" w:hAnsi="Times New Roman" w:cs="Times New Roman"/>
              </w:rPr>
              <w:t>Финансирование, тыс. руб.</w:t>
            </w:r>
          </w:p>
        </w:tc>
      </w:tr>
      <w:tr w:rsidR="00526734" w:rsidRPr="00BD5FC0" w:rsidTr="007722DE">
        <w:trPr>
          <w:cantSplit/>
          <w:trHeight w:val="1044"/>
        </w:trPr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5F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5FC0">
              <w:rPr>
                <w:rFonts w:ascii="Times New Roman" w:hAnsi="Times New Roman" w:cs="Times New Roman"/>
              </w:rPr>
              <w:t>в том числе средства местного бюджета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5FC0">
              <w:rPr>
                <w:rFonts w:ascii="Times New Roman" w:hAnsi="Times New Roman" w:cs="Times New Roman"/>
              </w:rPr>
              <w:t>в том числе средства областного бюджета</w:t>
            </w:r>
          </w:p>
        </w:tc>
      </w:tr>
      <w:tr w:rsidR="00526734" w:rsidRPr="00BD5FC0" w:rsidTr="007722DE">
        <w:trPr>
          <w:cantSplit/>
          <w:trHeight w:val="53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5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5FC0">
              <w:rPr>
                <w:rFonts w:ascii="Times New Roman" w:hAnsi="Times New Roman" w:cs="Times New Roman"/>
              </w:rPr>
              <w:t xml:space="preserve">Мероприятия по </w:t>
            </w:r>
            <w:r w:rsidRPr="0074190C">
              <w:rPr>
                <w:rFonts w:ascii="Times New Roman" w:hAnsi="Times New Roman" w:cs="Times New Roman"/>
              </w:rPr>
              <w:t xml:space="preserve">уничтожению борщевика </w:t>
            </w:r>
            <w:r w:rsidRPr="0074190C">
              <w:rPr>
                <w:rFonts w:ascii="Times New Roman" w:hAnsi="Times New Roman" w:cs="Times New Roman"/>
              </w:rPr>
              <w:br/>
              <w:t>Сосновского химическими методами – 2 обработки в сезон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Pr="0074190C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41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Pr="0074190C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41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center"/>
            </w:pPr>
            <w:r w:rsidRPr="00BD5FC0">
              <w:rPr>
                <w:rFonts w:ascii="Times New Roman" w:hAnsi="Times New Roman" w:cs="Times New Roman"/>
              </w:rPr>
              <w:t>---</w:t>
            </w:r>
          </w:p>
        </w:tc>
      </w:tr>
      <w:tr w:rsidR="00526734" w:rsidRPr="00BD5FC0" w:rsidTr="007722DE">
        <w:trPr>
          <w:cantSplit/>
          <w:trHeight w:val="55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5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5FC0">
              <w:rPr>
                <w:rFonts w:ascii="Times New Roman" w:hAnsi="Times New Roman" w:cs="Times New Roman"/>
              </w:rPr>
              <w:t xml:space="preserve">Мероприятия по уничтожению борщевика </w:t>
            </w:r>
            <w:r w:rsidRPr="00BD5FC0">
              <w:rPr>
                <w:rFonts w:ascii="Times New Roman" w:hAnsi="Times New Roman" w:cs="Times New Roman"/>
              </w:rPr>
              <w:br/>
              <w:t>Сосновского механическими методами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74190C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74190C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center"/>
            </w:pPr>
            <w:r w:rsidRPr="00BD5FC0">
              <w:rPr>
                <w:rFonts w:ascii="Times New Roman" w:hAnsi="Times New Roman" w:cs="Times New Roman"/>
              </w:rPr>
              <w:t>----</w:t>
            </w:r>
          </w:p>
        </w:tc>
      </w:tr>
      <w:tr w:rsidR="00526734" w:rsidRPr="00BD5FC0" w:rsidTr="007722DE">
        <w:trPr>
          <w:cantSplit/>
          <w:trHeight w:val="56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5FC0">
              <w:rPr>
                <w:rFonts w:ascii="Times New Roman" w:hAnsi="Times New Roman" w:cs="Times New Roman"/>
              </w:rPr>
              <w:t xml:space="preserve">Мероприятия по уничтожению борщевика </w:t>
            </w:r>
            <w:r w:rsidRPr="00BD5FC0">
              <w:rPr>
                <w:rFonts w:ascii="Times New Roman" w:hAnsi="Times New Roman" w:cs="Times New Roman"/>
              </w:rPr>
              <w:br/>
              <w:t xml:space="preserve">Сосновского </w:t>
            </w:r>
            <w:r>
              <w:rPr>
                <w:rFonts w:ascii="Times New Roman" w:hAnsi="Times New Roman" w:cs="Times New Roman"/>
              </w:rPr>
              <w:t>агротехническими</w:t>
            </w:r>
            <w:r w:rsidRPr="00BD5FC0">
              <w:rPr>
                <w:rFonts w:ascii="Times New Roman" w:hAnsi="Times New Roman" w:cs="Times New Roman"/>
              </w:rPr>
              <w:t xml:space="preserve"> методами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74190C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74190C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9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526734" w:rsidRPr="00BD5FC0" w:rsidTr="007722DE">
        <w:trPr>
          <w:cantSplit/>
          <w:trHeight w:val="43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Default="00526734" w:rsidP="007722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70CE">
              <w:rPr>
                <w:rFonts w:ascii="Times New Roman" w:hAnsi="Times New Roman" w:cs="Times New Roman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74190C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90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74190C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190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center"/>
            </w:pPr>
            <w:r w:rsidRPr="00BD5FC0">
              <w:rPr>
                <w:rFonts w:ascii="Times New Roman" w:hAnsi="Times New Roman" w:cs="Times New Roman"/>
              </w:rPr>
              <w:t>---</w:t>
            </w:r>
          </w:p>
        </w:tc>
      </w:tr>
      <w:tr w:rsidR="00526734" w:rsidRPr="00BD5FC0" w:rsidTr="007722DE">
        <w:trPr>
          <w:cantSplit/>
          <w:trHeight w:val="43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Default="00526734" w:rsidP="007722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DD70CE" w:rsidRDefault="00526734" w:rsidP="007722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3A78">
              <w:rPr>
                <w:rFonts w:ascii="Times New Roman" w:hAnsi="Times New Roman" w:cs="Times New Roman"/>
              </w:rPr>
              <w:t xml:space="preserve">Проведение обследования </w:t>
            </w:r>
            <w:r>
              <w:rPr>
                <w:rFonts w:ascii="Times New Roman" w:hAnsi="Times New Roman" w:cs="Times New Roman"/>
              </w:rPr>
              <w:t xml:space="preserve">новых </w:t>
            </w:r>
            <w:r w:rsidRPr="00A93A78">
              <w:rPr>
                <w:rFonts w:ascii="Times New Roman" w:hAnsi="Times New Roman" w:cs="Times New Roman"/>
              </w:rPr>
              <w:t>территори</w:t>
            </w:r>
            <w:r>
              <w:rPr>
                <w:rFonts w:ascii="Times New Roman" w:hAnsi="Times New Roman" w:cs="Times New Roman"/>
              </w:rPr>
              <w:t>й</w:t>
            </w:r>
            <w:r w:rsidRPr="00A93A78">
              <w:rPr>
                <w:rFonts w:ascii="Times New Roman" w:hAnsi="Times New Roman" w:cs="Times New Roman"/>
              </w:rPr>
              <w:t xml:space="preserve"> на засоренность борщевиком Сосновского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74190C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74190C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center"/>
            </w:pPr>
            <w:r w:rsidRPr="00BD5FC0">
              <w:rPr>
                <w:rFonts w:ascii="Times New Roman" w:hAnsi="Times New Roman" w:cs="Times New Roman"/>
              </w:rPr>
              <w:t>----</w:t>
            </w:r>
          </w:p>
        </w:tc>
      </w:tr>
      <w:tr w:rsidR="00526734" w:rsidRPr="00BD5FC0" w:rsidTr="007722DE">
        <w:trPr>
          <w:cantSplit/>
          <w:trHeight w:val="40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D5F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74190C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90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74190C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90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34" w:rsidRPr="00BD5FC0" w:rsidRDefault="00526734" w:rsidP="007722DE">
            <w:pPr>
              <w:pStyle w:val="ConsPlusCell"/>
              <w:widowControl/>
              <w:spacing w:line="276" w:lineRule="auto"/>
              <w:jc w:val="center"/>
            </w:pPr>
            <w:r w:rsidRPr="00BD5FC0">
              <w:rPr>
                <w:rFonts w:ascii="Times New Roman" w:hAnsi="Times New Roman" w:cs="Times New Roman"/>
                <w:b/>
              </w:rPr>
              <w:t>---</w:t>
            </w:r>
          </w:p>
        </w:tc>
      </w:tr>
    </w:tbl>
    <w:p w:rsidR="00526734" w:rsidRPr="00375736" w:rsidRDefault="00526734" w:rsidP="00526734">
      <w:pPr>
        <w:autoSpaceDE w:val="0"/>
        <w:ind w:firstLine="540"/>
        <w:jc w:val="center"/>
        <w:rPr>
          <w:b/>
        </w:rPr>
      </w:pPr>
      <w:r w:rsidRPr="00375736">
        <w:rPr>
          <w:b/>
        </w:rPr>
        <w:t xml:space="preserve">6. Состав и функции участников основного мероприятия </w:t>
      </w:r>
    </w:p>
    <w:p w:rsidR="00526734" w:rsidRPr="00375736" w:rsidRDefault="00526734" w:rsidP="00526734">
      <w:pPr>
        <w:autoSpaceDE w:val="0"/>
        <w:ind w:firstLine="540"/>
        <w:jc w:val="center"/>
        <w:rPr>
          <w:b/>
        </w:rPr>
      </w:pPr>
      <w:r w:rsidRPr="00375736">
        <w:rPr>
          <w:b/>
        </w:rPr>
        <w:t>по борьбе с борщевиком Сосновского</w:t>
      </w:r>
    </w:p>
    <w:p w:rsidR="00526734" w:rsidRPr="00375736" w:rsidRDefault="00526734" w:rsidP="00526734">
      <w:pPr>
        <w:autoSpaceDE w:val="0"/>
        <w:ind w:firstLine="540"/>
        <w:jc w:val="both"/>
        <w:rPr>
          <w:b/>
        </w:rPr>
      </w:pP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lastRenderedPageBreak/>
        <w:t xml:space="preserve">Участниками мероприятия являются администрация муниципального образования  </w:t>
      </w:r>
      <w:r>
        <w:t>Петровское</w:t>
      </w:r>
      <w:r w:rsidRPr="00375736">
        <w:t xml:space="preserve"> сельское поселение и подрядные организации независимо от организационно-правовой формы и формы собственности.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 xml:space="preserve">Функции администрации МО </w:t>
      </w:r>
      <w:r>
        <w:t xml:space="preserve">Петровское </w:t>
      </w:r>
      <w:r w:rsidRPr="00375736">
        <w:t>сельское поселение: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>оповещение населения через средства массовой информации о реализации мероприятий;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 xml:space="preserve">заключение соглашений с комитетом по агропромышленному и </w:t>
      </w:r>
      <w:proofErr w:type="spellStart"/>
      <w:r w:rsidRPr="00375736">
        <w:t>рыбохозяйственному</w:t>
      </w:r>
      <w:proofErr w:type="spellEnd"/>
      <w:r w:rsidRPr="00375736">
        <w:t xml:space="preserve"> комплексу Ленинградской области на проведение мероприятий по борьбе с борщевиком на территории муниципального образования;</w:t>
      </w: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 xml:space="preserve">осуществление </w:t>
      </w:r>
      <w:proofErr w:type="gramStart"/>
      <w:r w:rsidRPr="00375736">
        <w:t>контроля за</w:t>
      </w:r>
      <w:proofErr w:type="gramEnd"/>
      <w:r w:rsidRPr="00375736">
        <w:t xml:space="preserve"> целевым использованием бюджетных средств, выделенных на реализацию мероприятий.</w:t>
      </w:r>
    </w:p>
    <w:p w:rsidR="00526734" w:rsidRPr="00375736" w:rsidRDefault="00526734" w:rsidP="00526734">
      <w:pPr>
        <w:autoSpaceDE w:val="0"/>
        <w:ind w:firstLine="540"/>
        <w:jc w:val="both"/>
      </w:pPr>
    </w:p>
    <w:p w:rsidR="00526734" w:rsidRPr="00375736" w:rsidRDefault="00526734" w:rsidP="00526734">
      <w:pPr>
        <w:autoSpaceDE w:val="0"/>
        <w:ind w:firstLine="540"/>
        <w:jc w:val="center"/>
        <w:rPr>
          <w:b/>
        </w:rPr>
      </w:pPr>
      <w:r w:rsidRPr="00375736">
        <w:rPr>
          <w:b/>
        </w:rPr>
        <w:t xml:space="preserve">7. </w:t>
      </w:r>
      <w:proofErr w:type="gramStart"/>
      <w:r w:rsidRPr="00375736">
        <w:rPr>
          <w:b/>
        </w:rPr>
        <w:t>Контроль за</w:t>
      </w:r>
      <w:proofErr w:type="gramEnd"/>
      <w:r w:rsidRPr="00375736">
        <w:rPr>
          <w:b/>
        </w:rPr>
        <w:t xml:space="preserve"> реализацией мероприятия</w:t>
      </w:r>
    </w:p>
    <w:p w:rsidR="00526734" w:rsidRPr="00375736" w:rsidRDefault="00526734" w:rsidP="00526734">
      <w:pPr>
        <w:autoSpaceDE w:val="0"/>
        <w:ind w:firstLine="540"/>
        <w:jc w:val="center"/>
        <w:rPr>
          <w:b/>
        </w:rPr>
      </w:pPr>
    </w:p>
    <w:p w:rsidR="00526734" w:rsidRPr="00375736" w:rsidRDefault="00526734" w:rsidP="00526734">
      <w:pPr>
        <w:autoSpaceDE w:val="0"/>
        <w:ind w:firstLine="540"/>
        <w:jc w:val="both"/>
      </w:pPr>
      <w:r w:rsidRPr="00375736">
        <w:t xml:space="preserve">Общий </w:t>
      </w:r>
      <w:proofErr w:type="gramStart"/>
      <w:r w:rsidRPr="00375736">
        <w:t>контроль за</w:t>
      </w:r>
      <w:proofErr w:type="gramEnd"/>
      <w:r w:rsidRPr="00375736">
        <w:t xml:space="preserve"> реализацией мероприя</w:t>
      </w:r>
      <w:r>
        <w:t xml:space="preserve">тия осуществляет администрация </w:t>
      </w:r>
      <w:r w:rsidRPr="00375736">
        <w:t xml:space="preserve">МО </w:t>
      </w:r>
      <w:r>
        <w:t>Петровское</w:t>
      </w:r>
      <w:r w:rsidRPr="00375736">
        <w:t xml:space="preserve"> сельское поселение. Реализация мероприятия осуществляется на основании соглашений, договоров и контрактов, заключенных между участниками Программы.</w:t>
      </w:r>
    </w:p>
    <w:p w:rsidR="00526734" w:rsidRPr="00375736" w:rsidRDefault="00526734" w:rsidP="00526734">
      <w:pPr>
        <w:autoSpaceDE w:val="0"/>
        <w:ind w:firstLine="540"/>
        <w:jc w:val="both"/>
        <w:sectPr w:rsidR="00526734" w:rsidRPr="00375736" w:rsidSect="008811C3">
          <w:footerReference w:type="first" r:id="rId10"/>
          <w:pgSz w:w="11906" w:h="16838"/>
          <w:pgMar w:top="1134" w:right="850" w:bottom="1134" w:left="1701" w:header="284" w:footer="720" w:gutter="0"/>
          <w:cols w:space="720"/>
          <w:titlePg/>
          <w:docGrid w:linePitch="600" w:charSpace="36864"/>
        </w:sectPr>
      </w:pPr>
      <w:r w:rsidRPr="00375736">
        <w:t>Работы по борьбе с борщевиком считаются выполненными и принятыми после утверждения заказчиком мероприятия актов приемки-передачи работ. Заказчик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526734" w:rsidRPr="00375736" w:rsidRDefault="00526734" w:rsidP="00526734">
      <w:pPr>
        <w:autoSpaceDE w:val="0"/>
        <w:jc w:val="right"/>
      </w:pPr>
      <w:r w:rsidRPr="00375736">
        <w:lastRenderedPageBreak/>
        <w:t>Приложение 1</w:t>
      </w:r>
    </w:p>
    <w:p w:rsidR="00526734" w:rsidRPr="00375736" w:rsidRDefault="00526734" w:rsidP="00526734">
      <w:pPr>
        <w:autoSpaceDE w:val="0"/>
        <w:jc w:val="center"/>
        <w:rPr>
          <w:b/>
          <w:sz w:val="26"/>
          <w:szCs w:val="26"/>
        </w:rPr>
      </w:pPr>
      <w:r w:rsidRPr="00375736">
        <w:t>ПЛАН МЕРОПРИЯТИЙ</w:t>
      </w:r>
    </w:p>
    <w:p w:rsidR="00526734" w:rsidRPr="00375736" w:rsidRDefault="00526734" w:rsidP="00526734">
      <w:pPr>
        <w:autoSpaceDE w:val="0"/>
        <w:jc w:val="center"/>
      </w:pPr>
      <w:r w:rsidRPr="00375736">
        <w:rPr>
          <w:b/>
          <w:sz w:val="26"/>
          <w:szCs w:val="26"/>
        </w:rPr>
        <w:t>"Мероприятия по борьбе с борщевиком Сосновского"</w:t>
      </w:r>
    </w:p>
    <w:tbl>
      <w:tblPr>
        <w:tblW w:w="15160" w:type="dxa"/>
        <w:tblInd w:w="-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4394"/>
        <w:gridCol w:w="1559"/>
        <w:gridCol w:w="992"/>
        <w:gridCol w:w="709"/>
        <w:gridCol w:w="992"/>
        <w:gridCol w:w="851"/>
        <w:gridCol w:w="992"/>
        <w:gridCol w:w="851"/>
        <w:gridCol w:w="1134"/>
        <w:gridCol w:w="2158"/>
      </w:tblGrid>
      <w:tr w:rsidR="00526734" w:rsidRPr="00375736" w:rsidTr="007722DE">
        <w:trPr>
          <w:cantSplit/>
          <w:trHeight w:val="48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 xml:space="preserve">№  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proofErr w:type="gramStart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объекта,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Территориальная принадлежность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 xml:space="preserve">Срок  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финан</w:t>
            </w:r>
            <w:proofErr w:type="spellEnd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  <w:t>сир</w:t>
            </w:r>
            <w:proofErr w:type="gramStart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о-</w:t>
            </w:r>
            <w:proofErr w:type="gramEnd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вания</w:t>
            </w:r>
            <w:proofErr w:type="spellEnd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меро</w:t>
            </w:r>
            <w:proofErr w:type="spellEnd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прия</w:t>
            </w:r>
            <w:proofErr w:type="spellEnd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тия</w:t>
            </w:r>
            <w:proofErr w:type="spellEnd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 xml:space="preserve">,  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  <w:t>год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 xml:space="preserve">Планируемые объемы финансирования    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(тыс. рублей в ценах года реализации   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  <w:t>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 xml:space="preserve">Индикаторы   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реализации  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(целевые    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  <w:t>задания)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 xml:space="preserve">Главный   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  <w:t>распорядитель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бюджетных  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</w:p>
        </w:tc>
      </w:tr>
      <w:tr w:rsidR="00526734" w:rsidRPr="00375736" w:rsidTr="007722DE">
        <w:trPr>
          <w:cantSplit/>
          <w:trHeight w:val="240"/>
        </w:trPr>
        <w:tc>
          <w:tcPr>
            <w:tcW w:w="5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6734" w:rsidRPr="00375736" w:rsidTr="007722DE">
        <w:trPr>
          <w:cantSplit/>
          <w:trHeight w:val="48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феде</w:t>
            </w:r>
            <w:proofErr w:type="spellEnd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ральный</w:t>
            </w:r>
            <w:proofErr w:type="spellEnd"/>
            <w:proofErr w:type="gramEnd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обла</w:t>
            </w:r>
            <w:proofErr w:type="spellEnd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стной</w:t>
            </w:r>
            <w:proofErr w:type="spellEnd"/>
            <w:proofErr w:type="gramEnd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местные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  <w:t>бюджеты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 xml:space="preserve">прочие 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proofErr w:type="gramStart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источ</w:t>
            </w:r>
            <w:proofErr w:type="spellEnd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ники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6734" w:rsidRPr="00375736" w:rsidTr="007722DE">
        <w:trPr>
          <w:cantSplit/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526734" w:rsidRPr="00375736" w:rsidTr="007722DE">
        <w:trPr>
          <w:cantSplit/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Всего по основному мероприятию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375736">
              <w:rPr>
                <w:rFonts w:ascii="Times New Roman" w:hAnsi="Times New Roman" w:cs="Times New Roman"/>
                <w:sz w:val="19"/>
                <w:szCs w:val="19"/>
              </w:rPr>
              <w:t>0 га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6734" w:rsidRPr="00375736" w:rsidTr="007722DE">
        <w:trPr>
          <w:cantSplit/>
          <w:trHeight w:val="10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>Мероприятия по уничтожению борщевика Сосновского механическими методами (скашивание вегетативной массы борщевика, выкапывани</w:t>
            </w:r>
            <w:r>
              <w:rPr>
                <w:rFonts w:ascii="Times New Roman" w:hAnsi="Times New Roman" w:cs="Times New Roman"/>
              </w:rPr>
              <w:t>е корневой системы - три раза)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Петровское</w:t>
            </w:r>
            <w:r w:rsidRPr="0037573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>10 га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>Администрация</w:t>
            </w:r>
          </w:p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</w:pPr>
            <w:r w:rsidRPr="0037573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526734" w:rsidRPr="00375736" w:rsidTr="007722DE">
        <w:trPr>
          <w:cantSplit/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757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757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734" w:rsidRPr="00375736" w:rsidTr="007722DE">
        <w:trPr>
          <w:cantSplit/>
          <w:trHeight w:val="8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>Мероприятия по уничтожению борщевика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5736">
              <w:rPr>
                <w:rFonts w:ascii="Times New Roman" w:hAnsi="Times New Roman" w:cs="Times New Roman"/>
              </w:rPr>
              <w:t>Сосновского химическими методами (обработка отрастающего борщевика арборицидами - один раз или гербицидами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5736">
              <w:rPr>
                <w:rFonts w:ascii="Times New Roman" w:hAnsi="Times New Roman" w:cs="Times New Roman"/>
              </w:rPr>
              <w:t xml:space="preserve">два раза)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Петровское</w:t>
            </w:r>
            <w:r w:rsidRPr="0037573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>10 га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>Администрация</w:t>
            </w:r>
          </w:p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</w:pPr>
            <w:r w:rsidRPr="0037573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526734" w:rsidRPr="00375736" w:rsidTr="007722DE">
        <w:trPr>
          <w:cantSplit/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3757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3757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734" w:rsidRPr="00375736" w:rsidTr="007722DE">
        <w:trPr>
          <w:cantSplit/>
          <w:trHeight w:val="82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F0C7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Pr="003F0C76" w:rsidRDefault="00526734" w:rsidP="007722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>Мероприятия по уничтожению борщевика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5736">
              <w:rPr>
                <w:rFonts w:ascii="Times New Roman" w:hAnsi="Times New Roman" w:cs="Times New Roman"/>
              </w:rPr>
              <w:t xml:space="preserve">Сосновского </w:t>
            </w:r>
            <w:r>
              <w:rPr>
                <w:rFonts w:ascii="Times New Roman" w:hAnsi="Times New Roman" w:cs="Times New Roman"/>
              </w:rPr>
              <w:t>а</w:t>
            </w:r>
            <w:r w:rsidRPr="003F0C76">
              <w:rPr>
                <w:rFonts w:ascii="Times New Roman" w:hAnsi="Times New Roman" w:cs="Times New Roman"/>
              </w:rPr>
              <w:t>гротехнически</w:t>
            </w:r>
            <w:r>
              <w:rPr>
                <w:rFonts w:ascii="Times New Roman" w:hAnsi="Times New Roman" w:cs="Times New Roman"/>
              </w:rPr>
              <w:t>ми</w:t>
            </w:r>
            <w:r w:rsidRPr="003F0C76">
              <w:rPr>
                <w:rFonts w:ascii="Times New Roman" w:hAnsi="Times New Roman" w:cs="Times New Roman"/>
              </w:rPr>
              <w:t xml:space="preserve"> метод</w:t>
            </w:r>
            <w:r>
              <w:rPr>
                <w:rFonts w:ascii="Times New Roman" w:hAnsi="Times New Roman" w:cs="Times New Roman"/>
              </w:rPr>
              <w:t>ами</w:t>
            </w:r>
            <w:r w:rsidRPr="003F0C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3F0C76">
              <w:rPr>
                <w:rFonts w:ascii="Times New Roman" w:hAnsi="Times New Roman" w:cs="Times New Roman"/>
              </w:rPr>
              <w:t>обработка почвы, посев многолетних трав и др.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Петровское</w:t>
            </w:r>
            <w:r w:rsidRPr="0037573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>10 га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>Администрация</w:t>
            </w:r>
          </w:p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</w:pPr>
            <w:r w:rsidRPr="0037573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526734" w:rsidRPr="00375736" w:rsidTr="007722DE">
        <w:trPr>
          <w:cantSplit/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F0C76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734" w:rsidRPr="00375736" w:rsidTr="007722DE">
        <w:trPr>
          <w:cantSplit/>
          <w:trHeight w:val="80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DD70CE">
              <w:rPr>
                <w:rFonts w:ascii="Times New Roman" w:hAnsi="Times New Roman" w:cs="Times New Roman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Петровское</w:t>
            </w:r>
            <w:r w:rsidRPr="0037573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>10 га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>Администрация</w:t>
            </w:r>
          </w:p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</w:pPr>
            <w:r w:rsidRPr="0037573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526734" w:rsidRPr="00375736" w:rsidTr="007722DE">
        <w:trPr>
          <w:cantSplit/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6734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734" w:rsidRPr="00375736" w:rsidTr="007722DE">
        <w:trPr>
          <w:cantSplit/>
          <w:trHeight w:val="2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34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A93A78">
              <w:rPr>
                <w:rFonts w:ascii="Times New Roman" w:hAnsi="Times New Roman" w:cs="Times New Roman"/>
              </w:rPr>
              <w:t xml:space="preserve">Проведение обследования </w:t>
            </w:r>
            <w:r>
              <w:rPr>
                <w:rFonts w:ascii="Times New Roman" w:hAnsi="Times New Roman" w:cs="Times New Roman"/>
              </w:rPr>
              <w:t xml:space="preserve">новых </w:t>
            </w:r>
            <w:r w:rsidRPr="00A93A78">
              <w:rPr>
                <w:rFonts w:ascii="Times New Roman" w:hAnsi="Times New Roman" w:cs="Times New Roman"/>
              </w:rPr>
              <w:t>территори</w:t>
            </w:r>
            <w:r>
              <w:rPr>
                <w:rFonts w:ascii="Times New Roman" w:hAnsi="Times New Roman" w:cs="Times New Roman"/>
              </w:rPr>
              <w:t>й</w:t>
            </w:r>
            <w:r w:rsidRPr="00A93A78">
              <w:rPr>
                <w:rFonts w:ascii="Times New Roman" w:hAnsi="Times New Roman" w:cs="Times New Roman"/>
              </w:rPr>
              <w:t xml:space="preserve"> на засоренность борщевиком Сосновского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Петровское</w:t>
            </w:r>
            <w:r w:rsidRPr="0037573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>Администрация</w:t>
            </w:r>
          </w:p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573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526734" w:rsidRPr="00375736" w:rsidTr="007722DE">
        <w:trPr>
          <w:cantSplit/>
          <w:trHeight w:val="24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6734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6734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6734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6734" w:rsidRPr="003F0C7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734" w:rsidRPr="00375736" w:rsidTr="007722DE">
        <w:trPr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34" w:rsidRPr="00DD70CE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34" w:rsidRPr="00DD70CE" w:rsidRDefault="00526734" w:rsidP="007722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70CE">
              <w:rPr>
                <w:rFonts w:ascii="Times New Roman" w:hAnsi="Times New Roman" w:cs="Times New Roman"/>
                <w:b/>
              </w:rPr>
              <w:t xml:space="preserve">Всего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34" w:rsidRPr="00DD70CE" w:rsidRDefault="00526734" w:rsidP="007722D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4" w:rsidRPr="00DD70CE" w:rsidRDefault="00526734" w:rsidP="007722DE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0CE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4" w:rsidRPr="00DD70CE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4" w:rsidRPr="00DD70CE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4" w:rsidRPr="00DD70CE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4" w:rsidRPr="00DD70CE" w:rsidRDefault="00526734" w:rsidP="007722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4" w:rsidRPr="00375736" w:rsidRDefault="00526734" w:rsidP="007722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15</w:t>
            </w:r>
            <w:r w:rsidRPr="0037573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34" w:rsidRPr="00375736" w:rsidRDefault="00526734" w:rsidP="007722D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26734" w:rsidRPr="00FB74A7" w:rsidRDefault="00526734" w:rsidP="0052673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  <w:r w:rsidRPr="00FB74A7">
        <w:rPr>
          <w:b/>
          <w:sz w:val="28"/>
          <w:szCs w:val="28"/>
          <w:lang w:eastAsia="ru-RU"/>
        </w:rPr>
        <w:lastRenderedPageBreak/>
        <w:t>Финансирование мероприятий Программы</w:t>
      </w:r>
    </w:p>
    <w:p w:rsidR="00526734" w:rsidRPr="00FB74A7" w:rsidRDefault="00526734" w:rsidP="00526734">
      <w:pPr>
        <w:suppressAutoHyphens w:val="0"/>
        <w:jc w:val="center"/>
        <w:rPr>
          <w:b/>
          <w:sz w:val="16"/>
          <w:szCs w:val="16"/>
          <w:lang w:eastAsia="ru-RU"/>
        </w:rPr>
      </w:pPr>
    </w:p>
    <w:tbl>
      <w:tblPr>
        <w:tblW w:w="120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5670"/>
        <w:gridCol w:w="1145"/>
        <w:gridCol w:w="1602"/>
        <w:gridCol w:w="1522"/>
        <w:gridCol w:w="1543"/>
        <w:gridCol w:w="11"/>
      </w:tblGrid>
      <w:tr w:rsidR="00526734" w:rsidRPr="00FB74A7" w:rsidTr="007722DE">
        <w:trPr>
          <w:gridAfter w:val="1"/>
          <w:wAfter w:w="11" w:type="dxa"/>
          <w:tblCellSpacing w:w="0" w:type="dxa"/>
          <w:jc w:val="center"/>
        </w:trPr>
        <w:tc>
          <w:tcPr>
            <w:tcW w:w="577" w:type="dxa"/>
            <w:vMerge w:val="restart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№</w:t>
            </w:r>
          </w:p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B74A7">
              <w:rPr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B74A7">
              <w:rPr>
                <w:sz w:val="26"/>
                <w:szCs w:val="26"/>
                <w:lang w:eastAsia="ru-RU"/>
              </w:rPr>
              <w:t>/</w:t>
            </w:r>
            <w:proofErr w:type="spellStart"/>
            <w:r w:rsidRPr="00FB74A7">
              <w:rPr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145" w:type="dxa"/>
            <w:vMerge w:val="restart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Срок</w:t>
            </w:r>
          </w:p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1602" w:type="dxa"/>
            <w:vMerge w:val="restart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Источник</w:t>
            </w:r>
          </w:p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B74A7">
              <w:rPr>
                <w:sz w:val="26"/>
                <w:szCs w:val="26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065" w:type="dxa"/>
            <w:gridSpan w:val="2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Объем финансирования</w:t>
            </w:r>
          </w:p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по годам, тыс. руб.</w:t>
            </w:r>
          </w:p>
        </w:tc>
      </w:tr>
      <w:tr w:rsidR="00526734" w:rsidRPr="00FB74A7" w:rsidTr="007722DE">
        <w:trPr>
          <w:tblCellSpacing w:w="0" w:type="dxa"/>
          <w:jc w:val="center"/>
        </w:trPr>
        <w:tc>
          <w:tcPr>
            <w:tcW w:w="577" w:type="dxa"/>
            <w:vMerge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  <w:vMerge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22" w:type="dxa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54" w:type="dxa"/>
            <w:gridSpan w:val="2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2017</w:t>
            </w:r>
          </w:p>
        </w:tc>
      </w:tr>
      <w:tr w:rsidR="00526734" w:rsidRPr="00FB74A7" w:rsidTr="007722DE">
        <w:trPr>
          <w:tblCellSpacing w:w="0" w:type="dxa"/>
          <w:jc w:val="center"/>
        </w:trPr>
        <w:tc>
          <w:tcPr>
            <w:tcW w:w="577" w:type="dxa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0" w:type="dxa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5" w:type="dxa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2" w:type="dxa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22" w:type="dxa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4" w:type="dxa"/>
            <w:gridSpan w:val="2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526734" w:rsidRPr="00FB74A7" w:rsidTr="007722DE">
        <w:trPr>
          <w:trHeight w:val="1105"/>
          <w:tblCellSpacing w:w="0" w:type="dxa"/>
          <w:jc w:val="center"/>
        </w:trPr>
        <w:tc>
          <w:tcPr>
            <w:tcW w:w="577" w:type="dxa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70" w:type="dxa"/>
          </w:tcPr>
          <w:p w:rsidR="00526734" w:rsidRPr="00FB74A7" w:rsidRDefault="00526734" w:rsidP="007722DE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145" w:type="dxa"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Обследование проводилось в 2012 г.</w:t>
            </w:r>
          </w:p>
        </w:tc>
        <w:tc>
          <w:tcPr>
            <w:tcW w:w="1602" w:type="dxa"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Бюджет</w:t>
            </w:r>
          </w:p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сельского</w:t>
            </w:r>
          </w:p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поселения</w:t>
            </w:r>
          </w:p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4" w:type="dxa"/>
            <w:gridSpan w:val="2"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526734" w:rsidRPr="00FB74A7" w:rsidTr="007722DE">
        <w:trPr>
          <w:trHeight w:val="314"/>
          <w:tblCellSpacing w:w="0" w:type="dxa"/>
          <w:jc w:val="center"/>
        </w:trPr>
        <w:tc>
          <w:tcPr>
            <w:tcW w:w="577" w:type="dxa"/>
            <w:vMerge w:val="restart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670" w:type="dxa"/>
            <w:vMerge w:val="restart"/>
          </w:tcPr>
          <w:p w:rsidR="00526734" w:rsidRPr="00FB74A7" w:rsidRDefault="00526734" w:rsidP="007722D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Мероприятия по уничтожению борщевика:</w:t>
            </w:r>
          </w:p>
          <w:p w:rsidR="00526734" w:rsidRPr="00FB74A7" w:rsidRDefault="00526734" w:rsidP="007722D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u w:val="single"/>
                <w:lang w:eastAsia="ru-RU"/>
              </w:rPr>
              <w:t>Механический метод</w:t>
            </w:r>
            <w:r w:rsidRPr="00FB74A7">
              <w:rPr>
                <w:sz w:val="26"/>
                <w:szCs w:val="26"/>
                <w:lang w:eastAsia="ru-RU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 w:rsidRPr="00FB74A7">
              <w:rPr>
                <w:sz w:val="26"/>
                <w:szCs w:val="26"/>
                <w:lang w:eastAsia="ru-RU"/>
              </w:rPr>
              <w:t>бутонизации</w:t>
            </w:r>
            <w:proofErr w:type="spellEnd"/>
            <w:r w:rsidRPr="00FB74A7">
              <w:rPr>
                <w:sz w:val="26"/>
                <w:szCs w:val="26"/>
                <w:lang w:eastAsia="ru-RU"/>
              </w:rPr>
              <w:t>.</w:t>
            </w:r>
          </w:p>
          <w:p w:rsidR="00526734" w:rsidRDefault="00526734" w:rsidP="007722D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u w:val="single"/>
                <w:lang w:eastAsia="ru-RU"/>
              </w:rPr>
              <w:t>Химический метод</w:t>
            </w:r>
            <w:r w:rsidRPr="00FB74A7">
              <w:rPr>
                <w:sz w:val="26"/>
                <w:szCs w:val="26"/>
                <w:lang w:eastAsia="ru-RU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  <w:p w:rsidR="00526734" w:rsidRPr="00FB74A7" w:rsidRDefault="00526734" w:rsidP="007722D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808B7">
              <w:rPr>
                <w:sz w:val="26"/>
                <w:szCs w:val="26"/>
                <w:u w:val="single"/>
                <w:lang w:eastAsia="ru-RU"/>
              </w:rPr>
              <w:t>Агротехнический метод</w:t>
            </w:r>
            <w:r w:rsidRPr="00F808B7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F808B7">
              <w:rPr>
                <w:sz w:val="26"/>
                <w:szCs w:val="26"/>
                <w:lang w:eastAsia="ru-RU"/>
              </w:rPr>
              <w:t>обработка почвы, посев многолетних трав и др.</w:t>
            </w:r>
          </w:p>
        </w:tc>
        <w:tc>
          <w:tcPr>
            <w:tcW w:w="1145" w:type="dxa"/>
            <w:vMerge w:val="restart"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20</w:t>
            </w:r>
            <w:r>
              <w:rPr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602" w:type="dxa"/>
            <w:vMerge w:val="restart"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Бюджет</w:t>
            </w:r>
          </w:p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сельского</w:t>
            </w:r>
          </w:p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26734" w:rsidRPr="00FB74A7" w:rsidTr="007722DE">
        <w:trPr>
          <w:trHeight w:val="844"/>
          <w:tblCellSpacing w:w="0" w:type="dxa"/>
          <w:jc w:val="center"/>
        </w:trPr>
        <w:tc>
          <w:tcPr>
            <w:tcW w:w="577" w:type="dxa"/>
            <w:vMerge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Merge/>
          </w:tcPr>
          <w:p w:rsidR="00526734" w:rsidRPr="00FB74A7" w:rsidRDefault="00526734" w:rsidP="007722DE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  <w:vMerge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5,0</w:t>
            </w:r>
          </w:p>
        </w:tc>
      </w:tr>
      <w:tr w:rsidR="00526734" w:rsidRPr="00FB74A7" w:rsidTr="007722DE">
        <w:trPr>
          <w:trHeight w:val="955"/>
          <w:tblCellSpacing w:w="0" w:type="dxa"/>
          <w:jc w:val="center"/>
        </w:trPr>
        <w:tc>
          <w:tcPr>
            <w:tcW w:w="577" w:type="dxa"/>
            <w:vMerge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Merge/>
          </w:tcPr>
          <w:p w:rsidR="00526734" w:rsidRPr="00FB74A7" w:rsidRDefault="00526734" w:rsidP="007722DE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  <w:vMerge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55,0</w:t>
            </w:r>
          </w:p>
        </w:tc>
      </w:tr>
      <w:tr w:rsidR="00526734" w:rsidRPr="00FB74A7" w:rsidTr="007722DE">
        <w:trPr>
          <w:trHeight w:val="596"/>
          <w:tblCellSpacing w:w="0" w:type="dxa"/>
          <w:jc w:val="center"/>
        </w:trPr>
        <w:tc>
          <w:tcPr>
            <w:tcW w:w="577" w:type="dxa"/>
            <w:vMerge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Merge/>
          </w:tcPr>
          <w:p w:rsidR="00526734" w:rsidRPr="00FB74A7" w:rsidRDefault="00526734" w:rsidP="007722DE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  <w:vMerge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5,0</w:t>
            </w:r>
          </w:p>
        </w:tc>
      </w:tr>
      <w:tr w:rsidR="00526734" w:rsidRPr="00FB74A7" w:rsidTr="007722DE">
        <w:trPr>
          <w:tblCellSpacing w:w="0" w:type="dxa"/>
          <w:jc w:val="center"/>
        </w:trPr>
        <w:tc>
          <w:tcPr>
            <w:tcW w:w="577" w:type="dxa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70" w:type="dxa"/>
          </w:tcPr>
          <w:p w:rsidR="00526734" w:rsidRPr="00FB74A7" w:rsidRDefault="00526734" w:rsidP="007722D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5" w:type="dxa"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20</w:t>
            </w:r>
            <w:r>
              <w:rPr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602" w:type="dxa"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Бюджет</w:t>
            </w:r>
          </w:p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сельского</w:t>
            </w:r>
          </w:p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522" w:type="dxa"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554" w:type="dxa"/>
            <w:gridSpan w:val="2"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25,0</w:t>
            </w:r>
          </w:p>
        </w:tc>
      </w:tr>
      <w:tr w:rsidR="00526734" w:rsidRPr="00FB74A7" w:rsidTr="007722DE">
        <w:trPr>
          <w:tblCellSpacing w:w="0" w:type="dxa"/>
          <w:jc w:val="center"/>
        </w:trPr>
        <w:tc>
          <w:tcPr>
            <w:tcW w:w="577" w:type="dxa"/>
          </w:tcPr>
          <w:p w:rsidR="00526734" w:rsidRPr="009B63E5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9B63E5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70" w:type="dxa"/>
          </w:tcPr>
          <w:p w:rsidR="00526734" w:rsidRPr="009B63E5" w:rsidRDefault="00526734" w:rsidP="007722D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B63E5">
              <w:rPr>
                <w:sz w:val="26"/>
                <w:szCs w:val="26"/>
              </w:rPr>
              <w:t>Проведение обследования новых территорий на засоренность борщевиком Сосновского</w:t>
            </w:r>
          </w:p>
        </w:tc>
        <w:tc>
          <w:tcPr>
            <w:tcW w:w="1145" w:type="dxa"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602" w:type="dxa"/>
            <w:vAlign w:val="center"/>
          </w:tcPr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Бюджет</w:t>
            </w:r>
          </w:p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сельского</w:t>
            </w:r>
          </w:p>
          <w:p w:rsidR="00526734" w:rsidRPr="00FB74A7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522" w:type="dxa"/>
            <w:vAlign w:val="center"/>
          </w:tcPr>
          <w:p w:rsidR="00526734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554" w:type="dxa"/>
            <w:gridSpan w:val="2"/>
            <w:vAlign w:val="center"/>
          </w:tcPr>
          <w:p w:rsidR="00526734" w:rsidRDefault="00526734" w:rsidP="00772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10,0</w:t>
            </w:r>
          </w:p>
        </w:tc>
      </w:tr>
    </w:tbl>
    <w:p w:rsidR="00526734" w:rsidRPr="00FB74A7" w:rsidRDefault="00526734" w:rsidP="00526734">
      <w:pPr>
        <w:suppressAutoHyphens w:val="0"/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526734" w:rsidRPr="00375736" w:rsidRDefault="00526734" w:rsidP="00526734">
      <w:pPr>
        <w:sectPr w:rsidR="00526734" w:rsidRPr="0037573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426" w:right="1134" w:bottom="776" w:left="1134" w:header="284" w:footer="720" w:gutter="0"/>
          <w:cols w:space="720"/>
          <w:docGrid w:linePitch="600" w:charSpace="36864"/>
        </w:sectPr>
      </w:pPr>
    </w:p>
    <w:p w:rsidR="00526734" w:rsidRPr="00FB74A7" w:rsidRDefault="00526734" w:rsidP="0052673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B74A7">
        <w:rPr>
          <w:sz w:val="28"/>
          <w:szCs w:val="28"/>
          <w:lang w:eastAsia="ru-RU"/>
        </w:rPr>
        <w:lastRenderedPageBreak/>
        <w:t>Основные целевые индикаторы реализации программы</w:t>
      </w:r>
    </w:p>
    <w:p w:rsidR="00526734" w:rsidRPr="00FB74A7" w:rsidRDefault="00526734" w:rsidP="0052673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900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560"/>
        <w:gridCol w:w="71"/>
      </w:tblGrid>
      <w:tr w:rsidR="00526734" w:rsidRPr="00FB74A7" w:rsidTr="007722DE">
        <w:trPr>
          <w:cantSplit/>
          <w:trHeight w:val="240"/>
          <w:jc w:val="center"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6734" w:rsidRPr="00FB74A7" w:rsidRDefault="00526734" w:rsidP="007722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734" w:rsidRPr="00FB74A7" w:rsidRDefault="00526734" w:rsidP="007722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Годы</w:t>
            </w:r>
          </w:p>
        </w:tc>
      </w:tr>
      <w:tr w:rsidR="00526734" w:rsidRPr="00FB74A7" w:rsidTr="007722DE">
        <w:trPr>
          <w:gridAfter w:val="1"/>
          <w:wAfter w:w="71" w:type="dxa"/>
          <w:cantSplit/>
          <w:trHeight w:val="600"/>
          <w:jc w:val="center"/>
        </w:trPr>
        <w:tc>
          <w:tcPr>
            <w:tcW w:w="7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734" w:rsidRPr="00FB74A7" w:rsidRDefault="00526734" w:rsidP="007722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734" w:rsidRPr="00FB74A7" w:rsidRDefault="00526734" w:rsidP="007722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2017</w:t>
            </w:r>
          </w:p>
        </w:tc>
      </w:tr>
      <w:tr w:rsidR="00526734" w:rsidRPr="00FB74A7" w:rsidTr="007722DE">
        <w:trPr>
          <w:gridAfter w:val="1"/>
          <w:wAfter w:w="71" w:type="dxa"/>
          <w:cantSplit/>
          <w:trHeight w:val="597"/>
          <w:jc w:val="center"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6734" w:rsidRPr="00FB74A7" w:rsidRDefault="00526734" w:rsidP="00526734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 xml:space="preserve">Освобождение площади от борщевика Сосновского - всего, </w:t>
            </w:r>
            <w:proofErr w:type="gramStart"/>
            <w:r w:rsidRPr="00FB74A7">
              <w:rPr>
                <w:sz w:val="26"/>
                <w:szCs w:val="26"/>
                <w:lang w:eastAsia="ru-RU"/>
              </w:rPr>
              <w:t>га</w:t>
            </w:r>
            <w:proofErr w:type="gramEnd"/>
            <w:r w:rsidRPr="00FB74A7">
              <w:rPr>
                <w:sz w:val="26"/>
                <w:szCs w:val="26"/>
                <w:lang w:eastAsia="ru-RU"/>
              </w:rPr>
              <w:t xml:space="preserve">          </w:t>
            </w:r>
          </w:p>
          <w:p w:rsidR="00526734" w:rsidRDefault="00526734" w:rsidP="00526734">
            <w:pPr>
              <w:numPr>
                <w:ilvl w:val="1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B74A7">
              <w:rPr>
                <w:sz w:val="26"/>
                <w:szCs w:val="26"/>
                <w:lang w:eastAsia="ru-RU"/>
              </w:rPr>
              <w:t>Механический метод обработки</w:t>
            </w:r>
          </w:p>
          <w:p w:rsidR="00526734" w:rsidRPr="00FB74A7" w:rsidRDefault="00526734" w:rsidP="007722DE">
            <w:pPr>
              <w:suppressAutoHyphens w:val="0"/>
              <w:autoSpaceDE w:val="0"/>
              <w:autoSpaceDN w:val="0"/>
              <w:adjustRightInd w:val="0"/>
              <w:ind w:left="765"/>
              <w:rPr>
                <w:sz w:val="26"/>
                <w:szCs w:val="26"/>
                <w:lang w:eastAsia="ru-RU"/>
              </w:rPr>
            </w:pPr>
          </w:p>
          <w:p w:rsidR="00526734" w:rsidRDefault="00526734" w:rsidP="007722DE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1.2</w:t>
            </w:r>
            <w:r w:rsidRPr="00FB74A7">
              <w:rPr>
                <w:sz w:val="26"/>
                <w:szCs w:val="26"/>
                <w:lang w:eastAsia="ru-RU"/>
              </w:rPr>
              <w:t xml:space="preserve"> Химический метод   обработки</w:t>
            </w:r>
          </w:p>
          <w:p w:rsidR="00526734" w:rsidRDefault="00526734" w:rsidP="007722DE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:rsidR="00526734" w:rsidRPr="00FB74A7" w:rsidRDefault="00526734" w:rsidP="007722DE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1.3 Агротехнический метод обработки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734" w:rsidRPr="0074190C" w:rsidRDefault="00526734" w:rsidP="007722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  <w:r w:rsidRPr="0074190C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526734" w:rsidRPr="00FB74A7" w:rsidTr="007722DE">
        <w:trPr>
          <w:gridAfter w:val="1"/>
          <w:wAfter w:w="71" w:type="dxa"/>
          <w:cantSplit/>
          <w:trHeight w:val="544"/>
          <w:jc w:val="center"/>
        </w:trPr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734" w:rsidRPr="00FB74A7" w:rsidRDefault="00526734" w:rsidP="00526734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734" w:rsidRPr="0074190C" w:rsidRDefault="00526734" w:rsidP="007722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0,01</w:t>
            </w:r>
          </w:p>
        </w:tc>
      </w:tr>
      <w:tr w:rsidR="00526734" w:rsidRPr="00FB74A7" w:rsidTr="007722DE">
        <w:trPr>
          <w:gridAfter w:val="1"/>
          <w:wAfter w:w="71" w:type="dxa"/>
          <w:cantSplit/>
          <w:trHeight w:val="552"/>
          <w:jc w:val="center"/>
        </w:trPr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734" w:rsidRPr="00FB74A7" w:rsidRDefault="00526734" w:rsidP="00526734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734" w:rsidRPr="0074190C" w:rsidRDefault="00526734" w:rsidP="007722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4190C">
              <w:rPr>
                <w:sz w:val="26"/>
                <w:szCs w:val="26"/>
                <w:lang w:eastAsia="ru-RU"/>
              </w:rPr>
              <w:t>10,0</w:t>
            </w:r>
          </w:p>
        </w:tc>
      </w:tr>
      <w:tr w:rsidR="00526734" w:rsidRPr="00FB74A7" w:rsidTr="007722DE">
        <w:trPr>
          <w:gridAfter w:val="1"/>
          <w:wAfter w:w="71" w:type="dxa"/>
          <w:cantSplit/>
          <w:trHeight w:val="546"/>
          <w:jc w:val="center"/>
        </w:trPr>
        <w:tc>
          <w:tcPr>
            <w:tcW w:w="7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34" w:rsidRPr="00FB74A7" w:rsidRDefault="00526734" w:rsidP="00526734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734" w:rsidRPr="0074190C" w:rsidRDefault="00526734" w:rsidP="007722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0,01</w:t>
            </w:r>
          </w:p>
        </w:tc>
      </w:tr>
    </w:tbl>
    <w:p w:rsidR="00526734" w:rsidRPr="00375736" w:rsidRDefault="00526734" w:rsidP="00526734"/>
    <w:p w:rsidR="00526734" w:rsidRDefault="00526734" w:rsidP="00526734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  <w:r>
        <w:br w:type="page"/>
      </w:r>
      <w:r>
        <w:lastRenderedPageBreak/>
        <w:t>Приложение 2</w:t>
      </w:r>
    </w:p>
    <w:p w:rsidR="00526734" w:rsidRDefault="00526734" w:rsidP="00526734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  <w:r>
        <w:t>к программе Устойчивое общественное развитие</w:t>
      </w:r>
    </w:p>
    <w:p w:rsidR="00526734" w:rsidRDefault="00526734" w:rsidP="00526734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526734" w:rsidRDefault="00526734" w:rsidP="00526734">
      <w:pPr>
        <w:widowControl w:val="0"/>
        <w:jc w:val="center"/>
        <w:rPr>
          <w:b/>
        </w:rPr>
      </w:pPr>
      <w:r w:rsidRPr="002B0F85">
        <w:rPr>
          <w:b/>
          <w:lang w:val="en-US"/>
        </w:rPr>
        <w:t>I</w:t>
      </w:r>
      <w:r w:rsidRPr="002B0F85">
        <w:rPr>
          <w:b/>
        </w:rPr>
        <w:t>. Анализ, тенденции и проблемы развития малого и среднего</w:t>
      </w:r>
      <w:r>
        <w:rPr>
          <w:b/>
        </w:rPr>
        <w:t xml:space="preserve"> </w:t>
      </w:r>
      <w:r w:rsidRPr="002B0F85">
        <w:rPr>
          <w:b/>
        </w:rPr>
        <w:t xml:space="preserve">предпринимательства </w:t>
      </w:r>
    </w:p>
    <w:p w:rsidR="00526734" w:rsidRPr="00D141B4" w:rsidRDefault="00526734" w:rsidP="00526734">
      <w:pPr>
        <w:widowControl w:val="0"/>
        <w:jc w:val="center"/>
        <w:rPr>
          <w:b/>
          <w:bCs/>
          <w:lang w:eastAsia="ru-RU"/>
        </w:rPr>
      </w:pPr>
      <w:r w:rsidRPr="002B0F85">
        <w:rPr>
          <w:b/>
        </w:rPr>
        <w:t xml:space="preserve">на территории </w:t>
      </w:r>
      <w:r>
        <w:rPr>
          <w:b/>
        </w:rPr>
        <w:t>м</w:t>
      </w:r>
      <w:r w:rsidRPr="00C34C7E">
        <w:rPr>
          <w:b/>
          <w:bCs/>
          <w:lang w:eastAsia="ru-RU"/>
        </w:rPr>
        <w:t>униципально</w:t>
      </w:r>
      <w:r w:rsidRPr="00D141B4">
        <w:rPr>
          <w:b/>
          <w:bCs/>
          <w:lang w:eastAsia="ru-RU"/>
        </w:rPr>
        <w:t>го</w:t>
      </w:r>
      <w:r w:rsidRPr="00C34C7E">
        <w:rPr>
          <w:b/>
          <w:bCs/>
          <w:lang w:eastAsia="ru-RU"/>
        </w:rPr>
        <w:t xml:space="preserve"> образовани</w:t>
      </w:r>
      <w:r w:rsidRPr="00D141B4">
        <w:rPr>
          <w:b/>
          <w:bCs/>
          <w:lang w:eastAsia="ru-RU"/>
        </w:rPr>
        <w:t>я</w:t>
      </w:r>
      <w:r w:rsidRPr="00C34C7E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Петровское</w:t>
      </w:r>
      <w:r w:rsidRPr="00C34C7E">
        <w:rPr>
          <w:b/>
          <w:bCs/>
          <w:lang w:eastAsia="ru-RU"/>
        </w:rPr>
        <w:t xml:space="preserve"> сельское поселение </w:t>
      </w:r>
    </w:p>
    <w:p w:rsidR="00526734" w:rsidRPr="00D141B4" w:rsidRDefault="00526734" w:rsidP="00526734">
      <w:pPr>
        <w:widowControl w:val="0"/>
        <w:jc w:val="center"/>
        <w:rPr>
          <w:b/>
        </w:rPr>
      </w:pPr>
      <w:r>
        <w:rPr>
          <w:b/>
          <w:bCs/>
          <w:lang w:eastAsia="ru-RU"/>
        </w:rPr>
        <w:t xml:space="preserve">муниципального образования </w:t>
      </w:r>
      <w:proofErr w:type="spellStart"/>
      <w:r w:rsidRPr="00C34C7E">
        <w:rPr>
          <w:b/>
          <w:bCs/>
          <w:lang w:eastAsia="ru-RU"/>
        </w:rPr>
        <w:t>Приозерский</w:t>
      </w:r>
      <w:proofErr w:type="spellEnd"/>
      <w:r w:rsidRPr="00C34C7E">
        <w:rPr>
          <w:b/>
          <w:bCs/>
          <w:lang w:eastAsia="ru-RU"/>
        </w:rPr>
        <w:t xml:space="preserve"> муниципальный район Ленинград</w:t>
      </w:r>
      <w:r w:rsidRPr="00D141B4">
        <w:rPr>
          <w:b/>
          <w:bCs/>
          <w:lang w:eastAsia="ru-RU"/>
        </w:rPr>
        <w:t>ской области</w:t>
      </w:r>
    </w:p>
    <w:p w:rsidR="00526734" w:rsidRPr="002B0F85" w:rsidRDefault="00526734" w:rsidP="00526734">
      <w:pPr>
        <w:rPr>
          <w:b/>
        </w:rPr>
      </w:pPr>
    </w:p>
    <w:p w:rsidR="00526734" w:rsidRDefault="00526734" w:rsidP="00526734">
      <w:pPr>
        <w:ind w:firstLine="567"/>
        <w:jc w:val="both"/>
        <w:rPr>
          <w:lang w:eastAsia="ru-RU"/>
        </w:rPr>
      </w:pPr>
      <w:r w:rsidRPr="00983799">
        <w:rPr>
          <w:lang w:eastAsia="ru-RU"/>
        </w:rPr>
        <w:t xml:space="preserve">Территория муниципального образования Петровское сельское поселение муниципального образования </w:t>
      </w:r>
      <w:proofErr w:type="spellStart"/>
      <w:r w:rsidRPr="00983799">
        <w:rPr>
          <w:lang w:eastAsia="ru-RU"/>
        </w:rPr>
        <w:t>Приозерский</w:t>
      </w:r>
      <w:proofErr w:type="spellEnd"/>
      <w:r w:rsidRPr="00983799">
        <w:rPr>
          <w:lang w:eastAsia="ru-RU"/>
        </w:rPr>
        <w:t xml:space="preserve"> муниципальный район Ленинградской области занимает 20,0 тысяч гектаров.</w:t>
      </w:r>
      <w:r>
        <w:rPr>
          <w:lang w:eastAsia="ru-RU"/>
        </w:rPr>
        <w:t xml:space="preserve"> </w:t>
      </w:r>
      <w:r w:rsidRPr="00983799">
        <w:rPr>
          <w:lang w:eastAsia="ru-RU"/>
        </w:rPr>
        <w:t xml:space="preserve">Административный центр — поселок Петровское расположен в 60 км от районного центра г. Приозерска, в 70 км от областного центра г. Санкт-Петербурга, в 2 км от железнодорожной станции </w:t>
      </w:r>
      <w:proofErr w:type="spellStart"/>
      <w:r w:rsidRPr="00983799">
        <w:rPr>
          <w:lang w:eastAsia="ru-RU"/>
        </w:rPr>
        <w:t>Петяярви</w:t>
      </w:r>
      <w:proofErr w:type="spellEnd"/>
      <w:r w:rsidRPr="00983799">
        <w:rPr>
          <w:lang w:eastAsia="ru-RU"/>
        </w:rPr>
        <w:t xml:space="preserve"> и в 2 км от Сортавальского шоссе. В состав муниципального образования входят 6 населенных пунктов: поселок </w:t>
      </w:r>
      <w:proofErr w:type="gramStart"/>
      <w:r w:rsidRPr="00983799">
        <w:rPr>
          <w:lang w:eastAsia="ru-RU"/>
        </w:rPr>
        <w:t>Петровское</w:t>
      </w:r>
      <w:proofErr w:type="gramEnd"/>
      <w:r w:rsidRPr="00983799">
        <w:rPr>
          <w:lang w:eastAsia="ru-RU"/>
        </w:rPr>
        <w:t xml:space="preserve">, станция </w:t>
      </w:r>
      <w:proofErr w:type="spellStart"/>
      <w:r w:rsidRPr="00983799">
        <w:rPr>
          <w:lang w:eastAsia="ru-RU"/>
        </w:rPr>
        <w:t>Петяярви</w:t>
      </w:r>
      <w:proofErr w:type="spellEnd"/>
      <w:r w:rsidRPr="00983799">
        <w:rPr>
          <w:lang w:eastAsia="ru-RU"/>
        </w:rPr>
        <w:t xml:space="preserve">, деревни Ольховка, Ягодное, Овраги, </w:t>
      </w:r>
      <w:proofErr w:type="spellStart"/>
      <w:r w:rsidRPr="00983799">
        <w:rPr>
          <w:lang w:eastAsia="ru-RU"/>
        </w:rPr>
        <w:t>Варшко</w:t>
      </w:r>
      <w:proofErr w:type="spellEnd"/>
      <w:r w:rsidRPr="00983799">
        <w:rPr>
          <w:lang w:eastAsia="ru-RU"/>
        </w:rPr>
        <w:t>.</w:t>
      </w:r>
      <w:r>
        <w:rPr>
          <w:lang w:eastAsia="ru-RU"/>
        </w:rPr>
        <w:t xml:space="preserve"> </w:t>
      </w:r>
    </w:p>
    <w:p w:rsidR="00526734" w:rsidRDefault="00526734" w:rsidP="00526734">
      <w:pPr>
        <w:ind w:firstLine="567"/>
        <w:jc w:val="both"/>
        <w:rPr>
          <w:lang w:eastAsia="ru-RU"/>
        </w:rPr>
      </w:pPr>
    </w:p>
    <w:p w:rsidR="00526734" w:rsidRDefault="00526734" w:rsidP="00526734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Демография.</w:t>
      </w:r>
    </w:p>
    <w:p w:rsidR="00526734" w:rsidRPr="005B1266" w:rsidRDefault="00526734" w:rsidP="00526734">
      <w:pPr>
        <w:ind w:firstLine="567"/>
        <w:jc w:val="both"/>
        <w:rPr>
          <w:b/>
          <w:lang w:eastAsia="ru-RU"/>
        </w:rPr>
      </w:pPr>
      <w:r w:rsidRPr="00D50891">
        <w:rPr>
          <w:lang w:eastAsia="ru-RU"/>
        </w:rPr>
        <w:t xml:space="preserve">Численность постоянного населения </w:t>
      </w:r>
      <w:r>
        <w:rPr>
          <w:lang w:eastAsia="ru-RU"/>
        </w:rPr>
        <w:t xml:space="preserve">муниципального образования Петровское сельское поселение </w:t>
      </w:r>
      <w:r w:rsidRPr="00D50891">
        <w:rPr>
          <w:lang w:eastAsia="ru-RU"/>
        </w:rPr>
        <w:t xml:space="preserve">на 01.01.2016 года </w:t>
      </w:r>
      <w:r>
        <w:rPr>
          <w:lang w:eastAsia="ru-RU"/>
        </w:rPr>
        <w:t xml:space="preserve">составила </w:t>
      </w:r>
      <w:r w:rsidRPr="00D50891">
        <w:rPr>
          <w:lang w:eastAsia="ru-RU"/>
        </w:rPr>
        <w:t>1</w:t>
      </w:r>
      <w:r>
        <w:rPr>
          <w:lang w:eastAsia="ru-RU"/>
        </w:rPr>
        <w:t>8</w:t>
      </w:r>
      <w:r w:rsidRPr="00D50891">
        <w:rPr>
          <w:lang w:eastAsia="ru-RU"/>
        </w:rPr>
        <w:t>34 чел</w:t>
      </w:r>
      <w:r>
        <w:rPr>
          <w:lang w:eastAsia="ru-RU"/>
        </w:rPr>
        <w:t>овека. За 2015 год в муниципальном образовании Петровское сельское поселение родилось 16 детей, умерло 26 человек.</w:t>
      </w:r>
      <w:r w:rsidRPr="00D50891">
        <w:rPr>
          <w:lang w:eastAsia="ru-RU"/>
        </w:rPr>
        <w:t xml:space="preserve"> </w:t>
      </w:r>
    </w:p>
    <w:p w:rsidR="00526734" w:rsidRPr="00D50891" w:rsidRDefault="00526734" w:rsidP="00526734">
      <w:pPr>
        <w:tabs>
          <w:tab w:val="left" w:pos="1418"/>
        </w:tabs>
        <w:ind w:firstLine="567"/>
        <w:jc w:val="both"/>
        <w:rPr>
          <w:b/>
          <w:sz w:val="16"/>
          <w:lang w:eastAsia="ru-RU"/>
        </w:rPr>
      </w:pPr>
    </w:p>
    <w:p w:rsidR="00526734" w:rsidRPr="00D50891" w:rsidRDefault="00526734" w:rsidP="00526734">
      <w:pPr>
        <w:tabs>
          <w:tab w:val="left" w:pos="1418"/>
        </w:tabs>
        <w:ind w:firstLine="567"/>
        <w:jc w:val="both"/>
        <w:rPr>
          <w:b/>
          <w:lang w:eastAsia="ru-RU"/>
        </w:rPr>
      </w:pPr>
      <w:r w:rsidRPr="00D50891">
        <w:rPr>
          <w:b/>
          <w:lang w:eastAsia="ru-RU"/>
        </w:rPr>
        <w:t xml:space="preserve">Сельское хозяйство. </w:t>
      </w:r>
    </w:p>
    <w:p w:rsidR="00526734" w:rsidRPr="00D50891" w:rsidRDefault="00526734" w:rsidP="00526734">
      <w:pPr>
        <w:tabs>
          <w:tab w:val="left" w:pos="1418"/>
        </w:tabs>
        <w:ind w:firstLine="567"/>
        <w:jc w:val="both"/>
        <w:rPr>
          <w:bCs/>
          <w:sz w:val="28"/>
          <w:lang w:eastAsia="ru-RU"/>
        </w:rPr>
      </w:pPr>
      <w:r w:rsidRPr="00D50891">
        <w:rPr>
          <w:bCs/>
          <w:lang w:eastAsia="ru-RU"/>
        </w:rPr>
        <w:t xml:space="preserve">Сельскохозяйственным производством занимается 1 </w:t>
      </w:r>
      <w:r>
        <w:rPr>
          <w:bCs/>
          <w:lang w:eastAsia="ru-RU"/>
        </w:rPr>
        <w:t>среднее</w:t>
      </w:r>
      <w:r w:rsidRPr="00D50891">
        <w:rPr>
          <w:bCs/>
          <w:lang w:eastAsia="ru-RU"/>
        </w:rPr>
        <w:t xml:space="preserve"> сельхозпредприятие. </w:t>
      </w:r>
    </w:p>
    <w:p w:rsidR="00526734" w:rsidRPr="00D50891" w:rsidRDefault="00526734" w:rsidP="00526734">
      <w:pPr>
        <w:ind w:firstLine="567"/>
        <w:jc w:val="both"/>
        <w:rPr>
          <w:bCs/>
          <w:lang w:eastAsia="ru-RU"/>
        </w:rPr>
      </w:pPr>
      <w:r w:rsidRPr="00D50891">
        <w:rPr>
          <w:bCs/>
          <w:i/>
          <w:iCs/>
          <w:lang w:eastAsia="ru-RU"/>
        </w:rPr>
        <w:t>Объем продукции сельского хозяйства</w:t>
      </w:r>
      <w:r w:rsidRPr="00D50891">
        <w:rPr>
          <w:bCs/>
          <w:lang w:eastAsia="ru-RU"/>
        </w:rPr>
        <w:t xml:space="preserve"> </w:t>
      </w:r>
      <w:r w:rsidRPr="00D50891">
        <w:rPr>
          <w:iCs/>
          <w:lang w:eastAsia="ru-RU"/>
        </w:rPr>
        <w:t>за 2015</w:t>
      </w:r>
      <w:r w:rsidRPr="00D50891">
        <w:rPr>
          <w:bCs/>
          <w:lang w:eastAsia="ru-RU"/>
        </w:rPr>
        <w:t xml:space="preserve"> год составил 395000 тыс. руб., в т</w:t>
      </w:r>
      <w:r>
        <w:rPr>
          <w:bCs/>
          <w:lang w:eastAsia="ru-RU"/>
        </w:rPr>
        <w:t xml:space="preserve">ом </w:t>
      </w:r>
      <w:r w:rsidRPr="00D50891">
        <w:rPr>
          <w:bCs/>
          <w:lang w:eastAsia="ru-RU"/>
        </w:rPr>
        <w:t>ч</w:t>
      </w:r>
      <w:r>
        <w:rPr>
          <w:bCs/>
          <w:lang w:eastAsia="ru-RU"/>
        </w:rPr>
        <w:t>исле</w:t>
      </w:r>
      <w:r w:rsidRPr="00D50891">
        <w:rPr>
          <w:bCs/>
          <w:lang w:eastAsia="ru-RU"/>
        </w:rPr>
        <w:t xml:space="preserve"> растениеводство – 80000 тыс. руб., животноводство 315000 тыс. руб. Что составляет 117 % к уровню 2015 года в действующих ценах. </w:t>
      </w:r>
    </w:p>
    <w:p w:rsidR="00526734" w:rsidRPr="00D50891" w:rsidRDefault="00526734" w:rsidP="00526734">
      <w:pPr>
        <w:tabs>
          <w:tab w:val="left" w:pos="1418"/>
        </w:tabs>
        <w:ind w:firstLine="567"/>
        <w:jc w:val="both"/>
        <w:rPr>
          <w:lang w:eastAsia="ru-RU"/>
        </w:rPr>
      </w:pPr>
      <w:r w:rsidRPr="00D50891">
        <w:rPr>
          <w:lang w:eastAsia="ru-RU"/>
        </w:rPr>
        <w:t>Было выделено субсидий 71208 тыс</w:t>
      </w:r>
      <w:proofErr w:type="gramStart"/>
      <w:r w:rsidRPr="00D50891">
        <w:rPr>
          <w:lang w:eastAsia="ru-RU"/>
        </w:rPr>
        <w:t>.р</w:t>
      </w:r>
      <w:proofErr w:type="gramEnd"/>
      <w:r w:rsidRPr="00D50891">
        <w:rPr>
          <w:lang w:eastAsia="ru-RU"/>
        </w:rPr>
        <w:t>уб.</w:t>
      </w:r>
    </w:p>
    <w:p w:rsidR="00526734" w:rsidRPr="00D50891" w:rsidRDefault="00526734" w:rsidP="00526734">
      <w:pPr>
        <w:tabs>
          <w:tab w:val="left" w:pos="2851"/>
        </w:tabs>
        <w:ind w:right="28" w:firstLine="567"/>
        <w:jc w:val="both"/>
        <w:rPr>
          <w:lang w:eastAsia="ru-RU"/>
        </w:rPr>
      </w:pPr>
      <w:r w:rsidRPr="00D50891">
        <w:rPr>
          <w:bCs/>
          <w:lang w:eastAsia="ru-RU"/>
        </w:rPr>
        <w:t xml:space="preserve">За </w:t>
      </w:r>
      <w:r w:rsidRPr="00D50891">
        <w:rPr>
          <w:iCs/>
          <w:lang w:eastAsia="ru-RU"/>
        </w:rPr>
        <w:t>2015</w:t>
      </w:r>
      <w:r w:rsidRPr="00D50891">
        <w:rPr>
          <w:bCs/>
          <w:lang w:eastAsia="ru-RU"/>
        </w:rPr>
        <w:t xml:space="preserve"> год</w:t>
      </w:r>
      <w:r w:rsidRPr="00D50891">
        <w:rPr>
          <w:rFonts w:ascii="Times New Roman CYR" w:hAnsi="Times New Roman CYR"/>
          <w:lang w:eastAsia="ru-RU"/>
        </w:rPr>
        <w:t xml:space="preserve"> получена </w:t>
      </w:r>
      <w:r w:rsidRPr="00D50891">
        <w:rPr>
          <w:rFonts w:ascii="Times New Roman CYR" w:hAnsi="Times New Roman CYR"/>
          <w:bCs/>
          <w:i/>
          <w:iCs/>
          <w:lang w:eastAsia="ru-RU"/>
        </w:rPr>
        <w:t>с</w:t>
      </w:r>
      <w:r w:rsidRPr="00D50891">
        <w:rPr>
          <w:i/>
          <w:lang w:eastAsia="ru-RU"/>
        </w:rPr>
        <w:t>альдированная прибыль</w:t>
      </w:r>
      <w:r w:rsidRPr="00D50891">
        <w:rPr>
          <w:b/>
          <w:i/>
          <w:lang w:eastAsia="ru-RU"/>
        </w:rPr>
        <w:t xml:space="preserve"> </w:t>
      </w:r>
      <w:r w:rsidRPr="00D50891">
        <w:rPr>
          <w:rFonts w:ascii="Times New Roman CYR" w:hAnsi="Times New Roman CYR"/>
          <w:lang w:eastAsia="ru-RU"/>
        </w:rPr>
        <w:t xml:space="preserve">в сумме 106161 тыс. руб., что в 1,2 раза больше прошлогоднего уровня (2015 года). </w:t>
      </w:r>
      <w:r w:rsidRPr="00D50891">
        <w:rPr>
          <w:rFonts w:ascii="Times New Roman CYR" w:hAnsi="Times New Roman CYR"/>
          <w:bCs/>
          <w:i/>
          <w:iCs/>
          <w:lang w:eastAsia="ru-RU"/>
        </w:rPr>
        <w:t>К</w:t>
      </w:r>
      <w:r w:rsidRPr="00D50891">
        <w:rPr>
          <w:i/>
          <w:lang w:eastAsia="ru-RU"/>
        </w:rPr>
        <w:t>редиторская задолженность</w:t>
      </w:r>
      <w:r w:rsidRPr="00D50891">
        <w:rPr>
          <w:b/>
          <w:i/>
          <w:lang w:eastAsia="ru-RU"/>
        </w:rPr>
        <w:t xml:space="preserve"> </w:t>
      </w:r>
      <w:r w:rsidRPr="00D50891">
        <w:rPr>
          <w:bCs/>
          <w:iCs/>
          <w:lang w:eastAsia="ru-RU"/>
        </w:rPr>
        <w:t xml:space="preserve">к соответствующему периоду предыдущего года составляет 150% (9000 тыс. руб.), </w:t>
      </w:r>
      <w:r w:rsidRPr="00D50891">
        <w:rPr>
          <w:i/>
          <w:lang w:eastAsia="ru-RU"/>
        </w:rPr>
        <w:t>дебиторская</w:t>
      </w:r>
      <w:r w:rsidRPr="00D50891">
        <w:rPr>
          <w:bCs/>
          <w:iCs/>
          <w:lang w:eastAsia="ru-RU"/>
        </w:rPr>
        <w:t xml:space="preserve"> задолженность 66% (20000 тыс. </w:t>
      </w:r>
      <w:proofErr w:type="spellStart"/>
      <w:r w:rsidRPr="00D50891">
        <w:rPr>
          <w:bCs/>
          <w:iCs/>
          <w:lang w:eastAsia="ru-RU"/>
        </w:rPr>
        <w:t>руб</w:t>
      </w:r>
      <w:proofErr w:type="spellEnd"/>
      <w:r w:rsidRPr="00D50891">
        <w:rPr>
          <w:bCs/>
          <w:iCs/>
          <w:lang w:eastAsia="ru-RU"/>
        </w:rPr>
        <w:t>)</w:t>
      </w:r>
      <w:r w:rsidRPr="00D50891">
        <w:rPr>
          <w:lang w:eastAsia="ru-RU"/>
        </w:rPr>
        <w:t>.</w:t>
      </w:r>
    </w:p>
    <w:p w:rsidR="00526734" w:rsidRPr="00D50891" w:rsidRDefault="00526734" w:rsidP="00526734">
      <w:pPr>
        <w:tabs>
          <w:tab w:val="left" w:pos="1418"/>
        </w:tabs>
        <w:ind w:firstLine="567"/>
        <w:jc w:val="both"/>
        <w:rPr>
          <w:bCs/>
          <w:lang w:eastAsia="ru-RU"/>
        </w:rPr>
      </w:pPr>
      <w:r w:rsidRPr="00D50891">
        <w:rPr>
          <w:bCs/>
          <w:i/>
          <w:iCs/>
          <w:lang w:eastAsia="ru-RU"/>
        </w:rPr>
        <w:t>Численность занятых</w:t>
      </w:r>
      <w:r w:rsidRPr="00D50891">
        <w:rPr>
          <w:bCs/>
          <w:lang w:eastAsia="ru-RU"/>
        </w:rPr>
        <w:t xml:space="preserve"> по отрасли «Сельское хозяйство» составила 188 чел. </w:t>
      </w:r>
      <w:r w:rsidRPr="00D50891">
        <w:rPr>
          <w:bCs/>
          <w:i/>
          <w:iCs/>
          <w:lang w:eastAsia="ru-RU"/>
        </w:rPr>
        <w:t>Среднемесячная номинальная начисленная заработная плата</w:t>
      </w:r>
      <w:r w:rsidRPr="00D50891">
        <w:rPr>
          <w:bCs/>
          <w:lang w:eastAsia="ru-RU"/>
        </w:rPr>
        <w:t xml:space="preserve"> по отрасли по сравнению с 2014 годом выросла на 124,5</w:t>
      </w:r>
      <w:r w:rsidRPr="00D50891">
        <w:rPr>
          <w:bCs/>
          <w:color w:val="FF0000"/>
          <w:lang w:eastAsia="ru-RU"/>
        </w:rPr>
        <w:t xml:space="preserve"> </w:t>
      </w:r>
      <w:r w:rsidRPr="00D50891">
        <w:rPr>
          <w:bCs/>
          <w:lang w:eastAsia="ru-RU"/>
        </w:rPr>
        <w:t xml:space="preserve">% и составила 35330 рублей. </w:t>
      </w:r>
    </w:p>
    <w:p w:rsidR="00526734" w:rsidRPr="00D50891" w:rsidRDefault="00526734" w:rsidP="00526734">
      <w:pPr>
        <w:ind w:firstLine="567"/>
        <w:jc w:val="both"/>
        <w:rPr>
          <w:b/>
          <w:lang w:eastAsia="ru-RU"/>
        </w:rPr>
      </w:pPr>
    </w:p>
    <w:p w:rsidR="00526734" w:rsidRPr="00D50891" w:rsidRDefault="00526734" w:rsidP="00526734">
      <w:pPr>
        <w:ind w:right="28" w:firstLine="567"/>
        <w:jc w:val="both"/>
        <w:rPr>
          <w:b/>
          <w:lang w:eastAsia="ru-RU"/>
        </w:rPr>
      </w:pPr>
      <w:r w:rsidRPr="00D50891">
        <w:rPr>
          <w:b/>
          <w:lang w:eastAsia="ru-RU"/>
        </w:rPr>
        <w:t>Транспорт.</w:t>
      </w:r>
    </w:p>
    <w:p w:rsidR="00526734" w:rsidRPr="00D50891" w:rsidRDefault="00526734" w:rsidP="00526734">
      <w:pPr>
        <w:ind w:right="28" w:firstLine="567"/>
        <w:jc w:val="both"/>
        <w:rPr>
          <w:lang w:eastAsia="ru-RU"/>
        </w:rPr>
      </w:pPr>
      <w:r w:rsidRPr="00D50891">
        <w:rPr>
          <w:b/>
          <w:lang w:eastAsia="ru-RU"/>
        </w:rPr>
        <w:t xml:space="preserve"> </w:t>
      </w:r>
      <w:r w:rsidRPr="00D50891">
        <w:rPr>
          <w:lang w:eastAsia="ru-RU"/>
        </w:rPr>
        <w:t>На территории поселения услуги по пассажирским перевозкам осуществляет автотранспортное предприятие ООО «</w:t>
      </w:r>
      <w:proofErr w:type="spellStart"/>
      <w:r w:rsidRPr="00D50891">
        <w:rPr>
          <w:lang w:eastAsia="ru-RU"/>
        </w:rPr>
        <w:t>ПитерАвто</w:t>
      </w:r>
      <w:proofErr w:type="spellEnd"/>
      <w:r w:rsidRPr="00D50891">
        <w:rPr>
          <w:lang w:eastAsia="ru-RU"/>
        </w:rPr>
        <w:t xml:space="preserve">». </w:t>
      </w:r>
    </w:p>
    <w:p w:rsidR="00526734" w:rsidRPr="00D50891" w:rsidRDefault="00526734" w:rsidP="00526734">
      <w:pPr>
        <w:ind w:firstLine="567"/>
        <w:jc w:val="both"/>
        <w:rPr>
          <w:lang w:eastAsia="ru-RU"/>
        </w:rPr>
      </w:pPr>
      <w:r w:rsidRPr="00D50891">
        <w:rPr>
          <w:lang w:eastAsia="ru-RU"/>
        </w:rPr>
        <w:t>Железнодорожное сообщение осуществляется Санкт-Петербургским отделением Октябрьской железной дороги -  Филиалом ОАО «Российские железные дороги».</w:t>
      </w:r>
    </w:p>
    <w:p w:rsidR="00526734" w:rsidRPr="00D50891" w:rsidRDefault="00526734" w:rsidP="00526734">
      <w:pPr>
        <w:ind w:firstLine="567"/>
        <w:jc w:val="both"/>
        <w:rPr>
          <w:lang w:eastAsia="ru-RU"/>
        </w:rPr>
      </w:pPr>
      <w:r w:rsidRPr="00D50891">
        <w:rPr>
          <w:lang w:eastAsia="ru-RU"/>
        </w:rPr>
        <w:t>Действует почтовое отделение.</w:t>
      </w:r>
    </w:p>
    <w:p w:rsidR="00526734" w:rsidRPr="00D50891" w:rsidRDefault="00526734" w:rsidP="00526734">
      <w:pPr>
        <w:ind w:firstLine="567"/>
        <w:jc w:val="both"/>
        <w:rPr>
          <w:b/>
          <w:bCs/>
          <w:sz w:val="16"/>
          <w:lang w:eastAsia="ru-RU"/>
        </w:rPr>
      </w:pPr>
    </w:p>
    <w:p w:rsidR="00526734" w:rsidRPr="00D50891" w:rsidRDefault="00526734" w:rsidP="00526734">
      <w:pPr>
        <w:tabs>
          <w:tab w:val="left" w:pos="1418"/>
        </w:tabs>
        <w:ind w:firstLine="567"/>
        <w:jc w:val="both"/>
        <w:rPr>
          <w:lang w:eastAsia="ru-RU"/>
        </w:rPr>
      </w:pPr>
      <w:r w:rsidRPr="00D50891">
        <w:rPr>
          <w:b/>
          <w:lang w:eastAsia="ru-RU"/>
        </w:rPr>
        <w:t>Потребительский рынок.</w:t>
      </w:r>
      <w:r w:rsidRPr="00D50891">
        <w:rPr>
          <w:lang w:eastAsia="ru-RU"/>
        </w:rPr>
        <w:t xml:space="preserve"> </w:t>
      </w:r>
    </w:p>
    <w:p w:rsidR="00526734" w:rsidRPr="00D50891" w:rsidRDefault="00526734" w:rsidP="00526734">
      <w:pPr>
        <w:ind w:firstLine="567"/>
        <w:jc w:val="both"/>
        <w:rPr>
          <w:lang w:eastAsia="ru-RU"/>
        </w:rPr>
      </w:pPr>
      <w:r w:rsidRPr="00D50891">
        <w:rPr>
          <w:lang w:eastAsia="ru-RU"/>
        </w:rPr>
        <w:t xml:space="preserve">Потребительский рынок представлен в основном предприятиями индивидуального предпринимательства в сфере торговли и общественного питания, бытового обслуживания. </w:t>
      </w:r>
    </w:p>
    <w:p w:rsidR="00526734" w:rsidRPr="00D50891" w:rsidRDefault="00526734" w:rsidP="00526734">
      <w:pPr>
        <w:ind w:firstLine="567"/>
        <w:jc w:val="both"/>
        <w:rPr>
          <w:snapToGrid w:val="0"/>
          <w:lang w:eastAsia="ru-RU"/>
        </w:rPr>
      </w:pPr>
      <w:r w:rsidRPr="00D50891">
        <w:rPr>
          <w:snapToGrid w:val="0"/>
          <w:lang w:eastAsia="ru-RU"/>
        </w:rPr>
        <w:t>По состоянию на 01.01.2016г. в муниципальном образовании МО Петровское сельское поселение осуществляют деятельность 14 организаций в сфере торговли , 8 организаций в сфере общественного питания и 3</w:t>
      </w:r>
      <w:r>
        <w:rPr>
          <w:snapToGrid w:val="0"/>
          <w:lang w:eastAsia="ru-RU"/>
        </w:rPr>
        <w:t xml:space="preserve"> </w:t>
      </w:r>
      <w:r w:rsidRPr="00D50891">
        <w:rPr>
          <w:snapToGrid w:val="0"/>
          <w:lang w:eastAsia="ru-RU"/>
        </w:rPr>
        <w:t xml:space="preserve">– в сфере бытового обслуживания. </w:t>
      </w:r>
    </w:p>
    <w:p w:rsidR="00526734" w:rsidRPr="00D50891" w:rsidRDefault="00526734" w:rsidP="00526734">
      <w:pPr>
        <w:ind w:firstLine="567"/>
        <w:jc w:val="both"/>
        <w:rPr>
          <w:b/>
          <w:iCs/>
          <w:snapToGrid w:val="0"/>
          <w:lang w:eastAsia="ru-RU"/>
        </w:rPr>
      </w:pPr>
    </w:p>
    <w:p w:rsidR="00526734" w:rsidRPr="004A1BFF" w:rsidRDefault="00526734" w:rsidP="00526734">
      <w:pPr>
        <w:ind w:right="28" w:firstLine="567"/>
        <w:jc w:val="both"/>
        <w:rPr>
          <w:lang w:eastAsia="ru-RU"/>
        </w:rPr>
      </w:pPr>
      <w:r w:rsidRPr="004A1BFF">
        <w:rPr>
          <w:b/>
          <w:iCs/>
          <w:lang w:eastAsia="ru-RU"/>
        </w:rPr>
        <w:t>Финансовое состояние организаций и бюджет</w:t>
      </w:r>
      <w:r w:rsidRPr="004A1BFF">
        <w:rPr>
          <w:lang w:eastAsia="ru-RU"/>
        </w:rPr>
        <w:t xml:space="preserve"> </w:t>
      </w:r>
    </w:p>
    <w:p w:rsidR="00526734" w:rsidRPr="00D50891" w:rsidRDefault="00526734" w:rsidP="00526734">
      <w:pPr>
        <w:ind w:firstLine="567"/>
        <w:jc w:val="both"/>
        <w:rPr>
          <w:i/>
          <w:iCs/>
          <w:lang w:eastAsia="ru-RU"/>
        </w:rPr>
      </w:pPr>
      <w:r w:rsidRPr="00D50891">
        <w:rPr>
          <w:i/>
          <w:iCs/>
          <w:lang w:eastAsia="ru-RU"/>
        </w:rPr>
        <w:t>Доходная часть бюд</w:t>
      </w:r>
      <w:r w:rsidRPr="00D50891">
        <w:rPr>
          <w:lang w:eastAsia="ru-RU"/>
        </w:rPr>
        <w:t xml:space="preserve">жета МО Петровское сельское поселение за </w:t>
      </w:r>
      <w:r w:rsidRPr="00D50891">
        <w:rPr>
          <w:iCs/>
          <w:lang w:eastAsia="ru-RU"/>
        </w:rPr>
        <w:t>2015</w:t>
      </w:r>
      <w:r w:rsidRPr="00D50891">
        <w:rPr>
          <w:bCs/>
          <w:lang w:eastAsia="ru-RU"/>
        </w:rPr>
        <w:t xml:space="preserve"> года</w:t>
      </w:r>
      <w:r w:rsidRPr="00D50891">
        <w:rPr>
          <w:lang w:eastAsia="ru-RU"/>
        </w:rPr>
        <w:t xml:space="preserve"> исполнена на 100,1 % к годовому плану (при годовом плане 31158,5 тыс. руб. исполнено 31193,8 тыс. руб.). </w:t>
      </w:r>
    </w:p>
    <w:p w:rsidR="00526734" w:rsidRPr="00D50891" w:rsidRDefault="00526734" w:rsidP="00526734">
      <w:pPr>
        <w:ind w:firstLine="567"/>
        <w:jc w:val="both"/>
        <w:rPr>
          <w:lang w:eastAsia="ru-RU"/>
        </w:rPr>
      </w:pPr>
      <w:r w:rsidRPr="00D50891">
        <w:rPr>
          <w:lang w:eastAsia="ru-RU"/>
        </w:rPr>
        <w:t>Сумма безвозмездных поступлений в бюджет за отчетный период составила 6782,1 тыс. руб. при годовом плане 6782,1  тыс. руб., что на 5309,7 тыс. руб. меньше прошлогоднего уровня.</w:t>
      </w:r>
    </w:p>
    <w:p w:rsidR="00526734" w:rsidRPr="00D50891" w:rsidRDefault="00526734" w:rsidP="00526734">
      <w:pPr>
        <w:ind w:firstLine="567"/>
        <w:jc w:val="both"/>
        <w:rPr>
          <w:lang w:eastAsia="ru-RU"/>
        </w:rPr>
      </w:pPr>
      <w:r w:rsidRPr="00D50891">
        <w:rPr>
          <w:lang w:eastAsia="ru-RU"/>
        </w:rPr>
        <w:lastRenderedPageBreak/>
        <w:t xml:space="preserve">Доля поступления налоговых и неналоговых доходов поселения за </w:t>
      </w:r>
      <w:r w:rsidRPr="00D50891">
        <w:rPr>
          <w:iCs/>
          <w:lang w:eastAsia="ru-RU"/>
        </w:rPr>
        <w:t>2015</w:t>
      </w:r>
      <w:r w:rsidRPr="00D50891">
        <w:rPr>
          <w:bCs/>
          <w:lang w:eastAsia="ru-RU"/>
        </w:rPr>
        <w:t xml:space="preserve"> года</w:t>
      </w:r>
      <w:r w:rsidRPr="00D50891">
        <w:rPr>
          <w:lang w:eastAsia="ru-RU"/>
        </w:rPr>
        <w:t xml:space="preserve"> в общем объеме  бюджета составляет  24411,7 тыс. руб. на 949,9</w:t>
      </w:r>
      <w:r w:rsidRPr="00D50891">
        <w:rPr>
          <w:color w:val="FF0000"/>
          <w:lang w:eastAsia="ru-RU"/>
        </w:rPr>
        <w:t xml:space="preserve"> </w:t>
      </w:r>
      <w:r w:rsidRPr="00D50891">
        <w:rPr>
          <w:lang w:eastAsia="ru-RU"/>
        </w:rPr>
        <w:t xml:space="preserve">тыс. руб. выше уровня прошлого года. </w:t>
      </w:r>
    </w:p>
    <w:p w:rsidR="00526734" w:rsidRPr="00D50891" w:rsidRDefault="00526734" w:rsidP="00526734">
      <w:pPr>
        <w:ind w:firstLine="567"/>
        <w:jc w:val="both"/>
        <w:rPr>
          <w:lang w:eastAsia="ru-RU"/>
        </w:rPr>
      </w:pPr>
      <w:r w:rsidRPr="00D50891">
        <w:rPr>
          <w:lang w:eastAsia="ru-RU"/>
        </w:rPr>
        <w:t>По сравнению с прошлым годом поступления налоговых доходов бюджета поселения увеличились на 127,2 % или на 5086,0 тыс. руб. Поступления неналоговых доходов бюджета уменьшилось на 4136,1 тыс. руб. за  счёт не поступления в местный бюджет доходов от продажи земельных участков.</w:t>
      </w:r>
    </w:p>
    <w:p w:rsidR="00526734" w:rsidRPr="00D50891" w:rsidRDefault="00526734" w:rsidP="00526734">
      <w:pPr>
        <w:ind w:firstLine="567"/>
        <w:jc w:val="both"/>
        <w:rPr>
          <w:lang w:eastAsia="ru-RU"/>
        </w:rPr>
      </w:pPr>
      <w:r w:rsidRPr="00D50891">
        <w:rPr>
          <w:i/>
          <w:iCs/>
          <w:lang w:eastAsia="ru-RU"/>
        </w:rPr>
        <w:t>Расходная часть бюджета</w:t>
      </w:r>
      <w:r w:rsidRPr="00D50891">
        <w:rPr>
          <w:lang w:eastAsia="ru-RU"/>
        </w:rPr>
        <w:t xml:space="preserve"> исполнена на 95,1 % к годовому плану, при годовом плане 33852,5 тыс. руб. исполнено 32207,8 тыс. руб., что на 1644,7 тыс. руб. меньше 2015 года.</w:t>
      </w:r>
    </w:p>
    <w:p w:rsidR="00526734" w:rsidRPr="00D50891" w:rsidRDefault="00526734" w:rsidP="00526734">
      <w:pPr>
        <w:ind w:firstLine="567"/>
        <w:jc w:val="both"/>
        <w:rPr>
          <w:lang w:eastAsia="ru-RU"/>
        </w:rPr>
      </w:pPr>
      <w:r w:rsidRPr="00D50891">
        <w:rPr>
          <w:lang w:eastAsia="ru-RU"/>
        </w:rPr>
        <w:t>Исполнение финансирования отраслей к годовому плану удалось осуществить следующим образом:</w:t>
      </w:r>
    </w:p>
    <w:p w:rsidR="00526734" w:rsidRPr="00D50891" w:rsidRDefault="00526734" w:rsidP="00526734">
      <w:pPr>
        <w:ind w:firstLine="567"/>
        <w:jc w:val="both"/>
        <w:rPr>
          <w:lang w:eastAsia="ru-RU"/>
        </w:rPr>
      </w:pPr>
      <w:r w:rsidRPr="00D50891">
        <w:rPr>
          <w:lang w:eastAsia="ru-RU"/>
        </w:rPr>
        <w:t xml:space="preserve">общегосударственные расходы – 93,6 %, национальная оборона – 100 %, национальная экономика – 92,0 %, жилищно-коммунальное хозяйство – 96,9 %, культура – 97,9 %, социальная политика – 100 %, физическая культура и спорт – 98,8 %. Доля расходов на ЖКХ в общей сумме расходов бюджета за </w:t>
      </w:r>
      <w:r w:rsidRPr="00D50891">
        <w:rPr>
          <w:iCs/>
          <w:lang w:eastAsia="ru-RU"/>
        </w:rPr>
        <w:t>2015</w:t>
      </w:r>
      <w:r w:rsidRPr="00D50891">
        <w:rPr>
          <w:bCs/>
          <w:lang w:eastAsia="ru-RU"/>
        </w:rPr>
        <w:t xml:space="preserve"> года</w:t>
      </w:r>
      <w:r w:rsidRPr="00D50891">
        <w:rPr>
          <w:lang w:eastAsia="ru-RU"/>
        </w:rPr>
        <w:t xml:space="preserve"> составила 29 %.</w:t>
      </w:r>
    </w:p>
    <w:p w:rsidR="00526734" w:rsidRPr="00D50891" w:rsidRDefault="00526734" w:rsidP="00526734">
      <w:pPr>
        <w:tabs>
          <w:tab w:val="left" w:pos="1418"/>
        </w:tabs>
        <w:ind w:firstLine="567"/>
        <w:jc w:val="both"/>
        <w:rPr>
          <w:sz w:val="16"/>
          <w:lang w:eastAsia="ru-RU"/>
        </w:rPr>
      </w:pPr>
    </w:p>
    <w:p w:rsidR="00526734" w:rsidRPr="00D50891" w:rsidRDefault="00526734" w:rsidP="00526734">
      <w:pPr>
        <w:widowControl w:val="0"/>
        <w:ind w:firstLine="567"/>
        <w:jc w:val="both"/>
        <w:rPr>
          <w:bCs/>
          <w:lang w:eastAsia="ru-RU"/>
        </w:rPr>
      </w:pPr>
      <w:r w:rsidRPr="00D50891">
        <w:rPr>
          <w:b/>
          <w:bCs/>
          <w:lang w:eastAsia="ru-RU"/>
        </w:rPr>
        <w:t xml:space="preserve">Жилищно-коммунальное хозяйство. </w:t>
      </w:r>
      <w:r w:rsidRPr="00D50891">
        <w:rPr>
          <w:lang w:eastAsia="ru-RU"/>
        </w:rPr>
        <w:t>На территории</w:t>
      </w:r>
      <w:r w:rsidRPr="00D50891">
        <w:rPr>
          <w:bCs/>
          <w:lang w:eastAsia="ru-RU"/>
        </w:rPr>
        <w:t xml:space="preserve"> МО Петровское сельское поселение осуществляют деятельность  2 предприятия жилищно-коммунальной сферы, в т.ч. 1 управляющая компания.</w:t>
      </w:r>
    </w:p>
    <w:p w:rsidR="00526734" w:rsidRPr="00D50891" w:rsidRDefault="00526734" w:rsidP="00526734">
      <w:pPr>
        <w:widowControl w:val="0"/>
        <w:ind w:firstLine="567"/>
        <w:jc w:val="both"/>
        <w:rPr>
          <w:bCs/>
          <w:lang w:eastAsia="ru-RU"/>
        </w:rPr>
      </w:pPr>
      <w:r w:rsidRPr="00D50891">
        <w:rPr>
          <w:bCs/>
          <w:lang w:eastAsia="ru-RU"/>
        </w:rPr>
        <w:t>За отчетный период из местного бюджета на развитие сферы ЖКХ  всего было выделено 9238,7 тыс. руб., что ниже уровня за тот же период прошлого года на 4717,9 тыс</w:t>
      </w:r>
      <w:proofErr w:type="gramStart"/>
      <w:r w:rsidRPr="00D50891">
        <w:rPr>
          <w:bCs/>
          <w:lang w:eastAsia="ru-RU"/>
        </w:rPr>
        <w:t>.р</w:t>
      </w:r>
      <w:proofErr w:type="gramEnd"/>
      <w:r w:rsidRPr="00D50891">
        <w:rPr>
          <w:bCs/>
          <w:lang w:eastAsia="ru-RU"/>
        </w:rPr>
        <w:t>уб.</w:t>
      </w:r>
    </w:p>
    <w:p w:rsidR="00526734" w:rsidRPr="00D50891" w:rsidRDefault="00526734" w:rsidP="00526734">
      <w:pPr>
        <w:tabs>
          <w:tab w:val="left" w:pos="1418"/>
        </w:tabs>
        <w:ind w:firstLine="567"/>
        <w:jc w:val="both"/>
        <w:rPr>
          <w:lang w:eastAsia="ru-RU"/>
        </w:rPr>
      </w:pPr>
      <w:r w:rsidRPr="00D50891">
        <w:rPr>
          <w:lang w:eastAsia="ru-RU"/>
        </w:rPr>
        <w:t>Уровень оплаты жилищно-коммунальных услуг населением, сложившийся по муниципальному образованию за отчетный период, составил 97%.</w:t>
      </w:r>
    </w:p>
    <w:p w:rsidR="00526734" w:rsidRPr="00D50891" w:rsidRDefault="00526734" w:rsidP="00526734">
      <w:pPr>
        <w:keepNext/>
        <w:tabs>
          <w:tab w:val="left" w:pos="142"/>
        </w:tabs>
        <w:ind w:firstLine="567"/>
        <w:jc w:val="both"/>
        <w:outlineLvl w:val="0"/>
        <w:rPr>
          <w:b/>
          <w:sz w:val="16"/>
          <w:lang w:eastAsia="ru-RU"/>
        </w:rPr>
      </w:pPr>
    </w:p>
    <w:p w:rsidR="00526734" w:rsidRPr="00D50891" w:rsidRDefault="00526734" w:rsidP="00526734">
      <w:pPr>
        <w:keepNext/>
        <w:tabs>
          <w:tab w:val="left" w:pos="142"/>
        </w:tabs>
        <w:ind w:firstLine="567"/>
        <w:jc w:val="both"/>
        <w:outlineLvl w:val="0"/>
        <w:rPr>
          <w:bCs/>
          <w:lang w:eastAsia="ru-RU"/>
        </w:rPr>
      </w:pPr>
      <w:r w:rsidRPr="00D50891">
        <w:rPr>
          <w:b/>
          <w:lang w:eastAsia="ru-RU"/>
        </w:rPr>
        <w:t xml:space="preserve">Социальная сфера. </w:t>
      </w:r>
      <w:r w:rsidRPr="00D50891">
        <w:rPr>
          <w:bCs/>
          <w:lang w:eastAsia="ru-RU"/>
        </w:rPr>
        <w:t xml:space="preserve">За </w:t>
      </w:r>
      <w:r w:rsidRPr="00D50891">
        <w:rPr>
          <w:iCs/>
          <w:lang w:eastAsia="ru-RU"/>
        </w:rPr>
        <w:t>2015</w:t>
      </w:r>
      <w:r w:rsidRPr="00D50891">
        <w:rPr>
          <w:bCs/>
          <w:lang w:eastAsia="ru-RU"/>
        </w:rPr>
        <w:t xml:space="preserve"> год объем финансирования отраслей социальной сферы - образования, социальное обеспечение населения, культуры, физической культуры и спорта составил 8645,9 тыс. руб., или 81,8 % к уровню 2014 года. Поступления средств от оказания платных услуг в отчетном периоде составили 34,3 тыс. руб.</w:t>
      </w:r>
    </w:p>
    <w:p w:rsidR="00526734" w:rsidRPr="00D50891" w:rsidRDefault="00526734" w:rsidP="00526734">
      <w:pPr>
        <w:keepNext/>
        <w:ind w:firstLine="567"/>
        <w:jc w:val="both"/>
        <w:outlineLvl w:val="1"/>
        <w:rPr>
          <w:b/>
          <w:sz w:val="16"/>
          <w:lang w:eastAsia="ru-RU"/>
        </w:rPr>
      </w:pPr>
    </w:p>
    <w:p w:rsidR="00526734" w:rsidRPr="00D50891" w:rsidRDefault="00526734" w:rsidP="00526734">
      <w:pPr>
        <w:keepNext/>
        <w:ind w:firstLine="567"/>
        <w:jc w:val="both"/>
        <w:outlineLvl w:val="1"/>
        <w:rPr>
          <w:b/>
          <w:lang w:eastAsia="ru-RU"/>
        </w:rPr>
      </w:pPr>
      <w:r w:rsidRPr="00D50891">
        <w:rPr>
          <w:b/>
          <w:lang w:eastAsia="ru-RU"/>
        </w:rPr>
        <w:t xml:space="preserve">Труд и занятость населения. </w:t>
      </w:r>
    </w:p>
    <w:p w:rsidR="00526734" w:rsidRPr="00D50891" w:rsidRDefault="00526734" w:rsidP="00526734">
      <w:pPr>
        <w:keepNext/>
        <w:ind w:firstLine="567"/>
        <w:jc w:val="both"/>
        <w:outlineLvl w:val="1"/>
        <w:rPr>
          <w:bCs/>
          <w:lang w:eastAsia="ru-RU"/>
        </w:rPr>
      </w:pPr>
      <w:r w:rsidRPr="00D50891">
        <w:rPr>
          <w:bCs/>
          <w:i/>
          <w:iCs/>
          <w:lang w:eastAsia="ru-RU"/>
        </w:rPr>
        <w:t>Численность занятых</w:t>
      </w:r>
      <w:r w:rsidRPr="00D50891">
        <w:rPr>
          <w:bCs/>
          <w:lang w:eastAsia="ru-RU"/>
        </w:rPr>
        <w:t xml:space="preserve"> работников по организациям МО Петровское сельское поселение, не относящимся к субъектам малого предпринимательства за 2015 год составила 243 человек, или 100,4 % к уровню 2014 года. Среднемесячная номинальная начисленная заработная плата одного работника (без выплат социального характера) </w:t>
      </w:r>
      <w:r w:rsidRPr="00D50891">
        <w:rPr>
          <w:lang w:eastAsia="ru-RU"/>
        </w:rPr>
        <w:t xml:space="preserve">за </w:t>
      </w:r>
      <w:r w:rsidRPr="00D50891">
        <w:rPr>
          <w:iCs/>
          <w:lang w:eastAsia="ru-RU"/>
        </w:rPr>
        <w:t>2015</w:t>
      </w:r>
      <w:r w:rsidRPr="00D50891">
        <w:rPr>
          <w:bCs/>
          <w:lang w:eastAsia="ru-RU"/>
        </w:rPr>
        <w:t xml:space="preserve"> год составила 34189,7 руб. или 121,5 % к 2014 году. </w:t>
      </w:r>
      <w:r>
        <w:rPr>
          <w:bCs/>
          <w:lang w:eastAsia="ru-RU"/>
        </w:rPr>
        <w:t>В сфере малого предпринимательства занято 284 человека.</w:t>
      </w:r>
    </w:p>
    <w:p w:rsidR="00526734" w:rsidRPr="00D50891" w:rsidRDefault="00526734" w:rsidP="00526734">
      <w:pPr>
        <w:ind w:right="28" w:firstLine="567"/>
        <w:jc w:val="both"/>
        <w:rPr>
          <w:iCs/>
          <w:lang w:eastAsia="ru-RU"/>
        </w:rPr>
      </w:pPr>
      <w:r w:rsidRPr="00D50891">
        <w:rPr>
          <w:bCs/>
          <w:i/>
          <w:lang w:eastAsia="ru-RU"/>
        </w:rPr>
        <w:t>Просроченная задолженность по заработной плате</w:t>
      </w:r>
      <w:r w:rsidRPr="00D50891">
        <w:rPr>
          <w:lang w:eastAsia="ru-RU"/>
        </w:rPr>
        <w:t xml:space="preserve"> на 1 января 2016 года отсутствует.</w:t>
      </w:r>
    </w:p>
    <w:p w:rsidR="00526734" w:rsidRPr="00D50891" w:rsidRDefault="00526734" w:rsidP="00526734">
      <w:pPr>
        <w:tabs>
          <w:tab w:val="left" w:pos="1418"/>
        </w:tabs>
        <w:ind w:firstLine="567"/>
        <w:jc w:val="both"/>
        <w:rPr>
          <w:bCs/>
          <w:iCs/>
          <w:lang w:eastAsia="ru-RU"/>
        </w:rPr>
      </w:pPr>
      <w:r w:rsidRPr="00D50891">
        <w:rPr>
          <w:lang w:eastAsia="ru-RU"/>
        </w:rPr>
        <w:t xml:space="preserve">В течение </w:t>
      </w:r>
      <w:r w:rsidRPr="00D50891">
        <w:rPr>
          <w:i/>
          <w:iCs/>
          <w:lang w:eastAsia="ru-RU"/>
        </w:rPr>
        <w:t>2015</w:t>
      </w:r>
      <w:r w:rsidRPr="00D50891">
        <w:rPr>
          <w:bCs/>
          <w:i/>
          <w:lang w:eastAsia="ru-RU"/>
        </w:rPr>
        <w:t xml:space="preserve"> года</w:t>
      </w:r>
      <w:r w:rsidRPr="00D50891">
        <w:rPr>
          <w:lang w:eastAsia="ru-RU"/>
        </w:rPr>
        <w:t xml:space="preserve"> ситуация на рынке труда оставалась стабильной. </w:t>
      </w:r>
      <w:r w:rsidRPr="00D50891">
        <w:rPr>
          <w:bCs/>
          <w:lang w:eastAsia="ru-RU"/>
        </w:rPr>
        <w:t>Численность состоящих на учете безработных</w:t>
      </w:r>
      <w:r w:rsidRPr="00D50891">
        <w:rPr>
          <w:bCs/>
          <w:i/>
          <w:iCs/>
          <w:lang w:eastAsia="ru-RU"/>
        </w:rPr>
        <w:t xml:space="preserve"> составила 0 человек. </w:t>
      </w:r>
    </w:p>
    <w:p w:rsidR="00526734" w:rsidRDefault="00526734" w:rsidP="00526734">
      <w:pPr>
        <w:ind w:firstLine="567"/>
        <w:jc w:val="both"/>
        <w:rPr>
          <w:lang w:eastAsia="ru-RU"/>
        </w:rPr>
      </w:pPr>
    </w:p>
    <w:p w:rsidR="00526734" w:rsidRDefault="00526734" w:rsidP="00526734">
      <w:pPr>
        <w:ind w:firstLine="567"/>
        <w:jc w:val="both"/>
        <w:rPr>
          <w:lang w:eastAsia="ru-RU"/>
        </w:rPr>
      </w:pPr>
      <w:r w:rsidRPr="005C44AB">
        <w:rPr>
          <w:lang w:eastAsia="ru-RU"/>
        </w:rPr>
        <w:t>В последние годы наблюда</w:t>
      </w:r>
      <w:r>
        <w:rPr>
          <w:lang w:eastAsia="ru-RU"/>
        </w:rPr>
        <w:t>е</w:t>
      </w:r>
      <w:r w:rsidRPr="005C44AB">
        <w:rPr>
          <w:lang w:eastAsia="ru-RU"/>
        </w:rPr>
        <w:t xml:space="preserve">тся </w:t>
      </w:r>
      <w:r>
        <w:rPr>
          <w:lang w:eastAsia="ru-RU"/>
        </w:rPr>
        <w:t>тенденция снижения</w:t>
      </w:r>
      <w:r w:rsidRPr="005C44AB">
        <w:rPr>
          <w:lang w:eastAsia="ru-RU"/>
        </w:rPr>
        <w:t xml:space="preserve"> к</w:t>
      </w:r>
      <w:r>
        <w:rPr>
          <w:lang w:eastAsia="ru-RU"/>
        </w:rPr>
        <w:t>оличества субъектов малого и среднего предпринимательства, зарегистрированных на территории муниципального образования Петровское сельское поселение: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9"/>
        <w:gridCol w:w="5084"/>
      </w:tblGrid>
      <w:tr w:rsidR="00526734" w:rsidRPr="00C2302E" w:rsidTr="007722DE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4" w:rsidRPr="00C2302E" w:rsidRDefault="00526734" w:rsidP="007722DE">
            <w:pPr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01.01.2014</w:t>
            </w:r>
            <w:r w:rsidRPr="00C2302E">
              <w:rPr>
                <w:lang w:eastAsia="ru-RU"/>
              </w:rPr>
              <w:t xml:space="preserve"> год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4" w:rsidRPr="00C2302E" w:rsidRDefault="00526734" w:rsidP="007722DE">
            <w:pPr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  <w:r w:rsidRPr="00C2302E">
              <w:rPr>
                <w:lang w:eastAsia="ru-RU"/>
              </w:rPr>
              <w:t xml:space="preserve"> ед.</w:t>
            </w:r>
          </w:p>
        </w:tc>
      </w:tr>
      <w:tr w:rsidR="00526734" w:rsidRPr="00C2302E" w:rsidTr="007722DE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4" w:rsidRPr="00C2302E" w:rsidRDefault="00526734" w:rsidP="007722DE">
            <w:pPr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01.01.</w:t>
            </w:r>
            <w:r w:rsidRPr="00C2302E">
              <w:rPr>
                <w:lang w:eastAsia="ru-RU"/>
              </w:rPr>
              <w:t>201</w:t>
            </w:r>
            <w:r>
              <w:rPr>
                <w:lang w:eastAsia="ru-RU"/>
              </w:rPr>
              <w:t>5</w:t>
            </w:r>
            <w:r w:rsidRPr="00C2302E">
              <w:rPr>
                <w:lang w:eastAsia="ru-RU"/>
              </w:rPr>
              <w:t xml:space="preserve"> год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4" w:rsidRPr="00C2302E" w:rsidRDefault="00526734" w:rsidP="007722DE">
            <w:pPr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  <w:r w:rsidRPr="00C2302E">
              <w:rPr>
                <w:lang w:eastAsia="ru-RU"/>
              </w:rPr>
              <w:t xml:space="preserve"> ед</w:t>
            </w:r>
            <w:r>
              <w:rPr>
                <w:lang w:eastAsia="ru-RU"/>
              </w:rPr>
              <w:t>.</w:t>
            </w:r>
          </w:p>
        </w:tc>
      </w:tr>
      <w:tr w:rsidR="00526734" w:rsidRPr="00C2302E" w:rsidTr="007722DE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4" w:rsidRPr="00C2302E" w:rsidRDefault="00526734" w:rsidP="007722DE">
            <w:pPr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01.01.</w:t>
            </w:r>
            <w:r w:rsidRPr="00C2302E">
              <w:rPr>
                <w:lang w:eastAsia="ru-RU"/>
              </w:rPr>
              <w:t>201</w:t>
            </w:r>
            <w:r>
              <w:rPr>
                <w:lang w:eastAsia="ru-RU"/>
              </w:rPr>
              <w:t>6</w:t>
            </w:r>
            <w:r w:rsidRPr="00C2302E">
              <w:rPr>
                <w:lang w:eastAsia="ru-RU"/>
              </w:rPr>
              <w:t xml:space="preserve"> год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4" w:rsidRPr="00C2302E" w:rsidRDefault="00526734" w:rsidP="007722DE">
            <w:pPr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  <w:r w:rsidRPr="00C2302E">
              <w:rPr>
                <w:lang w:eastAsia="ru-RU"/>
              </w:rPr>
              <w:t xml:space="preserve"> ед.</w:t>
            </w:r>
          </w:p>
        </w:tc>
      </w:tr>
    </w:tbl>
    <w:p w:rsidR="00526734" w:rsidRDefault="00526734" w:rsidP="00526734">
      <w:pPr>
        <w:ind w:firstLine="567"/>
        <w:jc w:val="both"/>
        <w:rPr>
          <w:lang w:eastAsia="ru-RU"/>
        </w:rPr>
      </w:pPr>
    </w:p>
    <w:p w:rsidR="00526734" w:rsidRPr="00C2302E" w:rsidRDefault="00526734" w:rsidP="00526734">
      <w:pPr>
        <w:ind w:firstLine="567"/>
        <w:jc w:val="both"/>
        <w:rPr>
          <w:lang w:eastAsia="ru-RU"/>
        </w:rPr>
      </w:pPr>
      <w:r>
        <w:rPr>
          <w:lang w:eastAsia="ru-RU"/>
        </w:rPr>
        <w:t>При этом виден рост налоговых поступлений</w:t>
      </w:r>
      <w:r w:rsidRPr="00C2302E">
        <w:rPr>
          <w:lang w:eastAsia="ru-RU"/>
        </w:rPr>
        <w:t>:</w:t>
      </w:r>
    </w:p>
    <w:tbl>
      <w:tblPr>
        <w:tblW w:w="9923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13"/>
        <w:gridCol w:w="1914"/>
        <w:gridCol w:w="1914"/>
        <w:gridCol w:w="1914"/>
      </w:tblGrid>
      <w:tr w:rsidR="00526734" w:rsidRPr="00C2302E" w:rsidTr="007722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4" w:rsidRPr="00C2302E" w:rsidRDefault="00526734" w:rsidP="007722DE">
            <w:pPr>
              <w:autoSpaceDE w:val="0"/>
              <w:autoSpaceDN w:val="0"/>
              <w:jc w:val="both"/>
              <w:rPr>
                <w:rFonts w:cs="Arial"/>
                <w:iCs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34" w:rsidRPr="00C2302E" w:rsidRDefault="00526734" w:rsidP="007722DE">
            <w:pPr>
              <w:autoSpaceDE w:val="0"/>
              <w:autoSpaceDN w:val="0"/>
              <w:jc w:val="center"/>
              <w:rPr>
                <w:rFonts w:cs="Arial"/>
                <w:iCs/>
                <w:lang w:eastAsia="ru-RU"/>
              </w:rPr>
            </w:pPr>
            <w:r w:rsidRPr="00C2302E">
              <w:rPr>
                <w:rFonts w:cs="Arial"/>
                <w:iCs/>
                <w:lang w:eastAsia="ru-RU"/>
              </w:rPr>
              <w:t>201</w:t>
            </w:r>
            <w:r>
              <w:rPr>
                <w:rFonts w:cs="Arial"/>
                <w:iCs/>
                <w:lang w:eastAsia="ru-RU"/>
              </w:rPr>
              <w:t xml:space="preserve">3 </w:t>
            </w:r>
            <w:r w:rsidRPr="00C2302E">
              <w:rPr>
                <w:rFonts w:cs="Arial"/>
                <w:iCs/>
                <w:lang w:eastAsia="ru-RU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34" w:rsidRPr="00C2302E" w:rsidRDefault="00526734" w:rsidP="007722DE">
            <w:pPr>
              <w:autoSpaceDE w:val="0"/>
              <w:autoSpaceDN w:val="0"/>
              <w:jc w:val="center"/>
              <w:rPr>
                <w:rFonts w:cs="Arial"/>
                <w:iCs/>
                <w:lang w:eastAsia="ru-RU"/>
              </w:rPr>
            </w:pPr>
            <w:r w:rsidRPr="00C2302E">
              <w:rPr>
                <w:rFonts w:cs="Arial"/>
                <w:iCs/>
                <w:lang w:eastAsia="ru-RU"/>
              </w:rPr>
              <w:t>201</w:t>
            </w:r>
            <w:r>
              <w:rPr>
                <w:rFonts w:cs="Arial"/>
                <w:iCs/>
                <w:lang w:eastAsia="ru-RU"/>
              </w:rPr>
              <w:t>4</w:t>
            </w:r>
            <w:r w:rsidRPr="00C2302E">
              <w:rPr>
                <w:rFonts w:cs="Arial"/>
                <w:iCs/>
                <w:lang w:eastAsia="ru-RU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34" w:rsidRPr="00C2302E" w:rsidRDefault="00526734" w:rsidP="007722DE">
            <w:pPr>
              <w:autoSpaceDE w:val="0"/>
              <w:autoSpaceDN w:val="0"/>
              <w:jc w:val="center"/>
              <w:rPr>
                <w:rFonts w:cs="Arial"/>
                <w:iCs/>
                <w:lang w:eastAsia="ru-RU"/>
              </w:rPr>
            </w:pPr>
            <w:r w:rsidRPr="00C2302E">
              <w:rPr>
                <w:rFonts w:cs="Arial"/>
                <w:iCs/>
                <w:lang w:eastAsia="ru-RU"/>
              </w:rPr>
              <w:t>201</w:t>
            </w:r>
            <w:r>
              <w:rPr>
                <w:rFonts w:cs="Arial"/>
                <w:iCs/>
                <w:lang w:eastAsia="ru-RU"/>
              </w:rPr>
              <w:t>5</w:t>
            </w:r>
            <w:r w:rsidRPr="00C2302E">
              <w:rPr>
                <w:rFonts w:cs="Arial"/>
                <w:iCs/>
                <w:lang w:eastAsia="ru-RU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34" w:rsidRPr="00C2302E" w:rsidRDefault="00526734" w:rsidP="007722DE">
            <w:pPr>
              <w:jc w:val="center"/>
              <w:rPr>
                <w:rFonts w:cs="Arial"/>
                <w:iCs/>
                <w:lang w:eastAsia="ru-RU"/>
              </w:rPr>
            </w:pPr>
            <w:r w:rsidRPr="00C2302E">
              <w:rPr>
                <w:rFonts w:cs="Arial"/>
                <w:iCs/>
                <w:lang w:eastAsia="ru-RU"/>
              </w:rPr>
              <w:t>201</w:t>
            </w:r>
            <w:r>
              <w:rPr>
                <w:rFonts w:cs="Arial"/>
                <w:iCs/>
                <w:lang w:eastAsia="ru-RU"/>
              </w:rPr>
              <w:t>5</w:t>
            </w:r>
            <w:r w:rsidRPr="00C2302E">
              <w:rPr>
                <w:rFonts w:cs="Arial"/>
                <w:iCs/>
                <w:lang w:eastAsia="ru-RU"/>
              </w:rPr>
              <w:t xml:space="preserve"> к 201</w:t>
            </w:r>
            <w:r>
              <w:rPr>
                <w:rFonts w:cs="Arial"/>
                <w:iCs/>
                <w:lang w:eastAsia="ru-RU"/>
              </w:rPr>
              <w:t>4</w:t>
            </w:r>
          </w:p>
          <w:p w:rsidR="00526734" w:rsidRPr="00C2302E" w:rsidRDefault="00526734" w:rsidP="007722DE">
            <w:pPr>
              <w:autoSpaceDE w:val="0"/>
              <w:autoSpaceDN w:val="0"/>
              <w:jc w:val="center"/>
              <w:rPr>
                <w:rFonts w:cs="Arial"/>
                <w:iCs/>
                <w:lang w:eastAsia="ru-RU"/>
              </w:rPr>
            </w:pPr>
            <w:r w:rsidRPr="00C2302E">
              <w:rPr>
                <w:rFonts w:cs="Arial"/>
                <w:iCs/>
                <w:lang w:eastAsia="ru-RU"/>
              </w:rPr>
              <w:t xml:space="preserve">темп роста </w:t>
            </w:r>
            <w:proofErr w:type="gramStart"/>
            <w:r w:rsidRPr="00C2302E">
              <w:rPr>
                <w:rFonts w:cs="Arial"/>
                <w:iCs/>
                <w:lang w:eastAsia="ru-RU"/>
              </w:rPr>
              <w:t>в</w:t>
            </w:r>
            <w:proofErr w:type="gramEnd"/>
            <w:r w:rsidRPr="00C2302E">
              <w:rPr>
                <w:rFonts w:cs="Arial"/>
                <w:iCs/>
                <w:lang w:eastAsia="ru-RU"/>
              </w:rPr>
              <w:t xml:space="preserve"> %</w:t>
            </w:r>
          </w:p>
        </w:tc>
      </w:tr>
      <w:tr w:rsidR="00526734" w:rsidRPr="00C2302E" w:rsidTr="007722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4" w:rsidRPr="00C2302E" w:rsidRDefault="00526734" w:rsidP="007722DE">
            <w:pPr>
              <w:autoSpaceDE w:val="0"/>
              <w:autoSpaceDN w:val="0"/>
              <w:jc w:val="both"/>
              <w:rPr>
                <w:rFonts w:cs="Arial"/>
                <w:iCs/>
                <w:lang w:eastAsia="ru-RU"/>
              </w:rPr>
            </w:pPr>
            <w:r w:rsidRPr="0074485A">
              <w:t>Налог на доходы физ</w:t>
            </w:r>
            <w:proofErr w:type="gramStart"/>
            <w:r w:rsidRPr="0074485A">
              <w:t>.л</w:t>
            </w:r>
            <w:proofErr w:type="gramEnd"/>
            <w:r w:rsidRPr="0074485A">
              <w:t>иц</w:t>
            </w:r>
            <w:r>
              <w:rPr>
                <w:rFonts w:cs="Arial"/>
                <w:iCs/>
                <w:lang w:eastAsia="ru-RU"/>
              </w:rPr>
              <w:t xml:space="preserve">, тыс. руб.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4" w:rsidRPr="00C2302E" w:rsidRDefault="00526734" w:rsidP="007722DE">
            <w:pPr>
              <w:autoSpaceDE w:val="0"/>
              <w:autoSpaceDN w:val="0"/>
              <w:jc w:val="center"/>
              <w:rPr>
                <w:rFonts w:cs="Arial"/>
                <w:iCs/>
                <w:lang w:eastAsia="ru-RU"/>
              </w:rPr>
            </w:pPr>
            <w:r>
              <w:rPr>
                <w:rFonts w:cs="Arial"/>
                <w:iCs/>
                <w:lang w:eastAsia="ru-RU"/>
              </w:rPr>
              <w:t>2400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4" w:rsidRPr="00C2302E" w:rsidRDefault="00526734" w:rsidP="007722DE">
            <w:pPr>
              <w:autoSpaceDE w:val="0"/>
              <w:autoSpaceDN w:val="0"/>
              <w:jc w:val="center"/>
              <w:rPr>
                <w:rFonts w:cs="Arial"/>
                <w:iCs/>
                <w:lang w:eastAsia="ru-RU"/>
              </w:rPr>
            </w:pPr>
            <w:r>
              <w:rPr>
                <w:rFonts w:cs="Arial"/>
                <w:iCs/>
                <w:lang w:eastAsia="ru-RU"/>
              </w:rPr>
              <w:t>2558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4" w:rsidRPr="00C2302E" w:rsidRDefault="00526734" w:rsidP="007722DE">
            <w:pPr>
              <w:autoSpaceDE w:val="0"/>
              <w:autoSpaceDN w:val="0"/>
              <w:jc w:val="center"/>
              <w:rPr>
                <w:rFonts w:cs="Arial"/>
                <w:iCs/>
                <w:lang w:eastAsia="ru-RU"/>
              </w:rPr>
            </w:pPr>
            <w:r>
              <w:rPr>
                <w:rFonts w:cs="Arial"/>
                <w:iCs/>
                <w:lang w:eastAsia="ru-RU"/>
              </w:rPr>
              <w:t>2956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4" w:rsidRPr="00C2302E" w:rsidRDefault="00526734" w:rsidP="007722DE">
            <w:pPr>
              <w:autoSpaceDE w:val="0"/>
              <w:autoSpaceDN w:val="0"/>
              <w:jc w:val="center"/>
              <w:rPr>
                <w:rFonts w:cs="Arial"/>
                <w:iCs/>
                <w:lang w:eastAsia="ru-RU"/>
              </w:rPr>
            </w:pPr>
            <w:r>
              <w:rPr>
                <w:rFonts w:cs="Arial"/>
                <w:iCs/>
                <w:lang w:eastAsia="ru-RU"/>
              </w:rPr>
              <w:t>115,6</w:t>
            </w:r>
          </w:p>
        </w:tc>
      </w:tr>
    </w:tbl>
    <w:p w:rsidR="00526734" w:rsidRPr="00EA3561" w:rsidRDefault="00526734" w:rsidP="00526734">
      <w:pPr>
        <w:pStyle w:val="ad"/>
      </w:pPr>
    </w:p>
    <w:p w:rsidR="00526734" w:rsidRDefault="00526734" w:rsidP="00526734">
      <w:pPr>
        <w:widowControl w:val="0"/>
        <w:ind w:firstLine="590"/>
        <w:jc w:val="both"/>
        <w:rPr>
          <w:lang w:eastAsia="ru-RU"/>
        </w:rPr>
      </w:pPr>
      <w:r>
        <w:rPr>
          <w:lang w:eastAsia="ru-RU"/>
        </w:rPr>
        <w:t xml:space="preserve">По состоянию на 01.11.2016 года на территории поселения </w:t>
      </w:r>
      <w:r w:rsidRPr="00681062">
        <w:rPr>
          <w:lang w:eastAsia="ru-RU"/>
        </w:rPr>
        <w:t xml:space="preserve">в сфере малого и среднего предпринимательства осуществляют деятельность </w:t>
      </w:r>
      <w:r>
        <w:rPr>
          <w:lang w:eastAsia="ru-RU"/>
        </w:rPr>
        <w:t>55</w:t>
      </w:r>
      <w:r w:rsidRPr="00681062">
        <w:rPr>
          <w:lang w:eastAsia="ru-RU"/>
        </w:rPr>
        <w:t xml:space="preserve"> субъект</w:t>
      </w:r>
      <w:r>
        <w:rPr>
          <w:lang w:eastAsia="ru-RU"/>
        </w:rPr>
        <w:t>ов</w:t>
      </w:r>
      <w:r w:rsidRPr="00681062">
        <w:rPr>
          <w:lang w:eastAsia="ru-RU"/>
        </w:rPr>
        <w:t>, из них: 1</w:t>
      </w:r>
      <w:r>
        <w:rPr>
          <w:lang w:eastAsia="ru-RU"/>
        </w:rPr>
        <w:t xml:space="preserve"> </w:t>
      </w:r>
      <w:r w:rsidRPr="00681062">
        <w:rPr>
          <w:lang w:eastAsia="ru-RU"/>
        </w:rPr>
        <w:t xml:space="preserve">среднее предприятие, </w:t>
      </w:r>
      <w:r>
        <w:rPr>
          <w:lang w:eastAsia="ru-RU"/>
        </w:rPr>
        <w:t xml:space="preserve">6 </w:t>
      </w:r>
      <w:r w:rsidRPr="00681062">
        <w:rPr>
          <w:lang w:eastAsia="ru-RU"/>
        </w:rPr>
        <w:t>малы</w:t>
      </w:r>
      <w:r>
        <w:rPr>
          <w:lang w:eastAsia="ru-RU"/>
        </w:rPr>
        <w:t>х</w:t>
      </w:r>
      <w:r w:rsidRPr="00681062">
        <w:rPr>
          <w:lang w:eastAsia="ru-RU"/>
        </w:rPr>
        <w:t xml:space="preserve"> предприяти</w:t>
      </w:r>
      <w:r>
        <w:rPr>
          <w:lang w:eastAsia="ru-RU"/>
        </w:rPr>
        <w:t>й</w:t>
      </w:r>
      <w:r w:rsidRPr="00681062">
        <w:rPr>
          <w:lang w:eastAsia="ru-RU"/>
        </w:rPr>
        <w:t xml:space="preserve">, </w:t>
      </w:r>
      <w:r>
        <w:rPr>
          <w:lang w:eastAsia="ru-RU"/>
        </w:rPr>
        <w:t xml:space="preserve">48 </w:t>
      </w:r>
      <w:proofErr w:type="spellStart"/>
      <w:r w:rsidRPr="00681062">
        <w:rPr>
          <w:lang w:eastAsia="ru-RU"/>
        </w:rPr>
        <w:t>микропредприяти</w:t>
      </w:r>
      <w:r>
        <w:rPr>
          <w:lang w:eastAsia="ru-RU"/>
        </w:rPr>
        <w:t>й</w:t>
      </w:r>
      <w:proofErr w:type="spellEnd"/>
      <w:r w:rsidRPr="00681062">
        <w:rPr>
          <w:lang w:eastAsia="ru-RU"/>
        </w:rPr>
        <w:t>,</w:t>
      </w:r>
      <w:r>
        <w:rPr>
          <w:lang w:eastAsia="ru-RU"/>
        </w:rPr>
        <w:t xml:space="preserve"> в том числе 22</w:t>
      </w:r>
      <w:r w:rsidRPr="00681062">
        <w:rPr>
          <w:lang w:eastAsia="ru-RU"/>
        </w:rPr>
        <w:t xml:space="preserve"> индивидуальны</w:t>
      </w:r>
      <w:r>
        <w:rPr>
          <w:lang w:eastAsia="ru-RU"/>
        </w:rPr>
        <w:t>х</w:t>
      </w:r>
      <w:r w:rsidRPr="00681062">
        <w:rPr>
          <w:lang w:eastAsia="ru-RU"/>
        </w:rPr>
        <w:t xml:space="preserve"> предпринимател</w:t>
      </w:r>
      <w:r>
        <w:rPr>
          <w:lang w:eastAsia="ru-RU"/>
        </w:rPr>
        <w:t xml:space="preserve">я. За </w:t>
      </w:r>
      <w:r>
        <w:rPr>
          <w:lang w:eastAsia="ru-RU"/>
        </w:rPr>
        <w:lastRenderedPageBreak/>
        <w:t xml:space="preserve">10 месяцев 2016 года предпринимательскую деятельность начали 2 индивидуальных предпринимателя в сфере строительства жилых и нежилых зданий и в сфере общественного питания, а также 1 организация по производству гидравлического и пневматического силового оборудования. </w:t>
      </w:r>
    </w:p>
    <w:p w:rsidR="00526734" w:rsidRDefault="00526734" w:rsidP="00526734">
      <w:pPr>
        <w:widowControl w:val="0"/>
        <w:ind w:firstLine="590"/>
        <w:jc w:val="both"/>
        <w:rPr>
          <w:lang w:eastAsia="ru-RU"/>
        </w:rPr>
      </w:pPr>
      <w:proofErr w:type="gramStart"/>
      <w:r>
        <w:rPr>
          <w:lang w:eastAsia="ru-RU"/>
        </w:rPr>
        <w:t xml:space="preserve">Структура предприятий малого и среднего бизнеса по видам деятельности сложилась следующим образом: большая часть малого и среднего бизнеса осуществляет свою деятельность в торговле – 25,5%, </w:t>
      </w:r>
      <w:proofErr w:type="spellStart"/>
      <w:r>
        <w:rPr>
          <w:lang w:eastAsia="ru-RU"/>
        </w:rPr>
        <w:t>гостинично-туристические</w:t>
      </w:r>
      <w:proofErr w:type="spellEnd"/>
      <w:r>
        <w:rPr>
          <w:lang w:eastAsia="ru-RU"/>
        </w:rPr>
        <w:t xml:space="preserve"> услуги занимают второе место с удельным весом в 18,2%, удельный вес предприятий в области ЖКХ составляет 10,9%, грузоперевозки – 7,3%, общественное питание – 7,3%, производство – 5,5%, строительство и ремонт – 5,5%, операции с недвижимым имуществом – 3,6%, деятельность в</w:t>
      </w:r>
      <w:proofErr w:type="gramEnd"/>
      <w:r>
        <w:rPr>
          <w:lang w:eastAsia="ru-RU"/>
        </w:rPr>
        <w:t xml:space="preserve"> области спорта, отдыха и развлечений – 3,6%, деревообработка – 1,8%, </w:t>
      </w:r>
      <w:proofErr w:type="spellStart"/>
      <w:r>
        <w:rPr>
          <w:lang w:eastAsia="ru-RU"/>
        </w:rPr>
        <w:t>авторемонт</w:t>
      </w:r>
      <w:proofErr w:type="spellEnd"/>
      <w:r>
        <w:rPr>
          <w:lang w:eastAsia="ru-RU"/>
        </w:rPr>
        <w:t xml:space="preserve"> – 1,8%, сельское хозяйство – 1,8%, прочие виды услуг – 7,2%.</w:t>
      </w:r>
    </w:p>
    <w:p w:rsidR="00526734" w:rsidRPr="001B35D7" w:rsidRDefault="00526734" w:rsidP="00526734">
      <w:pPr>
        <w:widowControl w:val="0"/>
        <w:ind w:firstLine="590"/>
        <w:jc w:val="both"/>
        <w:rPr>
          <w:lang w:eastAsia="ru-RU"/>
        </w:rPr>
      </w:pPr>
      <w:r w:rsidRPr="001B35D7">
        <w:rPr>
          <w:lang w:eastAsia="ru-RU"/>
        </w:rPr>
        <w:t xml:space="preserve"> </w:t>
      </w:r>
    </w:p>
    <w:p w:rsidR="00526734" w:rsidRPr="002B0F85" w:rsidRDefault="00526734" w:rsidP="00526734">
      <w:pPr>
        <w:shd w:val="clear" w:color="auto" w:fill="FFFFFF"/>
        <w:jc w:val="center"/>
        <w:rPr>
          <w:b/>
        </w:rPr>
      </w:pPr>
      <w:r w:rsidRPr="002B0F85">
        <w:rPr>
          <w:b/>
        </w:rPr>
        <w:t>Показатели, характеризующие состояние малого и среднего бизнеса</w:t>
      </w:r>
    </w:p>
    <w:p w:rsidR="00526734" w:rsidRPr="002B0F85" w:rsidRDefault="00526734" w:rsidP="00526734">
      <w:pPr>
        <w:spacing w:after="101" w:line="1" w:lineRule="exact"/>
        <w:jc w:val="center"/>
        <w:rPr>
          <w:b/>
        </w:rPr>
      </w:pPr>
    </w:p>
    <w:tbl>
      <w:tblPr>
        <w:tblW w:w="9535" w:type="dxa"/>
        <w:tblInd w:w="-1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8"/>
        <w:gridCol w:w="5882"/>
        <w:gridCol w:w="999"/>
        <w:gridCol w:w="1047"/>
        <w:gridCol w:w="1179"/>
      </w:tblGrid>
      <w:tr w:rsidR="00526734" w:rsidRPr="002B0F85" w:rsidTr="007722DE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 w:rsidRPr="002B0F85">
              <w:t>№</w:t>
            </w:r>
          </w:p>
        </w:tc>
        <w:tc>
          <w:tcPr>
            <w:tcW w:w="5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napToGrid w:val="0"/>
              <w:jc w:val="center"/>
            </w:pPr>
            <w:r w:rsidRPr="002B0F85">
              <w:t>Наименование показателя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 w:rsidRPr="002B0F85">
              <w:t>Значение показателя</w:t>
            </w:r>
          </w:p>
        </w:tc>
      </w:tr>
      <w:tr w:rsidR="00526734" w:rsidRPr="002B0F85" w:rsidTr="007722DE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napToGrid w:val="0"/>
              <w:jc w:val="center"/>
            </w:pPr>
          </w:p>
        </w:tc>
        <w:tc>
          <w:tcPr>
            <w:tcW w:w="5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2013г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2014г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2015г</w:t>
            </w:r>
          </w:p>
        </w:tc>
      </w:tr>
      <w:tr w:rsidR="00526734" w:rsidRPr="002B0F85" w:rsidTr="007722DE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 w:rsidRPr="002B0F85">
              <w:t>1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734" w:rsidRPr="002B0F85" w:rsidRDefault="00526734" w:rsidP="007722DE">
            <w:pPr>
              <w:shd w:val="clear" w:color="auto" w:fill="FFFFFF"/>
              <w:snapToGrid w:val="0"/>
            </w:pPr>
            <w:r w:rsidRPr="002B0F85">
              <w:t>Количество субъектов малого и среднего предпринимательства (</w:t>
            </w:r>
            <w:proofErr w:type="spellStart"/>
            <w:r w:rsidRPr="002B0F85">
              <w:t>СМиСП</w:t>
            </w:r>
            <w:proofErr w:type="spellEnd"/>
            <w:r w:rsidRPr="002B0F85">
              <w:t>) в расчете на 1 тыс. человек населения, ед.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33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34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31</w:t>
            </w:r>
          </w:p>
        </w:tc>
      </w:tr>
      <w:tr w:rsidR="00526734" w:rsidRPr="002B0F85" w:rsidTr="007722DE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734" w:rsidRPr="00422666" w:rsidRDefault="00526734" w:rsidP="007722DE">
            <w:pPr>
              <w:shd w:val="clear" w:color="auto" w:fill="FFFFFF"/>
              <w:snapToGrid w:val="0"/>
            </w:pPr>
            <w:r w:rsidRPr="00422666">
              <w:t>Численность работников, занятых в малом и среднем бизнесе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426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474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6734" w:rsidRPr="0073649E" w:rsidRDefault="00526734" w:rsidP="007722DE">
            <w:pPr>
              <w:shd w:val="clear" w:color="auto" w:fill="FFFFFF"/>
              <w:snapToGrid w:val="0"/>
              <w:jc w:val="center"/>
            </w:pPr>
            <w:r>
              <w:t>472</w:t>
            </w:r>
          </w:p>
        </w:tc>
      </w:tr>
      <w:tr w:rsidR="00526734" w:rsidRPr="002B0F85" w:rsidTr="007722DE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3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734" w:rsidRPr="002B0F85" w:rsidRDefault="00526734" w:rsidP="007722DE">
            <w:pPr>
              <w:shd w:val="clear" w:color="auto" w:fill="FFFFFF"/>
              <w:snapToGrid w:val="0"/>
            </w:pPr>
            <w:r w:rsidRPr="002B0F85">
              <w:t xml:space="preserve">Количество зарегистрированных средних и малых </w:t>
            </w:r>
            <w:r w:rsidRPr="002B0F85">
              <w:rPr>
                <w:u w:val="single"/>
              </w:rPr>
              <w:t>предприятий</w:t>
            </w:r>
            <w:r w:rsidRPr="002B0F85">
              <w:t xml:space="preserve"> </w:t>
            </w:r>
            <w:r>
              <w:t>– юридических лиц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36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39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33</w:t>
            </w:r>
          </w:p>
        </w:tc>
      </w:tr>
      <w:tr w:rsidR="00526734" w:rsidRPr="002B0F85" w:rsidTr="007722DE">
        <w:tc>
          <w:tcPr>
            <w:tcW w:w="42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734" w:rsidRPr="002B0F85" w:rsidRDefault="00526734" w:rsidP="007722DE">
            <w:pPr>
              <w:shd w:val="clear" w:color="auto" w:fill="FFFFFF"/>
              <w:snapToGrid w:val="0"/>
              <w:ind w:firstLine="170"/>
              <w:rPr>
                <w:i/>
              </w:rPr>
            </w:pPr>
            <w:r w:rsidRPr="002B0F85">
              <w:rPr>
                <w:i/>
              </w:rPr>
              <w:t>Индекс роста, %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102,9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108,3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84,6</w:t>
            </w:r>
          </w:p>
        </w:tc>
      </w:tr>
      <w:tr w:rsidR="00526734" w:rsidRPr="002B0F85" w:rsidTr="007722DE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734" w:rsidRPr="002B0F85" w:rsidRDefault="00526734" w:rsidP="007722DE">
            <w:pPr>
              <w:shd w:val="clear" w:color="auto" w:fill="FFFFFF"/>
              <w:snapToGrid w:val="0"/>
            </w:pPr>
            <w:r w:rsidRPr="002B0F85">
              <w:t xml:space="preserve">Количество </w:t>
            </w:r>
            <w:proofErr w:type="gramStart"/>
            <w:r w:rsidRPr="002B0F85">
              <w:t>зарегистрированных</w:t>
            </w:r>
            <w:proofErr w:type="gramEnd"/>
            <w:r w:rsidRPr="002B0F85">
              <w:t xml:space="preserve"> ИП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25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25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22</w:t>
            </w:r>
          </w:p>
        </w:tc>
      </w:tr>
      <w:tr w:rsidR="00526734" w:rsidRPr="002B0F85" w:rsidTr="007722DE"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734" w:rsidRPr="002B0F85" w:rsidRDefault="00526734" w:rsidP="007722DE">
            <w:pPr>
              <w:shd w:val="clear" w:color="auto" w:fill="FFFFFF"/>
              <w:snapToGrid w:val="0"/>
              <w:ind w:firstLine="170"/>
              <w:rPr>
                <w:i/>
              </w:rPr>
            </w:pPr>
            <w:r w:rsidRPr="002B0F85">
              <w:rPr>
                <w:i/>
              </w:rPr>
              <w:t>Индекс роста, %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119,0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88,0</w:t>
            </w:r>
          </w:p>
        </w:tc>
      </w:tr>
      <w:tr w:rsidR="00526734" w:rsidRPr="002B0F85" w:rsidTr="007722DE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5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734" w:rsidRPr="002B0F85" w:rsidRDefault="00526734" w:rsidP="007722DE">
            <w:pPr>
              <w:shd w:val="clear" w:color="auto" w:fill="FFFFFF"/>
              <w:snapToGrid w:val="0"/>
            </w:pPr>
            <w:r w:rsidRPr="002B0F85">
              <w:t>Количество зарегистрированных субъектов малого и среднего предпринимательства, всего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61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63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  <w:r>
              <w:t>57</w:t>
            </w:r>
          </w:p>
        </w:tc>
      </w:tr>
      <w:tr w:rsidR="00526734" w:rsidRPr="002B0F85" w:rsidTr="007722DE"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734" w:rsidRPr="002B0F85" w:rsidRDefault="00526734" w:rsidP="007722DE">
            <w:pPr>
              <w:shd w:val="clear" w:color="auto" w:fill="FFFFFF"/>
              <w:snapToGrid w:val="0"/>
              <w:ind w:firstLine="170"/>
              <w:rPr>
                <w:i/>
              </w:rPr>
            </w:pPr>
            <w:r w:rsidRPr="002B0F85">
              <w:rPr>
                <w:i/>
              </w:rPr>
              <w:t>Индекс роста, %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108,9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103,3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6734" w:rsidRPr="002B0F85" w:rsidRDefault="00526734" w:rsidP="007722DE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90,5</w:t>
            </w:r>
          </w:p>
        </w:tc>
      </w:tr>
    </w:tbl>
    <w:p w:rsidR="00526734" w:rsidRPr="002B0F85" w:rsidRDefault="00526734" w:rsidP="00526734">
      <w:pPr>
        <w:ind w:firstLine="720"/>
        <w:jc w:val="both"/>
        <w:rPr>
          <w:sz w:val="26"/>
          <w:szCs w:val="26"/>
        </w:rPr>
      </w:pPr>
    </w:p>
    <w:p w:rsidR="00526734" w:rsidRPr="001B35D7" w:rsidRDefault="00526734" w:rsidP="00526734">
      <w:pPr>
        <w:widowControl w:val="0"/>
        <w:tabs>
          <w:tab w:val="left" w:pos="0"/>
          <w:tab w:val="left" w:pos="567"/>
        </w:tabs>
        <w:ind w:firstLine="590"/>
        <w:jc w:val="both"/>
        <w:rPr>
          <w:iCs/>
          <w:lang w:eastAsia="ru-RU"/>
        </w:rPr>
      </w:pPr>
      <w:proofErr w:type="gramStart"/>
      <w:r w:rsidRPr="001B35D7">
        <w:rPr>
          <w:iCs/>
          <w:lang w:eastAsia="ru-RU"/>
        </w:rPr>
        <w:t>Начиная с 20</w:t>
      </w:r>
      <w:r>
        <w:rPr>
          <w:iCs/>
          <w:lang w:eastAsia="ru-RU"/>
        </w:rPr>
        <w:t>11</w:t>
      </w:r>
      <w:r w:rsidRPr="001B35D7">
        <w:rPr>
          <w:iCs/>
          <w:lang w:eastAsia="ru-RU"/>
        </w:rPr>
        <w:t xml:space="preserve"> года работа по поддержке малого и среднего предпринимательства ведется</w:t>
      </w:r>
      <w:proofErr w:type="gramEnd"/>
      <w:r w:rsidRPr="001B35D7">
        <w:rPr>
          <w:iCs/>
          <w:lang w:eastAsia="ru-RU"/>
        </w:rPr>
        <w:t xml:space="preserve"> в </w:t>
      </w:r>
      <w:r>
        <w:rPr>
          <w:iCs/>
          <w:lang w:eastAsia="ru-RU"/>
        </w:rPr>
        <w:t>Петровском</w:t>
      </w:r>
      <w:r w:rsidRPr="00EA3561">
        <w:rPr>
          <w:lang w:eastAsia="ru-RU"/>
        </w:rPr>
        <w:t xml:space="preserve"> сельско</w:t>
      </w:r>
      <w:r w:rsidRPr="001B35D7">
        <w:rPr>
          <w:lang w:eastAsia="ru-RU"/>
        </w:rPr>
        <w:t>м</w:t>
      </w:r>
      <w:r w:rsidRPr="00EA3561">
        <w:rPr>
          <w:lang w:eastAsia="ru-RU"/>
        </w:rPr>
        <w:t xml:space="preserve"> поселени</w:t>
      </w:r>
      <w:r w:rsidRPr="001B35D7">
        <w:rPr>
          <w:lang w:eastAsia="ru-RU"/>
        </w:rPr>
        <w:t>и</w:t>
      </w:r>
      <w:r w:rsidRPr="001B35D7">
        <w:rPr>
          <w:iCs/>
          <w:lang w:eastAsia="ru-RU"/>
        </w:rPr>
        <w:t xml:space="preserve"> планомерно в рамках среднесрочных целевых программ развития и поддержки предпринимательства.</w:t>
      </w:r>
    </w:p>
    <w:p w:rsidR="00526734" w:rsidRPr="001B35D7" w:rsidRDefault="00526734" w:rsidP="00526734">
      <w:pPr>
        <w:widowControl w:val="0"/>
        <w:tabs>
          <w:tab w:val="left" w:pos="1260"/>
        </w:tabs>
        <w:ind w:firstLine="590"/>
        <w:jc w:val="both"/>
        <w:rPr>
          <w:lang w:eastAsia="ru-RU"/>
        </w:rPr>
      </w:pPr>
      <w:r>
        <w:rPr>
          <w:lang w:eastAsia="ru-RU"/>
        </w:rPr>
        <w:t>В реализации о</w:t>
      </w:r>
      <w:r w:rsidRPr="001B35D7">
        <w:rPr>
          <w:lang w:eastAsia="ru-RU"/>
        </w:rPr>
        <w:t>сновны</w:t>
      </w:r>
      <w:r>
        <w:rPr>
          <w:lang w:eastAsia="ru-RU"/>
        </w:rPr>
        <w:t>х</w:t>
      </w:r>
      <w:r w:rsidRPr="001B35D7">
        <w:rPr>
          <w:lang w:eastAsia="ru-RU"/>
        </w:rPr>
        <w:t xml:space="preserve"> мероприяти</w:t>
      </w:r>
      <w:r>
        <w:rPr>
          <w:lang w:eastAsia="ru-RU"/>
        </w:rPr>
        <w:t>й</w:t>
      </w:r>
      <w:r w:rsidRPr="001B35D7">
        <w:rPr>
          <w:lang w:eastAsia="ru-RU"/>
        </w:rPr>
        <w:t xml:space="preserve"> </w:t>
      </w:r>
      <w:r>
        <w:rPr>
          <w:lang w:eastAsia="ru-RU"/>
        </w:rPr>
        <w:t xml:space="preserve">подпрограммы принимают участие организации муниципальной инфраструктуры поддержки предпринимательства. На территории </w:t>
      </w:r>
      <w:proofErr w:type="spellStart"/>
      <w:r>
        <w:rPr>
          <w:lang w:eastAsia="ru-RU"/>
        </w:rPr>
        <w:t>Приозерского</w:t>
      </w:r>
      <w:proofErr w:type="spellEnd"/>
      <w:r>
        <w:rPr>
          <w:lang w:eastAsia="ru-RU"/>
        </w:rPr>
        <w:t xml:space="preserve"> района к таким организациям относятся: </w:t>
      </w:r>
      <w:proofErr w:type="spellStart"/>
      <w:r>
        <w:rPr>
          <w:lang w:eastAsia="ru-RU"/>
        </w:rPr>
        <w:t>м</w:t>
      </w:r>
      <w:r w:rsidRPr="001B35D7">
        <w:rPr>
          <w:lang w:eastAsia="ru-RU"/>
        </w:rPr>
        <w:t>икрофинансов</w:t>
      </w:r>
      <w:r>
        <w:rPr>
          <w:lang w:eastAsia="ru-RU"/>
        </w:rPr>
        <w:t>ая</w:t>
      </w:r>
      <w:proofErr w:type="spellEnd"/>
      <w:r w:rsidRPr="001B35D7">
        <w:rPr>
          <w:lang w:eastAsia="ru-RU"/>
        </w:rPr>
        <w:t xml:space="preserve"> организа</w:t>
      </w:r>
      <w:r>
        <w:rPr>
          <w:lang w:eastAsia="ru-RU"/>
        </w:rPr>
        <w:t>ция</w:t>
      </w:r>
      <w:r w:rsidRPr="001B35D7">
        <w:rPr>
          <w:lang w:eastAsia="ru-RU"/>
        </w:rPr>
        <w:t xml:space="preserve"> «Фонд развития и поддержки малого, среднего бизнеса муниципального образования </w:t>
      </w:r>
      <w:proofErr w:type="spellStart"/>
      <w:r w:rsidRPr="001B35D7">
        <w:rPr>
          <w:lang w:eastAsia="ru-RU"/>
        </w:rPr>
        <w:t>Приозерский</w:t>
      </w:r>
      <w:proofErr w:type="spellEnd"/>
      <w:r w:rsidRPr="001B35D7">
        <w:rPr>
          <w:lang w:eastAsia="ru-RU"/>
        </w:rPr>
        <w:t xml:space="preserve"> муниципальный район» </w:t>
      </w:r>
      <w:r>
        <w:rPr>
          <w:lang w:eastAsia="ru-RU"/>
        </w:rPr>
        <w:t>и автономная некоммерческая организация «Ресурсный центр «Виктория».</w:t>
      </w:r>
    </w:p>
    <w:p w:rsidR="00526734" w:rsidRPr="00AD7F25" w:rsidRDefault="00526734" w:rsidP="00526734">
      <w:pPr>
        <w:widowControl w:val="0"/>
        <w:autoSpaceDE w:val="0"/>
        <w:autoSpaceDN w:val="0"/>
        <w:adjustRightInd w:val="0"/>
        <w:ind w:firstLine="590"/>
        <w:jc w:val="both"/>
        <w:rPr>
          <w:lang w:eastAsia="ru-RU"/>
        </w:rPr>
      </w:pPr>
      <w:r w:rsidRPr="00AD7F25">
        <w:rPr>
          <w:lang w:eastAsia="ru-RU"/>
        </w:rPr>
        <w:t>При разработке  программы на период 2017-2019 гг. были учтены следующие факторы:</w:t>
      </w:r>
    </w:p>
    <w:p w:rsidR="00526734" w:rsidRPr="00AD7F25" w:rsidRDefault="00526734" w:rsidP="00526734">
      <w:pPr>
        <w:widowControl w:val="0"/>
        <w:autoSpaceDE w:val="0"/>
        <w:autoSpaceDN w:val="0"/>
        <w:adjustRightInd w:val="0"/>
        <w:ind w:firstLine="590"/>
        <w:jc w:val="both"/>
        <w:rPr>
          <w:lang w:eastAsia="ru-RU"/>
        </w:rPr>
      </w:pPr>
      <w:r w:rsidRPr="00AD7F25">
        <w:rPr>
          <w:lang w:eastAsia="ru-RU"/>
        </w:rPr>
        <w:t xml:space="preserve">- согласованность мероприятий программы с подпрограммой «Развитие малого, среднего предпринимательства и потребительского рынка  Ленинградской области» государственной программы «Стимулирование экономической активности Ленинградской области» и с муниципальной долгосрочной целевой программой «Развитие и поддержка малого и среднего предпринимательства на территории МО </w:t>
      </w:r>
      <w:proofErr w:type="spellStart"/>
      <w:r w:rsidRPr="00AD7F25">
        <w:rPr>
          <w:lang w:eastAsia="ru-RU"/>
        </w:rPr>
        <w:t>Приозерский</w:t>
      </w:r>
      <w:proofErr w:type="spellEnd"/>
      <w:r w:rsidRPr="00AD7F25">
        <w:rPr>
          <w:lang w:eastAsia="ru-RU"/>
        </w:rPr>
        <w:t xml:space="preserve"> муниципальный район Ленинградской области на 2013-2016 годы» </w:t>
      </w:r>
    </w:p>
    <w:p w:rsidR="00526734" w:rsidRPr="00AD7F25" w:rsidRDefault="00526734" w:rsidP="00526734">
      <w:pPr>
        <w:widowControl w:val="0"/>
        <w:autoSpaceDE w:val="0"/>
        <w:autoSpaceDN w:val="0"/>
        <w:adjustRightInd w:val="0"/>
        <w:ind w:firstLine="590"/>
        <w:jc w:val="both"/>
        <w:rPr>
          <w:lang w:eastAsia="ru-RU"/>
        </w:rPr>
      </w:pPr>
      <w:r w:rsidRPr="00AD7F25">
        <w:rPr>
          <w:lang w:eastAsia="ru-RU"/>
        </w:rPr>
        <w:t xml:space="preserve">- зависимость эффективности отдельных мероприятий программы и всего </w:t>
      </w:r>
      <w:proofErr w:type="gramStart"/>
      <w:r w:rsidRPr="00AD7F25">
        <w:rPr>
          <w:lang w:eastAsia="ru-RU"/>
        </w:rPr>
        <w:t>комплекса</w:t>
      </w:r>
      <w:proofErr w:type="gramEnd"/>
      <w:r w:rsidRPr="00AD7F25">
        <w:rPr>
          <w:lang w:eastAsia="ru-RU"/>
        </w:rPr>
        <w:t xml:space="preserve"> программных мер от предпринимательского климата, состояние которого на муниципальном уровне может быть ухудшено объективными причинами финансового кризиса;</w:t>
      </w:r>
    </w:p>
    <w:p w:rsidR="00526734" w:rsidRPr="00AD7F25" w:rsidRDefault="00526734" w:rsidP="00526734">
      <w:pPr>
        <w:widowControl w:val="0"/>
        <w:autoSpaceDE w:val="0"/>
        <w:autoSpaceDN w:val="0"/>
        <w:adjustRightInd w:val="0"/>
        <w:ind w:firstLine="590"/>
        <w:jc w:val="both"/>
        <w:rPr>
          <w:lang w:eastAsia="ru-RU"/>
        </w:rPr>
      </w:pPr>
      <w:r w:rsidRPr="00AD7F25">
        <w:rPr>
          <w:lang w:eastAsia="ru-RU"/>
        </w:rPr>
        <w:t>- постоянное изменение содержания и качества услуг, в которых нуждаются субъекты малого и среднего бизнеса;</w:t>
      </w:r>
    </w:p>
    <w:p w:rsidR="00526734" w:rsidRPr="00AD7F25" w:rsidRDefault="00526734" w:rsidP="00526734">
      <w:pPr>
        <w:widowControl w:val="0"/>
        <w:autoSpaceDE w:val="0"/>
        <w:autoSpaceDN w:val="0"/>
        <w:adjustRightInd w:val="0"/>
        <w:ind w:firstLine="590"/>
        <w:jc w:val="both"/>
        <w:rPr>
          <w:lang w:eastAsia="ru-RU"/>
        </w:rPr>
      </w:pPr>
      <w:r w:rsidRPr="00AD7F25">
        <w:rPr>
          <w:lang w:eastAsia="ru-RU"/>
        </w:rPr>
        <w:t xml:space="preserve">- возможный рост напряженности в период реализации программы не только на локальных, но и на </w:t>
      </w:r>
      <w:proofErr w:type="gramStart"/>
      <w:r w:rsidRPr="00AD7F25">
        <w:rPr>
          <w:lang w:eastAsia="ru-RU"/>
        </w:rPr>
        <w:t>областном</w:t>
      </w:r>
      <w:proofErr w:type="gramEnd"/>
      <w:r w:rsidRPr="00AD7F25">
        <w:rPr>
          <w:lang w:eastAsia="ru-RU"/>
        </w:rPr>
        <w:t xml:space="preserve"> рынках труда в связи с мировым финансовым кризисом.</w:t>
      </w:r>
    </w:p>
    <w:p w:rsidR="00526734" w:rsidRPr="00AD7F25" w:rsidRDefault="00526734" w:rsidP="00526734">
      <w:pPr>
        <w:widowControl w:val="0"/>
        <w:ind w:firstLine="590"/>
        <w:jc w:val="both"/>
      </w:pPr>
      <w:proofErr w:type="gramStart"/>
      <w:r w:rsidRPr="00AD7F25">
        <w:t xml:space="preserve">В целях решения указанных проблем и снижения рисков, связанных с ведением </w:t>
      </w:r>
      <w:r w:rsidRPr="00AD7F25">
        <w:lastRenderedPageBreak/>
        <w:t>деятельности в сфере малого и среднего предпринимательства, а также с учетом задач, поставленных для развития малого и среднего предпринимательства  подпрограммой «Развитие малого, среднего предпринимательства и потребительского рынка  Ленинградской области» государственной программы «Стимулирование экономической активности Ленинградской области» обозначены приоритеты, сформулированы  цели и задачи, регулирующие развитие малого и среднего предпринимательства на</w:t>
      </w:r>
      <w:proofErr w:type="gramEnd"/>
      <w:r w:rsidRPr="00AD7F25">
        <w:t xml:space="preserve"> территории </w:t>
      </w:r>
      <w:r>
        <w:t>Петровского</w:t>
      </w:r>
      <w:r w:rsidRPr="00AD7F25">
        <w:t xml:space="preserve"> сельского поселения.</w:t>
      </w:r>
    </w:p>
    <w:p w:rsidR="00526734" w:rsidRPr="00AD7F25" w:rsidRDefault="00526734" w:rsidP="00526734">
      <w:pPr>
        <w:widowControl w:val="0"/>
        <w:ind w:firstLine="590"/>
        <w:jc w:val="both"/>
      </w:pPr>
      <w:r w:rsidRPr="00AD7F25">
        <w:t xml:space="preserve">Приоритеты </w:t>
      </w:r>
      <w:r>
        <w:t>Петровского</w:t>
      </w:r>
      <w:r w:rsidRPr="00AD7F25">
        <w:t xml:space="preserve"> сельского поселения в сфере развития малого и среднего предпринимательства в соответствии со Стратегией социально-экономического развития </w:t>
      </w:r>
      <w:proofErr w:type="spellStart"/>
      <w:r w:rsidRPr="00AD7F25">
        <w:t>Приозерского</w:t>
      </w:r>
      <w:proofErr w:type="spellEnd"/>
      <w:r w:rsidRPr="00AD7F25">
        <w:t xml:space="preserve"> муниципального района в целом обозначены в следующих основных  задачах: </w:t>
      </w:r>
    </w:p>
    <w:p w:rsidR="00526734" w:rsidRPr="00AD7F25" w:rsidRDefault="00526734" w:rsidP="00526734">
      <w:pPr>
        <w:widowControl w:val="0"/>
        <w:ind w:firstLine="590"/>
        <w:jc w:val="both"/>
      </w:pPr>
      <w:r w:rsidRPr="00AD7F25">
        <w:t>- содействие созданию и развитию новых видов бизнеса и тем самым формирование оптимальной структуры экономического комплекса и насыщение рынка товарами и услугами.</w:t>
      </w:r>
    </w:p>
    <w:p w:rsidR="00526734" w:rsidRDefault="00526734" w:rsidP="00526734">
      <w:pPr>
        <w:widowControl w:val="0"/>
        <w:jc w:val="both"/>
      </w:pPr>
    </w:p>
    <w:p w:rsidR="00526734" w:rsidRDefault="00526734" w:rsidP="00526734">
      <w:pPr>
        <w:widowControl w:val="0"/>
        <w:numPr>
          <w:ilvl w:val="0"/>
          <w:numId w:val="9"/>
        </w:numPr>
        <w:suppressAutoHyphens w:val="0"/>
        <w:jc w:val="center"/>
        <w:rPr>
          <w:b/>
        </w:rPr>
      </w:pPr>
      <w:r w:rsidRPr="002B0F85">
        <w:rPr>
          <w:b/>
        </w:rPr>
        <w:t>Цели</w:t>
      </w:r>
      <w:r>
        <w:rPr>
          <w:b/>
        </w:rPr>
        <w:t xml:space="preserve"> и</w:t>
      </w:r>
      <w:r w:rsidRPr="002B0F85">
        <w:rPr>
          <w:b/>
        </w:rPr>
        <w:t xml:space="preserve"> задачи реализации </w:t>
      </w:r>
      <w:r>
        <w:rPr>
          <w:b/>
        </w:rPr>
        <w:t>подп</w:t>
      </w:r>
      <w:r w:rsidRPr="002B0F85">
        <w:rPr>
          <w:b/>
        </w:rPr>
        <w:t>рограммы</w:t>
      </w:r>
    </w:p>
    <w:p w:rsidR="00526734" w:rsidRPr="002B0F85" w:rsidRDefault="00526734" w:rsidP="00526734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2B0F85">
        <w:rPr>
          <w:rFonts w:ascii="Times New Roman" w:hAnsi="Times New Roman" w:cs="Times New Roman"/>
          <w:sz w:val="24"/>
          <w:szCs w:val="24"/>
        </w:rPr>
        <w:t xml:space="preserve">Основными целями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2B0F85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526734" w:rsidRPr="002B0F85" w:rsidRDefault="00526734" w:rsidP="00526734">
      <w:pPr>
        <w:autoSpaceDE w:val="0"/>
        <w:ind w:firstLine="567"/>
        <w:jc w:val="both"/>
      </w:pPr>
      <w:r w:rsidRPr="002B0F85">
        <w:t xml:space="preserve">1) развитие субъектов малого и среднего предпринимательства в целях формирования конкурентной среды в экономике муниципального образования; </w:t>
      </w:r>
    </w:p>
    <w:p w:rsidR="00526734" w:rsidRPr="002B0F85" w:rsidRDefault="00526734" w:rsidP="00526734">
      <w:pPr>
        <w:autoSpaceDE w:val="0"/>
        <w:ind w:firstLine="567"/>
        <w:jc w:val="both"/>
      </w:pPr>
      <w:r w:rsidRPr="002B0F85">
        <w:t>2) обеспечение благоприятных условий для развития субъектов малого и среднего предпринимательства;</w:t>
      </w:r>
    </w:p>
    <w:p w:rsidR="00526734" w:rsidRPr="002B0F85" w:rsidRDefault="00526734" w:rsidP="00526734">
      <w:pPr>
        <w:autoSpaceDE w:val="0"/>
        <w:ind w:firstLine="567"/>
        <w:jc w:val="both"/>
      </w:pPr>
      <w:r w:rsidRPr="002B0F85">
        <w:t xml:space="preserve">3) обеспечение конкурентоспособности субъектов малого и среднего предпринимательства; </w:t>
      </w:r>
    </w:p>
    <w:p w:rsidR="00526734" w:rsidRPr="002B0F85" w:rsidRDefault="00526734" w:rsidP="00526734">
      <w:pPr>
        <w:autoSpaceDE w:val="0"/>
        <w:ind w:firstLine="567"/>
        <w:jc w:val="both"/>
      </w:pPr>
      <w:r>
        <w:t>4</w:t>
      </w:r>
      <w:r w:rsidRPr="002B0F85">
        <w:t>) увеличение количества субъектов малого и среднего предпринимательства;</w:t>
      </w:r>
    </w:p>
    <w:p w:rsidR="00526734" w:rsidRPr="002B0F85" w:rsidRDefault="00526734" w:rsidP="00526734">
      <w:pPr>
        <w:autoSpaceDE w:val="0"/>
        <w:ind w:firstLine="567"/>
        <w:jc w:val="both"/>
      </w:pPr>
      <w:r>
        <w:t>5</w:t>
      </w:r>
      <w:r w:rsidRPr="002B0F85">
        <w:t xml:space="preserve">) обеспечение занятости населения и развитие </w:t>
      </w:r>
      <w:proofErr w:type="spellStart"/>
      <w:r w:rsidRPr="002B0F85">
        <w:t>самозанятости</w:t>
      </w:r>
      <w:proofErr w:type="spellEnd"/>
      <w:r w:rsidRPr="002B0F85">
        <w:t xml:space="preserve">; </w:t>
      </w:r>
    </w:p>
    <w:p w:rsidR="00526734" w:rsidRPr="002B0F85" w:rsidRDefault="00526734" w:rsidP="00526734">
      <w:pPr>
        <w:autoSpaceDE w:val="0"/>
        <w:ind w:firstLine="567"/>
        <w:jc w:val="both"/>
      </w:pPr>
      <w:r>
        <w:t>6</w:t>
      </w:r>
      <w:r w:rsidRPr="002B0F85">
        <w:t xml:space="preserve">) увеличение доли производимых субъектами малого и среднего предпринимательства товаров (работ, услуг) в объеме валового внутреннего продукта; </w:t>
      </w:r>
    </w:p>
    <w:p w:rsidR="00526734" w:rsidRPr="002B0F85" w:rsidRDefault="00526734" w:rsidP="00526734">
      <w:pPr>
        <w:autoSpaceDE w:val="0"/>
        <w:ind w:firstLine="567"/>
        <w:jc w:val="both"/>
      </w:pPr>
      <w:r>
        <w:t>7</w:t>
      </w:r>
      <w:r w:rsidRPr="002B0F85">
        <w:t>) увеличение доли уплаченных субъектами малого и среднего предпринимательства налогов в налоговых доходах федерального бюджета, бюджета субъекта Российской Федерации и местных бюджетов.</w:t>
      </w:r>
    </w:p>
    <w:p w:rsidR="00526734" w:rsidRPr="002B0F85" w:rsidRDefault="00526734" w:rsidP="00526734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2B0F85">
        <w:rPr>
          <w:rFonts w:ascii="Times New Roman" w:hAnsi="Times New Roman" w:cs="Times New Roman"/>
          <w:sz w:val="24"/>
          <w:szCs w:val="24"/>
        </w:rPr>
        <w:t xml:space="preserve">Для достижения основных целей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2B0F85">
        <w:rPr>
          <w:rFonts w:ascii="Times New Roman" w:hAnsi="Times New Roman" w:cs="Times New Roman"/>
          <w:sz w:val="24"/>
          <w:szCs w:val="24"/>
        </w:rPr>
        <w:t xml:space="preserve">рограммы и обеспечения результатов ее реализации, а также исходя из объективных потребностей малого и среднего бизнеса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решены</w:t>
      </w:r>
      <w:r w:rsidRPr="002B0F85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526734" w:rsidRPr="002B0F85" w:rsidRDefault="00526734" w:rsidP="00526734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2B0F85">
        <w:rPr>
          <w:rFonts w:ascii="Times New Roman" w:hAnsi="Times New Roman" w:cs="Times New Roman"/>
          <w:sz w:val="24"/>
          <w:szCs w:val="24"/>
        </w:rPr>
        <w:t>1) создание общих условий для развития предпринимательской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Петровское сельское поселение</w:t>
      </w:r>
      <w:r w:rsidRPr="002B0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E40B0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E40B08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2B0F8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26734" w:rsidRPr="002B0F85" w:rsidRDefault="00526734" w:rsidP="00526734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2B0F85">
        <w:rPr>
          <w:rFonts w:ascii="Times New Roman" w:hAnsi="Times New Roman" w:cs="Times New Roman"/>
          <w:sz w:val="24"/>
          <w:szCs w:val="24"/>
        </w:rPr>
        <w:t>- разработка и принятие муниципальных правовых актов по вопросам развития субъектов малого и среднего предпринимательства;</w:t>
      </w:r>
    </w:p>
    <w:p w:rsidR="00526734" w:rsidRPr="002B0F85" w:rsidRDefault="00526734" w:rsidP="00526734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2B0F85">
        <w:rPr>
          <w:rFonts w:ascii="Times New Roman" w:hAnsi="Times New Roman" w:cs="Times New Roman"/>
          <w:sz w:val="24"/>
          <w:szCs w:val="24"/>
        </w:rPr>
        <w:t>- 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поселения;</w:t>
      </w:r>
    </w:p>
    <w:p w:rsidR="00526734" w:rsidRPr="002B0F85" w:rsidRDefault="00526734" w:rsidP="00526734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2B0F85">
        <w:rPr>
          <w:rFonts w:ascii="Times New Roman" w:hAnsi="Times New Roman" w:cs="Times New Roman"/>
          <w:sz w:val="24"/>
          <w:szCs w:val="24"/>
        </w:rPr>
        <w:t>- защита прав и законных интересов субъектов малого и среднего предпринимательства;</w:t>
      </w:r>
    </w:p>
    <w:p w:rsidR="00526734" w:rsidRPr="002B0F85" w:rsidRDefault="00526734" w:rsidP="00526734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2B0F85">
        <w:rPr>
          <w:rFonts w:ascii="Times New Roman" w:hAnsi="Times New Roman" w:cs="Times New Roman"/>
          <w:sz w:val="24"/>
          <w:szCs w:val="24"/>
        </w:rPr>
        <w:t>- снижение административных барьеров, препятствующих эффективному функционированию и развитию малого и среднего предпринимательства.</w:t>
      </w:r>
    </w:p>
    <w:p w:rsidR="00526734" w:rsidRPr="002B0F85" w:rsidRDefault="00526734" w:rsidP="00526734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2B0F85">
        <w:rPr>
          <w:rFonts w:ascii="Times New Roman" w:hAnsi="Times New Roman" w:cs="Times New Roman"/>
          <w:sz w:val="24"/>
          <w:szCs w:val="24"/>
        </w:rPr>
        <w:t xml:space="preserve">2) оказание поддержки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 муниципального образования Петровское сельское поселение муниципального образования</w:t>
      </w:r>
      <w:r w:rsidRPr="002B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B0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E40B08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2B0F85">
        <w:rPr>
          <w:rFonts w:ascii="Times New Roman" w:hAnsi="Times New Roman" w:cs="Times New Roman"/>
          <w:sz w:val="24"/>
          <w:szCs w:val="24"/>
        </w:rPr>
        <w:t>,  в следующих формах:</w:t>
      </w:r>
    </w:p>
    <w:p w:rsidR="00526734" w:rsidRDefault="00526734" w:rsidP="00526734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2B0F85">
        <w:rPr>
          <w:rFonts w:ascii="Times New Roman" w:hAnsi="Times New Roman" w:cs="Times New Roman"/>
          <w:sz w:val="24"/>
          <w:szCs w:val="24"/>
        </w:rPr>
        <w:t>- консультационной поддержки;</w:t>
      </w:r>
    </w:p>
    <w:p w:rsidR="00526734" w:rsidRPr="002B0F85" w:rsidRDefault="00526734" w:rsidP="00526734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информационной поддержки;</w:t>
      </w:r>
    </w:p>
    <w:p w:rsidR="00526734" w:rsidRPr="002B0F85" w:rsidRDefault="00526734" w:rsidP="00526734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правовой поддержки</w:t>
      </w:r>
      <w:r w:rsidRPr="002B0F85">
        <w:rPr>
          <w:rFonts w:ascii="Times New Roman" w:hAnsi="Times New Roman" w:cs="Times New Roman"/>
          <w:sz w:val="24"/>
          <w:szCs w:val="24"/>
        </w:rPr>
        <w:t>.</w:t>
      </w:r>
    </w:p>
    <w:p w:rsidR="00526734" w:rsidRPr="002B0F85" w:rsidRDefault="00526734" w:rsidP="005267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34" w:rsidRPr="002B0F85" w:rsidRDefault="00526734" w:rsidP="005267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8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0F85">
        <w:rPr>
          <w:rFonts w:ascii="Times New Roman" w:hAnsi="Times New Roman" w:cs="Times New Roman"/>
          <w:b/>
          <w:sz w:val="24"/>
          <w:szCs w:val="24"/>
        </w:rPr>
        <w:t>. Порядок направления и основные условия использования средств.</w:t>
      </w:r>
    </w:p>
    <w:p w:rsidR="00526734" w:rsidRPr="002B0F85" w:rsidRDefault="00526734" w:rsidP="005267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85">
        <w:rPr>
          <w:rFonts w:ascii="Times New Roman" w:hAnsi="Times New Roman" w:cs="Times New Roman"/>
          <w:b/>
          <w:sz w:val="24"/>
          <w:szCs w:val="24"/>
        </w:rPr>
        <w:t>Целевые индикаторы, отражающие характер развития малого и среднего</w:t>
      </w:r>
    </w:p>
    <w:p w:rsidR="00526734" w:rsidRPr="00E40B08" w:rsidRDefault="00526734" w:rsidP="005267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85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на территории </w:t>
      </w:r>
      <w:r w:rsidRPr="00E40B0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Петровское</w:t>
      </w:r>
      <w:r w:rsidRPr="00E40B0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E40B08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E40B08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области.</w:t>
      </w:r>
    </w:p>
    <w:p w:rsidR="00526734" w:rsidRPr="00270645" w:rsidRDefault="00526734" w:rsidP="00526734">
      <w:pPr>
        <w:ind w:firstLine="720"/>
        <w:jc w:val="both"/>
      </w:pPr>
      <w:proofErr w:type="gramStart"/>
      <w:r w:rsidRPr="002B0F85">
        <w:t xml:space="preserve">Порядок направления и основные условия использования средств федерального, областного бюджета Ленинградской области и местного бюджетов на поддержку субъектов </w:t>
      </w:r>
      <w:r w:rsidRPr="002B0F85">
        <w:lastRenderedPageBreak/>
        <w:t xml:space="preserve">малого и среднего предпринимательства, порядок и условия предоставления такой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и региональными нормативными правовыми актами, а также нормативными правовыми актами администрации </w:t>
      </w:r>
      <w:r w:rsidRPr="00270645">
        <w:t xml:space="preserve">муниципального образования </w:t>
      </w:r>
      <w:r>
        <w:t>Петровское</w:t>
      </w:r>
      <w:r w:rsidRPr="00270645">
        <w:t xml:space="preserve"> сельское</w:t>
      </w:r>
      <w:proofErr w:type="gramEnd"/>
      <w:r w:rsidRPr="00270645">
        <w:t xml:space="preserve"> поселение </w:t>
      </w:r>
      <w:r>
        <w:t xml:space="preserve">муниципального образования </w:t>
      </w:r>
      <w:proofErr w:type="spellStart"/>
      <w:r w:rsidRPr="00270645">
        <w:t>Приозерский</w:t>
      </w:r>
      <w:proofErr w:type="spellEnd"/>
      <w:r w:rsidRPr="00270645">
        <w:t xml:space="preserve"> муниципальный район Ленинградской области.</w:t>
      </w:r>
    </w:p>
    <w:p w:rsidR="00526734" w:rsidRPr="00270645" w:rsidRDefault="00526734" w:rsidP="00526734">
      <w:pPr>
        <w:ind w:firstLine="709"/>
        <w:jc w:val="both"/>
        <w:rPr>
          <w:b/>
        </w:rPr>
      </w:pPr>
      <w:r w:rsidRPr="00270645">
        <w:t xml:space="preserve">Решение поставленных в </w:t>
      </w:r>
      <w:r>
        <w:t>подп</w:t>
      </w:r>
      <w:r w:rsidRPr="00270645">
        <w:t>рограмме задач, с учетом сложившейся динамики развития малого и среднего предпринимательства городского поселения предполагается решать с помощью основных целевых индикаторов реализации программы:</w:t>
      </w:r>
      <w:r w:rsidRPr="00270645">
        <w:rPr>
          <w:b/>
        </w:rPr>
        <w:t xml:space="preserve"> </w:t>
      </w:r>
    </w:p>
    <w:p w:rsidR="00526734" w:rsidRPr="00270645" w:rsidRDefault="00526734" w:rsidP="00526734">
      <w:pPr>
        <w:ind w:firstLine="851"/>
        <w:jc w:val="both"/>
      </w:pPr>
      <w:r w:rsidRPr="00270645">
        <w:t>- количество зарегистрированных субъектов малого и среднего предпринимательства в ре</w:t>
      </w:r>
      <w:r>
        <w:t>зультате действия программы;</w:t>
      </w:r>
    </w:p>
    <w:p w:rsidR="00526734" w:rsidRPr="00270645" w:rsidRDefault="00526734" w:rsidP="00526734">
      <w:pPr>
        <w:ind w:firstLine="851"/>
        <w:jc w:val="both"/>
      </w:pPr>
      <w:r>
        <w:t xml:space="preserve">- </w:t>
      </w:r>
      <w:r w:rsidRPr="00270645">
        <w:t>количество субъектов малого и среднего предпринимательства, получивших информационн</w:t>
      </w:r>
      <w:r>
        <w:t>ую, к</w:t>
      </w:r>
      <w:r w:rsidRPr="00270645">
        <w:t>онсул</w:t>
      </w:r>
      <w:r>
        <w:t>ьтационную и правовую поддержку.</w:t>
      </w:r>
    </w:p>
    <w:p w:rsidR="00526734" w:rsidRPr="002B0F85" w:rsidRDefault="00526734" w:rsidP="00526734">
      <w:pPr>
        <w:ind w:firstLine="851"/>
        <w:jc w:val="both"/>
      </w:pPr>
    </w:p>
    <w:p w:rsidR="00526734" w:rsidRPr="008A4B13" w:rsidRDefault="00526734" w:rsidP="00526734">
      <w:pPr>
        <w:ind w:firstLine="851"/>
        <w:jc w:val="center"/>
        <w:rPr>
          <w:b/>
        </w:rPr>
      </w:pPr>
      <w:r>
        <w:rPr>
          <w:b/>
          <w:lang w:val="en-US"/>
        </w:rPr>
        <w:t>I</w:t>
      </w:r>
      <w:r w:rsidRPr="008A4B13">
        <w:rPr>
          <w:b/>
          <w:lang w:val="en-US"/>
        </w:rPr>
        <w:t>V</w:t>
      </w:r>
      <w:r w:rsidRPr="008A4B13">
        <w:rPr>
          <w:b/>
        </w:rPr>
        <w:t xml:space="preserve">. Обоснование </w:t>
      </w:r>
      <w:r>
        <w:rPr>
          <w:b/>
        </w:rPr>
        <w:t>под</w:t>
      </w:r>
      <w:r w:rsidRPr="008A4B13">
        <w:rPr>
          <w:b/>
        </w:rPr>
        <w:t>программных мероприятий</w:t>
      </w:r>
    </w:p>
    <w:p w:rsidR="00526734" w:rsidRPr="002B0F85" w:rsidRDefault="00526734" w:rsidP="00526734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B0F85">
        <w:rPr>
          <w:rFonts w:ascii="Times New Roman" w:hAnsi="Times New Roman"/>
          <w:sz w:val="24"/>
          <w:szCs w:val="24"/>
        </w:rPr>
        <w:t xml:space="preserve">При разработке комплекса </w:t>
      </w:r>
      <w:r>
        <w:rPr>
          <w:rFonts w:ascii="Times New Roman" w:hAnsi="Times New Roman"/>
          <w:sz w:val="24"/>
          <w:szCs w:val="24"/>
        </w:rPr>
        <w:t>под</w:t>
      </w:r>
      <w:r w:rsidRPr="002B0F85">
        <w:rPr>
          <w:rFonts w:ascii="Times New Roman" w:hAnsi="Times New Roman"/>
          <w:sz w:val="24"/>
          <w:szCs w:val="24"/>
        </w:rPr>
        <w:t>программных мероприятий были учтены следующие факторы:</w:t>
      </w:r>
    </w:p>
    <w:p w:rsidR="00526734" w:rsidRPr="0092276B" w:rsidRDefault="00526734" w:rsidP="00526734">
      <w:pPr>
        <w:pStyle w:val="ConsNormal"/>
        <w:ind w:right="0" w:firstLine="709"/>
        <w:jc w:val="both"/>
        <w:rPr>
          <w:rFonts w:ascii="Times New Roman" w:hAnsi="Times New Roman"/>
          <w:sz w:val="16"/>
          <w:szCs w:val="16"/>
        </w:rPr>
      </w:pPr>
      <w:r w:rsidRPr="002B0F85">
        <w:rPr>
          <w:rFonts w:ascii="Times New Roman" w:hAnsi="Times New Roman"/>
          <w:sz w:val="24"/>
          <w:szCs w:val="24"/>
        </w:rPr>
        <w:t xml:space="preserve">- согласованность </w:t>
      </w:r>
      <w:r>
        <w:rPr>
          <w:rFonts w:ascii="Times New Roman" w:hAnsi="Times New Roman"/>
          <w:sz w:val="24"/>
          <w:szCs w:val="24"/>
        </w:rPr>
        <w:t>мероприятий подп</w:t>
      </w:r>
      <w:r w:rsidRPr="002B0F85">
        <w:rPr>
          <w:rFonts w:ascii="Times New Roman" w:hAnsi="Times New Roman"/>
          <w:sz w:val="24"/>
          <w:szCs w:val="24"/>
        </w:rPr>
        <w:t xml:space="preserve">рограммы с </w:t>
      </w:r>
      <w:r>
        <w:rPr>
          <w:rFonts w:ascii="Times New Roman" w:hAnsi="Times New Roman"/>
          <w:sz w:val="24"/>
          <w:szCs w:val="24"/>
        </w:rPr>
        <w:t>мероприятиями подпрограммы «Развитие малого, среднего предпринимательства и потребительского рынка Ленинградской области» государственной программы «Стимулирование экономической активности Ленинградской области»</w:t>
      </w:r>
      <w:r w:rsidRPr="00AD7F25">
        <w:rPr>
          <w:sz w:val="24"/>
          <w:szCs w:val="24"/>
        </w:rPr>
        <w:t xml:space="preserve"> </w:t>
      </w:r>
      <w:r w:rsidRPr="002B0F85">
        <w:rPr>
          <w:rFonts w:ascii="Times New Roman" w:hAnsi="Times New Roman"/>
          <w:sz w:val="24"/>
          <w:szCs w:val="24"/>
        </w:rPr>
        <w:t xml:space="preserve">и с муниципальной программой </w:t>
      </w:r>
      <w:r>
        <w:rPr>
          <w:rFonts w:ascii="Times New Roman" w:hAnsi="Times New Roman"/>
          <w:sz w:val="24"/>
          <w:szCs w:val="24"/>
        </w:rPr>
        <w:t xml:space="preserve">«Развитие и поддержка малого и среднего предпринимательства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2017-2019 годы»;</w:t>
      </w:r>
    </w:p>
    <w:p w:rsidR="00526734" w:rsidRPr="002B0F85" w:rsidRDefault="00526734" w:rsidP="00526734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B0F85">
        <w:rPr>
          <w:rFonts w:ascii="Times New Roman" w:hAnsi="Times New Roman"/>
          <w:sz w:val="24"/>
          <w:szCs w:val="24"/>
        </w:rPr>
        <w:t xml:space="preserve">- зависимость эффективности отдельных мероприятий </w:t>
      </w:r>
      <w:r>
        <w:rPr>
          <w:rFonts w:ascii="Times New Roman" w:hAnsi="Times New Roman"/>
          <w:sz w:val="24"/>
          <w:szCs w:val="24"/>
        </w:rPr>
        <w:t>подп</w:t>
      </w:r>
      <w:r w:rsidRPr="002B0F85">
        <w:rPr>
          <w:rFonts w:ascii="Times New Roman" w:hAnsi="Times New Roman"/>
          <w:sz w:val="24"/>
          <w:szCs w:val="24"/>
        </w:rPr>
        <w:t xml:space="preserve">рограммы и всего </w:t>
      </w:r>
      <w:proofErr w:type="gramStart"/>
      <w:r w:rsidRPr="002B0F85">
        <w:rPr>
          <w:rFonts w:ascii="Times New Roman" w:hAnsi="Times New Roman"/>
          <w:sz w:val="24"/>
          <w:szCs w:val="24"/>
        </w:rPr>
        <w:t>комплекса</w:t>
      </w:r>
      <w:proofErr w:type="gramEnd"/>
      <w:r w:rsidRPr="002B0F85">
        <w:rPr>
          <w:rFonts w:ascii="Times New Roman" w:hAnsi="Times New Roman"/>
          <w:sz w:val="24"/>
          <w:szCs w:val="24"/>
        </w:rPr>
        <w:t xml:space="preserve"> программных мер от предпринимательского климата, состояние которого на муниципальном уровне в значительной степени может быть ухудшено объективными причинами финансового кризиса;</w:t>
      </w:r>
    </w:p>
    <w:p w:rsidR="00526734" w:rsidRPr="002B0F85" w:rsidRDefault="00526734" w:rsidP="00526734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F85">
        <w:rPr>
          <w:rFonts w:ascii="Times New Roman" w:hAnsi="Times New Roman"/>
          <w:sz w:val="24"/>
          <w:szCs w:val="24"/>
        </w:rPr>
        <w:t xml:space="preserve">- несовершенство существующих методов организации статистического наблюдения сектора малого предпринимательства и, в связи с этим, необходимость организации дополнительных методов наблюдения (опросы, исследования, мониторинг отдельных мероприятий и групп субъектов малого бизнеса) в целях обеспечения более объективной оценки достигнутых </w:t>
      </w:r>
      <w:r>
        <w:rPr>
          <w:rFonts w:ascii="Times New Roman" w:hAnsi="Times New Roman"/>
          <w:sz w:val="24"/>
          <w:szCs w:val="24"/>
        </w:rPr>
        <w:t>подп</w:t>
      </w:r>
      <w:r w:rsidRPr="002B0F85">
        <w:rPr>
          <w:rFonts w:ascii="Times New Roman" w:hAnsi="Times New Roman"/>
          <w:sz w:val="24"/>
          <w:szCs w:val="24"/>
        </w:rPr>
        <w:t>рограммой результатов для обоснования направлений дальнейшего совершенствования политики поддержки и развития малого и среднего предпринимательства;</w:t>
      </w:r>
      <w:proofErr w:type="gramEnd"/>
    </w:p>
    <w:p w:rsidR="00526734" w:rsidRPr="002B0F85" w:rsidRDefault="00526734" w:rsidP="00526734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B0F85">
        <w:rPr>
          <w:rFonts w:ascii="Times New Roman" w:hAnsi="Times New Roman"/>
          <w:sz w:val="24"/>
          <w:szCs w:val="24"/>
        </w:rPr>
        <w:t>- постоянное изменение содержания и качества услуг, в которых нуждается субъекты малого и среднего бизнеса;</w:t>
      </w:r>
    </w:p>
    <w:p w:rsidR="00526734" w:rsidRPr="002B0F85" w:rsidRDefault="00526734" w:rsidP="00526734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B0F85">
        <w:rPr>
          <w:rFonts w:ascii="Times New Roman" w:hAnsi="Times New Roman"/>
          <w:sz w:val="24"/>
          <w:szCs w:val="24"/>
        </w:rPr>
        <w:t xml:space="preserve">- возможный рост напряженности в период реализации </w:t>
      </w:r>
      <w:r>
        <w:rPr>
          <w:rFonts w:ascii="Times New Roman" w:hAnsi="Times New Roman"/>
          <w:sz w:val="24"/>
          <w:szCs w:val="24"/>
        </w:rPr>
        <w:t>подп</w:t>
      </w:r>
      <w:r w:rsidRPr="002B0F85">
        <w:rPr>
          <w:rFonts w:ascii="Times New Roman" w:hAnsi="Times New Roman"/>
          <w:sz w:val="24"/>
          <w:szCs w:val="24"/>
        </w:rPr>
        <w:t xml:space="preserve">рограммы не только на локальных, но и на </w:t>
      </w:r>
      <w:proofErr w:type="gramStart"/>
      <w:r w:rsidRPr="002B0F85">
        <w:rPr>
          <w:rFonts w:ascii="Times New Roman" w:hAnsi="Times New Roman"/>
          <w:sz w:val="24"/>
          <w:szCs w:val="24"/>
        </w:rPr>
        <w:t>областном</w:t>
      </w:r>
      <w:proofErr w:type="gramEnd"/>
      <w:r w:rsidRPr="002B0F85">
        <w:rPr>
          <w:rFonts w:ascii="Times New Roman" w:hAnsi="Times New Roman"/>
          <w:sz w:val="24"/>
          <w:szCs w:val="24"/>
        </w:rPr>
        <w:t xml:space="preserve"> рынках труда в связи с мировым финансовым кризисом.</w:t>
      </w:r>
    </w:p>
    <w:p w:rsidR="00526734" w:rsidRPr="00C31EAE" w:rsidRDefault="00526734" w:rsidP="00526734">
      <w:pPr>
        <w:pStyle w:val="ConsNormal"/>
        <w:ind w:righ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0F85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е</w:t>
      </w:r>
      <w:r w:rsidRPr="002B0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</w:t>
      </w:r>
      <w:r w:rsidRPr="002B0F85">
        <w:rPr>
          <w:rFonts w:ascii="Times New Roman" w:hAnsi="Times New Roman"/>
          <w:sz w:val="24"/>
          <w:szCs w:val="24"/>
        </w:rPr>
        <w:t xml:space="preserve">рограммы представлены в плане мероприятий </w:t>
      </w:r>
      <w:r>
        <w:rPr>
          <w:rFonts w:ascii="Times New Roman" w:hAnsi="Times New Roman"/>
          <w:sz w:val="24"/>
          <w:szCs w:val="24"/>
        </w:rPr>
        <w:t>под</w:t>
      </w:r>
      <w:r w:rsidRPr="002B0F85">
        <w:rPr>
          <w:rFonts w:ascii="Times New Roman" w:hAnsi="Times New Roman"/>
          <w:sz w:val="24"/>
          <w:szCs w:val="24"/>
        </w:rPr>
        <w:t xml:space="preserve">программы (приложение к </w:t>
      </w:r>
      <w:r>
        <w:rPr>
          <w:rFonts w:ascii="Times New Roman" w:hAnsi="Times New Roman"/>
          <w:sz w:val="24"/>
          <w:szCs w:val="24"/>
        </w:rPr>
        <w:t>под</w:t>
      </w:r>
      <w:r w:rsidRPr="002B0F85">
        <w:rPr>
          <w:rFonts w:ascii="Times New Roman" w:hAnsi="Times New Roman"/>
          <w:sz w:val="24"/>
          <w:szCs w:val="24"/>
        </w:rPr>
        <w:t xml:space="preserve">программе) и </w:t>
      </w:r>
      <w:r w:rsidRPr="0092276B">
        <w:rPr>
          <w:rFonts w:ascii="Times New Roman" w:hAnsi="Times New Roman"/>
          <w:sz w:val="24"/>
          <w:szCs w:val="24"/>
        </w:rPr>
        <w:t>отражены в 1 (Одном) разделе</w:t>
      </w:r>
      <w:r w:rsidRPr="002B0F85">
        <w:rPr>
          <w:rFonts w:ascii="Times New Roman" w:hAnsi="Times New Roman"/>
          <w:sz w:val="24"/>
          <w:szCs w:val="24"/>
        </w:rPr>
        <w:t xml:space="preserve"> в соответствии с их </w:t>
      </w:r>
      <w:r>
        <w:rPr>
          <w:rFonts w:ascii="Times New Roman" w:hAnsi="Times New Roman"/>
          <w:sz w:val="24"/>
          <w:szCs w:val="24"/>
        </w:rPr>
        <w:t xml:space="preserve">содержанием и направленностью. </w:t>
      </w:r>
      <w:r w:rsidRPr="00C31EAE">
        <w:rPr>
          <w:rFonts w:ascii="Times New Roman" w:hAnsi="Times New Roman"/>
          <w:sz w:val="24"/>
          <w:szCs w:val="24"/>
        </w:rPr>
        <w:t>Данный раздел «Консультационная и информационная поддержка субъектов малого и среднего предпринимательства»</w:t>
      </w:r>
      <w:r w:rsidRPr="00C31EAE">
        <w:rPr>
          <w:rFonts w:ascii="Times New Roman" w:hAnsi="Times New Roman"/>
        </w:rPr>
        <w:t xml:space="preserve"> предусматривает </w:t>
      </w:r>
      <w:r w:rsidRPr="00C31EAE">
        <w:rPr>
          <w:rFonts w:ascii="Times New Roman" w:hAnsi="Times New Roman"/>
          <w:color w:val="000000"/>
          <w:sz w:val="24"/>
          <w:szCs w:val="24"/>
          <w:lang w:eastAsia="ru-RU"/>
        </w:rPr>
        <w:t>проведение семинаров для субъектов малого и среднего предпринимательства по вопросам ведения  предпринимательской деятельности  и актуальным вопросам в сфере предпринимательства.</w:t>
      </w:r>
    </w:p>
    <w:p w:rsidR="00526734" w:rsidRPr="00C31EAE" w:rsidRDefault="00526734" w:rsidP="00526734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C31EAE">
        <w:rPr>
          <w:sz w:val="24"/>
          <w:szCs w:val="24"/>
        </w:rPr>
        <w:t>В результате реализации мероприятий подпрограммы будет создано не менее 4 новых субъектов малого и среднего предпринимательства, а также создано не менее 4 рабочих мест.</w:t>
      </w:r>
    </w:p>
    <w:p w:rsidR="00526734" w:rsidRPr="002B0F85" w:rsidRDefault="00526734" w:rsidP="00526734">
      <w:pPr>
        <w:pStyle w:val="21"/>
        <w:spacing w:line="240" w:lineRule="auto"/>
        <w:ind w:left="75" w:hanging="360"/>
        <w:jc w:val="both"/>
      </w:pPr>
    </w:p>
    <w:p w:rsidR="00526734" w:rsidRPr="002B0F85" w:rsidRDefault="00526734" w:rsidP="0052673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B0F8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B0F85">
        <w:rPr>
          <w:rFonts w:ascii="Times New Roman" w:hAnsi="Times New Roman"/>
          <w:b/>
          <w:sz w:val="24"/>
          <w:szCs w:val="24"/>
        </w:rPr>
        <w:t>. Финансирование Программы</w:t>
      </w:r>
    </w:p>
    <w:p w:rsidR="00526734" w:rsidRDefault="00526734" w:rsidP="00526734">
      <w:pPr>
        <w:ind w:firstLine="567"/>
      </w:pPr>
      <w:r w:rsidRPr="00FE2B61">
        <w:t xml:space="preserve">Объем финансирования </w:t>
      </w:r>
      <w:r>
        <w:t xml:space="preserve"> подпрограммы в 2017-2019 </w:t>
      </w:r>
      <w:r w:rsidRPr="00FE2B61">
        <w:t xml:space="preserve">годах </w:t>
      </w:r>
      <w:r>
        <w:t xml:space="preserve">составит </w:t>
      </w:r>
      <w:r w:rsidRPr="00766B60">
        <w:t>30 тыс. рублей.</w:t>
      </w:r>
    </w:p>
    <w:p w:rsidR="00526734" w:rsidRPr="00766B60" w:rsidRDefault="00526734" w:rsidP="00526734">
      <w:pPr>
        <w:ind w:firstLine="567"/>
      </w:pPr>
      <w:r>
        <w:t xml:space="preserve">Из них: </w:t>
      </w:r>
      <w:r w:rsidRPr="00652379">
        <w:t xml:space="preserve">средства бюджета </w:t>
      </w:r>
      <w:r w:rsidRPr="0092276B">
        <w:t xml:space="preserve">муниципального образования </w:t>
      </w:r>
      <w:r>
        <w:t>Петровское</w:t>
      </w:r>
      <w:r w:rsidRPr="0092276B">
        <w:t xml:space="preserve"> сельское поселение</w:t>
      </w:r>
      <w:r>
        <w:t xml:space="preserve"> муниципального образования </w:t>
      </w:r>
      <w:proofErr w:type="spellStart"/>
      <w:r w:rsidRPr="0092276B">
        <w:t>Приозерский</w:t>
      </w:r>
      <w:proofErr w:type="spellEnd"/>
      <w:r w:rsidRPr="0092276B">
        <w:t xml:space="preserve"> муниципальный район Ленинградской области</w:t>
      </w:r>
      <w:r w:rsidRPr="00652379">
        <w:t xml:space="preserve"> </w:t>
      </w:r>
      <w:r w:rsidRPr="00766B60">
        <w:t>- 30 тыс. рублей, в том числе по годам:</w:t>
      </w:r>
    </w:p>
    <w:p w:rsidR="00526734" w:rsidRPr="00766B60" w:rsidRDefault="00526734" w:rsidP="00526734">
      <w:pPr>
        <w:ind w:firstLine="567"/>
      </w:pPr>
      <w:r w:rsidRPr="00766B60">
        <w:t xml:space="preserve">-2017 год - 10 </w:t>
      </w:r>
      <w:proofErr w:type="spellStart"/>
      <w:proofErr w:type="gramStart"/>
      <w:r w:rsidRPr="00766B60">
        <w:t>тыс</w:t>
      </w:r>
      <w:proofErr w:type="spellEnd"/>
      <w:proofErr w:type="gramEnd"/>
      <w:r w:rsidRPr="00766B60">
        <w:t xml:space="preserve"> рублей</w:t>
      </w:r>
    </w:p>
    <w:p w:rsidR="00526734" w:rsidRPr="00766B60" w:rsidRDefault="00526734" w:rsidP="00526734">
      <w:pPr>
        <w:ind w:firstLine="567"/>
      </w:pPr>
      <w:r w:rsidRPr="00766B60">
        <w:t xml:space="preserve">-2018 год - 10 </w:t>
      </w:r>
      <w:proofErr w:type="spellStart"/>
      <w:proofErr w:type="gramStart"/>
      <w:r w:rsidRPr="00766B60">
        <w:t>тыс</w:t>
      </w:r>
      <w:proofErr w:type="spellEnd"/>
      <w:proofErr w:type="gramEnd"/>
      <w:r w:rsidRPr="00766B60">
        <w:t xml:space="preserve"> рублей</w:t>
      </w:r>
    </w:p>
    <w:p w:rsidR="00526734" w:rsidRPr="00652379" w:rsidRDefault="00526734" w:rsidP="00526734">
      <w:pPr>
        <w:ind w:firstLine="567"/>
      </w:pPr>
      <w:r w:rsidRPr="00766B60">
        <w:lastRenderedPageBreak/>
        <w:t xml:space="preserve">-2019 год - 10 </w:t>
      </w:r>
      <w:proofErr w:type="spellStart"/>
      <w:proofErr w:type="gramStart"/>
      <w:r w:rsidRPr="00766B60">
        <w:t>тыс</w:t>
      </w:r>
      <w:proofErr w:type="spellEnd"/>
      <w:proofErr w:type="gramEnd"/>
      <w:r w:rsidRPr="00766B60">
        <w:t xml:space="preserve"> рублей </w:t>
      </w:r>
    </w:p>
    <w:p w:rsidR="00526734" w:rsidRDefault="00526734" w:rsidP="00526734">
      <w:pPr>
        <w:ind w:firstLine="567"/>
      </w:pPr>
      <w:r w:rsidRPr="00FE2B61">
        <w:t xml:space="preserve">Объем финансирования </w:t>
      </w:r>
      <w:r>
        <w:t xml:space="preserve"> под</w:t>
      </w:r>
      <w:r w:rsidRPr="00FE2B61">
        <w:t>программы в разрезе основных мероприятий и источников финанс</w:t>
      </w:r>
      <w:r>
        <w:t xml:space="preserve">ирования представлен в </w:t>
      </w:r>
      <w:r w:rsidRPr="00FE2B61">
        <w:t>приложени</w:t>
      </w:r>
      <w:r>
        <w:t>и</w:t>
      </w:r>
      <w:r w:rsidRPr="00FE2B61">
        <w:t xml:space="preserve"> к </w:t>
      </w:r>
      <w:r>
        <w:t>муниципальной под</w:t>
      </w:r>
      <w:r w:rsidRPr="00FE2B61">
        <w:t>программе.</w:t>
      </w:r>
    </w:p>
    <w:p w:rsidR="00526734" w:rsidRPr="0087732D" w:rsidRDefault="00526734" w:rsidP="00526734">
      <w:r>
        <w:t xml:space="preserve">         </w:t>
      </w:r>
      <w:r w:rsidRPr="0087732D">
        <w:t xml:space="preserve">Размер </w:t>
      </w:r>
      <w:proofErr w:type="spellStart"/>
      <w:r w:rsidRPr="0087732D">
        <w:t>софинансирования</w:t>
      </w:r>
      <w:proofErr w:type="spellEnd"/>
      <w:r w:rsidRPr="0087732D">
        <w:t xml:space="preserve"> мероприятий со стороны бюджета </w:t>
      </w:r>
      <w:r w:rsidRPr="0092276B">
        <w:t xml:space="preserve">муниципального образования </w:t>
      </w:r>
      <w:r>
        <w:t>Петровское</w:t>
      </w:r>
      <w:r w:rsidRPr="0092276B">
        <w:t xml:space="preserve"> сельское поселение </w:t>
      </w:r>
      <w:r w:rsidRPr="0087732D">
        <w:t xml:space="preserve">определен по опыту реализации мероприятий </w:t>
      </w:r>
      <w:r>
        <w:t>под</w:t>
      </w:r>
      <w:r w:rsidRPr="0087732D">
        <w:t xml:space="preserve">программы  в предыдущие годы. </w:t>
      </w:r>
      <w:r>
        <w:t>Б</w:t>
      </w:r>
      <w:r w:rsidRPr="0087732D">
        <w:t xml:space="preserve">удет </w:t>
      </w:r>
      <w:r>
        <w:t xml:space="preserve">принят правовой акт, </w:t>
      </w:r>
      <w:r w:rsidRPr="0087732D">
        <w:t>определяющ</w:t>
      </w:r>
      <w:r>
        <w:t xml:space="preserve">ий </w:t>
      </w:r>
      <w:r w:rsidRPr="0087732D">
        <w:t xml:space="preserve"> порядок расходования средств</w:t>
      </w:r>
      <w:r>
        <w:t>.</w:t>
      </w:r>
    </w:p>
    <w:p w:rsidR="00526734" w:rsidRPr="002B0F85" w:rsidRDefault="00526734" w:rsidP="0052673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526734" w:rsidRPr="002B0F85" w:rsidRDefault="00526734" w:rsidP="0052673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4"/>
      <w:bookmarkStart w:id="1" w:name="OLE_LINK3"/>
      <w:r w:rsidRPr="002B0F85">
        <w:rPr>
          <w:rFonts w:ascii="Times New Roman" w:hAnsi="Times New Roman"/>
          <w:b/>
          <w:sz w:val="24"/>
          <w:szCs w:val="24"/>
          <w:lang w:val="en-US"/>
        </w:rPr>
        <w:t>V</w:t>
      </w:r>
      <w:bookmarkEnd w:id="0"/>
      <w:bookmarkEnd w:id="1"/>
      <w:r w:rsidRPr="002B0F8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B0F85">
        <w:rPr>
          <w:rFonts w:ascii="Times New Roman" w:hAnsi="Times New Roman"/>
          <w:b/>
          <w:sz w:val="24"/>
          <w:szCs w:val="24"/>
        </w:rPr>
        <w:t>. Оценка бюджетной и социально-экономической эффективности Программы</w:t>
      </w:r>
    </w:p>
    <w:p w:rsidR="00526734" w:rsidRPr="002B0F85" w:rsidRDefault="00526734" w:rsidP="00526734">
      <w:pPr>
        <w:pStyle w:val="consnormal0"/>
        <w:spacing w:before="0" w:after="0"/>
        <w:ind w:firstLine="540"/>
        <w:jc w:val="both"/>
      </w:pPr>
      <w:r w:rsidRPr="002B0F85">
        <w:t xml:space="preserve">Основными показателями, отражающими эффективность реализуемых мероприятий и характер развития малого и среднего предпринимательства на территории </w:t>
      </w:r>
      <w:r w:rsidRPr="0092276B">
        <w:t xml:space="preserve">муниципального образования </w:t>
      </w:r>
      <w:r>
        <w:t>Петровское</w:t>
      </w:r>
      <w:r w:rsidRPr="0092276B">
        <w:t xml:space="preserve"> сельское поселение</w:t>
      </w:r>
      <w:r w:rsidRPr="002B0F85">
        <w:t>, являются:</w:t>
      </w:r>
    </w:p>
    <w:p w:rsidR="00526734" w:rsidRPr="009626FD" w:rsidRDefault="00526734" w:rsidP="00526734">
      <w:pPr>
        <w:pStyle w:val="consnormal0"/>
        <w:spacing w:before="0" w:after="0"/>
        <w:ind w:firstLine="567"/>
        <w:jc w:val="both"/>
      </w:pPr>
      <w:r w:rsidRPr="009626FD">
        <w:t xml:space="preserve">1. Показатели социально-экономической эффективности: </w:t>
      </w:r>
    </w:p>
    <w:p w:rsidR="00526734" w:rsidRPr="009626FD" w:rsidRDefault="00526734" w:rsidP="00526734">
      <w:pPr>
        <w:pStyle w:val="consnormal0"/>
        <w:spacing w:before="0" w:after="0"/>
        <w:ind w:firstLine="567"/>
        <w:jc w:val="both"/>
      </w:pPr>
      <w:r w:rsidRPr="009626FD">
        <w:t xml:space="preserve">- увеличение количества </w:t>
      </w:r>
      <w:proofErr w:type="gramStart"/>
      <w:r w:rsidRPr="009626FD">
        <w:t>занятых</w:t>
      </w:r>
      <w:proofErr w:type="gramEnd"/>
      <w:r w:rsidRPr="009626FD">
        <w:t xml:space="preserve"> в малом бизнесе от общей численности занятых в экономике поселения на 0,7%;</w:t>
      </w:r>
    </w:p>
    <w:p w:rsidR="00526734" w:rsidRPr="009626FD" w:rsidRDefault="00526734" w:rsidP="00526734">
      <w:pPr>
        <w:pStyle w:val="consnormal0"/>
        <w:spacing w:before="0" w:after="0"/>
        <w:ind w:firstLine="567"/>
        <w:jc w:val="both"/>
      </w:pPr>
      <w:r w:rsidRPr="009626FD">
        <w:t xml:space="preserve"> - увеличение среднемесячной заработной платы работников, занятых в малом и среднем бизнесе, на </w:t>
      </w:r>
      <w:r>
        <w:t>2</w:t>
      </w:r>
      <w:r w:rsidRPr="009626FD">
        <w:t>% ежегодно;</w:t>
      </w:r>
    </w:p>
    <w:p w:rsidR="00526734" w:rsidRPr="009626FD" w:rsidRDefault="00526734" w:rsidP="00526734">
      <w:pPr>
        <w:pStyle w:val="consnormal0"/>
        <w:numPr>
          <w:ilvl w:val="0"/>
          <w:numId w:val="7"/>
        </w:numPr>
        <w:spacing w:before="0" w:after="0"/>
        <w:ind w:left="0" w:firstLine="567"/>
        <w:jc w:val="both"/>
      </w:pPr>
      <w:r>
        <w:t xml:space="preserve"> </w:t>
      </w:r>
      <w:r w:rsidRPr="009626FD">
        <w:t xml:space="preserve">рост (увеличение доли) продукции, произведенной малыми и средними предприятиями, в общем объеме отгруженной продукции собственного производства, выполненных работ, оказанных услуг собственными силами, на </w:t>
      </w:r>
      <w:r>
        <w:t>3</w:t>
      </w:r>
      <w:r w:rsidRPr="009626FD">
        <w:t>%;</w:t>
      </w:r>
    </w:p>
    <w:p w:rsidR="00526734" w:rsidRPr="009626FD" w:rsidRDefault="00526734" w:rsidP="00526734">
      <w:pPr>
        <w:pStyle w:val="consnormal0"/>
        <w:numPr>
          <w:ilvl w:val="0"/>
          <w:numId w:val="7"/>
        </w:numPr>
        <w:spacing w:before="0" w:after="0"/>
        <w:ind w:left="0" w:firstLine="567"/>
        <w:jc w:val="both"/>
      </w:pPr>
      <w:r>
        <w:t xml:space="preserve"> </w:t>
      </w:r>
      <w:r w:rsidRPr="009626FD">
        <w:t>создание не менее 4 новых рабочих мест.</w:t>
      </w:r>
    </w:p>
    <w:p w:rsidR="00526734" w:rsidRPr="009626FD" w:rsidRDefault="00526734" w:rsidP="00526734">
      <w:pPr>
        <w:pStyle w:val="consnormal0"/>
        <w:spacing w:before="0" w:after="0"/>
        <w:ind w:firstLine="567"/>
        <w:jc w:val="both"/>
      </w:pPr>
      <w:r w:rsidRPr="009626FD">
        <w:t>2. Показатели бюджетной эффективности:</w:t>
      </w:r>
    </w:p>
    <w:p w:rsidR="00526734" w:rsidRPr="002B0F85" w:rsidRDefault="00526734" w:rsidP="00526734">
      <w:pPr>
        <w:pStyle w:val="consnormal0"/>
        <w:spacing w:before="0" w:after="0"/>
        <w:ind w:firstLine="567"/>
        <w:jc w:val="both"/>
      </w:pPr>
      <w:r w:rsidRPr="009626FD">
        <w:t xml:space="preserve">Увеличение налоговых поступлений от </w:t>
      </w:r>
      <w:r>
        <w:t>субъектов малого и среднего предпринимательства</w:t>
      </w:r>
      <w:r w:rsidRPr="009626FD">
        <w:t xml:space="preserve"> в бюджеты всех уровней на </w:t>
      </w:r>
      <w:r>
        <w:t>3</w:t>
      </w:r>
      <w:r w:rsidRPr="009626FD">
        <w:t>%.</w:t>
      </w:r>
    </w:p>
    <w:p w:rsidR="00526734" w:rsidRPr="002B0F85" w:rsidRDefault="00526734" w:rsidP="00526734">
      <w:pPr>
        <w:ind w:firstLine="709"/>
        <w:jc w:val="both"/>
      </w:pPr>
    </w:p>
    <w:p w:rsidR="00526734" w:rsidRPr="002B0F85" w:rsidRDefault="00526734" w:rsidP="00526734">
      <w:pPr>
        <w:pStyle w:val="consplusnonformat"/>
        <w:numPr>
          <w:ilvl w:val="4"/>
          <w:numId w:val="8"/>
        </w:numPr>
        <w:tabs>
          <w:tab w:val="clear" w:pos="2160"/>
          <w:tab w:val="num" w:pos="0"/>
        </w:tabs>
        <w:spacing w:before="0" w:after="0"/>
        <w:ind w:left="0" w:firstLine="0"/>
        <w:jc w:val="center"/>
        <w:rPr>
          <w:b/>
          <w:bCs/>
        </w:rPr>
      </w:pPr>
      <w:r w:rsidRPr="002B0F85">
        <w:rPr>
          <w:b/>
          <w:bCs/>
        </w:rPr>
        <w:t xml:space="preserve">Организация управления и механизм реализации </w:t>
      </w:r>
      <w:r>
        <w:rPr>
          <w:b/>
          <w:bCs/>
        </w:rPr>
        <w:t>подп</w:t>
      </w:r>
      <w:r w:rsidRPr="002B0F85">
        <w:rPr>
          <w:b/>
          <w:bCs/>
        </w:rPr>
        <w:t>рограммы.</w:t>
      </w:r>
    </w:p>
    <w:p w:rsidR="00526734" w:rsidRPr="0035730E" w:rsidRDefault="00526734" w:rsidP="00526734">
      <w:pPr>
        <w:ind w:firstLine="567"/>
        <w:jc w:val="both"/>
      </w:pPr>
      <w:r w:rsidRPr="0035730E">
        <w:t xml:space="preserve">Управление </w:t>
      </w:r>
      <w:r>
        <w:t>под</w:t>
      </w:r>
      <w:r w:rsidRPr="0035730E">
        <w:t xml:space="preserve">программой - это совокупность скоординированных действий, реализуемых органами управления различного уровня и призванных обеспечить запуск </w:t>
      </w:r>
      <w:r>
        <w:t>под</w:t>
      </w:r>
      <w:r w:rsidRPr="0035730E">
        <w:t xml:space="preserve">программы, контроль и анализ хода реализации </w:t>
      </w:r>
      <w:r>
        <w:t>подп</w:t>
      </w:r>
      <w:r w:rsidRPr="0035730E">
        <w:t xml:space="preserve">рограммы, корректировку </w:t>
      </w:r>
      <w:r>
        <w:t>подп</w:t>
      </w:r>
      <w:r w:rsidRPr="0035730E">
        <w:t>рограммы в случае необходимости, анализ и оценку конечных результатов реализации.</w:t>
      </w:r>
    </w:p>
    <w:p w:rsidR="00526734" w:rsidRPr="0035730E" w:rsidRDefault="00526734" w:rsidP="00526734">
      <w:pPr>
        <w:ind w:firstLine="567"/>
        <w:jc w:val="both"/>
        <w:rPr>
          <w:rFonts w:cs="Calibri"/>
        </w:rPr>
      </w:pPr>
      <w:r w:rsidRPr="0035730E">
        <w:rPr>
          <w:rFonts w:cs="Calibri"/>
        </w:rPr>
        <w:t>П</w:t>
      </w:r>
      <w:r>
        <w:rPr>
          <w:rFonts w:cs="Calibri"/>
        </w:rPr>
        <w:t>одп</w:t>
      </w:r>
      <w:r w:rsidRPr="0035730E">
        <w:rPr>
          <w:rFonts w:cs="Calibri"/>
        </w:rPr>
        <w:t>рограмма реализуется путём проведения мероприятий в соответствии с основными направлениями.</w:t>
      </w:r>
    </w:p>
    <w:p w:rsidR="00526734" w:rsidRPr="0035730E" w:rsidRDefault="00526734" w:rsidP="00526734">
      <w:pPr>
        <w:ind w:firstLine="567"/>
        <w:jc w:val="both"/>
      </w:pPr>
      <w:r w:rsidRPr="0035730E">
        <w:t xml:space="preserve">Общее руководство реализацией </w:t>
      </w:r>
      <w:r>
        <w:t>подп</w:t>
      </w:r>
      <w:r w:rsidRPr="0035730E">
        <w:t xml:space="preserve">рограммы осуществляет руководитель </w:t>
      </w:r>
      <w:r>
        <w:t>подп</w:t>
      </w:r>
      <w:r w:rsidRPr="0035730E">
        <w:t xml:space="preserve">рограммы - </w:t>
      </w:r>
      <w:r>
        <w:t>г</w:t>
      </w:r>
      <w:r w:rsidRPr="0035730E">
        <w:t xml:space="preserve">лава администрации муниципального образования </w:t>
      </w:r>
      <w:r>
        <w:t>Петровское</w:t>
      </w:r>
      <w:r w:rsidRPr="0035730E">
        <w:t xml:space="preserve"> сельское поселение </w:t>
      </w:r>
      <w:r>
        <w:t xml:space="preserve">муниципального образования </w:t>
      </w:r>
      <w:proofErr w:type="spellStart"/>
      <w:r w:rsidRPr="0035730E">
        <w:t>Приозерский</w:t>
      </w:r>
      <w:proofErr w:type="spellEnd"/>
      <w:r w:rsidRPr="0035730E">
        <w:t xml:space="preserve"> муниципальный район Ленинградской области</w:t>
      </w:r>
      <w:r w:rsidRPr="0035730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35730E">
        <w:t xml:space="preserve">Руководитель </w:t>
      </w:r>
      <w:r>
        <w:t>подп</w:t>
      </w:r>
      <w:r w:rsidRPr="0035730E">
        <w:t xml:space="preserve">рограммы несет ответственность за ход и конечные результаты реализации </w:t>
      </w:r>
      <w:r>
        <w:t>подп</w:t>
      </w:r>
      <w:r w:rsidRPr="0035730E">
        <w:t>рограммы, рациональное использование выделяемых на ее выполнение финансовых средств.</w:t>
      </w:r>
    </w:p>
    <w:p w:rsidR="00526734" w:rsidRPr="00766B60" w:rsidRDefault="00526734" w:rsidP="00526734">
      <w:pPr>
        <w:pStyle w:val="consplusnonformat"/>
        <w:spacing w:before="0" w:after="0"/>
        <w:ind w:firstLine="567"/>
        <w:jc w:val="both"/>
      </w:pPr>
      <w:r w:rsidRPr="0035730E">
        <w:t xml:space="preserve">Мониторинг выполнения </w:t>
      </w:r>
      <w:r>
        <w:t>подп</w:t>
      </w:r>
      <w:r w:rsidRPr="0035730E">
        <w:t xml:space="preserve">рограммы, текущее управление реализацией </w:t>
      </w:r>
      <w:r>
        <w:t>подп</w:t>
      </w:r>
      <w:r w:rsidRPr="0035730E">
        <w:t xml:space="preserve">рограммы </w:t>
      </w:r>
      <w:r w:rsidRPr="00766B60">
        <w:t>осуществляет сектор экономики и финансов администрации, который является координатором по выполнению мероприятий подпрограммы. Для выполнения функций текущего управления сектор экономики и финансов администрации по мере необходимости проводит рабочие совещания с участием представителей структурных подразделений администрации-исполнителей и участников подпрограммы.</w:t>
      </w:r>
    </w:p>
    <w:p w:rsidR="00526734" w:rsidRPr="00766B60" w:rsidRDefault="00526734" w:rsidP="00526734">
      <w:pPr>
        <w:pStyle w:val="consplusnonformat"/>
        <w:spacing w:before="0" w:after="0"/>
        <w:ind w:firstLine="567"/>
        <w:jc w:val="both"/>
      </w:pPr>
      <w:r w:rsidRPr="00766B60">
        <w:t>Реализацию мероприятий подпрограммы осуществляют исполнители подпрограммы. Указанные в подпрограмме исполнители несут ответственность за своевременное и качественное исполнение подпрограммных мероприятий, целевое и эффективное использование средств бюджета, выделяемых на их реализацию.</w:t>
      </w:r>
    </w:p>
    <w:p w:rsidR="00526734" w:rsidRPr="00766B60" w:rsidRDefault="00526734" w:rsidP="00526734">
      <w:pPr>
        <w:ind w:firstLine="567"/>
        <w:jc w:val="both"/>
      </w:pPr>
      <w:r w:rsidRPr="00766B60">
        <w:t xml:space="preserve">Сектор экономики и финансов администрации обеспечивает финансирование </w:t>
      </w:r>
      <w:r w:rsidRPr="00766B60">
        <w:rPr>
          <w:lang w:eastAsia="ru-RU"/>
        </w:rPr>
        <w:t>организаций муниципальной инфраструктуры поддержки предпринимательства</w:t>
      </w:r>
      <w:r w:rsidRPr="00766B60">
        <w:t>, осуществляет организацию размещения муниципального заказа для муниципальных ну</w:t>
      </w:r>
      <w:proofErr w:type="gramStart"/>
      <w:r w:rsidRPr="00766B60">
        <w:t>жд с пр</w:t>
      </w:r>
      <w:proofErr w:type="gramEnd"/>
      <w:r w:rsidRPr="00766B60">
        <w:t>ивлечением субъектов малого предпринимательства, ведение мониторинга размещения муниципального заказа у субъектов малого предпринимательства.</w:t>
      </w:r>
    </w:p>
    <w:p w:rsidR="00526734" w:rsidRPr="0035730E" w:rsidRDefault="00526734" w:rsidP="00526734">
      <w:pPr>
        <w:ind w:firstLine="567"/>
        <w:jc w:val="both"/>
      </w:pPr>
      <w:proofErr w:type="gramStart"/>
      <w:r w:rsidRPr="00766B60">
        <w:t>Сектор экономики и финансов администрации обеспечивает мониторинг и контроль</w:t>
      </w:r>
      <w:r w:rsidRPr="0035730E">
        <w:t xml:space="preserve"> за ходом реализации </w:t>
      </w:r>
      <w:r>
        <w:t>под</w:t>
      </w:r>
      <w:r w:rsidRPr="0035730E">
        <w:t xml:space="preserve">программных мероприятий, своевременно представляет отчётную </w:t>
      </w:r>
      <w:r w:rsidRPr="0035730E">
        <w:lastRenderedPageBreak/>
        <w:t xml:space="preserve">информацию о ходе реализации </w:t>
      </w:r>
      <w:r>
        <w:t>под</w:t>
      </w:r>
      <w:r w:rsidRPr="0035730E">
        <w:t xml:space="preserve">программы, готовит предложения по объёмам и источникам финансирования </w:t>
      </w:r>
      <w:r>
        <w:t>под</w:t>
      </w:r>
      <w:r w:rsidRPr="0035730E">
        <w:t xml:space="preserve">программных мероприятий, по мере необходимости готовит предложения по корректировке перечня </w:t>
      </w:r>
      <w:r>
        <w:t>под</w:t>
      </w:r>
      <w:r w:rsidRPr="0035730E">
        <w:t xml:space="preserve">программных мероприятий на очередной финансовый год, представляет заявки на финансирование этапов реализации </w:t>
      </w:r>
      <w:r>
        <w:t>подп</w:t>
      </w:r>
      <w:r w:rsidRPr="0035730E">
        <w:t xml:space="preserve">рограммы, уточняет затраты по </w:t>
      </w:r>
      <w:r>
        <w:t>под</w:t>
      </w:r>
      <w:r w:rsidRPr="0035730E">
        <w:t>программным мероприятиям, отдельные их показатели</w:t>
      </w:r>
      <w:proofErr w:type="gramEnd"/>
      <w:r w:rsidRPr="0035730E">
        <w:t xml:space="preserve">, а также механизм реализации </w:t>
      </w:r>
      <w:r>
        <w:t>подп</w:t>
      </w:r>
      <w:r w:rsidRPr="0035730E">
        <w:t xml:space="preserve">рограммы, разрабатывает и вносит в установленном порядке и в установленные сроки проекты правовых актов муниципального образования </w:t>
      </w:r>
      <w:r>
        <w:t>Петровское</w:t>
      </w:r>
      <w:r w:rsidRPr="0035730E">
        <w:t xml:space="preserve"> сельское поселение, необходимые для выполнения </w:t>
      </w:r>
      <w:r>
        <w:t>подп</w:t>
      </w:r>
      <w:r w:rsidRPr="0035730E">
        <w:t>рограммы.</w:t>
      </w:r>
    </w:p>
    <w:p w:rsidR="00526734" w:rsidRPr="00766B60" w:rsidRDefault="00526734" w:rsidP="00526734">
      <w:pPr>
        <w:ind w:firstLine="567"/>
        <w:jc w:val="both"/>
      </w:pPr>
      <w:r w:rsidRPr="00766B60">
        <w:t>Отдел бухгалтерского учета администрации обеспечивает надлежащее оформление платежных документов и своевременное перечисление средств финансирования подпрограммы. Финансовый орган администрации муниципального образования Петровское сельское поселение осуществляет финансирование мероприятий в рамках подпрограммы на основании заявок главного распорядителя бюджетных средств администрации.</w:t>
      </w:r>
    </w:p>
    <w:p w:rsidR="00526734" w:rsidRPr="00766B60" w:rsidRDefault="00526734" w:rsidP="00526734">
      <w:pPr>
        <w:pStyle w:val="consplusnonformat"/>
        <w:spacing w:before="0" w:after="0"/>
        <w:ind w:firstLine="567"/>
        <w:jc w:val="both"/>
      </w:pPr>
      <w:r w:rsidRPr="00766B60">
        <w:t xml:space="preserve">Сектор экономики и финансов администрации ежеквартально готовит отчет об исполнении подпрограммы, а по окончании срока реализации подпрограммы – сводный отчет о выполнении подпрограммы, и представляет его главе администрации для рассмотрения. </w:t>
      </w:r>
      <w:proofErr w:type="gramStart"/>
      <w:r w:rsidRPr="00766B60">
        <w:t>Контроль за</w:t>
      </w:r>
      <w:proofErr w:type="gramEnd"/>
      <w:r w:rsidRPr="00766B60">
        <w:t xml:space="preserve"> ходом исполнения подпрограммы осуществляют:</w:t>
      </w:r>
    </w:p>
    <w:p w:rsidR="00526734" w:rsidRPr="00766B60" w:rsidRDefault="00526734" w:rsidP="005267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6B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6B60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766B60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Петровское сельское поселение;</w:t>
      </w:r>
    </w:p>
    <w:p w:rsidR="00526734" w:rsidRPr="00766B60" w:rsidRDefault="00526734" w:rsidP="00526734">
      <w:pPr>
        <w:jc w:val="both"/>
      </w:pPr>
      <w:r w:rsidRPr="00766B60">
        <w:t xml:space="preserve">- текущий - администрация </w:t>
      </w:r>
      <w:r w:rsidRPr="00766B60">
        <w:rPr>
          <w:bCs/>
          <w:lang w:eastAsia="ru-RU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766B60">
        <w:rPr>
          <w:bCs/>
          <w:lang w:eastAsia="ru-RU"/>
        </w:rPr>
        <w:t>Приозерский</w:t>
      </w:r>
      <w:proofErr w:type="spellEnd"/>
      <w:r w:rsidRPr="00766B60">
        <w:rPr>
          <w:bCs/>
          <w:lang w:eastAsia="ru-RU"/>
        </w:rPr>
        <w:t xml:space="preserve"> муниципальный  район Ленинградской области.</w:t>
      </w:r>
    </w:p>
    <w:p w:rsidR="00526734" w:rsidRPr="002B0F85" w:rsidRDefault="00526734" w:rsidP="00526734">
      <w:pPr>
        <w:ind w:firstLine="567"/>
        <w:jc w:val="both"/>
      </w:pPr>
      <w:r w:rsidRPr="00766B60">
        <w:t>Сектор экономики и финансов администрации осуществляет размещение на официальном интернет – сайте муниципального образования Петровское сельское поселение информацию о ходе и результатах реализации подпрограммы, финансировании подпрограммных мероприятий, проведении конкурсов на участие в реализации подпрограммы</w:t>
      </w:r>
      <w:r w:rsidRPr="00D6290E">
        <w:t>.</w:t>
      </w:r>
    </w:p>
    <w:p w:rsidR="00526734" w:rsidRPr="002B0F85" w:rsidRDefault="00526734" w:rsidP="00526734">
      <w:pPr>
        <w:jc w:val="both"/>
      </w:pPr>
    </w:p>
    <w:p w:rsidR="00526734" w:rsidRPr="002B0F85" w:rsidRDefault="00526734" w:rsidP="00526734">
      <w:pPr>
        <w:sectPr w:rsidR="00526734" w:rsidRPr="002B0F85" w:rsidSect="007722D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851" w:left="1134" w:header="284" w:footer="284" w:gutter="0"/>
          <w:cols w:space="720"/>
          <w:docGrid w:linePitch="360"/>
        </w:sectPr>
      </w:pPr>
    </w:p>
    <w:p w:rsidR="00526734" w:rsidRPr="002B0F85" w:rsidRDefault="00526734" w:rsidP="00526734">
      <w:pPr>
        <w:ind w:left="851"/>
        <w:jc w:val="right"/>
        <w:rPr>
          <w:sz w:val="22"/>
          <w:szCs w:val="22"/>
        </w:rPr>
      </w:pPr>
      <w:r w:rsidRPr="002B0F85">
        <w:rPr>
          <w:sz w:val="22"/>
          <w:szCs w:val="22"/>
        </w:rPr>
        <w:lastRenderedPageBreak/>
        <w:t xml:space="preserve">Приложение к </w:t>
      </w:r>
      <w:r>
        <w:rPr>
          <w:sz w:val="22"/>
          <w:szCs w:val="22"/>
        </w:rPr>
        <w:t>под</w:t>
      </w:r>
      <w:r w:rsidRPr="002B0F85">
        <w:rPr>
          <w:sz w:val="22"/>
          <w:szCs w:val="22"/>
        </w:rPr>
        <w:t>программе</w:t>
      </w:r>
    </w:p>
    <w:p w:rsidR="00526734" w:rsidRDefault="00526734" w:rsidP="00526734">
      <w:pPr>
        <w:ind w:left="851"/>
        <w:jc w:val="right"/>
        <w:rPr>
          <w:sz w:val="22"/>
          <w:szCs w:val="22"/>
        </w:rPr>
      </w:pPr>
      <w:r>
        <w:rPr>
          <w:sz w:val="22"/>
          <w:szCs w:val="22"/>
        </w:rPr>
        <w:t>«Развитие и поддержка малого и среднего предпринимательства</w:t>
      </w:r>
    </w:p>
    <w:p w:rsidR="00526734" w:rsidRDefault="00526734" w:rsidP="00526734">
      <w:pPr>
        <w:ind w:left="851"/>
        <w:jc w:val="right"/>
        <w:rPr>
          <w:sz w:val="22"/>
          <w:szCs w:val="22"/>
        </w:rPr>
      </w:pPr>
      <w:r>
        <w:rPr>
          <w:sz w:val="22"/>
          <w:szCs w:val="22"/>
        </w:rPr>
        <w:t>на территории муниципального образования Петровское сельское поселение</w:t>
      </w:r>
    </w:p>
    <w:p w:rsidR="00526734" w:rsidRPr="002B0F85" w:rsidRDefault="00526734" w:rsidP="00526734">
      <w:pPr>
        <w:ind w:left="851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области»</w:t>
      </w:r>
    </w:p>
    <w:p w:rsidR="00526734" w:rsidRPr="002B0F85" w:rsidRDefault="00526734" w:rsidP="00526734">
      <w:pPr>
        <w:ind w:left="851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муниципальной программы «Устойчивое общественное развитие в муниципальном образовании»</w:t>
      </w:r>
    </w:p>
    <w:p w:rsidR="00526734" w:rsidRPr="002B0F85" w:rsidRDefault="00526734" w:rsidP="00526734">
      <w:pPr>
        <w:ind w:left="851"/>
        <w:jc w:val="right"/>
        <w:rPr>
          <w:sz w:val="22"/>
          <w:szCs w:val="22"/>
        </w:rPr>
      </w:pPr>
    </w:p>
    <w:p w:rsidR="00526734" w:rsidRDefault="00526734" w:rsidP="00526734">
      <w:pPr>
        <w:ind w:left="851"/>
        <w:jc w:val="right"/>
        <w:rPr>
          <w:sz w:val="22"/>
          <w:szCs w:val="22"/>
        </w:rPr>
      </w:pPr>
    </w:p>
    <w:p w:rsidR="00526734" w:rsidRPr="002B0F85" w:rsidRDefault="00526734" w:rsidP="00526734">
      <w:pPr>
        <w:ind w:left="851"/>
        <w:jc w:val="right"/>
        <w:rPr>
          <w:sz w:val="22"/>
          <w:szCs w:val="22"/>
        </w:rPr>
      </w:pPr>
    </w:p>
    <w:p w:rsidR="00526734" w:rsidRPr="002B0F85" w:rsidRDefault="00526734" w:rsidP="00526734">
      <w:pPr>
        <w:ind w:left="851"/>
        <w:jc w:val="center"/>
        <w:rPr>
          <w:b/>
        </w:rPr>
      </w:pPr>
      <w:r w:rsidRPr="002B0F85">
        <w:rPr>
          <w:b/>
        </w:rPr>
        <w:t xml:space="preserve">План реализации мероприятий </w:t>
      </w:r>
      <w:r>
        <w:rPr>
          <w:b/>
        </w:rPr>
        <w:t>под</w:t>
      </w:r>
      <w:r w:rsidRPr="002B0F85">
        <w:rPr>
          <w:b/>
        </w:rPr>
        <w:t>программы</w:t>
      </w:r>
    </w:p>
    <w:p w:rsidR="00526734" w:rsidRPr="002B0F85" w:rsidRDefault="00526734" w:rsidP="00526734">
      <w:pPr>
        <w:ind w:left="851"/>
        <w:jc w:val="center"/>
        <w:rPr>
          <w:b/>
        </w:rPr>
      </w:pPr>
    </w:p>
    <w:p w:rsidR="00526734" w:rsidRPr="002B0F85" w:rsidRDefault="00526734" w:rsidP="00526734">
      <w:pPr>
        <w:ind w:left="851"/>
        <w:jc w:val="center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 xml:space="preserve">«Развитие и поддержка малого и среднего предпринимательства на территории муниципального образования Петровское сельское поселение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области»</w:t>
      </w:r>
    </w:p>
    <w:p w:rsidR="00526734" w:rsidRPr="002B0F85" w:rsidRDefault="00526734" w:rsidP="00526734">
      <w:pPr>
        <w:ind w:left="851"/>
        <w:jc w:val="center"/>
        <w:rPr>
          <w:b/>
          <w:sz w:val="16"/>
          <w:szCs w:val="16"/>
          <w:u w:val="single"/>
        </w:rPr>
      </w:pPr>
    </w:p>
    <w:p w:rsidR="00526734" w:rsidRPr="002B0F85" w:rsidRDefault="00526734" w:rsidP="00526734">
      <w:pPr>
        <w:ind w:left="851"/>
        <w:jc w:val="center"/>
      </w:pPr>
    </w:p>
    <w:tbl>
      <w:tblPr>
        <w:tblW w:w="15677" w:type="dxa"/>
        <w:tblInd w:w="-115" w:type="dxa"/>
        <w:tblLayout w:type="fixed"/>
        <w:tblLook w:val="0000"/>
      </w:tblPr>
      <w:tblGrid>
        <w:gridCol w:w="540"/>
        <w:gridCol w:w="3090"/>
        <w:gridCol w:w="704"/>
        <w:gridCol w:w="567"/>
        <w:gridCol w:w="541"/>
        <w:gridCol w:w="567"/>
        <w:gridCol w:w="709"/>
        <w:gridCol w:w="593"/>
        <w:gridCol w:w="426"/>
        <w:gridCol w:w="567"/>
        <w:gridCol w:w="708"/>
        <w:gridCol w:w="567"/>
        <w:gridCol w:w="567"/>
        <w:gridCol w:w="567"/>
        <w:gridCol w:w="709"/>
        <w:gridCol w:w="825"/>
        <w:gridCol w:w="810"/>
        <w:gridCol w:w="810"/>
        <w:gridCol w:w="1810"/>
      </w:tblGrid>
      <w:tr w:rsidR="00526734" w:rsidRPr="002B0F85" w:rsidTr="007722DE">
        <w:trPr>
          <w:trHeight w:val="11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E03B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E03BF">
              <w:rPr>
                <w:sz w:val="16"/>
                <w:szCs w:val="16"/>
              </w:rPr>
              <w:t>/</w:t>
            </w:r>
            <w:proofErr w:type="spellStart"/>
            <w:r w:rsidRPr="00BE03B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70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>Планируемые объемы финансирования</w:t>
            </w:r>
          </w:p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 xml:space="preserve"> (тыс. руб. в действующих ценах года реализации мероприятия)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BE03BF">
              <w:rPr>
                <w:sz w:val="16"/>
                <w:szCs w:val="16"/>
              </w:rPr>
              <w:t>СМиСП</w:t>
            </w:r>
            <w:proofErr w:type="spellEnd"/>
            <w:r w:rsidRPr="00BE03BF">
              <w:rPr>
                <w:sz w:val="16"/>
                <w:szCs w:val="16"/>
              </w:rPr>
              <w:t xml:space="preserve"> и организаций, образующих инфраструктуру поддержки </w:t>
            </w:r>
            <w:proofErr w:type="spellStart"/>
            <w:r w:rsidRPr="00BE03BF">
              <w:rPr>
                <w:sz w:val="16"/>
                <w:szCs w:val="16"/>
              </w:rPr>
              <w:t>СМиСП</w:t>
            </w:r>
            <w:proofErr w:type="spellEnd"/>
            <w:r w:rsidRPr="00BE03BF">
              <w:rPr>
                <w:sz w:val="16"/>
                <w:szCs w:val="16"/>
              </w:rPr>
              <w:t>, получивших поддержку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526734" w:rsidRPr="002B0F85" w:rsidTr="007722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tabs>
                <w:tab w:val="left" w:pos="2709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BE03B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</w:t>
            </w:r>
            <w:r w:rsidRPr="00BE03BF">
              <w:rPr>
                <w:sz w:val="16"/>
                <w:szCs w:val="16"/>
              </w:rPr>
              <w:t>год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>2017г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>2018г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>2019г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26734" w:rsidRPr="002B0F85" w:rsidTr="007722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>МБ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>ОБ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>Всего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>МБ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>ОБ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26734" w:rsidRPr="002B0F85" w:rsidTr="007722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3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b/>
                <w:bCs/>
                <w:sz w:val="16"/>
                <w:szCs w:val="16"/>
              </w:rPr>
              <w:t xml:space="preserve">1. Консультационная и информационная </w:t>
            </w:r>
            <w:r w:rsidRPr="00BE03BF">
              <w:rPr>
                <w:b/>
                <w:sz w:val="16"/>
                <w:szCs w:val="16"/>
              </w:rPr>
              <w:t xml:space="preserve"> поддержки субъектов малого и среднего предпринимательства</w:t>
            </w:r>
          </w:p>
        </w:tc>
      </w:tr>
      <w:tr w:rsidR="00526734" w:rsidRPr="002B0F85" w:rsidTr="007722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>1.1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E03BF">
              <w:rPr>
                <w:color w:val="000000"/>
                <w:sz w:val="16"/>
                <w:szCs w:val="16"/>
                <w:lang w:eastAsia="ru-RU"/>
              </w:rPr>
              <w:t>Проведение семинаров для субъектов  малого предпринимательства по вопросам ведения  предпринимательской деятельности и актуальным вопросам в сфере предпринимательства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766B60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766B60">
              <w:rPr>
                <w:sz w:val="16"/>
                <w:szCs w:val="16"/>
              </w:rPr>
              <w:t>10,0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766B60">
              <w:rPr>
                <w:sz w:val="16"/>
                <w:szCs w:val="16"/>
              </w:rPr>
              <w:t>10,0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766B60">
              <w:rPr>
                <w:sz w:val="16"/>
                <w:szCs w:val="16"/>
              </w:rPr>
              <w:t>10,0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766B60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766B60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sz w:val="16"/>
                <w:szCs w:val="16"/>
              </w:rPr>
              <w:t>Петровское</w:t>
            </w:r>
            <w:r w:rsidRPr="00BE03BF">
              <w:rPr>
                <w:sz w:val="16"/>
                <w:szCs w:val="16"/>
              </w:rPr>
              <w:t xml:space="preserve"> сельское поселение</w:t>
            </w:r>
          </w:p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26734" w:rsidRPr="002B0F85" w:rsidTr="007722D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>Итого по разделу 1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766B60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766B60">
              <w:rPr>
                <w:sz w:val="16"/>
                <w:szCs w:val="16"/>
              </w:rPr>
              <w:t>10,0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766B60">
              <w:rPr>
                <w:sz w:val="16"/>
                <w:szCs w:val="16"/>
              </w:rPr>
              <w:t>10,0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766B60">
              <w:rPr>
                <w:sz w:val="16"/>
                <w:szCs w:val="16"/>
              </w:rPr>
              <w:t>10,0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766B60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766B60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26734" w:rsidRPr="002B0F85" w:rsidTr="007722D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BE03BF">
              <w:rPr>
                <w:sz w:val="16"/>
                <w:szCs w:val="16"/>
              </w:rPr>
              <w:t xml:space="preserve">Итого по </w:t>
            </w:r>
            <w:r>
              <w:rPr>
                <w:sz w:val="16"/>
                <w:szCs w:val="16"/>
              </w:rPr>
              <w:t>под</w:t>
            </w:r>
            <w:r w:rsidRPr="00BE03BF">
              <w:rPr>
                <w:sz w:val="16"/>
                <w:szCs w:val="16"/>
              </w:rPr>
              <w:t>программе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766B60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766B60">
              <w:rPr>
                <w:sz w:val="16"/>
                <w:szCs w:val="16"/>
              </w:rPr>
              <w:t>10,0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766B60">
              <w:rPr>
                <w:sz w:val="16"/>
                <w:szCs w:val="16"/>
              </w:rPr>
              <w:t>10,0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766B60">
              <w:rPr>
                <w:sz w:val="16"/>
                <w:szCs w:val="16"/>
              </w:rPr>
              <w:t>10,0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766B60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34" w:rsidRPr="00766B60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  <w:r w:rsidRPr="00766B60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734" w:rsidRPr="00BE03BF" w:rsidRDefault="00526734" w:rsidP="007722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526734" w:rsidRPr="002B0F85" w:rsidRDefault="00526734" w:rsidP="00526734">
      <w:pPr>
        <w:ind w:firstLine="567"/>
        <w:jc w:val="right"/>
      </w:pPr>
    </w:p>
    <w:p w:rsidR="00526734" w:rsidRDefault="00526734" w:rsidP="00526734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sectPr w:rsidR="00526734" w:rsidSect="00526734">
          <w:footerReference w:type="even" r:id="rId23"/>
          <w:footerReference w:type="default" r:id="rId24"/>
          <w:footerReference w:type="first" r:id="rId25"/>
          <w:pgSz w:w="16838" w:h="11906" w:orient="landscape"/>
          <w:pgMar w:top="851" w:right="1134" w:bottom="1701" w:left="1134" w:header="851" w:footer="851" w:gutter="0"/>
          <w:cols w:space="720"/>
          <w:titlePg/>
          <w:docGrid w:linePitch="600" w:charSpace="32768"/>
        </w:sectPr>
      </w:pPr>
    </w:p>
    <w:p w:rsidR="00526734" w:rsidRDefault="00526734" w:rsidP="00526734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sectPr w:rsidR="00526734" w:rsidSect="008B5FEF">
      <w:pgSz w:w="11906" w:h="16838"/>
      <w:pgMar w:top="1134" w:right="850" w:bottom="1134" w:left="1701" w:header="850" w:footer="85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14" w:rsidRDefault="00F22E14">
      <w:r>
        <w:separator/>
      </w:r>
    </w:p>
  </w:endnote>
  <w:endnote w:type="continuationSeparator" w:id="0">
    <w:p w:rsidR="00F22E14" w:rsidRDefault="00F22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C3" w:rsidRDefault="008811C3" w:rsidP="008811C3">
    <w:pPr>
      <w:suppressAutoHyphens w:val="0"/>
      <w:autoSpaceDE w:val="0"/>
      <w:autoSpaceDN w:val="0"/>
      <w:adjustRightInd w:val="0"/>
      <w:rPr>
        <w:sz w:val="18"/>
        <w:szCs w:val="18"/>
        <w:lang w:eastAsia="ru-RU"/>
      </w:rPr>
    </w:pPr>
    <w:proofErr w:type="spellStart"/>
    <w:proofErr w:type="gramStart"/>
    <w:r>
      <w:rPr>
        <w:sz w:val="18"/>
        <w:szCs w:val="18"/>
        <w:lang w:eastAsia="ru-RU"/>
      </w:rPr>
      <w:t>Исп</w:t>
    </w:r>
    <w:proofErr w:type="spellEnd"/>
    <w:proofErr w:type="gramEnd"/>
    <w:r>
      <w:rPr>
        <w:sz w:val="18"/>
        <w:szCs w:val="18"/>
        <w:lang w:eastAsia="ru-RU"/>
      </w:rPr>
      <w:t xml:space="preserve">: </w:t>
    </w:r>
    <w:proofErr w:type="spellStart"/>
    <w:r>
      <w:rPr>
        <w:sz w:val="18"/>
        <w:szCs w:val="18"/>
        <w:lang w:eastAsia="ru-RU"/>
      </w:rPr>
      <w:t>Барышева</w:t>
    </w:r>
    <w:proofErr w:type="spellEnd"/>
    <w:r>
      <w:rPr>
        <w:sz w:val="18"/>
        <w:szCs w:val="18"/>
        <w:lang w:eastAsia="ru-RU"/>
      </w:rPr>
      <w:t xml:space="preserve"> О.А.</w:t>
    </w:r>
  </w:p>
  <w:p w:rsidR="008811C3" w:rsidRDefault="008811C3" w:rsidP="008811C3">
    <w:pPr>
      <w:pStyle w:val="a9"/>
    </w:pPr>
    <w:r>
      <w:rPr>
        <w:sz w:val="18"/>
        <w:szCs w:val="18"/>
        <w:lang w:eastAsia="ru-RU"/>
      </w:rPr>
      <w:t>Разослано: в дело -2, прокуратура- 1, КСО- 1, КФ-1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EF" w:rsidRPr="00526734" w:rsidRDefault="008B5FEF" w:rsidP="0052673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34" w:rsidRDefault="0052673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34" w:rsidRDefault="0052673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34" w:rsidRDefault="0052673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34" w:rsidRDefault="0052673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34" w:rsidRDefault="00526734">
    <w:pPr>
      <w:pStyle w:val="a9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34" w:rsidRDefault="0052673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4E" w:rsidRPr="00736E4E" w:rsidRDefault="00736E4E" w:rsidP="00736E4E">
    <w:pPr>
      <w:pStyle w:val="western"/>
      <w:shd w:val="clear" w:color="auto" w:fill="FFFFFF"/>
      <w:spacing w:before="0" w:after="0"/>
      <w:rPr>
        <w:sz w:val="12"/>
        <w:szCs w:val="12"/>
      </w:rPr>
    </w:pPr>
    <w:proofErr w:type="spellStart"/>
    <w:r w:rsidRPr="00736E4E">
      <w:rPr>
        <w:sz w:val="12"/>
        <w:szCs w:val="12"/>
      </w:rPr>
      <w:t>Барышева</w:t>
    </w:r>
    <w:proofErr w:type="spellEnd"/>
    <w:r w:rsidRPr="00736E4E">
      <w:rPr>
        <w:sz w:val="12"/>
        <w:szCs w:val="12"/>
      </w:rPr>
      <w:t xml:space="preserve"> О.А.</w:t>
    </w:r>
  </w:p>
  <w:p w:rsidR="00736E4E" w:rsidRPr="00736E4E" w:rsidRDefault="00736E4E" w:rsidP="00736E4E">
    <w:pPr>
      <w:pStyle w:val="western"/>
      <w:shd w:val="clear" w:color="auto" w:fill="FFFFFF"/>
      <w:spacing w:before="0" w:after="0"/>
      <w:rPr>
        <w:sz w:val="12"/>
        <w:szCs w:val="12"/>
      </w:rPr>
    </w:pPr>
    <w:r w:rsidRPr="00736E4E">
      <w:rPr>
        <w:sz w:val="12"/>
        <w:szCs w:val="12"/>
      </w:rPr>
      <w:t>Тел.: 8 (81379) 66-160</w:t>
    </w:r>
  </w:p>
  <w:p w:rsidR="00736E4E" w:rsidRPr="00736E4E" w:rsidRDefault="00736E4E" w:rsidP="00736E4E">
    <w:pPr>
      <w:rPr>
        <w:sz w:val="12"/>
        <w:szCs w:val="12"/>
      </w:rPr>
    </w:pPr>
    <w:r w:rsidRPr="00736E4E">
      <w:rPr>
        <w:sz w:val="12"/>
        <w:szCs w:val="12"/>
      </w:rPr>
      <w:t>Разослано: дело</w:t>
    </w:r>
    <w:r w:rsidR="0002351A">
      <w:rPr>
        <w:sz w:val="12"/>
        <w:szCs w:val="12"/>
      </w:rPr>
      <w:t>-2,прокуратура-1,ООО Амадеус-1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93" w:rsidRPr="00526734" w:rsidRDefault="00264893" w:rsidP="005267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14" w:rsidRDefault="00F22E14">
      <w:r>
        <w:separator/>
      </w:r>
    </w:p>
  </w:footnote>
  <w:footnote w:type="continuationSeparator" w:id="0">
    <w:p w:rsidR="00F22E14" w:rsidRDefault="00F22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34" w:rsidRDefault="005267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34" w:rsidRDefault="0052673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34" w:rsidRDefault="0052673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34" w:rsidRDefault="0052673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34" w:rsidRDefault="00526734">
    <w:pPr>
      <w:pStyle w:val="a7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34" w:rsidRDefault="005267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4B25127E"/>
    <w:multiLevelType w:val="multilevel"/>
    <w:tmpl w:val="39CA7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>
    <w:nsid w:val="61F840B4"/>
    <w:multiLevelType w:val="hybridMultilevel"/>
    <w:tmpl w:val="B372C518"/>
    <w:lvl w:ilvl="0" w:tplc="731C5AF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2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608"/>
    <w:rsid w:val="0001765C"/>
    <w:rsid w:val="0002351A"/>
    <w:rsid w:val="0004635A"/>
    <w:rsid w:val="00053C3E"/>
    <w:rsid w:val="00064AE9"/>
    <w:rsid w:val="000A5F22"/>
    <w:rsid w:val="000E7314"/>
    <w:rsid w:val="001906B6"/>
    <w:rsid w:val="00194A12"/>
    <w:rsid w:val="001D2136"/>
    <w:rsid w:val="001F6AA3"/>
    <w:rsid w:val="00264893"/>
    <w:rsid w:val="00287D47"/>
    <w:rsid w:val="00332986"/>
    <w:rsid w:val="003429EA"/>
    <w:rsid w:val="0036620C"/>
    <w:rsid w:val="00386505"/>
    <w:rsid w:val="0039797C"/>
    <w:rsid w:val="003A43C0"/>
    <w:rsid w:val="0041010A"/>
    <w:rsid w:val="0042380C"/>
    <w:rsid w:val="00445D51"/>
    <w:rsid w:val="004945EB"/>
    <w:rsid w:val="00495005"/>
    <w:rsid w:val="004F322F"/>
    <w:rsid w:val="004F777A"/>
    <w:rsid w:val="0050730D"/>
    <w:rsid w:val="00526734"/>
    <w:rsid w:val="0054345D"/>
    <w:rsid w:val="005471EE"/>
    <w:rsid w:val="0055428C"/>
    <w:rsid w:val="00582DB3"/>
    <w:rsid w:val="00592F34"/>
    <w:rsid w:val="005A5740"/>
    <w:rsid w:val="005C445D"/>
    <w:rsid w:val="005D20F8"/>
    <w:rsid w:val="005F18C0"/>
    <w:rsid w:val="00634FFF"/>
    <w:rsid w:val="006623E4"/>
    <w:rsid w:val="006774FC"/>
    <w:rsid w:val="006B33CE"/>
    <w:rsid w:val="007264EC"/>
    <w:rsid w:val="00736E4E"/>
    <w:rsid w:val="0074473E"/>
    <w:rsid w:val="007722DE"/>
    <w:rsid w:val="00777F3B"/>
    <w:rsid w:val="007A2A47"/>
    <w:rsid w:val="007E7FA5"/>
    <w:rsid w:val="00804CC5"/>
    <w:rsid w:val="0081775B"/>
    <w:rsid w:val="008675AD"/>
    <w:rsid w:val="0087617E"/>
    <w:rsid w:val="008811C3"/>
    <w:rsid w:val="008B5FEF"/>
    <w:rsid w:val="008E5B65"/>
    <w:rsid w:val="008F7679"/>
    <w:rsid w:val="00904F59"/>
    <w:rsid w:val="009B5A10"/>
    <w:rsid w:val="009D0608"/>
    <w:rsid w:val="00A02452"/>
    <w:rsid w:val="00AB010D"/>
    <w:rsid w:val="00AD1AF6"/>
    <w:rsid w:val="00B00CA3"/>
    <w:rsid w:val="00B20127"/>
    <w:rsid w:val="00B818BD"/>
    <w:rsid w:val="00BC403D"/>
    <w:rsid w:val="00C25255"/>
    <w:rsid w:val="00C32F92"/>
    <w:rsid w:val="00C7217F"/>
    <w:rsid w:val="00CB21B8"/>
    <w:rsid w:val="00CD08DC"/>
    <w:rsid w:val="00D421D9"/>
    <w:rsid w:val="00DB3730"/>
    <w:rsid w:val="00DC4FF2"/>
    <w:rsid w:val="00EA5800"/>
    <w:rsid w:val="00EC4671"/>
    <w:rsid w:val="00F025F4"/>
    <w:rsid w:val="00F22E14"/>
    <w:rsid w:val="00F54791"/>
    <w:rsid w:val="00FC338A"/>
    <w:rsid w:val="00FD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9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4791"/>
  </w:style>
  <w:style w:type="character" w:customStyle="1" w:styleId="WW8Num1z1">
    <w:name w:val="WW8Num1z1"/>
    <w:rsid w:val="00F54791"/>
  </w:style>
  <w:style w:type="character" w:customStyle="1" w:styleId="WW8Num1z2">
    <w:name w:val="WW8Num1z2"/>
    <w:rsid w:val="00F54791"/>
  </w:style>
  <w:style w:type="character" w:customStyle="1" w:styleId="WW8Num1z3">
    <w:name w:val="WW8Num1z3"/>
    <w:rsid w:val="00F54791"/>
  </w:style>
  <w:style w:type="character" w:customStyle="1" w:styleId="WW8Num1z4">
    <w:name w:val="WW8Num1z4"/>
    <w:rsid w:val="00F54791"/>
  </w:style>
  <w:style w:type="character" w:customStyle="1" w:styleId="WW8Num1z5">
    <w:name w:val="WW8Num1z5"/>
    <w:rsid w:val="00F54791"/>
  </w:style>
  <w:style w:type="character" w:customStyle="1" w:styleId="WW8Num1z6">
    <w:name w:val="WW8Num1z6"/>
    <w:rsid w:val="00F54791"/>
  </w:style>
  <w:style w:type="character" w:customStyle="1" w:styleId="WW8Num1z7">
    <w:name w:val="WW8Num1z7"/>
    <w:rsid w:val="00F54791"/>
  </w:style>
  <w:style w:type="character" w:customStyle="1" w:styleId="WW8Num1z8">
    <w:name w:val="WW8Num1z8"/>
    <w:rsid w:val="00F54791"/>
  </w:style>
  <w:style w:type="character" w:customStyle="1" w:styleId="WW8Num2z0">
    <w:name w:val="WW8Num2z0"/>
    <w:rsid w:val="00F54791"/>
  </w:style>
  <w:style w:type="character" w:customStyle="1" w:styleId="WW8Num2z1">
    <w:name w:val="WW8Num2z1"/>
    <w:rsid w:val="00F54791"/>
  </w:style>
  <w:style w:type="character" w:customStyle="1" w:styleId="WW8Num2z2">
    <w:name w:val="WW8Num2z2"/>
    <w:rsid w:val="00F54791"/>
  </w:style>
  <w:style w:type="character" w:customStyle="1" w:styleId="WW8Num2z3">
    <w:name w:val="WW8Num2z3"/>
    <w:rsid w:val="00F54791"/>
  </w:style>
  <w:style w:type="character" w:customStyle="1" w:styleId="WW8Num2z4">
    <w:name w:val="WW8Num2z4"/>
    <w:rsid w:val="00F54791"/>
  </w:style>
  <w:style w:type="character" w:customStyle="1" w:styleId="WW8Num2z5">
    <w:name w:val="WW8Num2z5"/>
    <w:rsid w:val="00F54791"/>
  </w:style>
  <w:style w:type="character" w:customStyle="1" w:styleId="WW8Num2z6">
    <w:name w:val="WW8Num2z6"/>
    <w:rsid w:val="00F54791"/>
  </w:style>
  <w:style w:type="character" w:customStyle="1" w:styleId="WW8Num2z7">
    <w:name w:val="WW8Num2z7"/>
    <w:rsid w:val="00F54791"/>
  </w:style>
  <w:style w:type="character" w:customStyle="1" w:styleId="WW8Num2z8">
    <w:name w:val="WW8Num2z8"/>
    <w:rsid w:val="00F54791"/>
  </w:style>
  <w:style w:type="character" w:customStyle="1" w:styleId="WW8Num3z0">
    <w:name w:val="WW8Num3z0"/>
    <w:rsid w:val="00F54791"/>
  </w:style>
  <w:style w:type="character" w:customStyle="1" w:styleId="WW8Num3z1">
    <w:name w:val="WW8Num3z1"/>
    <w:rsid w:val="00F54791"/>
  </w:style>
  <w:style w:type="character" w:customStyle="1" w:styleId="WW8Num3z2">
    <w:name w:val="WW8Num3z2"/>
    <w:rsid w:val="00F54791"/>
  </w:style>
  <w:style w:type="character" w:customStyle="1" w:styleId="WW8Num3z3">
    <w:name w:val="WW8Num3z3"/>
    <w:rsid w:val="00F54791"/>
  </w:style>
  <w:style w:type="character" w:customStyle="1" w:styleId="WW8Num3z4">
    <w:name w:val="WW8Num3z4"/>
    <w:rsid w:val="00F54791"/>
  </w:style>
  <w:style w:type="character" w:customStyle="1" w:styleId="WW8Num3z5">
    <w:name w:val="WW8Num3z5"/>
    <w:rsid w:val="00F54791"/>
  </w:style>
  <w:style w:type="character" w:customStyle="1" w:styleId="WW8Num3z6">
    <w:name w:val="WW8Num3z6"/>
    <w:rsid w:val="00F54791"/>
  </w:style>
  <w:style w:type="character" w:customStyle="1" w:styleId="WW8Num3z7">
    <w:name w:val="WW8Num3z7"/>
    <w:rsid w:val="00F54791"/>
  </w:style>
  <w:style w:type="character" w:customStyle="1" w:styleId="WW8Num3z8">
    <w:name w:val="WW8Num3z8"/>
    <w:rsid w:val="00F54791"/>
  </w:style>
  <w:style w:type="character" w:customStyle="1" w:styleId="WW8Num4z0">
    <w:name w:val="WW8Num4z0"/>
    <w:rsid w:val="00F54791"/>
  </w:style>
  <w:style w:type="character" w:customStyle="1" w:styleId="WW8Num4z1">
    <w:name w:val="WW8Num4z1"/>
    <w:rsid w:val="00F54791"/>
  </w:style>
  <w:style w:type="character" w:customStyle="1" w:styleId="WW8Num4z2">
    <w:name w:val="WW8Num4z2"/>
    <w:rsid w:val="00F54791"/>
  </w:style>
  <w:style w:type="character" w:customStyle="1" w:styleId="WW8Num4z3">
    <w:name w:val="WW8Num4z3"/>
    <w:rsid w:val="00F54791"/>
  </w:style>
  <w:style w:type="character" w:customStyle="1" w:styleId="WW8Num4z4">
    <w:name w:val="WW8Num4z4"/>
    <w:rsid w:val="00F54791"/>
  </w:style>
  <w:style w:type="character" w:customStyle="1" w:styleId="WW8Num4z5">
    <w:name w:val="WW8Num4z5"/>
    <w:rsid w:val="00F54791"/>
  </w:style>
  <w:style w:type="character" w:customStyle="1" w:styleId="WW8Num4z6">
    <w:name w:val="WW8Num4z6"/>
    <w:rsid w:val="00F54791"/>
  </w:style>
  <w:style w:type="character" w:customStyle="1" w:styleId="WW8Num4z7">
    <w:name w:val="WW8Num4z7"/>
    <w:rsid w:val="00F54791"/>
  </w:style>
  <w:style w:type="character" w:customStyle="1" w:styleId="WW8Num4z8">
    <w:name w:val="WW8Num4z8"/>
    <w:rsid w:val="00F54791"/>
  </w:style>
  <w:style w:type="character" w:customStyle="1" w:styleId="WW8Num5z0">
    <w:name w:val="WW8Num5z0"/>
    <w:rsid w:val="00F54791"/>
  </w:style>
  <w:style w:type="character" w:customStyle="1" w:styleId="WW8Num5z1">
    <w:name w:val="WW8Num5z1"/>
    <w:rsid w:val="00F54791"/>
  </w:style>
  <w:style w:type="character" w:customStyle="1" w:styleId="WW8Num5z2">
    <w:name w:val="WW8Num5z2"/>
    <w:rsid w:val="00F54791"/>
  </w:style>
  <w:style w:type="character" w:customStyle="1" w:styleId="WW8Num5z3">
    <w:name w:val="WW8Num5z3"/>
    <w:rsid w:val="00F54791"/>
  </w:style>
  <w:style w:type="character" w:customStyle="1" w:styleId="WW8Num5z4">
    <w:name w:val="WW8Num5z4"/>
    <w:rsid w:val="00F54791"/>
  </w:style>
  <w:style w:type="character" w:customStyle="1" w:styleId="WW8Num5z5">
    <w:name w:val="WW8Num5z5"/>
    <w:rsid w:val="00F54791"/>
  </w:style>
  <w:style w:type="character" w:customStyle="1" w:styleId="WW8Num5z6">
    <w:name w:val="WW8Num5z6"/>
    <w:rsid w:val="00F54791"/>
  </w:style>
  <w:style w:type="character" w:customStyle="1" w:styleId="WW8Num5z7">
    <w:name w:val="WW8Num5z7"/>
    <w:rsid w:val="00F54791"/>
  </w:style>
  <w:style w:type="character" w:customStyle="1" w:styleId="WW8Num5z8">
    <w:name w:val="WW8Num5z8"/>
    <w:rsid w:val="00F54791"/>
  </w:style>
  <w:style w:type="character" w:customStyle="1" w:styleId="WW8Num6z0">
    <w:name w:val="WW8Num6z0"/>
    <w:rsid w:val="00F54791"/>
  </w:style>
  <w:style w:type="character" w:customStyle="1" w:styleId="WW8Num6z1">
    <w:name w:val="WW8Num6z1"/>
    <w:rsid w:val="00F54791"/>
  </w:style>
  <w:style w:type="character" w:customStyle="1" w:styleId="WW8Num6z2">
    <w:name w:val="WW8Num6z2"/>
    <w:rsid w:val="00F54791"/>
  </w:style>
  <w:style w:type="character" w:customStyle="1" w:styleId="WW8Num6z3">
    <w:name w:val="WW8Num6z3"/>
    <w:rsid w:val="00F54791"/>
  </w:style>
  <w:style w:type="character" w:customStyle="1" w:styleId="WW8Num6z4">
    <w:name w:val="WW8Num6z4"/>
    <w:rsid w:val="00F54791"/>
  </w:style>
  <w:style w:type="character" w:customStyle="1" w:styleId="WW8Num6z5">
    <w:name w:val="WW8Num6z5"/>
    <w:rsid w:val="00F54791"/>
  </w:style>
  <w:style w:type="character" w:customStyle="1" w:styleId="WW8Num6z6">
    <w:name w:val="WW8Num6z6"/>
    <w:rsid w:val="00F54791"/>
  </w:style>
  <w:style w:type="character" w:customStyle="1" w:styleId="WW8Num6z7">
    <w:name w:val="WW8Num6z7"/>
    <w:rsid w:val="00F54791"/>
  </w:style>
  <w:style w:type="character" w:customStyle="1" w:styleId="WW8Num6z8">
    <w:name w:val="WW8Num6z8"/>
    <w:rsid w:val="00F54791"/>
  </w:style>
  <w:style w:type="character" w:customStyle="1" w:styleId="WW8Num7z0">
    <w:name w:val="WW8Num7z0"/>
    <w:rsid w:val="00F54791"/>
  </w:style>
  <w:style w:type="character" w:customStyle="1" w:styleId="WW8Num7z1">
    <w:name w:val="WW8Num7z1"/>
    <w:rsid w:val="00F54791"/>
  </w:style>
  <w:style w:type="character" w:customStyle="1" w:styleId="WW8Num7z2">
    <w:name w:val="WW8Num7z2"/>
    <w:rsid w:val="00F54791"/>
  </w:style>
  <w:style w:type="character" w:customStyle="1" w:styleId="WW8Num7z3">
    <w:name w:val="WW8Num7z3"/>
    <w:rsid w:val="00F54791"/>
  </w:style>
  <w:style w:type="character" w:customStyle="1" w:styleId="WW8Num7z4">
    <w:name w:val="WW8Num7z4"/>
    <w:rsid w:val="00F54791"/>
  </w:style>
  <w:style w:type="character" w:customStyle="1" w:styleId="WW8Num7z5">
    <w:name w:val="WW8Num7z5"/>
    <w:rsid w:val="00F54791"/>
  </w:style>
  <w:style w:type="character" w:customStyle="1" w:styleId="WW8Num7z6">
    <w:name w:val="WW8Num7z6"/>
    <w:rsid w:val="00F54791"/>
  </w:style>
  <w:style w:type="character" w:customStyle="1" w:styleId="WW8Num7z7">
    <w:name w:val="WW8Num7z7"/>
    <w:rsid w:val="00F54791"/>
  </w:style>
  <w:style w:type="character" w:customStyle="1" w:styleId="WW8Num7z8">
    <w:name w:val="WW8Num7z8"/>
    <w:rsid w:val="00F54791"/>
  </w:style>
  <w:style w:type="character" w:customStyle="1" w:styleId="1">
    <w:name w:val="Основной шрифт абзаца1"/>
    <w:rsid w:val="00F54791"/>
  </w:style>
  <w:style w:type="character" w:styleId="a3">
    <w:name w:val="Strong"/>
    <w:basedOn w:val="1"/>
    <w:qFormat/>
    <w:rsid w:val="00F54791"/>
    <w:rPr>
      <w:b/>
      <w:bCs/>
    </w:rPr>
  </w:style>
  <w:style w:type="paragraph" w:customStyle="1" w:styleId="a4">
    <w:name w:val="Заголовок"/>
    <w:basedOn w:val="a"/>
    <w:next w:val="a5"/>
    <w:rsid w:val="00F547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54791"/>
    <w:pPr>
      <w:jc w:val="both"/>
    </w:pPr>
    <w:rPr>
      <w:szCs w:val="20"/>
    </w:rPr>
  </w:style>
  <w:style w:type="paragraph" w:styleId="a6">
    <w:name w:val="List"/>
    <w:basedOn w:val="a5"/>
    <w:rsid w:val="00F54791"/>
    <w:rPr>
      <w:rFonts w:cs="Mangal"/>
    </w:rPr>
  </w:style>
  <w:style w:type="paragraph" w:customStyle="1" w:styleId="10">
    <w:name w:val="Название1"/>
    <w:basedOn w:val="a"/>
    <w:rsid w:val="00F5479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54791"/>
    <w:pPr>
      <w:suppressLineNumbers/>
    </w:pPr>
    <w:rPr>
      <w:rFonts w:cs="Mangal"/>
    </w:rPr>
  </w:style>
  <w:style w:type="paragraph" w:customStyle="1" w:styleId="chin">
    <w:name w:val="chin"/>
    <w:basedOn w:val="a"/>
    <w:rsid w:val="00F54791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F54791"/>
    <w:pPr>
      <w:spacing w:before="280" w:after="280"/>
    </w:pPr>
  </w:style>
  <w:style w:type="paragraph" w:styleId="a7">
    <w:name w:val="header"/>
    <w:basedOn w:val="a"/>
    <w:link w:val="a8"/>
    <w:rsid w:val="00F5479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54791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6623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23E4"/>
    <w:rPr>
      <w:rFonts w:ascii="Tahoma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495005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5005"/>
    <w:pPr>
      <w:shd w:val="clear" w:color="auto" w:fill="FFFFFF"/>
      <w:suppressAutoHyphens w:val="0"/>
      <w:spacing w:before="900" w:after="60" w:line="240" w:lineRule="atLeast"/>
    </w:pPr>
    <w:rPr>
      <w:sz w:val="18"/>
      <w:szCs w:val="18"/>
      <w:lang w:eastAsia="ru-RU"/>
    </w:rPr>
  </w:style>
  <w:style w:type="character" w:styleId="ac">
    <w:name w:val="Hyperlink"/>
    <w:rsid w:val="00526734"/>
    <w:rPr>
      <w:color w:val="0000FF"/>
      <w:u w:val="single"/>
    </w:rPr>
  </w:style>
  <w:style w:type="character" w:customStyle="1" w:styleId="a8">
    <w:name w:val="Верхний колонтитул Знак"/>
    <w:link w:val="a7"/>
    <w:rsid w:val="00526734"/>
    <w:rPr>
      <w:sz w:val="24"/>
      <w:szCs w:val="24"/>
      <w:lang w:eastAsia="ar-SA"/>
    </w:rPr>
  </w:style>
  <w:style w:type="paragraph" w:customStyle="1" w:styleId="ConsPlusCell">
    <w:name w:val="ConsPlusCell"/>
    <w:rsid w:val="0052673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d">
    <w:name w:val="Body Text Indent"/>
    <w:basedOn w:val="a"/>
    <w:link w:val="ae"/>
    <w:rsid w:val="0052673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26734"/>
    <w:rPr>
      <w:sz w:val="24"/>
      <w:szCs w:val="24"/>
      <w:lang w:eastAsia="ar-SA"/>
    </w:rPr>
  </w:style>
  <w:style w:type="paragraph" w:customStyle="1" w:styleId="ConsNonformat">
    <w:name w:val="ConsNonformat"/>
    <w:rsid w:val="00526734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ConsNormal">
    <w:name w:val="ConsNormal"/>
    <w:rsid w:val="00526734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normal0">
    <w:name w:val="consnormal"/>
    <w:basedOn w:val="a"/>
    <w:rsid w:val="00526734"/>
    <w:pPr>
      <w:suppressAutoHyphens w:val="0"/>
      <w:spacing w:before="280" w:after="280"/>
    </w:pPr>
  </w:style>
  <w:style w:type="paragraph" w:customStyle="1" w:styleId="ConsPlusNormal">
    <w:name w:val="ConsPlusNormal"/>
    <w:rsid w:val="005267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52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6734"/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basedOn w:val="a"/>
    <w:rsid w:val="00526734"/>
    <w:pPr>
      <w:suppressAutoHyphens w:val="0"/>
      <w:spacing w:before="280" w:after="280"/>
    </w:pPr>
  </w:style>
  <w:style w:type="paragraph" w:customStyle="1" w:styleId="21">
    <w:name w:val="Основной текст с отступом 21"/>
    <w:basedOn w:val="a"/>
    <w:rsid w:val="00526734"/>
    <w:pPr>
      <w:suppressAutoHyphens w:val="0"/>
      <w:spacing w:after="120" w:line="480" w:lineRule="auto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232DBFD75EEA1C96BD03F7E3F0FEE1133BAD37466D07A4DDA700D84E3EC29B35E72334EE133EAB3w5J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E232DBFD75EEA1C96BD03F7E3F0FEE1133BAD37466D07A4DDA700D84E3EC29B35E72334EE130E5B3wEJ" TargetMode="Externa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8D21E-6F39-4F9E-9D32-1D07DCBF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5701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38121</CharactersWithSpaces>
  <SharedDoc>false</SharedDoc>
  <HLinks>
    <vt:vector size="12" baseType="variant"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consultantplus://offline/ref=8CE232DBFD75EEA1C96BD03F7E3F0FEE1133BAD37466D07A4DDA700D84E3EC29B35E72334EE130E5B3wEJ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consultantplus://offline/ref=8CE232DBFD75EEA1C96BD03F7E3F0FEE1133BAD37466D07A4DDA700D84E3EC29B35E72334EE133EAB3w5J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2</cp:revision>
  <cp:lastPrinted>2017-02-10T11:49:00Z</cp:lastPrinted>
  <dcterms:created xsi:type="dcterms:W3CDTF">2017-06-01T09:25:00Z</dcterms:created>
  <dcterms:modified xsi:type="dcterms:W3CDTF">2017-06-01T09:25:00Z</dcterms:modified>
</cp:coreProperties>
</file>