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bookmarkEnd w:id="0"/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0692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218B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069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506922">
        <w:rPr>
          <w:rFonts w:ascii="Times New Roman" w:eastAsia="Times New Roman" w:hAnsi="Times New Roman" w:cs="Times New Roman"/>
          <w:sz w:val="24"/>
          <w:szCs w:val="24"/>
          <w:lang w:eastAsia="ar-SA"/>
        </w:rPr>
        <w:t>157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6F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полугодие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067D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6F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123D93">
        <w:rPr>
          <w:rFonts w:ascii="Times New Roman" w:eastAsia="Times New Roman" w:hAnsi="Times New Roman" w:cs="Times New Roman"/>
          <w:sz w:val="24"/>
          <w:szCs w:val="24"/>
          <w:lang w:eastAsia="ar-SA"/>
        </w:rPr>
        <w:t>20 269,7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123D93">
        <w:rPr>
          <w:rFonts w:ascii="Times New Roman" w:eastAsia="Times New Roman" w:hAnsi="Times New Roman" w:cs="Times New Roman"/>
          <w:sz w:val="24"/>
          <w:szCs w:val="24"/>
          <w:lang w:eastAsia="ar-SA"/>
        </w:rPr>
        <w:t>20 153,1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123D93">
        <w:rPr>
          <w:rFonts w:ascii="Times New Roman" w:eastAsia="Times New Roman" w:hAnsi="Times New Roman" w:cs="Times New Roman"/>
          <w:sz w:val="24"/>
          <w:szCs w:val="24"/>
          <w:lang w:eastAsia="ar-SA"/>
        </w:rPr>
        <w:t>116,6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пологудие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86D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067D0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4218B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г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Демкович</w:t>
      </w:r>
      <w:proofErr w:type="spellEnd"/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Pr="00080579" w:rsidRDefault="00067D00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августа 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157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8"/>
        <w:gridCol w:w="1412"/>
        <w:gridCol w:w="1417"/>
      </w:tblGrid>
      <w:tr w:rsidR="00123D93" w:rsidRPr="00123D93" w:rsidTr="002B1482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2B1482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2B1482">
        <w:trPr>
          <w:trHeight w:val="4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2B1482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23D93" w:rsidRPr="00123D93" w:rsidTr="002B1482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2B1482">
        <w:trPr>
          <w:trHeight w:val="3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50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2019 год</w:t>
            </w:r>
          </w:p>
        </w:tc>
      </w:tr>
      <w:tr w:rsidR="00123D93" w:rsidRPr="00123D93" w:rsidTr="002B1482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1482" w:rsidRPr="00123D93" w:rsidTr="002B1482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Исполнено на 01.07.2019 г.</w:t>
            </w:r>
          </w:p>
        </w:tc>
      </w:tr>
      <w:tr w:rsidR="00123D93" w:rsidRPr="00123D93" w:rsidTr="002B148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-116,6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-36801,6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-20373,8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-36801,6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-20373,8</w:t>
            </w:r>
          </w:p>
        </w:tc>
      </w:tr>
      <w:tr w:rsidR="00123D93" w:rsidRPr="00123D93" w:rsidTr="002B14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20257,2</w:t>
            </w:r>
          </w:p>
        </w:tc>
      </w:tr>
      <w:tr w:rsidR="00123D93" w:rsidRPr="00123D93" w:rsidTr="002B1482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20257,2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2019 года № 157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80"/>
        <w:gridCol w:w="1254"/>
      </w:tblGrid>
      <w:tr w:rsidR="00123D93" w:rsidRPr="00123D93" w:rsidTr="00123D93">
        <w:trPr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123D93">
        <w:trPr>
          <w:trHeight w:val="360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123D93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23D93" w:rsidRPr="00123D93" w:rsidTr="00123D93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123D93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полугодие 2019 год</w:t>
            </w:r>
          </w:p>
        </w:tc>
      </w:tr>
      <w:tr w:rsidR="00123D93" w:rsidRPr="00123D93" w:rsidTr="00506922">
        <w:trPr>
          <w:trHeight w:val="1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123D93" w:rsidRPr="00123D93" w:rsidTr="002B1482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Утвержденные бюджетные назначения на 2019г.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Исполнено на 01.07.2019 г.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33550,7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18882,0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1425,7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1425,7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935,2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935,2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384,3</w:t>
            </w:r>
          </w:p>
        </w:tc>
      </w:tr>
      <w:tr w:rsidR="00123D93" w:rsidRPr="00123D93" w:rsidTr="00123D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384,3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6633,4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6510,2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5493,4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1016,8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433,7</w:t>
            </w:r>
          </w:p>
        </w:tc>
      </w:tr>
      <w:tr w:rsidR="00123D93" w:rsidRPr="00123D93" w:rsidTr="00123D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68,3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сельских </w:t>
            </w: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поселений (за исключением земельных участков)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195,9</w:t>
            </w:r>
          </w:p>
        </w:tc>
      </w:tr>
      <w:tr w:rsidR="00123D93" w:rsidRPr="00123D93" w:rsidTr="00123D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169,5</w:t>
            </w:r>
          </w:p>
        </w:tc>
      </w:tr>
      <w:tr w:rsidR="00123D93" w:rsidRPr="00123D93" w:rsidTr="00123D93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2807,9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152,2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2655,7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6258,3</w:t>
            </w:r>
          </w:p>
        </w:tc>
      </w:tr>
      <w:tr w:rsidR="00123D93" w:rsidRPr="00123D93" w:rsidTr="00123D93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6258,3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1387,7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1388,7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123D93" w:rsidRPr="00123D93" w:rsidTr="00123D93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123D93" w:rsidRPr="00123D93" w:rsidTr="00123D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71,6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123D93" w:rsidRPr="00123D93" w:rsidTr="00123D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659,6</w:t>
            </w:r>
          </w:p>
        </w:tc>
      </w:tr>
      <w:tr w:rsidR="00123D93" w:rsidRPr="00123D93" w:rsidTr="00123D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123D93" w:rsidRPr="00123D93" w:rsidTr="00123D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-1,0</w:t>
            </w:r>
          </w:p>
        </w:tc>
      </w:tr>
      <w:tr w:rsidR="00123D93" w:rsidRPr="00123D93" w:rsidTr="00123D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20269,7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506922" w:rsidRDefault="00506922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2019 года № 157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79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760"/>
        <w:gridCol w:w="760"/>
        <w:gridCol w:w="1173"/>
        <w:gridCol w:w="1257"/>
      </w:tblGrid>
      <w:tr w:rsidR="002B1482" w:rsidRPr="002B1482" w:rsidTr="00255CA4">
        <w:trPr>
          <w:trHeight w:val="31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255CA4">
        <w:trPr>
          <w:trHeight w:val="1400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2B1482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B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B1482" w:rsidRPr="002B1482" w:rsidTr="00255CA4">
        <w:trPr>
          <w:trHeight w:val="106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2B1482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полугодие 2019 год</w:t>
            </w:r>
          </w:p>
        </w:tc>
      </w:tr>
      <w:tr w:rsidR="002B1482" w:rsidRPr="002B1482" w:rsidTr="00255CA4">
        <w:trPr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B1482" w:rsidRPr="002B1482" w:rsidTr="00255CA4">
        <w:trPr>
          <w:trHeight w:val="8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Ассигнования 2019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01.07.2019г.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1 240,7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1 240,7</w:t>
            </w:r>
          </w:p>
        </w:tc>
      </w:tr>
      <w:tr w:rsidR="002B1482" w:rsidRPr="002B1482" w:rsidTr="00255CA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1 240,7</w:t>
            </w:r>
          </w:p>
        </w:tc>
      </w:tr>
      <w:tr w:rsidR="002B1482" w:rsidRPr="002B1482" w:rsidTr="00255CA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B1482" w:rsidRPr="002B1482" w:rsidTr="00255CA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B1482" w:rsidRPr="002B1482" w:rsidTr="00255CA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7 013,0</w:t>
            </w:r>
          </w:p>
        </w:tc>
      </w:tr>
      <w:tr w:rsidR="002B1482" w:rsidRPr="002B1482" w:rsidTr="00255CA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11 755,7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6 292,1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10 055,2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6 271,2</w:t>
            </w:r>
          </w:p>
        </w:tc>
      </w:tr>
      <w:tr w:rsidR="002B1482" w:rsidRPr="002B1482" w:rsidTr="00255CA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4 416,8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2 051,2</w:t>
            </w:r>
          </w:p>
        </w:tc>
      </w:tr>
      <w:tr w:rsidR="002B1482" w:rsidRPr="002B1482" w:rsidTr="00255CA4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2 004,1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2B1482" w:rsidRPr="002B1482" w:rsidTr="00255CA4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1 054,4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12 995,6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8 385,8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3 098,9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3 098,9</w:t>
            </w:r>
          </w:p>
        </w:tc>
      </w:tr>
      <w:tr w:rsidR="002B1482" w:rsidRPr="002B1482" w:rsidTr="00255CA4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2 383,2</w:t>
            </w:r>
          </w:p>
        </w:tc>
      </w:tr>
      <w:tr w:rsidR="002B1482" w:rsidRPr="002B1482" w:rsidTr="00255CA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B1482" w:rsidRPr="002B1482" w:rsidTr="00255CA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428,4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B1482" w:rsidRPr="002B1482" w:rsidTr="00255CA4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3 636,9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3 636,9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2 547,4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B1482" w:rsidRPr="002B1482" w:rsidTr="00255CA4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659,6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1482" w:rsidRPr="002B1482" w:rsidTr="00255CA4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46371,2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20153,1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5CA4" w:rsidRDefault="00255CA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506922" w:rsidRDefault="00506922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2019 года № 157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800"/>
        <w:gridCol w:w="1439"/>
        <w:gridCol w:w="660"/>
        <w:gridCol w:w="1212"/>
        <w:gridCol w:w="1559"/>
      </w:tblGrid>
      <w:tr w:rsidR="002F0B72" w:rsidRPr="002F0B72" w:rsidTr="00506922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</w:tr>
      <w:tr w:rsidR="002F0B72" w:rsidRPr="002F0B72" w:rsidTr="00506922">
        <w:trPr>
          <w:trHeight w:val="95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подразделам,   </w:t>
            </w:r>
            <w:proofErr w:type="gram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F0B72" w:rsidRPr="002F0B72" w:rsidTr="00506922">
        <w:trPr>
          <w:trHeight w:val="8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I полугодие 2019 год</w:t>
            </w:r>
          </w:p>
        </w:tc>
      </w:tr>
      <w:tr w:rsidR="002F0B72" w:rsidRPr="002F0B72" w:rsidTr="00506922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F0B72" w:rsidRPr="002F0B72" w:rsidTr="00506922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50692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01.07.2019 г.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506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5 824,0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2 887,4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2 383,2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1948,8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2F0B72" w:rsidTr="0050692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2 725,1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2F0B72" w:rsidTr="0050692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2 547,4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2F0B72" w:rsidTr="0050692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1 212,2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2F0B72" w:rsidRPr="002F0B72" w:rsidTr="0050692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4 122,4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1 797,2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2 051,2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5 505,7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4416,8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1 240,7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F0B72" w:rsidRPr="002F0B72" w:rsidTr="0050692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F0B72" w:rsidRPr="002F0B72" w:rsidTr="0050692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F0B72" w:rsidRPr="002F0B72" w:rsidTr="0050692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20 153,1</w:t>
            </w:r>
          </w:p>
        </w:tc>
      </w:tr>
    </w:tbl>
    <w:p w:rsidR="0027717C" w:rsidRDefault="0027717C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</w:t>
      </w:r>
      <w:r w:rsid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506922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2019 года № 157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21" w:type="dxa"/>
        <w:tblLayout w:type="fixed"/>
        <w:tblLook w:val="04A0" w:firstRow="1" w:lastRow="0" w:firstColumn="1" w:lastColumn="0" w:noHBand="0" w:noVBand="1"/>
      </w:tblPr>
      <w:tblGrid>
        <w:gridCol w:w="764"/>
        <w:gridCol w:w="3347"/>
        <w:gridCol w:w="800"/>
        <w:gridCol w:w="1389"/>
        <w:gridCol w:w="617"/>
        <w:gridCol w:w="1328"/>
        <w:gridCol w:w="1276"/>
      </w:tblGrid>
      <w:tr w:rsidR="002F0B72" w:rsidRPr="00D623B3" w:rsidTr="00D623B3">
        <w:trPr>
          <w:trHeight w:val="1196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D623B3">
        <w:trPr>
          <w:trHeight w:val="8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D623B3" w:rsidRDefault="002F0B72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I полугодие 2019 год</w:t>
            </w:r>
          </w:p>
        </w:tc>
      </w:tr>
      <w:tr w:rsidR="002F0B72" w:rsidRPr="00D623B3" w:rsidTr="00D623B3">
        <w:trPr>
          <w:trHeight w:val="270"/>
        </w:trPr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F0B72" w:rsidRPr="00D623B3" w:rsidTr="00506922">
        <w:trPr>
          <w:trHeight w:val="7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D623B3" w:rsidRDefault="002F0B72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B72" w:rsidRPr="00D623B3" w:rsidRDefault="0050692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01.07.20</w:t>
            </w:r>
            <w:r w:rsidR="002F0B72"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г.</w:t>
            </w:r>
          </w:p>
        </w:tc>
      </w:tr>
      <w:tr w:rsidR="002F0B72" w:rsidRPr="00D623B3" w:rsidTr="00D623B3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46 371,2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20 153,1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5 824,0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2 887,4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2 383,2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1948,8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</w:t>
            </w:r>
          </w:p>
        </w:tc>
      </w:tr>
      <w:tr w:rsidR="002F0B72" w:rsidRPr="00D623B3" w:rsidTr="00506922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2 725,1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2 547,4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2F0B72" w:rsidRPr="00D623B3" w:rsidTr="00D623B3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1 055,6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2F0B72" w:rsidRPr="00D623B3" w:rsidTr="00D623B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4 122,4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1 797,2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D623B3" w:rsidTr="00506922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926,2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5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7 013,0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5 505,7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4416,8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183,1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3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1 900,3</w:t>
            </w:r>
          </w:p>
        </w:tc>
      </w:tr>
      <w:tr w:rsidR="002F0B72" w:rsidRPr="00D623B3" w:rsidTr="00D623B3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1 240,7</w:t>
            </w:r>
          </w:p>
        </w:tc>
      </w:tr>
      <w:tr w:rsidR="002F0B72" w:rsidRPr="00D623B3" w:rsidTr="00D623B3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360,6</w:t>
            </w:r>
          </w:p>
        </w:tc>
      </w:tr>
      <w:tr w:rsidR="002F0B72" w:rsidRPr="00D623B3" w:rsidTr="00D623B3">
        <w:trPr>
          <w:trHeight w:val="9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F0B72" w:rsidRPr="00D623B3" w:rsidTr="00D623B3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6922" w:rsidRDefault="0050692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E80" w:rsidRDefault="00823E8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D623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506922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2019 года № 157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D623B3" w:rsidRPr="00D623B3" w:rsidTr="00D623B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623B3" w:rsidRPr="00D623B3" w:rsidTr="00D623B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D623B3">
        <w:trPr>
          <w:trHeight w:val="708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учреждений муниципального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образованияПетровское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506922">
        <w:trPr>
          <w:trHeight w:val="137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I полугодие 2019 год</w:t>
            </w:r>
          </w:p>
        </w:tc>
      </w:tr>
      <w:tr w:rsidR="00D623B3" w:rsidRPr="00D623B3" w:rsidTr="00D623B3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D623B3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оплату </w:t>
            </w:r>
            <w:proofErr w:type="gramStart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труда  (</w:t>
            </w:r>
            <w:proofErr w:type="gramEnd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D623B3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D623B3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2024808,02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1847732,65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522547,84</w:t>
            </w:r>
          </w:p>
        </w:tc>
      </w:tr>
      <w:tr w:rsidR="00D623B3" w:rsidRPr="00D623B3" w:rsidTr="00D623B3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9506,20</w:t>
            </w:r>
          </w:p>
        </w:tc>
      </w:tr>
      <w:tr w:rsidR="00D623B3" w:rsidRPr="00D623B3" w:rsidTr="00D623B3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5896793,00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2600302,82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1780830,00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750600,16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506922" w:rsidRDefault="00506922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«1</w:t>
      </w:r>
      <w:r w:rsidR="004218B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06922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августа 2019 года № 157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I </w:t>
      </w:r>
      <w:r w:rsidR="00B3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2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06922" w:rsidRPr="004D212B" w:rsidRDefault="00506922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8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B3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B36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823E80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123D93">
      <w:footerReference w:type="default" r:id="rId7"/>
      <w:pgSz w:w="11906" w:h="16838"/>
      <w:pgMar w:top="709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C8" w:rsidRDefault="00E636C8" w:rsidP="004D212B">
      <w:pPr>
        <w:spacing w:after="0" w:line="240" w:lineRule="auto"/>
      </w:pPr>
      <w:r>
        <w:separator/>
      </w:r>
    </w:p>
  </w:endnote>
  <w:endnote w:type="continuationSeparator" w:id="0">
    <w:p w:rsidR="00E636C8" w:rsidRDefault="00E636C8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Content>
      <w:p w:rsidR="00506922" w:rsidRDefault="005069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4E">
          <w:rPr>
            <w:noProof/>
          </w:rPr>
          <w:t>2</w:t>
        </w:r>
        <w:r>
          <w:fldChar w:fldCharType="end"/>
        </w:r>
      </w:p>
    </w:sdtContent>
  </w:sdt>
  <w:p w:rsidR="00506922" w:rsidRDefault="005069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C8" w:rsidRDefault="00E636C8" w:rsidP="004D212B">
      <w:pPr>
        <w:spacing w:after="0" w:line="240" w:lineRule="auto"/>
      </w:pPr>
      <w:r>
        <w:separator/>
      </w:r>
    </w:p>
  </w:footnote>
  <w:footnote w:type="continuationSeparator" w:id="0">
    <w:p w:rsidR="00E636C8" w:rsidRDefault="00E636C8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67D00"/>
    <w:rsid w:val="00080579"/>
    <w:rsid w:val="00083871"/>
    <w:rsid w:val="000F38E4"/>
    <w:rsid w:val="00123D93"/>
    <w:rsid w:val="001B3C06"/>
    <w:rsid w:val="001C378F"/>
    <w:rsid w:val="00243A86"/>
    <w:rsid w:val="00255CA4"/>
    <w:rsid w:val="00256EE6"/>
    <w:rsid w:val="0027717C"/>
    <w:rsid w:val="002B1482"/>
    <w:rsid w:val="002D74F3"/>
    <w:rsid w:val="002F0B72"/>
    <w:rsid w:val="00304796"/>
    <w:rsid w:val="004218B0"/>
    <w:rsid w:val="004A34CF"/>
    <w:rsid w:val="004D212B"/>
    <w:rsid w:val="00506922"/>
    <w:rsid w:val="00516236"/>
    <w:rsid w:val="005F6EA5"/>
    <w:rsid w:val="006745F9"/>
    <w:rsid w:val="006D5E6B"/>
    <w:rsid w:val="00786924"/>
    <w:rsid w:val="00823E80"/>
    <w:rsid w:val="008A08B5"/>
    <w:rsid w:val="0092714B"/>
    <w:rsid w:val="00997910"/>
    <w:rsid w:val="00A12474"/>
    <w:rsid w:val="00A522DA"/>
    <w:rsid w:val="00A80A18"/>
    <w:rsid w:val="00AA022E"/>
    <w:rsid w:val="00B36F75"/>
    <w:rsid w:val="00B3794E"/>
    <w:rsid w:val="00B74F5B"/>
    <w:rsid w:val="00C45679"/>
    <w:rsid w:val="00C51EAF"/>
    <w:rsid w:val="00D20D46"/>
    <w:rsid w:val="00D623B3"/>
    <w:rsid w:val="00E636C8"/>
    <w:rsid w:val="00EA23F9"/>
    <w:rsid w:val="00F236E1"/>
    <w:rsid w:val="00F24930"/>
    <w:rsid w:val="00F86DF5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5BA7-CE0D-4086-82EA-4EBA56F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10821</Words>
  <Characters>61685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2019-08-13T12:53:00Z</cp:lastPrinted>
  <dcterms:created xsi:type="dcterms:W3CDTF">2017-04-19T08:35:00Z</dcterms:created>
  <dcterms:modified xsi:type="dcterms:W3CDTF">2019-08-13T13:49:00Z</dcterms:modified>
</cp:coreProperties>
</file>