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6F1C6" w14:textId="7EED288F" w:rsidR="004E03E2" w:rsidRPr="00BE2F8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8878FF9" w14:textId="77777777" w:rsidR="00F11091" w:rsidRPr="00BE2F8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9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</w:t>
      </w:r>
    </w:p>
    <w:p w14:paraId="6A9C5721" w14:textId="77777777" w:rsidR="00F11091" w:rsidRPr="00BE2F8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9">
        <w:rPr>
          <w:rFonts w:ascii="Times New Roman" w:hAnsi="Times New Roman" w:cs="Times New Roman"/>
          <w:b/>
          <w:sz w:val="24"/>
          <w:szCs w:val="24"/>
        </w:rPr>
        <w:t xml:space="preserve">эффективности налоговых расходов </w:t>
      </w:r>
      <w:r w:rsidR="005E3211" w:rsidRPr="00BE2F89">
        <w:rPr>
          <w:rFonts w:ascii="Times New Roman" w:hAnsi="Times New Roman" w:cs="Times New Roman"/>
          <w:b/>
          <w:sz w:val="24"/>
          <w:szCs w:val="24"/>
        </w:rPr>
        <w:t>Петровско</w:t>
      </w:r>
      <w:r w:rsidR="008F0946" w:rsidRPr="00BE2F89">
        <w:rPr>
          <w:rFonts w:ascii="Times New Roman" w:hAnsi="Times New Roman" w:cs="Times New Roman"/>
          <w:b/>
          <w:sz w:val="24"/>
          <w:szCs w:val="24"/>
        </w:rPr>
        <w:t>го</w:t>
      </w:r>
      <w:r w:rsidR="00EF139E" w:rsidRPr="00BE2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E8B" w:rsidRPr="00BE2F89">
        <w:rPr>
          <w:rFonts w:ascii="Times New Roman" w:hAnsi="Times New Roman" w:cs="Times New Roman"/>
          <w:b/>
          <w:sz w:val="24"/>
          <w:szCs w:val="24"/>
        </w:rPr>
        <w:t>сельско</w:t>
      </w:r>
      <w:r w:rsidR="008F0946" w:rsidRPr="00BE2F89">
        <w:rPr>
          <w:rFonts w:ascii="Times New Roman" w:hAnsi="Times New Roman" w:cs="Times New Roman"/>
          <w:b/>
          <w:sz w:val="24"/>
          <w:szCs w:val="24"/>
        </w:rPr>
        <w:t>го</w:t>
      </w:r>
      <w:r w:rsidRPr="00BE2F89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8F0946" w:rsidRPr="00BE2F89">
        <w:rPr>
          <w:rFonts w:ascii="Times New Roman" w:hAnsi="Times New Roman" w:cs="Times New Roman"/>
          <w:b/>
          <w:sz w:val="24"/>
          <w:szCs w:val="24"/>
        </w:rPr>
        <w:t>я</w:t>
      </w:r>
      <w:r w:rsidRPr="00BE2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F62C9E" w14:textId="2368128C" w:rsidR="00783316" w:rsidRPr="00BE2F89" w:rsidRDefault="00EF139E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9">
        <w:rPr>
          <w:rFonts w:ascii="Times New Roman" w:hAnsi="Times New Roman" w:cs="Times New Roman"/>
          <w:b/>
          <w:sz w:val="24"/>
          <w:szCs w:val="24"/>
        </w:rPr>
        <w:t>Приозерск</w:t>
      </w:r>
      <w:r w:rsidR="008F0946" w:rsidRPr="00BE2F89">
        <w:rPr>
          <w:rFonts w:ascii="Times New Roman" w:hAnsi="Times New Roman" w:cs="Times New Roman"/>
          <w:b/>
          <w:sz w:val="24"/>
          <w:szCs w:val="24"/>
        </w:rPr>
        <w:t>ого</w:t>
      </w:r>
      <w:r w:rsidRPr="00BE2F89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8F0946" w:rsidRPr="00BE2F89">
        <w:rPr>
          <w:rFonts w:ascii="Times New Roman" w:hAnsi="Times New Roman" w:cs="Times New Roman"/>
          <w:b/>
          <w:sz w:val="24"/>
          <w:szCs w:val="24"/>
        </w:rPr>
        <w:t>ого</w:t>
      </w:r>
      <w:r w:rsidRPr="00BE2F8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8F0946" w:rsidRPr="00BE2F89">
        <w:rPr>
          <w:rFonts w:ascii="Times New Roman" w:hAnsi="Times New Roman" w:cs="Times New Roman"/>
          <w:b/>
          <w:sz w:val="24"/>
          <w:szCs w:val="24"/>
        </w:rPr>
        <w:t>а</w:t>
      </w:r>
      <w:r w:rsidR="00783316" w:rsidRPr="00BE2F89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</w:p>
    <w:p w14:paraId="3C1A949F" w14:textId="77777777" w:rsidR="00766D9F" w:rsidRPr="00BE2F89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C9767" w14:textId="77777777" w:rsidR="00EC040E" w:rsidRPr="00BE2F89" w:rsidRDefault="00EC040E" w:rsidP="00F1109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9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3DA922D5" w14:textId="77777777" w:rsidR="00EC040E" w:rsidRPr="00BE2F89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A2C1C" w14:textId="7CB8FD03" w:rsidR="00783316" w:rsidRPr="00BE2F89" w:rsidRDefault="00F51018" w:rsidP="000C1E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r w:rsidR="005E3211" w:rsidRPr="00BE2F89">
        <w:rPr>
          <w:rFonts w:ascii="Times New Roman" w:hAnsi="Times New Roman" w:cs="Times New Roman"/>
          <w:sz w:val="24"/>
          <w:szCs w:val="24"/>
        </w:rPr>
        <w:t>Петровско</w:t>
      </w:r>
      <w:r w:rsidR="008F0946" w:rsidRPr="00BE2F89">
        <w:rPr>
          <w:rFonts w:ascii="Times New Roman" w:hAnsi="Times New Roman" w:cs="Times New Roman"/>
          <w:sz w:val="24"/>
          <w:szCs w:val="24"/>
        </w:rPr>
        <w:t>го</w:t>
      </w:r>
      <w:r w:rsidR="00D71E8B" w:rsidRPr="00BE2F8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F0946" w:rsidRPr="00BE2F89">
        <w:rPr>
          <w:rFonts w:ascii="Times New Roman" w:hAnsi="Times New Roman" w:cs="Times New Roman"/>
          <w:sz w:val="24"/>
          <w:szCs w:val="24"/>
        </w:rPr>
        <w:t>го</w:t>
      </w:r>
      <w:r w:rsidRPr="00BE2F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F0946" w:rsidRPr="00BE2F89">
        <w:rPr>
          <w:rFonts w:ascii="Times New Roman" w:hAnsi="Times New Roman" w:cs="Times New Roman"/>
          <w:sz w:val="24"/>
          <w:szCs w:val="24"/>
        </w:rPr>
        <w:t>я</w:t>
      </w:r>
      <w:r w:rsidRPr="00BE2F89">
        <w:rPr>
          <w:rFonts w:ascii="Times New Roman" w:hAnsi="Times New Roman" w:cs="Times New Roman"/>
          <w:sz w:val="24"/>
          <w:szCs w:val="24"/>
        </w:rPr>
        <w:t xml:space="preserve"> </w:t>
      </w:r>
      <w:r w:rsidR="00EF139E" w:rsidRPr="00BE2F89">
        <w:rPr>
          <w:rFonts w:ascii="Times New Roman" w:hAnsi="Times New Roman" w:cs="Times New Roman"/>
          <w:sz w:val="24"/>
          <w:szCs w:val="24"/>
        </w:rPr>
        <w:t>Приозерск</w:t>
      </w:r>
      <w:r w:rsidR="008F0946" w:rsidRPr="00BE2F89">
        <w:rPr>
          <w:rFonts w:ascii="Times New Roman" w:hAnsi="Times New Roman" w:cs="Times New Roman"/>
          <w:sz w:val="24"/>
          <w:szCs w:val="24"/>
        </w:rPr>
        <w:t>ого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F0946" w:rsidRPr="00BE2F89">
        <w:rPr>
          <w:rFonts w:ascii="Times New Roman" w:hAnsi="Times New Roman" w:cs="Times New Roman"/>
          <w:sz w:val="24"/>
          <w:szCs w:val="24"/>
        </w:rPr>
        <w:t>ого</w:t>
      </w:r>
      <w:r w:rsidRPr="00BE2F8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F0946" w:rsidRPr="00BE2F89">
        <w:rPr>
          <w:rFonts w:ascii="Times New Roman" w:hAnsi="Times New Roman" w:cs="Times New Roman"/>
          <w:sz w:val="24"/>
          <w:szCs w:val="24"/>
        </w:rPr>
        <w:t>а</w:t>
      </w:r>
      <w:r w:rsidRPr="00BE2F89">
        <w:rPr>
          <w:rFonts w:ascii="Times New Roman" w:hAnsi="Times New Roman" w:cs="Times New Roman"/>
          <w:sz w:val="24"/>
          <w:szCs w:val="24"/>
        </w:rPr>
        <w:t xml:space="preserve"> Ленинградской области проведена в соответствии с Порядком формирования 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перечня налоговых расходов и оценки налоговых расходов муниципального образования </w:t>
      </w:r>
      <w:r w:rsidR="005E3211" w:rsidRPr="00BE2F89">
        <w:rPr>
          <w:rFonts w:ascii="Times New Roman" w:hAnsi="Times New Roman" w:cs="Times New Roman"/>
          <w:sz w:val="24"/>
          <w:szCs w:val="24"/>
        </w:rPr>
        <w:t>Петровское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BE2F89">
        <w:rPr>
          <w:rFonts w:ascii="Times New Roman" w:hAnsi="Times New Roman" w:cs="Times New Roman"/>
          <w:sz w:val="24"/>
          <w:szCs w:val="24"/>
        </w:rPr>
        <w:t>, утвержденны</w:t>
      </w:r>
      <w:r w:rsidR="00AF5CA0" w:rsidRPr="00BE2F89">
        <w:rPr>
          <w:rFonts w:ascii="Times New Roman" w:hAnsi="Times New Roman" w:cs="Times New Roman"/>
          <w:sz w:val="24"/>
          <w:szCs w:val="24"/>
        </w:rPr>
        <w:t>м</w:t>
      </w:r>
      <w:r w:rsidRPr="00BE2F8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23879" w:rsidRPr="00BE2F8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E3211" w:rsidRPr="00BE2F89">
        <w:rPr>
          <w:rFonts w:ascii="Times New Roman" w:hAnsi="Times New Roman" w:cs="Times New Roman"/>
          <w:sz w:val="24"/>
          <w:szCs w:val="24"/>
        </w:rPr>
        <w:t>Петровское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r w:rsidR="005B6225" w:rsidRPr="00BE2F89">
        <w:rPr>
          <w:rFonts w:ascii="Times New Roman" w:hAnsi="Times New Roman" w:cs="Times New Roman"/>
          <w:sz w:val="24"/>
          <w:szCs w:val="24"/>
        </w:rPr>
        <w:t xml:space="preserve">от </w:t>
      </w:r>
      <w:r w:rsidR="005E3211" w:rsidRPr="00BE2F89">
        <w:rPr>
          <w:rFonts w:ascii="Times New Roman" w:hAnsi="Times New Roman" w:cs="Times New Roman"/>
          <w:sz w:val="24"/>
          <w:szCs w:val="24"/>
        </w:rPr>
        <w:t>15 декабря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2020</w:t>
      </w:r>
      <w:r w:rsidRPr="00BE2F8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71E8B" w:rsidRPr="00BE2F89">
        <w:rPr>
          <w:rFonts w:ascii="Times New Roman" w:hAnsi="Times New Roman" w:cs="Times New Roman"/>
          <w:sz w:val="24"/>
          <w:szCs w:val="24"/>
        </w:rPr>
        <w:t xml:space="preserve"> </w:t>
      </w:r>
      <w:r w:rsidR="005E3211" w:rsidRPr="00BE2F89">
        <w:rPr>
          <w:rFonts w:ascii="Times New Roman" w:hAnsi="Times New Roman" w:cs="Times New Roman"/>
          <w:sz w:val="24"/>
          <w:szCs w:val="24"/>
        </w:rPr>
        <w:t>189</w:t>
      </w:r>
      <w:r w:rsidRPr="00BE2F89">
        <w:rPr>
          <w:rFonts w:ascii="Times New Roman" w:hAnsi="Times New Roman" w:cs="Times New Roman"/>
          <w:sz w:val="24"/>
          <w:szCs w:val="24"/>
        </w:rPr>
        <w:t>.</w:t>
      </w:r>
    </w:p>
    <w:p w14:paraId="476AE2C5" w14:textId="3E374A7C" w:rsidR="00F51018" w:rsidRPr="00BE2F89" w:rsidRDefault="00F51018" w:rsidP="000C1E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 xml:space="preserve">В целях оценки налоговых 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5B6225" w:rsidRPr="00BE2F89">
        <w:rPr>
          <w:rFonts w:ascii="Times New Roman" w:hAnsi="Times New Roman" w:cs="Times New Roman"/>
          <w:sz w:val="24"/>
          <w:szCs w:val="24"/>
        </w:rPr>
        <w:t>Администраци</w:t>
      </w:r>
      <w:r w:rsidR="008F0946" w:rsidRPr="00BE2F89">
        <w:rPr>
          <w:rFonts w:ascii="Times New Roman" w:hAnsi="Times New Roman" w:cs="Times New Roman"/>
          <w:sz w:val="24"/>
          <w:szCs w:val="24"/>
        </w:rPr>
        <w:t>и</w:t>
      </w:r>
      <w:r w:rsidR="005B6225" w:rsidRPr="00BE2F89">
        <w:rPr>
          <w:rFonts w:ascii="Times New Roman" w:hAnsi="Times New Roman" w:cs="Times New Roman"/>
          <w:sz w:val="24"/>
          <w:szCs w:val="24"/>
        </w:rPr>
        <w:t xml:space="preserve"> </w:t>
      </w:r>
      <w:r w:rsidR="005E3211" w:rsidRPr="00BE2F89">
        <w:rPr>
          <w:rFonts w:ascii="Times New Roman" w:hAnsi="Times New Roman" w:cs="Times New Roman"/>
          <w:sz w:val="24"/>
          <w:szCs w:val="24"/>
        </w:rPr>
        <w:t>Петровско</w:t>
      </w:r>
      <w:r w:rsidR="008F0946" w:rsidRPr="00BE2F89">
        <w:rPr>
          <w:rFonts w:ascii="Times New Roman" w:hAnsi="Times New Roman" w:cs="Times New Roman"/>
          <w:sz w:val="24"/>
          <w:szCs w:val="24"/>
        </w:rPr>
        <w:t>го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F0946" w:rsidRPr="00BE2F89">
        <w:rPr>
          <w:rFonts w:ascii="Times New Roman" w:hAnsi="Times New Roman" w:cs="Times New Roman"/>
          <w:sz w:val="24"/>
          <w:szCs w:val="24"/>
        </w:rPr>
        <w:t>го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F0946" w:rsidRPr="00BE2F89">
        <w:rPr>
          <w:rFonts w:ascii="Times New Roman" w:hAnsi="Times New Roman" w:cs="Times New Roman"/>
          <w:sz w:val="24"/>
          <w:szCs w:val="24"/>
        </w:rPr>
        <w:t>я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8F0946" w:rsidRPr="00BE2F89">
        <w:rPr>
          <w:rFonts w:ascii="Times New Roman" w:hAnsi="Times New Roman" w:cs="Times New Roman"/>
          <w:sz w:val="24"/>
          <w:szCs w:val="24"/>
        </w:rPr>
        <w:t>ого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F0946" w:rsidRPr="00BE2F89">
        <w:rPr>
          <w:rFonts w:ascii="Times New Roman" w:hAnsi="Times New Roman" w:cs="Times New Roman"/>
          <w:sz w:val="24"/>
          <w:szCs w:val="24"/>
        </w:rPr>
        <w:t>ого района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</w:t>
      </w:r>
      <w:r w:rsidR="005B6225" w:rsidRPr="00BE2F89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7E70BA" w:rsidRPr="00BE2F89">
        <w:rPr>
          <w:rFonts w:ascii="Times New Roman" w:hAnsi="Times New Roman" w:cs="Times New Roman"/>
          <w:sz w:val="24"/>
          <w:szCs w:val="24"/>
        </w:rPr>
        <w:t>с</w:t>
      </w:r>
      <w:r w:rsidR="00F0044C" w:rsidRPr="00BE2F89">
        <w:rPr>
          <w:rFonts w:ascii="Times New Roman" w:hAnsi="Times New Roman" w:cs="Times New Roman"/>
          <w:sz w:val="24"/>
          <w:szCs w:val="24"/>
        </w:rPr>
        <w:t>формированы</w:t>
      </w:r>
      <w:r w:rsidRPr="00BE2F8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8A8D09" w14:textId="07ED37E7" w:rsidR="00F51018" w:rsidRPr="00BE2F89" w:rsidRDefault="00F51018" w:rsidP="000C1E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</w:t>
      </w:r>
      <w:r w:rsidR="005E3211" w:rsidRPr="00BE2F89">
        <w:rPr>
          <w:rFonts w:ascii="Times New Roman" w:hAnsi="Times New Roman" w:cs="Times New Roman"/>
          <w:sz w:val="24"/>
          <w:szCs w:val="24"/>
        </w:rPr>
        <w:t>Петровско</w:t>
      </w:r>
      <w:r w:rsidR="008F0946" w:rsidRPr="00BE2F89">
        <w:rPr>
          <w:rFonts w:ascii="Times New Roman" w:hAnsi="Times New Roman" w:cs="Times New Roman"/>
          <w:sz w:val="24"/>
          <w:szCs w:val="24"/>
        </w:rPr>
        <w:t>го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F0946" w:rsidRPr="00BE2F89">
        <w:rPr>
          <w:rFonts w:ascii="Times New Roman" w:hAnsi="Times New Roman" w:cs="Times New Roman"/>
          <w:sz w:val="24"/>
          <w:szCs w:val="24"/>
        </w:rPr>
        <w:t>го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F0946" w:rsidRPr="00BE2F89">
        <w:rPr>
          <w:rFonts w:ascii="Times New Roman" w:hAnsi="Times New Roman" w:cs="Times New Roman"/>
          <w:sz w:val="24"/>
          <w:szCs w:val="24"/>
        </w:rPr>
        <w:t>я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8F0946" w:rsidRPr="00BE2F89">
        <w:rPr>
          <w:rFonts w:ascii="Times New Roman" w:hAnsi="Times New Roman" w:cs="Times New Roman"/>
          <w:sz w:val="24"/>
          <w:szCs w:val="24"/>
        </w:rPr>
        <w:t>ого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F0946" w:rsidRPr="00BE2F89">
        <w:rPr>
          <w:rFonts w:ascii="Times New Roman" w:hAnsi="Times New Roman" w:cs="Times New Roman"/>
          <w:sz w:val="24"/>
          <w:szCs w:val="24"/>
        </w:rPr>
        <w:t>ого района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</w:t>
      </w:r>
      <w:r w:rsidRPr="00BE2F89">
        <w:rPr>
          <w:rFonts w:ascii="Times New Roman" w:hAnsi="Times New Roman" w:cs="Times New Roman"/>
          <w:sz w:val="24"/>
          <w:szCs w:val="24"/>
        </w:rPr>
        <w:t>Ленинградской о</w:t>
      </w:r>
      <w:r w:rsidR="007E70BA" w:rsidRPr="00BE2F89">
        <w:rPr>
          <w:rFonts w:ascii="Times New Roman" w:hAnsi="Times New Roman" w:cs="Times New Roman"/>
          <w:sz w:val="24"/>
          <w:szCs w:val="24"/>
        </w:rPr>
        <w:t>бласти на 202</w:t>
      </w:r>
      <w:r w:rsidR="004F2C20" w:rsidRPr="00BE2F89">
        <w:rPr>
          <w:rFonts w:ascii="Times New Roman" w:hAnsi="Times New Roman" w:cs="Times New Roman"/>
          <w:sz w:val="24"/>
          <w:szCs w:val="24"/>
        </w:rPr>
        <w:t>4</w:t>
      </w:r>
      <w:r w:rsidRPr="00BE2F8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F2C20" w:rsidRPr="00BE2F89">
        <w:rPr>
          <w:rFonts w:ascii="Times New Roman" w:hAnsi="Times New Roman" w:cs="Times New Roman"/>
          <w:sz w:val="24"/>
          <w:szCs w:val="24"/>
        </w:rPr>
        <w:t>5 и 2</w:t>
      </w:r>
      <w:r w:rsidRPr="00BE2F89">
        <w:rPr>
          <w:rFonts w:ascii="Times New Roman" w:hAnsi="Times New Roman" w:cs="Times New Roman"/>
          <w:sz w:val="24"/>
          <w:szCs w:val="24"/>
        </w:rPr>
        <w:t>02</w:t>
      </w:r>
      <w:r w:rsidR="004F2C20" w:rsidRPr="00BE2F89">
        <w:rPr>
          <w:rFonts w:ascii="Times New Roman" w:hAnsi="Times New Roman" w:cs="Times New Roman"/>
          <w:sz w:val="24"/>
          <w:szCs w:val="24"/>
        </w:rPr>
        <w:t>6</w:t>
      </w:r>
      <w:r w:rsidRPr="00BE2F89">
        <w:rPr>
          <w:rFonts w:ascii="Times New Roman" w:hAnsi="Times New Roman" w:cs="Times New Roman"/>
          <w:sz w:val="24"/>
          <w:szCs w:val="24"/>
        </w:rPr>
        <w:t xml:space="preserve"> год</w:t>
      </w:r>
      <w:r w:rsidR="004F2C20" w:rsidRPr="00BE2F89">
        <w:rPr>
          <w:rFonts w:ascii="Times New Roman" w:hAnsi="Times New Roman" w:cs="Times New Roman"/>
          <w:sz w:val="24"/>
          <w:szCs w:val="24"/>
        </w:rPr>
        <w:t>ы</w:t>
      </w:r>
      <w:r w:rsidR="00F11091" w:rsidRPr="00BE2F89">
        <w:rPr>
          <w:rFonts w:ascii="Times New Roman" w:hAnsi="Times New Roman" w:cs="Times New Roman"/>
          <w:sz w:val="24"/>
          <w:szCs w:val="24"/>
        </w:rPr>
        <w:t xml:space="preserve"> (П</w:t>
      </w:r>
      <w:r w:rsidRPr="00BE2F89"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  <w:r w:rsidR="00F11091" w:rsidRPr="00BE2F8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E3211" w:rsidRPr="00BE2F89">
        <w:rPr>
          <w:rFonts w:ascii="Times New Roman" w:hAnsi="Times New Roman" w:cs="Times New Roman"/>
          <w:sz w:val="24"/>
          <w:szCs w:val="24"/>
        </w:rPr>
        <w:t>Петровско</w:t>
      </w:r>
      <w:r w:rsidR="00F11091" w:rsidRPr="00BE2F89">
        <w:rPr>
          <w:rFonts w:ascii="Times New Roman" w:hAnsi="Times New Roman" w:cs="Times New Roman"/>
          <w:sz w:val="24"/>
          <w:szCs w:val="24"/>
        </w:rPr>
        <w:t>е</w:t>
      </w:r>
      <w:r w:rsidR="00E267A4" w:rsidRPr="00BE2F8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11091" w:rsidRPr="00BE2F89">
        <w:rPr>
          <w:rFonts w:ascii="Times New Roman" w:hAnsi="Times New Roman" w:cs="Times New Roman"/>
          <w:sz w:val="24"/>
          <w:szCs w:val="24"/>
        </w:rPr>
        <w:t>е</w:t>
      </w:r>
      <w:r w:rsidR="00E267A4" w:rsidRPr="00BE2F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11091" w:rsidRPr="00BE2F89">
        <w:rPr>
          <w:rFonts w:ascii="Times New Roman" w:hAnsi="Times New Roman" w:cs="Times New Roman"/>
          <w:sz w:val="24"/>
          <w:szCs w:val="24"/>
        </w:rPr>
        <w:t>е</w:t>
      </w:r>
      <w:r w:rsidR="00E267A4" w:rsidRPr="00BE2F89">
        <w:rPr>
          <w:rFonts w:ascii="Times New Roman" w:hAnsi="Times New Roman" w:cs="Times New Roman"/>
          <w:sz w:val="24"/>
          <w:szCs w:val="24"/>
        </w:rPr>
        <w:t xml:space="preserve"> </w:t>
      </w:r>
      <w:r w:rsidRPr="00BE2F89">
        <w:rPr>
          <w:rFonts w:ascii="Times New Roman" w:hAnsi="Times New Roman" w:cs="Times New Roman"/>
          <w:sz w:val="24"/>
          <w:szCs w:val="24"/>
        </w:rPr>
        <w:t xml:space="preserve">от </w:t>
      </w:r>
      <w:r w:rsidR="004F2C20" w:rsidRPr="00BE2F89">
        <w:rPr>
          <w:rFonts w:ascii="Times New Roman" w:hAnsi="Times New Roman" w:cs="Times New Roman"/>
          <w:sz w:val="24"/>
          <w:szCs w:val="24"/>
        </w:rPr>
        <w:t>29</w:t>
      </w:r>
      <w:r w:rsidR="00E267A4" w:rsidRPr="00BE2F89">
        <w:rPr>
          <w:rFonts w:ascii="Times New Roman" w:hAnsi="Times New Roman" w:cs="Times New Roman"/>
          <w:sz w:val="24"/>
          <w:szCs w:val="24"/>
        </w:rPr>
        <w:t>.</w:t>
      </w:r>
      <w:r w:rsidR="004F2C20" w:rsidRPr="00BE2F89">
        <w:rPr>
          <w:rFonts w:ascii="Times New Roman" w:hAnsi="Times New Roman" w:cs="Times New Roman"/>
          <w:sz w:val="24"/>
          <w:szCs w:val="24"/>
        </w:rPr>
        <w:t>12</w:t>
      </w:r>
      <w:r w:rsidR="00EF139E" w:rsidRPr="00BE2F89">
        <w:rPr>
          <w:rFonts w:ascii="Times New Roman" w:hAnsi="Times New Roman" w:cs="Times New Roman"/>
          <w:sz w:val="24"/>
          <w:szCs w:val="24"/>
        </w:rPr>
        <w:t>.202</w:t>
      </w:r>
      <w:r w:rsidR="004F2C20" w:rsidRPr="00BE2F89">
        <w:rPr>
          <w:rFonts w:ascii="Times New Roman" w:hAnsi="Times New Roman" w:cs="Times New Roman"/>
          <w:sz w:val="24"/>
          <w:szCs w:val="24"/>
        </w:rPr>
        <w:t>3</w:t>
      </w:r>
      <w:r w:rsidR="00F11091" w:rsidRPr="00BE2F89">
        <w:rPr>
          <w:rFonts w:ascii="Times New Roman" w:hAnsi="Times New Roman" w:cs="Times New Roman"/>
          <w:sz w:val="24"/>
          <w:szCs w:val="24"/>
        </w:rPr>
        <w:t xml:space="preserve">г. </w:t>
      </w:r>
      <w:r w:rsidR="00E267A4" w:rsidRPr="00BE2F89">
        <w:rPr>
          <w:rFonts w:ascii="Times New Roman" w:hAnsi="Times New Roman" w:cs="Times New Roman"/>
          <w:sz w:val="24"/>
          <w:szCs w:val="24"/>
        </w:rPr>
        <w:t xml:space="preserve"> №</w:t>
      </w:r>
      <w:r w:rsidR="000E45D7" w:rsidRPr="00BE2F89">
        <w:rPr>
          <w:rFonts w:ascii="Times New Roman" w:hAnsi="Times New Roman" w:cs="Times New Roman"/>
          <w:sz w:val="24"/>
          <w:szCs w:val="24"/>
        </w:rPr>
        <w:t xml:space="preserve"> </w:t>
      </w:r>
      <w:r w:rsidR="004F2C20" w:rsidRPr="00BE2F89">
        <w:rPr>
          <w:rFonts w:ascii="Times New Roman" w:hAnsi="Times New Roman" w:cs="Times New Roman"/>
          <w:sz w:val="24"/>
          <w:szCs w:val="24"/>
        </w:rPr>
        <w:t>368</w:t>
      </w:r>
      <w:r w:rsidR="00AD7AA4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</w:t>
      </w:r>
      <w:r w:rsidR="00F11091" w:rsidRPr="00BE2F89">
        <w:rPr>
          <w:rFonts w:ascii="Times New Roman" w:hAnsi="Times New Roman" w:cs="Times New Roman"/>
          <w:sz w:val="24"/>
          <w:szCs w:val="24"/>
        </w:rPr>
        <w:t>)</w:t>
      </w:r>
      <w:r w:rsidR="00F0044C" w:rsidRPr="00BE2F89">
        <w:rPr>
          <w:rFonts w:ascii="Times New Roman" w:hAnsi="Times New Roman" w:cs="Times New Roman"/>
          <w:sz w:val="24"/>
          <w:szCs w:val="24"/>
        </w:rPr>
        <w:t>;</w:t>
      </w:r>
    </w:p>
    <w:p w14:paraId="536A66DB" w14:textId="77777777" w:rsidR="009F7127" w:rsidRPr="00BE2F89" w:rsidRDefault="00F51018" w:rsidP="009F71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5E3211" w:rsidRPr="00BE2F89">
        <w:rPr>
          <w:rFonts w:ascii="Times New Roman" w:hAnsi="Times New Roman" w:cs="Times New Roman"/>
          <w:sz w:val="24"/>
          <w:szCs w:val="24"/>
        </w:rPr>
        <w:t>Петровско</w:t>
      </w:r>
      <w:r w:rsidR="008F0946" w:rsidRPr="00BE2F89">
        <w:rPr>
          <w:rFonts w:ascii="Times New Roman" w:hAnsi="Times New Roman" w:cs="Times New Roman"/>
          <w:sz w:val="24"/>
          <w:szCs w:val="24"/>
        </w:rPr>
        <w:t>го</w:t>
      </w:r>
      <w:r w:rsidR="005B6225" w:rsidRPr="00BE2F8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F0946" w:rsidRPr="00BE2F89">
        <w:rPr>
          <w:rFonts w:ascii="Times New Roman" w:hAnsi="Times New Roman" w:cs="Times New Roman"/>
          <w:sz w:val="24"/>
          <w:szCs w:val="24"/>
        </w:rPr>
        <w:t>го</w:t>
      </w:r>
      <w:r w:rsidR="00F0044C" w:rsidRPr="00BE2F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F0946" w:rsidRPr="00BE2F89">
        <w:rPr>
          <w:rFonts w:ascii="Times New Roman" w:hAnsi="Times New Roman" w:cs="Times New Roman"/>
          <w:sz w:val="24"/>
          <w:szCs w:val="24"/>
        </w:rPr>
        <w:t>я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8F0946" w:rsidRPr="00BE2F89">
        <w:rPr>
          <w:rFonts w:ascii="Times New Roman" w:hAnsi="Times New Roman" w:cs="Times New Roman"/>
          <w:sz w:val="24"/>
          <w:szCs w:val="24"/>
        </w:rPr>
        <w:t>ого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F0946" w:rsidRPr="00BE2F89">
        <w:rPr>
          <w:rFonts w:ascii="Times New Roman" w:hAnsi="Times New Roman" w:cs="Times New Roman"/>
          <w:sz w:val="24"/>
          <w:szCs w:val="24"/>
        </w:rPr>
        <w:t>ого</w:t>
      </w:r>
      <w:r w:rsidR="00F0044C" w:rsidRPr="00BE2F8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F0946" w:rsidRPr="00BE2F89">
        <w:rPr>
          <w:rFonts w:ascii="Times New Roman" w:hAnsi="Times New Roman" w:cs="Times New Roman"/>
          <w:sz w:val="24"/>
          <w:szCs w:val="24"/>
        </w:rPr>
        <w:t>а</w:t>
      </w:r>
      <w:r w:rsidR="00F0044C" w:rsidRPr="00BE2F89">
        <w:rPr>
          <w:rFonts w:ascii="Times New Roman" w:hAnsi="Times New Roman" w:cs="Times New Roman"/>
          <w:sz w:val="24"/>
          <w:szCs w:val="24"/>
        </w:rPr>
        <w:t xml:space="preserve"> Лен</w:t>
      </w:r>
      <w:r w:rsidR="00906690" w:rsidRPr="00BE2F89">
        <w:rPr>
          <w:rFonts w:ascii="Times New Roman" w:hAnsi="Times New Roman" w:cs="Times New Roman"/>
          <w:sz w:val="24"/>
          <w:szCs w:val="24"/>
        </w:rPr>
        <w:t>инградской области за 202</w:t>
      </w:r>
      <w:r w:rsidR="004F2C20" w:rsidRPr="00BE2F89">
        <w:rPr>
          <w:rFonts w:ascii="Times New Roman" w:hAnsi="Times New Roman" w:cs="Times New Roman"/>
          <w:sz w:val="24"/>
          <w:szCs w:val="24"/>
        </w:rPr>
        <w:t>4</w:t>
      </w:r>
      <w:r w:rsidR="00906690" w:rsidRPr="00BE2F89">
        <w:rPr>
          <w:rFonts w:ascii="Times New Roman" w:hAnsi="Times New Roman" w:cs="Times New Roman"/>
          <w:sz w:val="24"/>
          <w:szCs w:val="24"/>
        </w:rPr>
        <w:t xml:space="preserve"> год</w:t>
      </w:r>
      <w:r w:rsidR="00F0044C" w:rsidRPr="00BE2F89">
        <w:rPr>
          <w:rFonts w:ascii="Times New Roman" w:hAnsi="Times New Roman" w:cs="Times New Roman"/>
          <w:sz w:val="24"/>
          <w:szCs w:val="24"/>
        </w:rPr>
        <w:t>.</w:t>
      </w:r>
    </w:p>
    <w:p w14:paraId="433B156A" w14:textId="2C28FF85" w:rsidR="009F7127" w:rsidRPr="00BE2F89" w:rsidRDefault="00485FEA" w:rsidP="009F71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>Решением</w:t>
      </w:r>
      <w:r w:rsidR="00EF139E" w:rsidRPr="00BE2F89">
        <w:rPr>
          <w:rFonts w:ascii="Times New Roman" w:hAnsi="Times New Roman" w:cs="Times New Roman"/>
          <w:sz w:val="24"/>
          <w:szCs w:val="24"/>
        </w:rPr>
        <w:t xml:space="preserve"> С</w:t>
      </w:r>
      <w:r w:rsidRPr="00BE2F89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9F7127" w:rsidRPr="00BE2F89">
        <w:rPr>
          <w:rFonts w:ascii="Times New Roman" w:hAnsi="Times New Roman" w:cs="Times New Roman"/>
          <w:sz w:val="24"/>
          <w:szCs w:val="24"/>
        </w:rPr>
        <w:t>Петровского сельского поселения от 20.11.2013 года № 198 «Об установлении земельного налога на территории Петровского сельского поселения Приозерского муниципального района Ленинградской области с 01.01.2024 года»</w:t>
      </w:r>
      <w:r w:rsidR="00CB214F" w:rsidRPr="00BE2F89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="009F7127" w:rsidRPr="00BE2F89">
        <w:rPr>
          <w:rFonts w:ascii="Times New Roman" w:hAnsi="Times New Roman" w:cs="Times New Roman"/>
          <w:sz w:val="24"/>
          <w:szCs w:val="24"/>
        </w:rPr>
        <w:t xml:space="preserve"> в соответствии с п. 2 статьи 387 Налогового кодекса РФ:</w:t>
      </w:r>
    </w:p>
    <w:p w14:paraId="4CB15BD9" w14:textId="011B0D71" w:rsidR="009F7127" w:rsidRPr="00BE2F89" w:rsidRDefault="009F7127" w:rsidP="009F7127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E2F8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1) пункт</w:t>
      </w:r>
      <w:r w:rsidR="00CB214F" w:rsidRPr="00BE2F8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ом</w:t>
      </w:r>
      <w:r w:rsidRPr="00BE2F8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3.1. установлены налоговые льготы в виде освобождения от налогообложения следующим категориям налогоплательщиков:</w:t>
      </w:r>
    </w:p>
    <w:p w14:paraId="4B1D7397" w14:textId="55873A7D" w:rsidR="009F7127" w:rsidRPr="00BE2F89" w:rsidRDefault="009F7127" w:rsidP="009F7127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E2F8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учреждения образования, здравоохранения, культуры и спорта;</w:t>
      </w:r>
    </w:p>
    <w:p w14:paraId="43E846F1" w14:textId="74B6C916" w:rsidR="009F7127" w:rsidRPr="00BE2F89" w:rsidRDefault="009F7127" w:rsidP="009F7127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E2F8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бюджетные учреждения, финансируемые из средств бюджета Петровского сельского поселения</w:t>
      </w:r>
    </w:p>
    <w:p w14:paraId="40F65249" w14:textId="0B33CC82" w:rsidR="009F7127" w:rsidRPr="00BE2F89" w:rsidRDefault="009F7127" w:rsidP="009F7127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E2F8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органы местного самоуправления, в том числе администрацию муниципального образования, обладающую правом юридического лица.</w:t>
      </w:r>
    </w:p>
    <w:p w14:paraId="44BF7FFA" w14:textId="09316CDF" w:rsidR="009F7127" w:rsidRPr="00BE2F89" w:rsidRDefault="009F7127" w:rsidP="009F7127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E2F8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2) пунктом 3.2. установлены дополнительные налоговые вычеты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находящемся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детей.</w:t>
      </w:r>
    </w:p>
    <w:p w14:paraId="01CC0DDE" w14:textId="2FF4A849" w:rsidR="00507762" w:rsidRPr="00BE2F89" w:rsidRDefault="00507762" w:rsidP="009F71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 xml:space="preserve">Общий объем выпадающих (недополученных) доходов бюджета в результате предоставления налоговых </w:t>
      </w:r>
      <w:r w:rsidR="00397EA4" w:rsidRPr="00BE2F89">
        <w:rPr>
          <w:rFonts w:ascii="Times New Roman" w:hAnsi="Times New Roman" w:cs="Times New Roman"/>
          <w:sz w:val="24"/>
          <w:szCs w:val="24"/>
        </w:rPr>
        <w:t>льгот (налоговых расходов) в 202</w:t>
      </w:r>
      <w:r w:rsidR="004F2C20" w:rsidRPr="00BE2F89">
        <w:rPr>
          <w:rFonts w:ascii="Times New Roman" w:hAnsi="Times New Roman" w:cs="Times New Roman"/>
          <w:sz w:val="24"/>
          <w:szCs w:val="24"/>
        </w:rPr>
        <w:t>4</w:t>
      </w:r>
      <w:r w:rsidRPr="00BE2F89">
        <w:rPr>
          <w:rFonts w:ascii="Times New Roman" w:hAnsi="Times New Roman" w:cs="Times New Roman"/>
          <w:sz w:val="24"/>
          <w:szCs w:val="24"/>
        </w:rPr>
        <w:t xml:space="preserve"> году по оценке составил </w:t>
      </w:r>
      <w:r w:rsidR="00BE50DA" w:rsidRPr="00BE2F89">
        <w:rPr>
          <w:rFonts w:ascii="Times New Roman" w:hAnsi="Times New Roman" w:cs="Times New Roman"/>
          <w:sz w:val="24"/>
          <w:szCs w:val="24"/>
        </w:rPr>
        <w:t>1747,0</w:t>
      </w:r>
      <w:r w:rsidRPr="00BE2F8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C3CAF64" w14:textId="77777777" w:rsidR="00507762" w:rsidRPr="00BE2F8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F3AB81" w14:textId="77777777" w:rsidR="000C1E24" w:rsidRPr="00BE2F89" w:rsidRDefault="00507762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>Объем налоговых расходов б</w:t>
      </w:r>
      <w:bookmarkStart w:id="0" w:name="_GoBack"/>
      <w:bookmarkEnd w:id="0"/>
      <w:r w:rsidRPr="00BE2F89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F6053F" w:rsidRPr="00BE2F89">
        <w:rPr>
          <w:rFonts w:ascii="Times New Roman" w:hAnsi="Times New Roman" w:cs="Times New Roman"/>
          <w:sz w:val="24"/>
          <w:szCs w:val="24"/>
        </w:rPr>
        <w:t>Петровско</w:t>
      </w:r>
      <w:r w:rsidR="008F0946" w:rsidRPr="00BE2F89">
        <w:rPr>
          <w:rFonts w:ascii="Times New Roman" w:hAnsi="Times New Roman" w:cs="Times New Roman"/>
          <w:sz w:val="24"/>
          <w:szCs w:val="24"/>
        </w:rPr>
        <w:t xml:space="preserve">го </w:t>
      </w:r>
      <w:r w:rsidR="005B6225" w:rsidRPr="00BE2F89">
        <w:rPr>
          <w:rFonts w:ascii="Times New Roman" w:hAnsi="Times New Roman" w:cs="Times New Roman"/>
          <w:sz w:val="24"/>
          <w:szCs w:val="24"/>
        </w:rPr>
        <w:t>сельско</w:t>
      </w:r>
      <w:r w:rsidR="008F0946" w:rsidRPr="00BE2F89">
        <w:rPr>
          <w:rFonts w:ascii="Times New Roman" w:hAnsi="Times New Roman" w:cs="Times New Roman"/>
          <w:sz w:val="24"/>
          <w:szCs w:val="24"/>
        </w:rPr>
        <w:t>го</w:t>
      </w:r>
      <w:r w:rsidRPr="00BE2F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F0946" w:rsidRPr="00BE2F89">
        <w:rPr>
          <w:rFonts w:ascii="Times New Roman" w:hAnsi="Times New Roman" w:cs="Times New Roman"/>
          <w:sz w:val="24"/>
          <w:szCs w:val="24"/>
        </w:rPr>
        <w:t>я</w:t>
      </w:r>
      <w:r w:rsidRPr="00BE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14ECC" w14:textId="70D80843" w:rsidR="00507762" w:rsidRPr="00BE2F89" w:rsidRDefault="00542A5A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>Приозерск</w:t>
      </w:r>
      <w:r w:rsidR="008F0946" w:rsidRPr="00BE2F89">
        <w:rPr>
          <w:rFonts w:ascii="Times New Roman" w:hAnsi="Times New Roman" w:cs="Times New Roman"/>
          <w:sz w:val="24"/>
          <w:szCs w:val="24"/>
        </w:rPr>
        <w:t>ого</w:t>
      </w:r>
      <w:r w:rsidRPr="00BE2F8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F0946" w:rsidRPr="00BE2F89">
        <w:rPr>
          <w:rFonts w:ascii="Times New Roman" w:hAnsi="Times New Roman" w:cs="Times New Roman"/>
          <w:sz w:val="24"/>
          <w:szCs w:val="24"/>
        </w:rPr>
        <w:t>ого</w:t>
      </w:r>
      <w:r w:rsidRPr="00BE2F8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F0946" w:rsidRPr="00BE2F89">
        <w:rPr>
          <w:rFonts w:ascii="Times New Roman" w:hAnsi="Times New Roman" w:cs="Times New Roman"/>
          <w:sz w:val="24"/>
          <w:szCs w:val="24"/>
        </w:rPr>
        <w:t>а</w:t>
      </w:r>
      <w:r w:rsidR="00507762" w:rsidRPr="00BE2F8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BE2F89">
        <w:rPr>
          <w:rFonts w:ascii="Times New Roman" w:hAnsi="Times New Roman" w:cs="Times New Roman"/>
          <w:sz w:val="24"/>
          <w:szCs w:val="24"/>
        </w:rPr>
        <w:t xml:space="preserve"> в 202</w:t>
      </w:r>
      <w:r w:rsidR="00FB361E" w:rsidRPr="00BE2F89">
        <w:rPr>
          <w:rFonts w:ascii="Times New Roman" w:hAnsi="Times New Roman" w:cs="Times New Roman"/>
          <w:sz w:val="24"/>
          <w:szCs w:val="24"/>
        </w:rPr>
        <w:t>4</w:t>
      </w:r>
      <w:r w:rsidR="00507762" w:rsidRPr="00BE2F89">
        <w:rPr>
          <w:rFonts w:ascii="Times New Roman" w:hAnsi="Times New Roman" w:cs="Times New Roman"/>
          <w:sz w:val="24"/>
          <w:szCs w:val="24"/>
        </w:rPr>
        <w:t xml:space="preserve"> году (оценка)</w:t>
      </w:r>
    </w:p>
    <w:p w14:paraId="0BD8ACD0" w14:textId="77777777" w:rsidR="00766D9F" w:rsidRPr="00BE2F89" w:rsidRDefault="00766D9F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84" w:type="dxa"/>
        <w:tblLook w:val="04A0" w:firstRow="1" w:lastRow="0" w:firstColumn="1" w:lastColumn="0" w:noHBand="0" w:noVBand="1"/>
      </w:tblPr>
      <w:tblGrid>
        <w:gridCol w:w="817"/>
        <w:gridCol w:w="6833"/>
        <w:gridCol w:w="2434"/>
      </w:tblGrid>
      <w:tr w:rsidR="00BE2F89" w:rsidRPr="00BE2F89" w14:paraId="249B9C22" w14:textId="77777777" w:rsidTr="008C1A47">
        <w:tc>
          <w:tcPr>
            <w:tcW w:w="817" w:type="dxa"/>
          </w:tcPr>
          <w:p w14:paraId="126A6173" w14:textId="77777777" w:rsidR="00507762" w:rsidRPr="00BE2F89" w:rsidRDefault="00507762" w:rsidP="00F11091">
            <w:pPr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33" w:type="dxa"/>
          </w:tcPr>
          <w:p w14:paraId="16292540" w14:textId="77777777" w:rsidR="00507762" w:rsidRPr="00BE2F89" w:rsidRDefault="00507762" w:rsidP="00F11091">
            <w:pPr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Наименование льготы</w:t>
            </w:r>
          </w:p>
        </w:tc>
        <w:tc>
          <w:tcPr>
            <w:tcW w:w="2429" w:type="dxa"/>
          </w:tcPr>
          <w:p w14:paraId="4386C761" w14:textId="77777777" w:rsidR="00507762" w:rsidRPr="00BE2F89" w:rsidRDefault="00507762" w:rsidP="00F11091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Выпадающие доходы бюджета-налоговые расходы, (тыс. руб.)</w:t>
            </w:r>
          </w:p>
        </w:tc>
      </w:tr>
      <w:tr w:rsidR="00BE2F89" w:rsidRPr="00BE2F89" w14:paraId="1D9F7DD5" w14:textId="77777777" w:rsidTr="008C1A47">
        <w:tc>
          <w:tcPr>
            <w:tcW w:w="10084" w:type="dxa"/>
            <w:gridSpan w:val="3"/>
          </w:tcPr>
          <w:p w14:paraId="00C195E1" w14:textId="77777777" w:rsidR="00507762" w:rsidRPr="00BE2F89" w:rsidRDefault="00507762" w:rsidP="00F11091">
            <w:pPr>
              <w:pStyle w:val="a4"/>
              <w:numPr>
                <w:ilvl w:val="0"/>
                <w:numId w:val="2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2F89">
              <w:rPr>
                <w:rFonts w:ascii="Times New Roman" w:hAnsi="Times New Roman" w:cs="Times New Roman"/>
                <w:sz w:val="23"/>
                <w:szCs w:val="23"/>
              </w:rPr>
              <w:t>Земельный налог (юридические лица) (местный налог)</w:t>
            </w:r>
          </w:p>
        </w:tc>
      </w:tr>
      <w:tr w:rsidR="00BE2F89" w:rsidRPr="00BE2F89" w14:paraId="71F6DFEE" w14:textId="77777777" w:rsidTr="008C1A47">
        <w:tc>
          <w:tcPr>
            <w:tcW w:w="817" w:type="dxa"/>
          </w:tcPr>
          <w:p w14:paraId="0AAB047D" w14:textId="77777777" w:rsidR="00507762" w:rsidRPr="00BE2F8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33" w:type="dxa"/>
          </w:tcPr>
          <w:p w14:paraId="5DD7DF8D" w14:textId="77777777" w:rsidR="00507762" w:rsidRPr="00BE2F89" w:rsidRDefault="00507762" w:rsidP="005077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2F89">
              <w:rPr>
                <w:rFonts w:ascii="Times New Roman" w:hAnsi="Times New Roman" w:cs="Times New Roman"/>
                <w:sz w:val="23"/>
                <w:szCs w:val="23"/>
              </w:rPr>
              <w:t xml:space="preserve">Льготы по земельному налогу в виде освобождения от налогообложения: </w:t>
            </w:r>
          </w:p>
        </w:tc>
        <w:tc>
          <w:tcPr>
            <w:tcW w:w="2429" w:type="dxa"/>
          </w:tcPr>
          <w:p w14:paraId="3DA805E4" w14:textId="6F5312C6" w:rsidR="00507762" w:rsidRPr="00BE2F89" w:rsidRDefault="00BE50DA" w:rsidP="00F1109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2F89">
              <w:rPr>
                <w:rFonts w:ascii="Times New Roman" w:hAnsi="Times New Roman" w:cs="Times New Roman"/>
                <w:sz w:val="23"/>
                <w:szCs w:val="23"/>
              </w:rPr>
              <w:t>1730,0</w:t>
            </w:r>
          </w:p>
        </w:tc>
      </w:tr>
      <w:tr w:rsidR="00BE2F89" w:rsidRPr="00BE2F89" w14:paraId="080A37C0" w14:textId="77777777" w:rsidTr="008C1A47">
        <w:tc>
          <w:tcPr>
            <w:tcW w:w="817" w:type="dxa"/>
          </w:tcPr>
          <w:p w14:paraId="26F9A114" w14:textId="77777777" w:rsidR="00D511A5" w:rsidRPr="00BE2F89" w:rsidRDefault="00D511A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833" w:type="dxa"/>
          </w:tcPr>
          <w:p w14:paraId="51A53A3B" w14:textId="77777777" w:rsidR="00D511A5" w:rsidRPr="00BE2F89" w:rsidRDefault="00542A5A" w:rsidP="007847AE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BE2F89">
              <w:rPr>
                <w:rFonts w:ascii="Times New Roman" w:hAnsi="Times New Roman" w:cs="Times New Roman"/>
                <w:sz w:val="23"/>
                <w:szCs w:val="23"/>
              </w:rPr>
              <w:t>органы местного самоуправления, в том числе администрацию муниципального образования, обладающую правом юридического лица</w:t>
            </w:r>
          </w:p>
        </w:tc>
        <w:tc>
          <w:tcPr>
            <w:tcW w:w="2429" w:type="dxa"/>
          </w:tcPr>
          <w:p w14:paraId="4AB7CB97" w14:textId="0E8EA50B" w:rsidR="00D511A5" w:rsidRPr="00BE2F89" w:rsidRDefault="00BE50DA" w:rsidP="00F1109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2F89">
              <w:rPr>
                <w:rFonts w:ascii="Times New Roman" w:hAnsi="Times New Roman" w:cs="Times New Roman"/>
                <w:sz w:val="23"/>
                <w:szCs w:val="23"/>
              </w:rPr>
              <w:t>1730,0</w:t>
            </w:r>
          </w:p>
        </w:tc>
      </w:tr>
      <w:tr w:rsidR="00BE2F89" w:rsidRPr="00BE2F89" w14:paraId="051B827A" w14:textId="77777777" w:rsidTr="008C1A47">
        <w:tc>
          <w:tcPr>
            <w:tcW w:w="10084" w:type="dxa"/>
            <w:gridSpan w:val="3"/>
          </w:tcPr>
          <w:p w14:paraId="0B0976B4" w14:textId="77777777" w:rsidR="00D511A5" w:rsidRPr="00BE2F89" w:rsidRDefault="00D511A5" w:rsidP="00291765">
            <w:pPr>
              <w:pStyle w:val="a4"/>
              <w:numPr>
                <w:ilvl w:val="0"/>
                <w:numId w:val="2"/>
              </w:numPr>
              <w:tabs>
                <w:tab w:val="left" w:pos="310"/>
              </w:tabs>
              <w:ind w:left="26" w:hanging="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2F89">
              <w:rPr>
                <w:rFonts w:ascii="Times New Roman" w:hAnsi="Times New Roman" w:cs="Times New Roman"/>
                <w:sz w:val="23"/>
                <w:szCs w:val="23"/>
              </w:rPr>
              <w:t>Земельный налог (физические лица) (местный налог)</w:t>
            </w:r>
          </w:p>
        </w:tc>
      </w:tr>
      <w:tr w:rsidR="00FB361E" w:rsidRPr="00BE2F89" w14:paraId="1511C69E" w14:textId="77777777" w:rsidTr="008C1A47">
        <w:tc>
          <w:tcPr>
            <w:tcW w:w="817" w:type="dxa"/>
          </w:tcPr>
          <w:p w14:paraId="0B6946CF" w14:textId="77777777" w:rsidR="00D511A5" w:rsidRPr="00BE2F89" w:rsidRDefault="00D511A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33" w:type="dxa"/>
          </w:tcPr>
          <w:p w14:paraId="60CE276C" w14:textId="77777777" w:rsidR="00D511A5" w:rsidRPr="00BE2F89" w:rsidRDefault="00D511A5" w:rsidP="005077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2F89">
              <w:rPr>
                <w:rFonts w:ascii="Times New Roman" w:hAnsi="Times New Roman" w:cs="Times New Roman"/>
                <w:sz w:val="23"/>
                <w:szCs w:val="23"/>
              </w:rPr>
              <w:t>Уменьшения налоговой базы на величину кадастровой стоимости 600 квадратных метров площади земельного участка, находящегося в собственности: физические лица имеющих трех и более несовершеннолетних детей</w:t>
            </w:r>
          </w:p>
        </w:tc>
        <w:tc>
          <w:tcPr>
            <w:tcW w:w="2429" w:type="dxa"/>
          </w:tcPr>
          <w:p w14:paraId="5FCB4B3A" w14:textId="6A3502E8" w:rsidR="00D511A5" w:rsidRPr="00BE2F89" w:rsidRDefault="00BE50DA" w:rsidP="00F1109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2F89">
              <w:rPr>
                <w:rFonts w:ascii="Times New Roman" w:hAnsi="Times New Roman" w:cs="Times New Roman"/>
                <w:sz w:val="23"/>
                <w:szCs w:val="23"/>
              </w:rPr>
              <w:t>17,0</w:t>
            </w:r>
          </w:p>
        </w:tc>
      </w:tr>
    </w:tbl>
    <w:p w14:paraId="65FD4701" w14:textId="77777777" w:rsidR="007847AE" w:rsidRPr="00BE2F89" w:rsidRDefault="007847AE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2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4874"/>
        <w:gridCol w:w="4815"/>
        <w:gridCol w:w="12"/>
      </w:tblGrid>
      <w:tr w:rsidR="00BE2F89" w:rsidRPr="00BE2F89" w14:paraId="62E57DE7" w14:textId="77777777" w:rsidTr="00DF1D40">
        <w:trPr>
          <w:gridAfter w:val="1"/>
          <w:wAfter w:w="6" w:type="pct"/>
          <w:trHeight w:val="494"/>
        </w:trPr>
        <w:tc>
          <w:tcPr>
            <w:tcW w:w="2636" w:type="pct"/>
            <w:gridSpan w:val="2"/>
          </w:tcPr>
          <w:p w14:paraId="6B316C3A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E2F89">
              <w:rPr>
                <w:rFonts w:ascii="Times New Roman" w:hAnsi="Times New Roman" w:cs="Times New Roman"/>
                <w:b/>
              </w:rPr>
              <w:t>Наименование информации</w:t>
            </w:r>
          </w:p>
        </w:tc>
        <w:tc>
          <w:tcPr>
            <w:tcW w:w="2358" w:type="pct"/>
          </w:tcPr>
          <w:p w14:paraId="6211E0AF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E2F89">
              <w:rPr>
                <w:rFonts w:ascii="Times New Roman" w:hAnsi="Times New Roman" w:cs="Times New Roman"/>
                <w:b/>
              </w:rPr>
              <w:t>Показатель (источник данных)</w:t>
            </w:r>
          </w:p>
        </w:tc>
      </w:tr>
      <w:tr w:rsidR="00BE2F89" w:rsidRPr="00BE2F89" w14:paraId="7F6F6317" w14:textId="77777777" w:rsidTr="00DF1D40">
        <w:tblPrEx>
          <w:tblBorders>
            <w:bottom w:val="single" w:sz="4" w:space="0" w:color="auto"/>
          </w:tblBorders>
        </w:tblPrEx>
        <w:trPr>
          <w:trHeight w:val="220"/>
        </w:trPr>
        <w:tc>
          <w:tcPr>
            <w:tcW w:w="5000" w:type="pct"/>
            <w:gridSpan w:val="4"/>
          </w:tcPr>
          <w:p w14:paraId="60823D1D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E2F89">
              <w:rPr>
                <w:rFonts w:ascii="Times New Roman" w:hAnsi="Times New Roman" w:cs="Times New Roman"/>
                <w:b/>
              </w:rPr>
              <w:t>I. Нормативные характеристики налогового расхода</w:t>
            </w:r>
          </w:p>
        </w:tc>
      </w:tr>
      <w:tr w:rsidR="00BE2F89" w:rsidRPr="00BE2F89" w14:paraId="2D0178D8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683"/>
        </w:trPr>
        <w:tc>
          <w:tcPr>
            <w:tcW w:w="249" w:type="pct"/>
          </w:tcPr>
          <w:p w14:paraId="6F395639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7" w:type="pct"/>
          </w:tcPr>
          <w:p w14:paraId="05ADC611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2358" w:type="pct"/>
          </w:tcPr>
          <w:p w14:paraId="7694294D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Земельный налог</w:t>
            </w:r>
          </w:p>
        </w:tc>
      </w:tr>
      <w:tr w:rsidR="00BE2F89" w:rsidRPr="00BE2F89" w14:paraId="1AC6320D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986"/>
        </w:trPr>
        <w:tc>
          <w:tcPr>
            <w:tcW w:w="249" w:type="pct"/>
          </w:tcPr>
          <w:p w14:paraId="2C85B257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7" w:type="pct"/>
          </w:tcPr>
          <w:p w14:paraId="20176C1B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2358" w:type="pct"/>
          </w:tcPr>
          <w:p w14:paraId="7D67B408" w14:textId="55B7162D" w:rsidR="00831AD8" w:rsidRPr="00BE2F89" w:rsidRDefault="00FD23A5" w:rsidP="000C1E2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Решение </w:t>
            </w:r>
            <w:r w:rsidR="006A6C4A" w:rsidRPr="00BE2F89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Петровского сельского поселения от 20.11.2013 года № 198 «Об установлении земельного налога на территории Петровского сельского поселения Приозерского муниципального района Ленинградской области с 01.01.2024 года» (с изменениями и дополнениями) </w:t>
            </w:r>
          </w:p>
          <w:p w14:paraId="0E72A499" w14:textId="794FA779" w:rsidR="00831AD8" w:rsidRPr="00BE2F89" w:rsidRDefault="00BE1E3A" w:rsidP="000C1E2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1) </w:t>
            </w:r>
            <w:r w:rsidR="00831AD8" w:rsidRPr="00BE2F89">
              <w:rPr>
                <w:rFonts w:ascii="Times New Roman" w:hAnsi="Times New Roman" w:cs="Times New Roman"/>
              </w:rPr>
              <w:t>п.</w:t>
            </w:r>
            <w:r w:rsidR="00E60D15" w:rsidRPr="00BE2F89">
              <w:rPr>
                <w:rFonts w:ascii="Times New Roman" w:hAnsi="Times New Roman" w:cs="Times New Roman"/>
              </w:rPr>
              <w:t xml:space="preserve"> </w:t>
            </w:r>
            <w:r w:rsidR="00831AD8" w:rsidRPr="00BE2F89">
              <w:rPr>
                <w:rFonts w:ascii="Times New Roman" w:hAnsi="Times New Roman" w:cs="Times New Roman"/>
              </w:rPr>
              <w:t>3</w:t>
            </w:r>
            <w:r w:rsidR="006A6C4A" w:rsidRPr="00BE2F89">
              <w:rPr>
                <w:rFonts w:ascii="Times New Roman" w:hAnsi="Times New Roman" w:cs="Times New Roman"/>
              </w:rPr>
              <w:t>.1</w:t>
            </w:r>
          </w:p>
          <w:p w14:paraId="5F2147A3" w14:textId="3C2F250A" w:rsidR="00FD23A5" w:rsidRPr="00BE2F89" w:rsidRDefault="00BE1E3A" w:rsidP="000C1E2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2) </w:t>
            </w:r>
            <w:r w:rsidR="00FD23A5" w:rsidRPr="00BE2F89">
              <w:rPr>
                <w:rFonts w:ascii="Times New Roman" w:hAnsi="Times New Roman" w:cs="Times New Roman"/>
              </w:rPr>
              <w:t>п.</w:t>
            </w:r>
            <w:r w:rsidR="00E60D15" w:rsidRPr="00BE2F89">
              <w:rPr>
                <w:rFonts w:ascii="Times New Roman" w:hAnsi="Times New Roman" w:cs="Times New Roman"/>
              </w:rPr>
              <w:t xml:space="preserve"> </w:t>
            </w:r>
            <w:r w:rsidR="00FD23A5" w:rsidRPr="00BE2F89">
              <w:rPr>
                <w:rFonts w:ascii="Times New Roman" w:hAnsi="Times New Roman" w:cs="Times New Roman"/>
              </w:rPr>
              <w:t>3.</w:t>
            </w:r>
            <w:r w:rsidR="006A6C4A" w:rsidRPr="00BE2F89">
              <w:rPr>
                <w:rFonts w:ascii="Times New Roman" w:hAnsi="Times New Roman" w:cs="Times New Roman"/>
              </w:rPr>
              <w:t>2</w:t>
            </w:r>
          </w:p>
        </w:tc>
      </w:tr>
      <w:tr w:rsidR="00BE2F89" w:rsidRPr="00BE2F89" w14:paraId="5453E8B0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97"/>
        </w:trPr>
        <w:tc>
          <w:tcPr>
            <w:tcW w:w="249" w:type="pct"/>
          </w:tcPr>
          <w:p w14:paraId="407ADD89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7" w:type="pct"/>
          </w:tcPr>
          <w:p w14:paraId="4491AF2E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  <w:tc>
          <w:tcPr>
            <w:tcW w:w="2358" w:type="pct"/>
          </w:tcPr>
          <w:p w14:paraId="23FA4C75" w14:textId="18200A63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Администрация </w:t>
            </w:r>
            <w:r w:rsidR="00F6053F" w:rsidRPr="00BE2F89">
              <w:rPr>
                <w:rFonts w:ascii="Times New Roman" w:hAnsi="Times New Roman" w:cs="Times New Roman"/>
              </w:rPr>
              <w:t>Петровско</w:t>
            </w:r>
            <w:r w:rsidR="008F0946" w:rsidRPr="00BE2F89">
              <w:rPr>
                <w:rFonts w:ascii="Times New Roman" w:hAnsi="Times New Roman" w:cs="Times New Roman"/>
              </w:rPr>
              <w:t>го</w:t>
            </w:r>
            <w:r w:rsidRPr="00BE2F89">
              <w:rPr>
                <w:rFonts w:ascii="Times New Roman" w:hAnsi="Times New Roman" w:cs="Times New Roman"/>
              </w:rPr>
              <w:t xml:space="preserve"> сельско</w:t>
            </w:r>
            <w:r w:rsidR="008F0946" w:rsidRPr="00BE2F89">
              <w:rPr>
                <w:rFonts w:ascii="Times New Roman" w:hAnsi="Times New Roman" w:cs="Times New Roman"/>
              </w:rPr>
              <w:t>го</w:t>
            </w:r>
            <w:r w:rsidRPr="00BE2F89">
              <w:rPr>
                <w:rFonts w:ascii="Times New Roman" w:hAnsi="Times New Roman" w:cs="Times New Roman"/>
              </w:rPr>
              <w:t xml:space="preserve"> поселени</w:t>
            </w:r>
            <w:r w:rsidR="008F0946" w:rsidRPr="00BE2F89">
              <w:rPr>
                <w:rFonts w:ascii="Times New Roman" w:hAnsi="Times New Roman" w:cs="Times New Roman"/>
              </w:rPr>
              <w:t>я</w:t>
            </w:r>
          </w:p>
        </w:tc>
      </w:tr>
      <w:tr w:rsidR="00BE2F89" w:rsidRPr="00BE2F89" w14:paraId="77F97246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741"/>
        </w:trPr>
        <w:tc>
          <w:tcPr>
            <w:tcW w:w="249" w:type="pct"/>
          </w:tcPr>
          <w:p w14:paraId="32128D04" w14:textId="77777777" w:rsidR="00FD23A5" w:rsidRPr="00BE2F89" w:rsidRDefault="00FD23A5" w:rsidP="006A6C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87" w:type="pct"/>
          </w:tcPr>
          <w:p w14:paraId="0CB8AD92" w14:textId="77777777" w:rsidR="00FD23A5" w:rsidRPr="00BE2F89" w:rsidRDefault="00FD23A5" w:rsidP="006A6C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2358" w:type="pct"/>
          </w:tcPr>
          <w:p w14:paraId="20A56BB6" w14:textId="77777777" w:rsidR="006A6C4A" w:rsidRPr="00BE2F89" w:rsidRDefault="006A6C4A" w:rsidP="006A6C4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E2F89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1) пунктом 3.1. установлены налоговые льготы в виде освобождения от налогообложения следующим категориям налогоплательщиков:</w:t>
            </w:r>
          </w:p>
          <w:p w14:paraId="0521EB67" w14:textId="77777777" w:rsidR="006A6C4A" w:rsidRPr="00BE2F89" w:rsidRDefault="006A6C4A" w:rsidP="006A6C4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E2F89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- учреждения образования, здравоохранения, культуры и спорта;</w:t>
            </w:r>
          </w:p>
          <w:p w14:paraId="0150906F" w14:textId="77777777" w:rsidR="006A6C4A" w:rsidRPr="00BE2F89" w:rsidRDefault="006A6C4A" w:rsidP="006A6C4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E2F89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- бюджетные учреждения, финансируемые из средств бюджета Петровского сельского поселения</w:t>
            </w:r>
          </w:p>
          <w:p w14:paraId="0AC1A6C7" w14:textId="77777777" w:rsidR="006A6C4A" w:rsidRPr="00BE2F89" w:rsidRDefault="006A6C4A" w:rsidP="006A6C4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E2F89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- органы местного самоуправления, в том числе администрацию муниципального образования, обладающую правом юридического лица.</w:t>
            </w:r>
          </w:p>
          <w:p w14:paraId="1A458484" w14:textId="7276A3D9" w:rsidR="00FD23A5" w:rsidRPr="00BE2F89" w:rsidRDefault="006A6C4A" w:rsidP="006A6C4A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BE2F89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/>
              </w:rPr>
              <w:t>2) пунктом 3.2. установлены дополнительные налоговые вычеты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находящемся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детей.</w:t>
            </w:r>
          </w:p>
        </w:tc>
      </w:tr>
      <w:tr w:rsidR="00BE2F89" w:rsidRPr="00BE2F89" w14:paraId="5F6D8186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835"/>
        </w:trPr>
        <w:tc>
          <w:tcPr>
            <w:tcW w:w="249" w:type="pct"/>
          </w:tcPr>
          <w:p w14:paraId="37A1DBB8" w14:textId="77777777" w:rsidR="00FD23A5" w:rsidRPr="00BE2F89" w:rsidRDefault="00FD23A5" w:rsidP="006A6C4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87" w:type="pct"/>
          </w:tcPr>
          <w:p w14:paraId="5776F816" w14:textId="77777777" w:rsidR="00FD23A5" w:rsidRPr="00BE2F89" w:rsidRDefault="00FD23A5" w:rsidP="006A6C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2358" w:type="pct"/>
          </w:tcPr>
          <w:p w14:paraId="0A184075" w14:textId="72C446DE" w:rsidR="00FD23A5" w:rsidRPr="00BE2F89" w:rsidRDefault="00FD23A5" w:rsidP="006A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01.01.202</w:t>
            </w:r>
            <w:r w:rsidR="006A6C4A" w:rsidRPr="00BE2F89">
              <w:rPr>
                <w:rFonts w:ascii="Times New Roman" w:hAnsi="Times New Roman" w:cs="Times New Roman"/>
              </w:rPr>
              <w:t>4</w:t>
            </w:r>
            <w:r w:rsidRPr="00BE2F89">
              <w:rPr>
                <w:rFonts w:ascii="Times New Roman" w:hAnsi="Times New Roman" w:cs="Times New Roman"/>
              </w:rPr>
              <w:t>г</w:t>
            </w:r>
            <w:r w:rsidR="00F6053F" w:rsidRPr="00BE2F89">
              <w:rPr>
                <w:rFonts w:ascii="Times New Roman" w:hAnsi="Times New Roman" w:cs="Times New Roman"/>
              </w:rPr>
              <w:t>.</w:t>
            </w:r>
          </w:p>
        </w:tc>
      </w:tr>
      <w:tr w:rsidR="00BE2F89" w:rsidRPr="00BE2F89" w14:paraId="04F6C4ED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843"/>
        </w:trPr>
        <w:tc>
          <w:tcPr>
            <w:tcW w:w="249" w:type="pct"/>
          </w:tcPr>
          <w:p w14:paraId="070ED44A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87" w:type="pct"/>
          </w:tcPr>
          <w:p w14:paraId="5EF2CFDB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2358" w:type="pct"/>
          </w:tcPr>
          <w:p w14:paraId="241CEE82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BE2F89" w:rsidRPr="00BE2F89" w14:paraId="73A69F2F" w14:textId="77777777" w:rsidTr="00DF1D40">
        <w:tblPrEx>
          <w:tblBorders>
            <w:bottom w:val="single" w:sz="4" w:space="0" w:color="auto"/>
          </w:tblBorders>
        </w:tblPrEx>
        <w:trPr>
          <w:trHeight w:val="311"/>
        </w:trPr>
        <w:tc>
          <w:tcPr>
            <w:tcW w:w="5000" w:type="pct"/>
            <w:gridSpan w:val="4"/>
            <w:vAlign w:val="center"/>
          </w:tcPr>
          <w:p w14:paraId="09ED6775" w14:textId="77777777" w:rsidR="00FD23A5" w:rsidRPr="00BE2F89" w:rsidRDefault="00FD23A5" w:rsidP="000C1E24">
            <w:pPr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BE2F89">
              <w:rPr>
                <w:rFonts w:ascii="Times New Roman" w:hAnsi="Times New Roman" w:cs="Times New Roman"/>
                <w:b/>
              </w:rPr>
              <w:t xml:space="preserve">II. Целевые характеристики налогового расхода </w:t>
            </w:r>
          </w:p>
        </w:tc>
      </w:tr>
      <w:tr w:rsidR="00BE2F89" w:rsidRPr="00BE2F89" w14:paraId="28A6F406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364"/>
        </w:trPr>
        <w:tc>
          <w:tcPr>
            <w:tcW w:w="249" w:type="pct"/>
          </w:tcPr>
          <w:p w14:paraId="5A35CA4E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387" w:type="pct"/>
          </w:tcPr>
          <w:p w14:paraId="5C9EF278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Наименование налоговых льгот, освобождений </w:t>
            </w:r>
            <w:r w:rsidRPr="00BE2F89">
              <w:rPr>
                <w:rFonts w:ascii="Times New Roman" w:hAnsi="Times New Roman" w:cs="Times New Roman"/>
              </w:rPr>
              <w:br/>
              <w:t>и иных преференций по налогам</w:t>
            </w:r>
          </w:p>
        </w:tc>
        <w:tc>
          <w:tcPr>
            <w:tcW w:w="2358" w:type="pct"/>
          </w:tcPr>
          <w:p w14:paraId="58C8C128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освобождение</w:t>
            </w:r>
          </w:p>
        </w:tc>
      </w:tr>
      <w:tr w:rsidR="00BE2F89" w:rsidRPr="00BE2F89" w14:paraId="6A802DA3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364"/>
        </w:trPr>
        <w:tc>
          <w:tcPr>
            <w:tcW w:w="249" w:type="pct"/>
          </w:tcPr>
          <w:p w14:paraId="27EC5183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87" w:type="pct"/>
          </w:tcPr>
          <w:p w14:paraId="2FFFE56F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2358" w:type="pct"/>
          </w:tcPr>
          <w:p w14:paraId="07119ACF" w14:textId="77777777" w:rsidR="00831AD8" w:rsidRPr="00BE2F89" w:rsidRDefault="00BE1E3A" w:rsidP="000C1E24">
            <w:pPr>
              <w:pStyle w:val="a4"/>
              <w:spacing w:after="0" w:line="240" w:lineRule="exact"/>
              <w:ind w:left="0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1) </w:t>
            </w:r>
            <w:r w:rsidR="00831AD8" w:rsidRPr="00BE2F89">
              <w:rPr>
                <w:rFonts w:ascii="Times New Roman" w:hAnsi="Times New Roman" w:cs="Times New Roman"/>
              </w:rPr>
              <w:t>Техническая (финансовая)</w:t>
            </w:r>
          </w:p>
          <w:p w14:paraId="496CB59D" w14:textId="77777777" w:rsidR="00FD23A5" w:rsidRPr="00BE2F89" w:rsidRDefault="00BE1E3A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2) </w:t>
            </w:r>
            <w:r w:rsidR="00FD23A5" w:rsidRPr="00BE2F89">
              <w:rPr>
                <w:rFonts w:ascii="Times New Roman" w:hAnsi="Times New Roman" w:cs="Times New Roman"/>
              </w:rPr>
              <w:t>Социальная</w:t>
            </w:r>
          </w:p>
        </w:tc>
      </w:tr>
      <w:tr w:rsidR="00BE2F89" w:rsidRPr="00BE2F89" w14:paraId="5BD2D9B1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639"/>
        </w:trPr>
        <w:tc>
          <w:tcPr>
            <w:tcW w:w="249" w:type="pct"/>
          </w:tcPr>
          <w:p w14:paraId="5263ABBE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87" w:type="pct"/>
          </w:tcPr>
          <w:p w14:paraId="54C07695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реализации которых предоставляются налоговые льготы, освобождения </w:t>
            </w:r>
            <w:r w:rsidRPr="00BE2F89">
              <w:rPr>
                <w:rFonts w:ascii="Times New Roman" w:hAnsi="Times New Roman" w:cs="Times New Roman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2358" w:type="pct"/>
          </w:tcPr>
          <w:p w14:paraId="769214CE" w14:textId="77777777" w:rsidR="00831AD8" w:rsidRPr="00BE2F89" w:rsidRDefault="00BE1E3A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1)</w:t>
            </w:r>
            <w:r w:rsidR="00831AD8" w:rsidRPr="00BE2F89">
              <w:t xml:space="preserve"> </w:t>
            </w:r>
            <w:r w:rsidR="00831AD8" w:rsidRPr="00BE2F89">
              <w:rPr>
                <w:rFonts w:ascii="Times New Roman" w:hAnsi="Times New Roman" w:cs="Times New Roman"/>
              </w:rPr>
              <w:t>Повышение бюджетной устойчивости, эффективности бюджетных расходов</w:t>
            </w:r>
          </w:p>
          <w:p w14:paraId="5D352B81" w14:textId="77777777" w:rsidR="00FD23A5" w:rsidRPr="00BE2F89" w:rsidRDefault="00BE1E3A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2) </w:t>
            </w:r>
            <w:r w:rsidR="00FD23A5" w:rsidRPr="00BE2F89">
              <w:rPr>
                <w:rFonts w:ascii="Times New Roman" w:hAnsi="Times New Roman" w:cs="Times New Roman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BE2F89" w:rsidRPr="00BE2F89" w14:paraId="7D3845B0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306"/>
        </w:trPr>
        <w:tc>
          <w:tcPr>
            <w:tcW w:w="249" w:type="pct"/>
          </w:tcPr>
          <w:p w14:paraId="42F62F5F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87" w:type="pct"/>
          </w:tcPr>
          <w:p w14:paraId="798421B4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Наименования структурных элементов муниципальных программ (при наличии муниципальных программ),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2358" w:type="pct"/>
          </w:tcPr>
          <w:p w14:paraId="5D0E008F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2F89" w:rsidRPr="00BE2F89" w14:paraId="3E2A7BEE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448"/>
        </w:trPr>
        <w:tc>
          <w:tcPr>
            <w:tcW w:w="249" w:type="pct"/>
          </w:tcPr>
          <w:p w14:paraId="72D665AC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87" w:type="pct"/>
          </w:tcPr>
          <w:p w14:paraId="260777B0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BE2F89">
              <w:rPr>
                <w:rFonts w:ascii="Times New Roman" w:hAnsi="Times New Roman" w:cs="Times New Roman"/>
                <w:spacing w:val="-10"/>
              </w:rPr>
              <w:t>муниципальным программам, в связи с предоставлением налоговых льгот</w:t>
            </w:r>
            <w:r w:rsidRPr="00BE2F89">
              <w:rPr>
                <w:rFonts w:ascii="Times New Roman" w:hAnsi="Times New Roman" w:cs="Times New Roman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2358" w:type="pct"/>
          </w:tcPr>
          <w:p w14:paraId="07876CB0" w14:textId="77777777" w:rsidR="00FD23A5" w:rsidRPr="00BE2F89" w:rsidRDefault="00BE1E3A" w:rsidP="000C1E24">
            <w:pPr>
              <w:pStyle w:val="a4"/>
              <w:spacing w:after="0" w:line="240" w:lineRule="exact"/>
              <w:ind w:left="51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1) </w:t>
            </w:r>
            <w:r w:rsidR="00274844" w:rsidRPr="00BE2F89">
              <w:rPr>
                <w:rFonts w:ascii="Times New Roman" w:hAnsi="Times New Roman" w:cs="Times New Roman"/>
              </w:rPr>
              <w:t>Недопущение роста расходной части бюджета</w:t>
            </w:r>
          </w:p>
          <w:p w14:paraId="716155EE" w14:textId="77777777" w:rsidR="00274844" w:rsidRPr="00BE2F89" w:rsidRDefault="00BE1E3A" w:rsidP="000C1E24">
            <w:pPr>
              <w:pStyle w:val="a4"/>
              <w:spacing w:after="0" w:line="240" w:lineRule="exact"/>
              <w:ind w:left="51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2) </w:t>
            </w:r>
            <w:r w:rsidR="00274844" w:rsidRPr="00BE2F89">
              <w:rPr>
                <w:rFonts w:ascii="Times New Roman" w:hAnsi="Times New Roman" w:cs="Times New Roman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BE2F89" w:rsidRPr="00BE2F89" w14:paraId="4CDD5F33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344"/>
        </w:trPr>
        <w:tc>
          <w:tcPr>
            <w:tcW w:w="249" w:type="pct"/>
          </w:tcPr>
          <w:p w14:paraId="7EE125A9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87" w:type="pct"/>
          </w:tcPr>
          <w:p w14:paraId="1E6EBA2F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2358" w:type="pct"/>
          </w:tcPr>
          <w:p w14:paraId="18E9653C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2F89" w:rsidRPr="00BE2F89" w14:paraId="5F9935B7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836"/>
        </w:trPr>
        <w:tc>
          <w:tcPr>
            <w:tcW w:w="249" w:type="pct"/>
          </w:tcPr>
          <w:p w14:paraId="639A0E67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87" w:type="pct"/>
          </w:tcPr>
          <w:p w14:paraId="28276E52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2358" w:type="pct"/>
          </w:tcPr>
          <w:p w14:paraId="0BBFFEA8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2F89" w:rsidRPr="00BE2F89" w14:paraId="2D55BAC0" w14:textId="77777777" w:rsidTr="00DF1D40">
        <w:tblPrEx>
          <w:tblBorders>
            <w:bottom w:val="single" w:sz="4" w:space="0" w:color="auto"/>
          </w:tblBorders>
        </w:tblPrEx>
        <w:trPr>
          <w:trHeight w:val="286"/>
        </w:trPr>
        <w:tc>
          <w:tcPr>
            <w:tcW w:w="5000" w:type="pct"/>
            <w:gridSpan w:val="4"/>
          </w:tcPr>
          <w:p w14:paraId="13AEA0A6" w14:textId="77777777" w:rsidR="00FD23A5" w:rsidRPr="00BE2F89" w:rsidRDefault="00FD23A5" w:rsidP="000C1E24">
            <w:pPr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BE2F89">
              <w:rPr>
                <w:rFonts w:ascii="Times New Roman" w:hAnsi="Times New Roman" w:cs="Times New Roman"/>
                <w:b/>
              </w:rPr>
              <w:t xml:space="preserve">III. Фискальные характеристики налогового расхода </w:t>
            </w:r>
          </w:p>
        </w:tc>
      </w:tr>
      <w:tr w:rsidR="00BE2F89" w:rsidRPr="00BE2F89" w14:paraId="38B5E524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071"/>
        </w:trPr>
        <w:tc>
          <w:tcPr>
            <w:tcW w:w="249" w:type="pct"/>
          </w:tcPr>
          <w:p w14:paraId="4CEA254D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87" w:type="pct"/>
          </w:tcPr>
          <w:p w14:paraId="4DA5D4BC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2358" w:type="pct"/>
          </w:tcPr>
          <w:p w14:paraId="6DDF215C" w14:textId="73808C1A" w:rsidR="00FD23A5" w:rsidRPr="00BE2F89" w:rsidRDefault="00BE1E3A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1) </w:t>
            </w:r>
            <w:r w:rsidR="00BE50DA" w:rsidRPr="00BE2F89">
              <w:rPr>
                <w:rFonts w:ascii="Times New Roman" w:hAnsi="Times New Roman" w:cs="Times New Roman"/>
              </w:rPr>
              <w:t xml:space="preserve">31554,0 </w:t>
            </w:r>
            <w:r w:rsidR="00FD23A5" w:rsidRPr="00BE2F89">
              <w:rPr>
                <w:rFonts w:ascii="Times New Roman" w:hAnsi="Times New Roman" w:cs="Times New Roman"/>
              </w:rPr>
              <w:t>тыс. руб.</w:t>
            </w:r>
          </w:p>
          <w:p w14:paraId="240FCA4C" w14:textId="30E6644D" w:rsidR="00FD23A5" w:rsidRPr="00BE2F89" w:rsidRDefault="00BE1E3A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2) </w:t>
            </w:r>
            <w:r w:rsidR="00BE50DA" w:rsidRPr="00BE2F89">
              <w:rPr>
                <w:rFonts w:ascii="Times New Roman" w:hAnsi="Times New Roman" w:cs="Times New Roman"/>
              </w:rPr>
              <w:t>15774,0</w:t>
            </w:r>
            <w:r w:rsidR="00D718B4" w:rsidRPr="00BE2F89">
              <w:rPr>
                <w:rFonts w:ascii="Times New Roman" w:hAnsi="Times New Roman" w:cs="Times New Roman"/>
              </w:rPr>
              <w:t xml:space="preserve"> тыс. руб.</w:t>
            </w:r>
          </w:p>
          <w:p w14:paraId="0CD09377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2F89" w:rsidRPr="00BE2F89" w14:paraId="02F5AB26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878"/>
        </w:trPr>
        <w:tc>
          <w:tcPr>
            <w:tcW w:w="249" w:type="pct"/>
          </w:tcPr>
          <w:p w14:paraId="352476A9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87" w:type="pct"/>
          </w:tcPr>
          <w:p w14:paraId="52E91067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2358" w:type="pct"/>
          </w:tcPr>
          <w:p w14:paraId="7D9FC282" w14:textId="141388ED" w:rsidR="00FB361E" w:rsidRPr="00BE2F89" w:rsidRDefault="00FB361E" w:rsidP="00FB361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1) </w:t>
            </w:r>
            <w:r w:rsidR="00BE50DA" w:rsidRPr="00BE2F89">
              <w:rPr>
                <w:rFonts w:ascii="Times New Roman" w:hAnsi="Times New Roman" w:cs="Times New Roman"/>
              </w:rPr>
              <w:t>1730,0</w:t>
            </w:r>
            <w:r w:rsidRPr="00BE2F89">
              <w:rPr>
                <w:rFonts w:ascii="Times New Roman" w:hAnsi="Times New Roman" w:cs="Times New Roman"/>
              </w:rPr>
              <w:t xml:space="preserve"> тыс. руб.</w:t>
            </w:r>
          </w:p>
          <w:p w14:paraId="74F5E458" w14:textId="75901FFE" w:rsidR="00FB361E" w:rsidRPr="00BE2F89" w:rsidRDefault="00FB361E" w:rsidP="00FB361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2) </w:t>
            </w:r>
            <w:r w:rsidR="00BE50DA" w:rsidRPr="00BE2F89">
              <w:rPr>
                <w:rFonts w:ascii="Times New Roman" w:hAnsi="Times New Roman" w:cs="Times New Roman"/>
              </w:rPr>
              <w:t>17,0</w:t>
            </w:r>
            <w:r w:rsidRPr="00BE2F89">
              <w:rPr>
                <w:rFonts w:ascii="Times New Roman" w:hAnsi="Times New Roman" w:cs="Times New Roman"/>
              </w:rPr>
              <w:t xml:space="preserve"> тыс. руб.</w:t>
            </w:r>
          </w:p>
          <w:p w14:paraId="7B86F1C2" w14:textId="4D83071D" w:rsidR="00FD23A5" w:rsidRPr="00BE2F89" w:rsidRDefault="00FD23A5" w:rsidP="00FB361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2F89" w:rsidRPr="00BE2F89" w14:paraId="52D6E37C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853"/>
        </w:trPr>
        <w:tc>
          <w:tcPr>
            <w:tcW w:w="249" w:type="pct"/>
          </w:tcPr>
          <w:p w14:paraId="25B37419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387" w:type="pct"/>
          </w:tcPr>
          <w:p w14:paraId="7079ABC3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Оценка объема предоставленных налоговых льгот, </w:t>
            </w:r>
            <w:r w:rsidRPr="00BE2F89">
              <w:rPr>
                <w:rFonts w:ascii="Times New Roman" w:hAnsi="Times New Roman" w:cs="Times New Roman"/>
                <w:spacing w:val="-10"/>
              </w:rPr>
              <w:t xml:space="preserve">освобождений и иных преференций для плательщиков </w:t>
            </w:r>
            <w:r w:rsidRPr="00BE2F89">
              <w:rPr>
                <w:rFonts w:ascii="Times New Roman" w:hAnsi="Times New Roman" w:cs="Times New Roman"/>
                <w:spacing w:val="-8"/>
              </w:rPr>
              <w:t>налогов, сборов на текущий финансовый год, очередной финансовый год</w:t>
            </w:r>
            <w:r w:rsidRPr="00BE2F89">
              <w:rPr>
                <w:rFonts w:ascii="Times New Roman" w:hAnsi="Times New Roman" w:cs="Times New Roman"/>
              </w:rPr>
              <w:t xml:space="preserve"> и плановый период (тыс. рублей)</w:t>
            </w:r>
          </w:p>
        </w:tc>
        <w:tc>
          <w:tcPr>
            <w:tcW w:w="2358" w:type="pct"/>
          </w:tcPr>
          <w:p w14:paraId="28DE0645" w14:textId="25CB9969" w:rsidR="00A44C63" w:rsidRPr="00BE2F89" w:rsidRDefault="00A44C63" w:rsidP="000C1E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202</w:t>
            </w:r>
            <w:r w:rsidR="006A6C4A" w:rsidRPr="00BE2F89">
              <w:rPr>
                <w:rFonts w:ascii="Times New Roman" w:hAnsi="Times New Roman" w:cs="Times New Roman"/>
              </w:rPr>
              <w:t>4</w:t>
            </w:r>
            <w:r w:rsidR="00F6053F" w:rsidRPr="00BE2F89">
              <w:rPr>
                <w:rFonts w:ascii="Times New Roman" w:hAnsi="Times New Roman" w:cs="Times New Roman"/>
              </w:rPr>
              <w:t xml:space="preserve"> </w:t>
            </w:r>
            <w:r w:rsidRPr="00BE2F89">
              <w:rPr>
                <w:rFonts w:ascii="Times New Roman" w:hAnsi="Times New Roman" w:cs="Times New Roman"/>
              </w:rPr>
              <w:t>г.</w:t>
            </w:r>
          </w:p>
          <w:p w14:paraId="68A357EF" w14:textId="0E25FE57" w:rsidR="00FD23A5" w:rsidRPr="00BE2F89" w:rsidRDefault="00BE1E3A" w:rsidP="000C1E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1) </w:t>
            </w:r>
            <w:r w:rsidR="00BE50DA" w:rsidRPr="00BE2F89">
              <w:rPr>
                <w:rFonts w:ascii="Times New Roman" w:hAnsi="Times New Roman" w:cs="Times New Roman"/>
              </w:rPr>
              <w:t>1730,0</w:t>
            </w:r>
            <w:r w:rsidR="00FD23A5" w:rsidRPr="00BE2F89">
              <w:rPr>
                <w:rFonts w:ascii="Times New Roman" w:hAnsi="Times New Roman" w:cs="Times New Roman"/>
              </w:rPr>
              <w:t xml:space="preserve"> тыс. руб.</w:t>
            </w:r>
          </w:p>
          <w:p w14:paraId="5D7167FB" w14:textId="70C922A7" w:rsidR="00A44C63" w:rsidRPr="00BE2F89" w:rsidRDefault="00BE1E3A" w:rsidP="000C1E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2) </w:t>
            </w:r>
            <w:r w:rsidR="00BE50DA" w:rsidRPr="00BE2F89">
              <w:rPr>
                <w:rFonts w:ascii="Times New Roman" w:hAnsi="Times New Roman" w:cs="Times New Roman"/>
              </w:rPr>
              <w:t>17,0</w:t>
            </w:r>
          </w:p>
          <w:p w14:paraId="62AEE132" w14:textId="53133ECB" w:rsidR="00A44C63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202</w:t>
            </w:r>
            <w:r w:rsidR="006A6C4A" w:rsidRPr="00BE2F89">
              <w:rPr>
                <w:rFonts w:ascii="Times New Roman" w:hAnsi="Times New Roman" w:cs="Times New Roman"/>
              </w:rPr>
              <w:t>5</w:t>
            </w:r>
            <w:r w:rsidR="00F6053F" w:rsidRPr="00BE2F89">
              <w:rPr>
                <w:rFonts w:ascii="Times New Roman" w:hAnsi="Times New Roman" w:cs="Times New Roman"/>
              </w:rPr>
              <w:t xml:space="preserve"> </w:t>
            </w:r>
            <w:r w:rsidR="00A44C63" w:rsidRPr="00BE2F89">
              <w:rPr>
                <w:rFonts w:ascii="Times New Roman" w:hAnsi="Times New Roman" w:cs="Times New Roman"/>
              </w:rPr>
              <w:t>г.</w:t>
            </w:r>
          </w:p>
          <w:p w14:paraId="4A468E28" w14:textId="77777777" w:rsidR="00BE50DA" w:rsidRPr="00BE2F89" w:rsidRDefault="00BE50DA" w:rsidP="00BE5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1) 1730,0 тыс. руб.</w:t>
            </w:r>
          </w:p>
          <w:p w14:paraId="0FC8830E" w14:textId="77777777" w:rsidR="00BE50DA" w:rsidRPr="00BE2F89" w:rsidRDefault="00BE50DA" w:rsidP="00BE5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2) 17,0</w:t>
            </w:r>
          </w:p>
          <w:p w14:paraId="1A58607E" w14:textId="162C147A" w:rsidR="00BE50DA" w:rsidRPr="00BE2F89" w:rsidRDefault="00BE50DA" w:rsidP="00BE5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202</w:t>
            </w:r>
            <w:r w:rsidR="006A6C4A" w:rsidRPr="00BE2F89">
              <w:rPr>
                <w:rFonts w:ascii="Times New Roman" w:hAnsi="Times New Roman" w:cs="Times New Roman"/>
              </w:rPr>
              <w:t>6</w:t>
            </w:r>
            <w:r w:rsidRPr="00BE2F89">
              <w:rPr>
                <w:rFonts w:ascii="Times New Roman" w:hAnsi="Times New Roman" w:cs="Times New Roman"/>
              </w:rPr>
              <w:t xml:space="preserve"> г.</w:t>
            </w:r>
          </w:p>
          <w:p w14:paraId="4B7A8249" w14:textId="77777777" w:rsidR="00BE50DA" w:rsidRPr="00BE2F89" w:rsidRDefault="00BE50DA" w:rsidP="00BE5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1) 1730,0 тыс. руб.</w:t>
            </w:r>
          </w:p>
          <w:p w14:paraId="7175E4C9" w14:textId="245AC41A" w:rsidR="00E60D15" w:rsidRPr="00BE2F89" w:rsidRDefault="00BE50DA" w:rsidP="00BE5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2) 17,0</w:t>
            </w:r>
          </w:p>
        </w:tc>
      </w:tr>
      <w:tr w:rsidR="00BE2F89" w:rsidRPr="00BE2F89" w14:paraId="2CA873F3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561"/>
        </w:trPr>
        <w:tc>
          <w:tcPr>
            <w:tcW w:w="249" w:type="pct"/>
          </w:tcPr>
          <w:p w14:paraId="18E1FE9D" w14:textId="77777777" w:rsidR="00FD23A5" w:rsidRPr="00BE2F89" w:rsidRDefault="00FD23A5" w:rsidP="000C1E2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87" w:type="pct"/>
          </w:tcPr>
          <w:p w14:paraId="30F19C76" w14:textId="77777777" w:rsidR="00FD23A5" w:rsidRPr="00BE2F89" w:rsidRDefault="00FD23A5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2358" w:type="pct"/>
          </w:tcPr>
          <w:p w14:paraId="15B37400" w14:textId="4B009E1B" w:rsidR="00FD23A5" w:rsidRPr="00BE2F89" w:rsidRDefault="00CE000A" w:rsidP="000C1E2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1) </w:t>
            </w:r>
            <w:r w:rsidR="00DF1D40" w:rsidRPr="00BE2F89">
              <w:rPr>
                <w:rFonts w:ascii="Times New Roman" w:hAnsi="Times New Roman" w:cs="Times New Roman"/>
              </w:rPr>
              <w:t>7</w:t>
            </w:r>
            <w:r w:rsidR="00BE50DA" w:rsidRPr="00BE2F89">
              <w:rPr>
                <w:rFonts w:ascii="Times New Roman" w:hAnsi="Times New Roman" w:cs="Times New Roman"/>
              </w:rPr>
              <w:t>3</w:t>
            </w:r>
          </w:p>
          <w:p w14:paraId="3BAF3B3B" w14:textId="50ADE54A" w:rsidR="00BE50DA" w:rsidRPr="00BE2F89" w:rsidRDefault="00CE000A" w:rsidP="00BE50D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 xml:space="preserve">2) </w:t>
            </w:r>
            <w:r w:rsidR="00BE50DA" w:rsidRPr="00BE2F89">
              <w:rPr>
                <w:rFonts w:ascii="Times New Roman" w:hAnsi="Times New Roman" w:cs="Times New Roman"/>
              </w:rPr>
              <w:t>3500</w:t>
            </w:r>
          </w:p>
          <w:p w14:paraId="400C2306" w14:textId="775DD676" w:rsidR="00CE000A" w:rsidRPr="00BE2F89" w:rsidRDefault="00CE000A" w:rsidP="00DF1D40">
            <w:pPr>
              <w:spacing w:after="0" w:line="240" w:lineRule="exact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BE2F89" w:rsidRPr="00BE2F89" w14:paraId="7EBF3078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022"/>
        </w:trPr>
        <w:tc>
          <w:tcPr>
            <w:tcW w:w="249" w:type="pct"/>
          </w:tcPr>
          <w:p w14:paraId="5574F1CA" w14:textId="77777777" w:rsidR="00DF1D40" w:rsidRPr="00BE2F89" w:rsidRDefault="00DF1D40" w:rsidP="00DF1D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87" w:type="pct"/>
          </w:tcPr>
          <w:p w14:paraId="026CBB49" w14:textId="77777777" w:rsidR="00DF1D40" w:rsidRPr="00BE2F89" w:rsidRDefault="00DF1D40" w:rsidP="00DF1D4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358" w:type="pct"/>
          </w:tcPr>
          <w:p w14:paraId="0F2D5651" w14:textId="52D17B36" w:rsidR="00BE50DA" w:rsidRPr="00BE2F89" w:rsidRDefault="00BE50DA" w:rsidP="00BE50D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1) 7</w:t>
            </w:r>
          </w:p>
          <w:p w14:paraId="59552828" w14:textId="633C8F7F" w:rsidR="00BE50DA" w:rsidRPr="00BE2F89" w:rsidRDefault="00BE50DA" w:rsidP="00BE50D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2) 12</w:t>
            </w:r>
          </w:p>
          <w:p w14:paraId="291DFEA8" w14:textId="7EE5D962" w:rsidR="00DF1D40" w:rsidRPr="00BE2F89" w:rsidRDefault="00DF1D40" w:rsidP="00DF1D40">
            <w:pPr>
              <w:spacing w:after="0" w:line="240" w:lineRule="exact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8C1A47" w:rsidRPr="00BE2F89" w14:paraId="23F75ACD" w14:textId="77777777" w:rsidTr="00DF1D40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579"/>
        </w:trPr>
        <w:tc>
          <w:tcPr>
            <w:tcW w:w="249" w:type="pct"/>
          </w:tcPr>
          <w:p w14:paraId="07B369B4" w14:textId="77777777" w:rsidR="00DF1D40" w:rsidRPr="00BE2F89" w:rsidRDefault="00DF1D40" w:rsidP="00DF1D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87" w:type="pct"/>
          </w:tcPr>
          <w:p w14:paraId="08EAC67B" w14:textId="77777777" w:rsidR="00DF1D40" w:rsidRPr="00BE2F89" w:rsidRDefault="00DF1D40" w:rsidP="00DF1D4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Fonts w:ascii="Times New Roman" w:hAnsi="Times New Roman" w:cs="Times New Roman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2358" w:type="pct"/>
          </w:tcPr>
          <w:p w14:paraId="31CD16FB" w14:textId="77777777" w:rsidR="00DF1D40" w:rsidRPr="00BE2F89" w:rsidRDefault="00DF1D40" w:rsidP="00DF1D4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E2F89">
              <w:rPr>
                <w:rStyle w:val="2"/>
                <w:rFonts w:eastAsiaTheme="minorHAnsi"/>
                <w:color w:val="auto"/>
              </w:rPr>
              <w:t>Признаны эффективными</w:t>
            </w:r>
          </w:p>
        </w:tc>
      </w:tr>
    </w:tbl>
    <w:p w14:paraId="6363261D" w14:textId="77777777" w:rsidR="00F6053F" w:rsidRPr="00BE2F89" w:rsidRDefault="00F6053F" w:rsidP="00F605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B8DC0" w14:textId="77777777" w:rsidR="00861AA0" w:rsidRPr="00BE2F89" w:rsidRDefault="00F6053F" w:rsidP="00F60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61AA0" w:rsidRPr="00BE2F89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14:paraId="3149CF99" w14:textId="77777777" w:rsidR="00FD23A5" w:rsidRPr="00BE2F89" w:rsidRDefault="00FD23A5" w:rsidP="00FD23A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DFA0B" w14:textId="6486F462" w:rsidR="008E3E5D" w:rsidRPr="00BE2F89" w:rsidRDefault="00A44C63" w:rsidP="00FD2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 xml:space="preserve">ИНФС по </w:t>
      </w:r>
      <w:r w:rsidR="008F0946" w:rsidRPr="00BE2F89">
        <w:rPr>
          <w:rFonts w:ascii="Times New Roman" w:hAnsi="Times New Roman" w:cs="Times New Roman"/>
          <w:sz w:val="24"/>
          <w:szCs w:val="24"/>
        </w:rPr>
        <w:t>Выборгскому</w:t>
      </w:r>
      <w:r w:rsidRPr="00BE2F89">
        <w:rPr>
          <w:rFonts w:ascii="Times New Roman" w:hAnsi="Times New Roman" w:cs="Times New Roman"/>
          <w:sz w:val="24"/>
          <w:szCs w:val="24"/>
        </w:rPr>
        <w:t xml:space="preserve"> району Ленинградской области не предоставлены данные в полном объёме о фискальных характеристиках налоговых расходов</w:t>
      </w:r>
      <w:r w:rsidR="008E3E5D" w:rsidRPr="00BE2F89">
        <w:rPr>
          <w:rFonts w:ascii="Times New Roman" w:hAnsi="Times New Roman" w:cs="Times New Roman"/>
          <w:sz w:val="24"/>
          <w:szCs w:val="24"/>
        </w:rPr>
        <w:t xml:space="preserve"> для проведения полноценной и достоверной оценки эффективности налоговых расходов.</w:t>
      </w:r>
    </w:p>
    <w:p w14:paraId="685E738D" w14:textId="77777777" w:rsidR="008E3E5D" w:rsidRPr="00BE2F89" w:rsidRDefault="00A44C63" w:rsidP="00FD2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3D64C" w14:textId="5FE07773" w:rsidR="008E3E5D" w:rsidRPr="00BE2F89" w:rsidRDefault="008E3E5D" w:rsidP="00FD2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>1.</w:t>
      </w:r>
      <w:r w:rsidRPr="00BE2F89">
        <w:t xml:space="preserve"> </w:t>
      </w:r>
      <w:r w:rsidRPr="00BE2F89">
        <w:rPr>
          <w:rFonts w:ascii="Times New Roman" w:hAnsi="Times New Roman" w:cs="Times New Roman"/>
          <w:sz w:val="24"/>
          <w:szCs w:val="24"/>
        </w:rPr>
        <w:t xml:space="preserve">Размер льготы </w:t>
      </w:r>
      <w:r w:rsidR="00407B06" w:rsidRPr="00BE2F89">
        <w:rPr>
          <w:rFonts w:ascii="Times New Roman" w:hAnsi="Times New Roman" w:cs="Times New Roman"/>
          <w:sz w:val="24"/>
          <w:szCs w:val="24"/>
        </w:rPr>
        <w:t xml:space="preserve">по земельному налогу </w:t>
      </w:r>
      <w:r w:rsidRPr="00BE2F89">
        <w:rPr>
          <w:rFonts w:ascii="Times New Roman" w:hAnsi="Times New Roman" w:cs="Times New Roman"/>
          <w:sz w:val="24"/>
          <w:szCs w:val="24"/>
        </w:rPr>
        <w:t xml:space="preserve">юридическим лицам составил </w:t>
      </w:r>
      <w:r w:rsidR="00BE50DA" w:rsidRPr="00BE2F89">
        <w:rPr>
          <w:rFonts w:ascii="Times New Roman" w:hAnsi="Times New Roman" w:cs="Times New Roman"/>
          <w:sz w:val="24"/>
          <w:szCs w:val="24"/>
        </w:rPr>
        <w:t>1730,0</w:t>
      </w:r>
      <w:r w:rsidRPr="00BE2F89">
        <w:rPr>
          <w:rFonts w:ascii="Times New Roman" w:hAnsi="Times New Roman" w:cs="Times New Roman"/>
          <w:sz w:val="24"/>
          <w:szCs w:val="24"/>
        </w:rPr>
        <w:t xml:space="preserve"> тыс.руб</w:t>
      </w:r>
      <w:r w:rsidR="00407B06" w:rsidRPr="00BE2F89">
        <w:rPr>
          <w:rFonts w:ascii="Times New Roman" w:hAnsi="Times New Roman" w:cs="Times New Roman"/>
          <w:sz w:val="24"/>
          <w:szCs w:val="24"/>
        </w:rPr>
        <w:t>.</w:t>
      </w:r>
      <w:r w:rsidRPr="00BE2F89">
        <w:rPr>
          <w:rFonts w:ascii="Times New Roman" w:hAnsi="Times New Roman" w:cs="Times New Roman"/>
          <w:sz w:val="24"/>
          <w:szCs w:val="24"/>
        </w:rPr>
        <w:t xml:space="preserve"> Льгота предоставлялась для недопущения роста расходной части бюджета. На протяжении действия НПА по налоговому расходу льгота была востребована. Экономическая эффективность предоставленных налоговых льгот бюджета поселения - не допущение роста расходной части бюджета.</w:t>
      </w:r>
    </w:p>
    <w:p w14:paraId="7EC0CE90" w14:textId="45F7C5AF" w:rsidR="004E56CC" w:rsidRPr="00BE2F89" w:rsidRDefault="008E3E5D" w:rsidP="00FD2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>2.</w:t>
      </w:r>
      <w:r w:rsidRPr="00BE2F89">
        <w:t xml:space="preserve"> </w:t>
      </w:r>
      <w:r w:rsidR="00D718B4" w:rsidRPr="00BE2F89">
        <w:rPr>
          <w:rFonts w:ascii="Times New Roman" w:hAnsi="Times New Roman" w:cs="Times New Roman"/>
          <w:sz w:val="24"/>
          <w:szCs w:val="24"/>
        </w:rPr>
        <w:t xml:space="preserve">Исчисленная сумма налога составляет </w:t>
      </w:r>
      <w:r w:rsidR="00BE50DA" w:rsidRPr="00BE2F89">
        <w:rPr>
          <w:rFonts w:ascii="Times New Roman" w:hAnsi="Times New Roman" w:cs="Times New Roman"/>
          <w:sz w:val="24"/>
          <w:szCs w:val="24"/>
        </w:rPr>
        <w:t xml:space="preserve">17,0 </w:t>
      </w:r>
      <w:r w:rsidR="00D718B4" w:rsidRPr="00BE2F89">
        <w:rPr>
          <w:rFonts w:ascii="Times New Roman" w:hAnsi="Times New Roman" w:cs="Times New Roman"/>
          <w:sz w:val="24"/>
          <w:szCs w:val="24"/>
        </w:rPr>
        <w:t>тыс. рублей.</w:t>
      </w:r>
      <w:r w:rsidR="00D718B4" w:rsidRPr="00BE2F89">
        <w:t xml:space="preserve"> </w:t>
      </w:r>
      <w:r w:rsidRPr="00BE2F89">
        <w:rPr>
          <w:rFonts w:ascii="Times New Roman" w:hAnsi="Times New Roman" w:cs="Times New Roman"/>
          <w:sz w:val="24"/>
          <w:szCs w:val="24"/>
        </w:rPr>
        <w:t>Размер льгот для физических лиц с нулевыми выпадающими доходами, льгота введена с 01.01.20</w:t>
      </w:r>
      <w:r w:rsidR="006A6C4A" w:rsidRPr="00BE2F89">
        <w:rPr>
          <w:rFonts w:ascii="Times New Roman" w:hAnsi="Times New Roman" w:cs="Times New Roman"/>
          <w:sz w:val="24"/>
          <w:szCs w:val="24"/>
        </w:rPr>
        <w:t>24</w:t>
      </w:r>
      <w:r w:rsidRPr="00BE2F8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5C169EA" w14:textId="77777777" w:rsidR="004E56CC" w:rsidRPr="00BE2F89" w:rsidRDefault="004E56CC" w:rsidP="004E5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>Предоставление данного вида льгот носит заявительный характер.</w:t>
      </w:r>
    </w:p>
    <w:p w14:paraId="28091CBC" w14:textId="77777777" w:rsidR="00FD23A5" w:rsidRPr="00BE2F89" w:rsidRDefault="00FD23A5" w:rsidP="004E5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>Освобождение от налогообложения земельным налогом данной категории налогоплательщиков не носит экономического характера и направлено на поддержку социально незащищенных категорий граждан, в связи с этим потери бюджета в связи с предоставлением налогового расхода равны его социальной эффективности. Конечной целью социальных налоговых льгот является поддержка более не защищенной группы населения. Таким образом, налоговые расходы, предоставляемые отдельным категориям граждан, признаются эффективными и не требующими отмены. Чтобы не допустить в дальнейшем ухудшения уровня доходов у социально-незащищенных слоев населения, целесообразно сохранить имеющиеся льготы.</w:t>
      </w:r>
    </w:p>
    <w:p w14:paraId="00A03344" w14:textId="469FB8F8" w:rsidR="00FD23A5" w:rsidRPr="00BE2F89" w:rsidRDefault="00FD23A5" w:rsidP="00F6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 xml:space="preserve">Потерь бюджета </w:t>
      </w:r>
      <w:r w:rsidR="00F6053F" w:rsidRPr="00BE2F89">
        <w:rPr>
          <w:rFonts w:ascii="Times New Roman" w:hAnsi="Times New Roman" w:cs="Times New Roman"/>
          <w:sz w:val="24"/>
          <w:szCs w:val="24"/>
        </w:rPr>
        <w:t>Петровско</w:t>
      </w:r>
      <w:r w:rsidR="00CD169E" w:rsidRPr="00BE2F89">
        <w:rPr>
          <w:rFonts w:ascii="Times New Roman" w:hAnsi="Times New Roman" w:cs="Times New Roman"/>
          <w:sz w:val="24"/>
          <w:szCs w:val="24"/>
        </w:rPr>
        <w:t>го</w:t>
      </w:r>
      <w:r w:rsidRPr="00BE2F8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D169E" w:rsidRPr="00BE2F89">
        <w:rPr>
          <w:rFonts w:ascii="Times New Roman" w:hAnsi="Times New Roman" w:cs="Times New Roman"/>
          <w:sz w:val="24"/>
          <w:szCs w:val="24"/>
        </w:rPr>
        <w:t>го</w:t>
      </w:r>
      <w:r w:rsidRPr="00BE2F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D169E" w:rsidRPr="00BE2F89">
        <w:rPr>
          <w:rFonts w:ascii="Times New Roman" w:hAnsi="Times New Roman" w:cs="Times New Roman"/>
          <w:sz w:val="24"/>
          <w:szCs w:val="24"/>
        </w:rPr>
        <w:t>я</w:t>
      </w:r>
      <w:r w:rsidRPr="00BE2F89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CD169E" w:rsidRPr="00BE2F89">
        <w:rPr>
          <w:rFonts w:ascii="Times New Roman" w:hAnsi="Times New Roman" w:cs="Times New Roman"/>
          <w:sz w:val="24"/>
          <w:szCs w:val="24"/>
        </w:rPr>
        <w:t>ого</w:t>
      </w:r>
      <w:r w:rsidRPr="00BE2F8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D169E" w:rsidRPr="00BE2F89">
        <w:rPr>
          <w:rFonts w:ascii="Times New Roman" w:hAnsi="Times New Roman" w:cs="Times New Roman"/>
          <w:sz w:val="24"/>
          <w:szCs w:val="24"/>
        </w:rPr>
        <w:t>ого</w:t>
      </w:r>
      <w:r w:rsidRPr="00BE2F8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D169E" w:rsidRPr="00BE2F89">
        <w:rPr>
          <w:rFonts w:ascii="Times New Roman" w:hAnsi="Times New Roman" w:cs="Times New Roman"/>
          <w:sz w:val="24"/>
          <w:szCs w:val="24"/>
        </w:rPr>
        <w:t>а</w:t>
      </w:r>
      <w:r w:rsidRPr="00BE2F89">
        <w:rPr>
          <w:rFonts w:ascii="Times New Roman" w:hAnsi="Times New Roman" w:cs="Times New Roman"/>
          <w:sz w:val="24"/>
          <w:szCs w:val="24"/>
        </w:rPr>
        <w:t xml:space="preserve"> Ленинградской области в результате предоставления налоговых расходов нет.</w:t>
      </w:r>
    </w:p>
    <w:p w14:paraId="1CDB5873" w14:textId="77777777" w:rsidR="00FD23A5" w:rsidRPr="00BE2F89" w:rsidRDefault="00FD23A5" w:rsidP="00F6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>Оценку эффективности социальных налоговых расходов признать эффективной.</w:t>
      </w:r>
    </w:p>
    <w:p w14:paraId="25DCF5B8" w14:textId="051C5D1B" w:rsidR="00485FEA" w:rsidRPr="00BE2F89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</w:t>
      </w:r>
      <w:r w:rsidR="00F6053F" w:rsidRPr="00BE2F89">
        <w:rPr>
          <w:rFonts w:ascii="Times New Roman" w:hAnsi="Times New Roman" w:cs="Times New Roman"/>
          <w:sz w:val="24"/>
          <w:szCs w:val="24"/>
        </w:rPr>
        <w:t>Петровско</w:t>
      </w:r>
      <w:r w:rsidR="00CD169E" w:rsidRPr="00BE2F89">
        <w:rPr>
          <w:rFonts w:ascii="Times New Roman" w:hAnsi="Times New Roman" w:cs="Times New Roman"/>
          <w:sz w:val="24"/>
          <w:szCs w:val="24"/>
        </w:rPr>
        <w:t>го</w:t>
      </w:r>
      <w:r w:rsidR="008E3E5D" w:rsidRPr="00BE2F8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D169E" w:rsidRPr="00BE2F89">
        <w:rPr>
          <w:rFonts w:ascii="Times New Roman" w:hAnsi="Times New Roman" w:cs="Times New Roman"/>
          <w:sz w:val="24"/>
          <w:szCs w:val="24"/>
        </w:rPr>
        <w:t>го</w:t>
      </w:r>
      <w:r w:rsidR="008E3E5D" w:rsidRPr="00BE2F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D169E" w:rsidRPr="00BE2F89">
        <w:rPr>
          <w:rFonts w:ascii="Times New Roman" w:hAnsi="Times New Roman" w:cs="Times New Roman"/>
          <w:sz w:val="24"/>
          <w:szCs w:val="24"/>
        </w:rPr>
        <w:t>я</w:t>
      </w:r>
      <w:r w:rsidRPr="00BE2F89">
        <w:rPr>
          <w:rFonts w:ascii="Times New Roman" w:hAnsi="Times New Roman" w:cs="Times New Roman"/>
          <w:sz w:val="24"/>
          <w:szCs w:val="24"/>
        </w:rPr>
        <w:t xml:space="preserve"> </w:t>
      </w:r>
      <w:r w:rsidR="008E3E5D" w:rsidRPr="00BE2F89">
        <w:rPr>
          <w:rFonts w:ascii="Times New Roman" w:hAnsi="Times New Roman" w:cs="Times New Roman"/>
          <w:sz w:val="24"/>
          <w:szCs w:val="24"/>
        </w:rPr>
        <w:t>Приозерск</w:t>
      </w:r>
      <w:r w:rsidR="00CD169E" w:rsidRPr="00BE2F89">
        <w:rPr>
          <w:rFonts w:ascii="Times New Roman" w:hAnsi="Times New Roman" w:cs="Times New Roman"/>
          <w:sz w:val="24"/>
          <w:szCs w:val="24"/>
        </w:rPr>
        <w:t>ого</w:t>
      </w:r>
      <w:r w:rsidR="008E3E5D" w:rsidRPr="00BE2F8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D169E" w:rsidRPr="00BE2F89">
        <w:rPr>
          <w:rFonts w:ascii="Times New Roman" w:hAnsi="Times New Roman" w:cs="Times New Roman"/>
          <w:sz w:val="24"/>
          <w:szCs w:val="24"/>
        </w:rPr>
        <w:t>ого</w:t>
      </w:r>
      <w:r w:rsidR="008E3E5D" w:rsidRPr="00BE2F8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D169E" w:rsidRPr="00BE2F89">
        <w:rPr>
          <w:rFonts w:ascii="Times New Roman" w:hAnsi="Times New Roman" w:cs="Times New Roman"/>
          <w:sz w:val="24"/>
          <w:szCs w:val="24"/>
        </w:rPr>
        <w:t>а</w:t>
      </w:r>
      <w:r w:rsidRPr="00BE2F89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61628F" w:rsidRPr="00BE2F89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766D9F" w:rsidRPr="00BE2F89">
        <w:rPr>
          <w:rFonts w:ascii="Times New Roman" w:hAnsi="Times New Roman" w:cs="Times New Roman"/>
          <w:sz w:val="24"/>
          <w:szCs w:val="24"/>
        </w:rPr>
        <w:t>,</w:t>
      </w:r>
      <w:r w:rsidR="0061628F" w:rsidRPr="00BE2F89">
        <w:rPr>
          <w:rFonts w:ascii="Times New Roman" w:hAnsi="Times New Roman" w:cs="Times New Roman"/>
          <w:sz w:val="24"/>
          <w:szCs w:val="24"/>
        </w:rPr>
        <w:t xml:space="preserve"> </w:t>
      </w:r>
      <w:r w:rsidRPr="00BE2F89"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BE50DA" w:rsidRPr="00BE2F89">
        <w:rPr>
          <w:rFonts w:ascii="Times New Roman" w:hAnsi="Times New Roman" w:cs="Times New Roman"/>
          <w:sz w:val="24"/>
          <w:szCs w:val="24"/>
        </w:rPr>
        <w:t>5</w:t>
      </w:r>
      <w:r w:rsidR="00FD23A5" w:rsidRPr="00BE2F89">
        <w:rPr>
          <w:rFonts w:ascii="Times New Roman" w:hAnsi="Times New Roman" w:cs="Times New Roman"/>
          <w:sz w:val="24"/>
          <w:szCs w:val="24"/>
        </w:rPr>
        <w:t>-202</w:t>
      </w:r>
      <w:r w:rsidR="00BE50DA" w:rsidRPr="00BE2F89">
        <w:rPr>
          <w:rFonts w:ascii="Times New Roman" w:hAnsi="Times New Roman" w:cs="Times New Roman"/>
          <w:sz w:val="24"/>
          <w:szCs w:val="24"/>
        </w:rPr>
        <w:t>7</w:t>
      </w:r>
      <w:r w:rsidRPr="00BE2F89">
        <w:rPr>
          <w:rFonts w:ascii="Times New Roman" w:hAnsi="Times New Roman" w:cs="Times New Roman"/>
          <w:sz w:val="24"/>
          <w:szCs w:val="24"/>
        </w:rPr>
        <w:t xml:space="preserve"> год</w:t>
      </w:r>
      <w:r w:rsidR="00407B06" w:rsidRPr="00BE2F89">
        <w:rPr>
          <w:rFonts w:ascii="Times New Roman" w:hAnsi="Times New Roman" w:cs="Times New Roman"/>
          <w:sz w:val="24"/>
          <w:szCs w:val="24"/>
        </w:rPr>
        <w:t>ах</w:t>
      </w:r>
      <w:r w:rsidRPr="00BE2F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B4CD4" w14:textId="77777777" w:rsidR="0053139F" w:rsidRPr="00BE2F89" w:rsidRDefault="00023664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5ADA3" w14:textId="77777777" w:rsidR="00DF1D40" w:rsidRPr="00BE2F89" w:rsidRDefault="00DF1D40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F2CF5" w14:textId="49FAF6D4" w:rsidR="0053139F" w:rsidRPr="00BE2F89" w:rsidRDefault="005B6225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</w:t>
      </w:r>
      <w:r w:rsidR="00023664" w:rsidRPr="00BE2F89">
        <w:rPr>
          <w:rFonts w:ascii="Times New Roman" w:hAnsi="Times New Roman" w:cs="Times New Roman"/>
          <w:sz w:val="24"/>
          <w:szCs w:val="24"/>
        </w:rPr>
        <w:t xml:space="preserve">   </w:t>
      </w:r>
      <w:r w:rsidRPr="00BE2F8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6053F" w:rsidRPr="00BE2F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E2F89">
        <w:rPr>
          <w:rFonts w:ascii="Times New Roman" w:hAnsi="Times New Roman" w:cs="Times New Roman"/>
          <w:sz w:val="24"/>
          <w:szCs w:val="24"/>
        </w:rPr>
        <w:t xml:space="preserve">  </w:t>
      </w:r>
      <w:r w:rsidR="00F6053F" w:rsidRPr="00BE2F89">
        <w:rPr>
          <w:rFonts w:ascii="Times New Roman" w:hAnsi="Times New Roman" w:cs="Times New Roman"/>
          <w:sz w:val="24"/>
          <w:szCs w:val="24"/>
        </w:rPr>
        <w:t>А.В. Левин</w:t>
      </w:r>
    </w:p>
    <w:p w14:paraId="6A7C7D38" w14:textId="77777777" w:rsidR="0053139F" w:rsidRPr="00BE2F89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1F7E3" w14:textId="77777777" w:rsidR="00BE50DA" w:rsidRPr="00BE2F89" w:rsidRDefault="00BE50DA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14:paraId="568B95A9" w14:textId="0C5A7E34" w:rsidR="0053139F" w:rsidRPr="008C1A47" w:rsidRDefault="00BE50DA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  <w:sz w:val="24"/>
          <w:szCs w:val="24"/>
        </w:rPr>
        <w:t xml:space="preserve">по </w:t>
      </w:r>
      <w:r w:rsidR="00E81D6D" w:rsidRPr="00BE2F89">
        <w:rPr>
          <w:rFonts w:ascii="Times New Roman" w:hAnsi="Times New Roman" w:cs="Times New Roman"/>
          <w:sz w:val="24"/>
          <w:szCs w:val="24"/>
        </w:rPr>
        <w:t>экономик</w:t>
      </w:r>
      <w:r w:rsidRPr="00BE2F89">
        <w:rPr>
          <w:rFonts w:ascii="Times New Roman" w:hAnsi="Times New Roman" w:cs="Times New Roman"/>
          <w:sz w:val="24"/>
          <w:szCs w:val="24"/>
        </w:rPr>
        <w:t>е</w:t>
      </w:r>
      <w:r w:rsidR="00E81D6D" w:rsidRPr="00BE2F89">
        <w:rPr>
          <w:rFonts w:ascii="Times New Roman" w:hAnsi="Times New Roman" w:cs="Times New Roman"/>
          <w:sz w:val="24"/>
          <w:szCs w:val="24"/>
        </w:rPr>
        <w:t xml:space="preserve"> и финанс</w:t>
      </w:r>
      <w:r w:rsidRPr="00BE2F89">
        <w:rPr>
          <w:rFonts w:ascii="Times New Roman" w:hAnsi="Times New Roman" w:cs="Times New Roman"/>
          <w:sz w:val="24"/>
          <w:szCs w:val="24"/>
        </w:rPr>
        <w:t>ам</w:t>
      </w:r>
      <w:r w:rsidR="00D511A5" w:rsidRPr="00BE2F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D6D" w:rsidRPr="00BE2F8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053F" w:rsidRPr="00BE2F8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81D6D" w:rsidRPr="00BE2F89">
        <w:rPr>
          <w:rFonts w:ascii="Times New Roman" w:hAnsi="Times New Roman" w:cs="Times New Roman"/>
          <w:sz w:val="24"/>
          <w:szCs w:val="24"/>
        </w:rPr>
        <w:t xml:space="preserve">    </w:t>
      </w:r>
      <w:r w:rsidRPr="00BE2F8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511A5" w:rsidRPr="00BE2F89">
        <w:rPr>
          <w:rFonts w:ascii="Times New Roman" w:hAnsi="Times New Roman" w:cs="Times New Roman"/>
          <w:sz w:val="24"/>
          <w:szCs w:val="24"/>
        </w:rPr>
        <w:t xml:space="preserve"> </w:t>
      </w:r>
      <w:r w:rsidR="00DF1D40" w:rsidRPr="00BE2F89">
        <w:rPr>
          <w:rFonts w:ascii="Times New Roman" w:hAnsi="Times New Roman" w:cs="Times New Roman"/>
          <w:sz w:val="24"/>
          <w:szCs w:val="24"/>
        </w:rPr>
        <w:t>Н.Н. Герм</w:t>
      </w:r>
      <w:r w:rsidR="00DF1D40" w:rsidRPr="008C1A47">
        <w:rPr>
          <w:rFonts w:ascii="Times New Roman" w:hAnsi="Times New Roman" w:cs="Times New Roman"/>
          <w:sz w:val="24"/>
          <w:szCs w:val="24"/>
        </w:rPr>
        <w:t xml:space="preserve">онина </w:t>
      </w:r>
    </w:p>
    <w:sectPr w:rsidR="0053139F" w:rsidRPr="008C1A47" w:rsidSect="00016255">
      <w:pgSz w:w="11906" w:h="16838"/>
      <w:pgMar w:top="567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420A2"/>
    <w:multiLevelType w:val="hybridMultilevel"/>
    <w:tmpl w:val="6A00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7D7B"/>
    <w:multiLevelType w:val="hybridMultilevel"/>
    <w:tmpl w:val="566C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F689D"/>
    <w:multiLevelType w:val="hybridMultilevel"/>
    <w:tmpl w:val="1FBC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505459DD"/>
    <w:multiLevelType w:val="hybridMultilevel"/>
    <w:tmpl w:val="43F4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74818"/>
    <w:multiLevelType w:val="hybridMultilevel"/>
    <w:tmpl w:val="E6EA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0CD"/>
    <w:rsid w:val="00016255"/>
    <w:rsid w:val="00023664"/>
    <w:rsid w:val="00091D82"/>
    <w:rsid w:val="000C1E24"/>
    <w:rsid w:val="000E45D7"/>
    <w:rsid w:val="000F0786"/>
    <w:rsid w:val="00161DC8"/>
    <w:rsid w:val="001A6C45"/>
    <w:rsid w:val="001F60A6"/>
    <w:rsid w:val="00274844"/>
    <w:rsid w:val="00291765"/>
    <w:rsid w:val="002B5D9A"/>
    <w:rsid w:val="002C1623"/>
    <w:rsid w:val="00397EA4"/>
    <w:rsid w:val="003A29EA"/>
    <w:rsid w:val="00407B06"/>
    <w:rsid w:val="0042688C"/>
    <w:rsid w:val="00485FEA"/>
    <w:rsid w:val="004B58B6"/>
    <w:rsid w:val="004C7D6E"/>
    <w:rsid w:val="004D4B4F"/>
    <w:rsid w:val="004E03E2"/>
    <w:rsid w:val="004E56CC"/>
    <w:rsid w:val="004F2C20"/>
    <w:rsid w:val="004F37B8"/>
    <w:rsid w:val="00507762"/>
    <w:rsid w:val="0053139F"/>
    <w:rsid w:val="00542A5A"/>
    <w:rsid w:val="0055423A"/>
    <w:rsid w:val="00555DCF"/>
    <w:rsid w:val="005B6225"/>
    <w:rsid w:val="005E0969"/>
    <w:rsid w:val="005E3211"/>
    <w:rsid w:val="005F48C9"/>
    <w:rsid w:val="0061628F"/>
    <w:rsid w:val="006A6C4A"/>
    <w:rsid w:val="0071205D"/>
    <w:rsid w:val="00766D9F"/>
    <w:rsid w:val="00783316"/>
    <w:rsid w:val="007847AE"/>
    <w:rsid w:val="007A2434"/>
    <w:rsid w:val="007A4CAC"/>
    <w:rsid w:val="007E3C2A"/>
    <w:rsid w:val="007E70BA"/>
    <w:rsid w:val="00823879"/>
    <w:rsid w:val="00831AD8"/>
    <w:rsid w:val="00840070"/>
    <w:rsid w:val="00854AA4"/>
    <w:rsid w:val="00861AA0"/>
    <w:rsid w:val="008822DD"/>
    <w:rsid w:val="008A7D23"/>
    <w:rsid w:val="008B2AA8"/>
    <w:rsid w:val="008C1A47"/>
    <w:rsid w:val="008E3E5D"/>
    <w:rsid w:val="008F0946"/>
    <w:rsid w:val="00906690"/>
    <w:rsid w:val="009350CD"/>
    <w:rsid w:val="00947873"/>
    <w:rsid w:val="00995AA8"/>
    <w:rsid w:val="009F7127"/>
    <w:rsid w:val="00A44C63"/>
    <w:rsid w:val="00A7449F"/>
    <w:rsid w:val="00A859A1"/>
    <w:rsid w:val="00AD7AA4"/>
    <w:rsid w:val="00AF5CA0"/>
    <w:rsid w:val="00AF75C8"/>
    <w:rsid w:val="00B366EA"/>
    <w:rsid w:val="00BE1E3A"/>
    <w:rsid w:val="00BE2F89"/>
    <w:rsid w:val="00BE50DA"/>
    <w:rsid w:val="00C53997"/>
    <w:rsid w:val="00C97425"/>
    <w:rsid w:val="00C97A03"/>
    <w:rsid w:val="00CB214F"/>
    <w:rsid w:val="00CB54AC"/>
    <w:rsid w:val="00CD169E"/>
    <w:rsid w:val="00CE000A"/>
    <w:rsid w:val="00D511A5"/>
    <w:rsid w:val="00D718B4"/>
    <w:rsid w:val="00D71E8B"/>
    <w:rsid w:val="00DF1D40"/>
    <w:rsid w:val="00E267A4"/>
    <w:rsid w:val="00E57F08"/>
    <w:rsid w:val="00E60D15"/>
    <w:rsid w:val="00E60E89"/>
    <w:rsid w:val="00E81D6D"/>
    <w:rsid w:val="00EA49F2"/>
    <w:rsid w:val="00EB1B36"/>
    <w:rsid w:val="00EC040E"/>
    <w:rsid w:val="00EF139E"/>
    <w:rsid w:val="00EF2059"/>
    <w:rsid w:val="00F0044C"/>
    <w:rsid w:val="00F11091"/>
    <w:rsid w:val="00F26AF8"/>
    <w:rsid w:val="00F51018"/>
    <w:rsid w:val="00F6053F"/>
    <w:rsid w:val="00F60656"/>
    <w:rsid w:val="00F66458"/>
    <w:rsid w:val="00FB361E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1D31"/>
  <w15:docId w15:val="{689FCE31-B36D-41CA-AF01-8AE788BE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D511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FD2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8B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7127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User</cp:lastModifiedBy>
  <cp:revision>21</cp:revision>
  <cp:lastPrinted>2024-08-14T09:37:00Z</cp:lastPrinted>
  <dcterms:created xsi:type="dcterms:W3CDTF">2022-03-15T07:42:00Z</dcterms:created>
  <dcterms:modified xsi:type="dcterms:W3CDTF">2025-08-13T12:27:00Z</dcterms:modified>
</cp:coreProperties>
</file>