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2C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CC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:rsidR="00CF24CC" w:rsidRDefault="00CF24CC" w:rsidP="00E573A1">
      <w:pPr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proofErr w:type="gramStart"/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E573A1" w:rsidRPr="00E573A1">
        <w:rPr>
          <w:rFonts w:ascii="Times New Roman" w:hAnsi="Times New Roman" w:cs="Times New Roman"/>
        </w:rPr>
        <w:t xml:space="preserve">О внесении изменений в Порядок организации и проведения публичных слушаний в муниципальном образовании </w:t>
      </w:r>
      <w:r w:rsidR="00E573A1">
        <w:rPr>
          <w:rFonts w:ascii="Times New Roman" w:hAnsi="Times New Roman" w:cs="Times New Roman"/>
        </w:rPr>
        <w:t>Петровское</w:t>
      </w:r>
      <w:r w:rsidR="00E573A1" w:rsidRPr="00E573A1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области, утвержденный решением Совета депутатов муниципального образования </w:t>
      </w:r>
      <w:r w:rsidR="00E573A1">
        <w:rPr>
          <w:rFonts w:ascii="Times New Roman" w:hAnsi="Times New Roman" w:cs="Times New Roman"/>
        </w:rPr>
        <w:t>Петровское</w:t>
      </w:r>
      <w:r w:rsidR="00E573A1" w:rsidRPr="00E573A1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 w:rsidR="00E573A1">
        <w:rPr>
          <w:rFonts w:ascii="Times New Roman" w:hAnsi="Times New Roman" w:cs="Times New Roman"/>
        </w:rPr>
        <w:t>30</w:t>
      </w:r>
      <w:r w:rsidR="00E573A1" w:rsidRPr="00E573A1">
        <w:rPr>
          <w:rFonts w:ascii="Times New Roman" w:hAnsi="Times New Roman" w:cs="Times New Roman"/>
        </w:rPr>
        <w:t xml:space="preserve"> </w:t>
      </w:r>
      <w:r w:rsidR="00E573A1">
        <w:rPr>
          <w:rFonts w:ascii="Times New Roman" w:hAnsi="Times New Roman" w:cs="Times New Roman"/>
        </w:rPr>
        <w:t>июля</w:t>
      </w:r>
      <w:r w:rsidR="00E573A1" w:rsidRPr="00E573A1">
        <w:rPr>
          <w:rFonts w:ascii="Times New Roman" w:hAnsi="Times New Roman" w:cs="Times New Roman"/>
        </w:rPr>
        <w:t xml:space="preserve"> 2020 года № 48</w:t>
      </w:r>
      <w:r w:rsidR="00F95439" w:rsidRPr="00F95439">
        <w:rPr>
          <w:rFonts w:ascii="Times New Roman" w:hAnsi="Times New Roman" w:cs="Times New Roman"/>
        </w:rPr>
        <w:pict>
          <v:rect id="_x0000_s1026" style="position:absolute;margin-left:497.65pt;margin-top:183pt;width:33.1pt;height:10.1pt;z-index:-251658752;mso-wrap-style:none;mso-position-horizontal-relative:page;mso-position-vertical-relative:page;v-text-anchor:middle" fillcolor="#fcfcfc" stroked="f" strokecolor="gray">
            <v:fill color2="#030303"/>
            <v:stroke color2="#7f7f7f" joinstyle="round"/>
            <w10:wrap anchorx="page" anchory="page"/>
          </v:rect>
        </w:pict>
      </w:r>
      <w:r w:rsidR="00E573A1" w:rsidRPr="00E573A1">
        <w:rPr>
          <w:rFonts w:ascii="Times New Roman" w:hAnsi="Times New Roman" w:cs="Times New Roman"/>
        </w:rPr>
        <w:t xml:space="preserve"> (в редакции решения от </w:t>
      </w:r>
      <w:r w:rsidR="00E573A1">
        <w:rPr>
          <w:rFonts w:ascii="Times New Roman" w:hAnsi="Times New Roman" w:cs="Times New Roman"/>
        </w:rPr>
        <w:t>27</w:t>
      </w:r>
      <w:r w:rsidR="00E573A1" w:rsidRPr="00E573A1">
        <w:rPr>
          <w:rFonts w:ascii="Times New Roman" w:hAnsi="Times New Roman" w:cs="Times New Roman"/>
        </w:rPr>
        <w:t>.</w:t>
      </w:r>
      <w:r w:rsidR="00E573A1">
        <w:rPr>
          <w:rFonts w:ascii="Times New Roman" w:hAnsi="Times New Roman" w:cs="Times New Roman"/>
        </w:rPr>
        <w:t>05</w:t>
      </w:r>
      <w:r w:rsidR="00E573A1" w:rsidRPr="00E573A1">
        <w:rPr>
          <w:rFonts w:ascii="Times New Roman" w:hAnsi="Times New Roman" w:cs="Times New Roman"/>
        </w:rPr>
        <w:t xml:space="preserve">.2021 г. № </w:t>
      </w:r>
      <w:r w:rsidR="00E573A1">
        <w:rPr>
          <w:rFonts w:ascii="Times New Roman" w:hAnsi="Times New Roman" w:cs="Times New Roman"/>
        </w:rPr>
        <w:t>91</w:t>
      </w:r>
      <w:r w:rsidR="00E573A1" w:rsidRPr="00E573A1">
        <w:rPr>
          <w:rFonts w:ascii="Times New Roman" w:hAnsi="Times New Roman" w:cs="Times New Roman"/>
        </w:rPr>
        <w:t>)</w:t>
      </w:r>
      <w:r w:rsidRPr="00E573A1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  <w:proofErr w:type="gramEnd"/>
    </w:p>
    <w:p w:rsidR="00E573A1" w:rsidRPr="00CB3E32" w:rsidRDefault="00E573A1" w:rsidP="00E573A1">
      <w:pPr>
        <w:rPr>
          <w:rFonts w:ascii="Times New Roman" w:eastAsia="Calibri" w:hAnsi="Times New Roman" w:cs="Times New Roman"/>
          <w:sz w:val="24"/>
          <w:szCs w:val="24"/>
        </w:rPr>
      </w:pPr>
    </w:p>
    <w:p w:rsidR="00E573A1" w:rsidRPr="00E573A1" w:rsidRDefault="00CF24CC" w:rsidP="00E57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E32">
        <w:t>   </w:t>
      </w:r>
      <w:proofErr w:type="gramStart"/>
      <w:r w:rsidR="00E573A1" w:rsidRPr="00E573A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 июля 2021 г. № 289 — ФЗ «О внесении изменений в статью 28 Федерального закона «Об общих принципах организации местного самоуправления в Российской Федерации», Федеральным законом от 6 октября 2003 г. № 131 — 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573A1">
        <w:rPr>
          <w:rFonts w:ascii="Times New Roman" w:hAnsi="Times New Roman" w:cs="Times New Roman"/>
          <w:sz w:val="24"/>
          <w:szCs w:val="24"/>
        </w:rPr>
        <w:t>Петровское</w:t>
      </w:r>
      <w:r w:rsidR="00E573A1" w:rsidRPr="00E573A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</w:t>
      </w:r>
      <w:proofErr w:type="gramEnd"/>
      <w:r w:rsidR="00E573A1" w:rsidRPr="00E573A1">
        <w:rPr>
          <w:rFonts w:ascii="Times New Roman" w:hAnsi="Times New Roman" w:cs="Times New Roman"/>
          <w:sz w:val="24"/>
          <w:szCs w:val="24"/>
        </w:rPr>
        <w:t xml:space="preserve"> области, Совет депутатов муниципального образования </w:t>
      </w:r>
      <w:r w:rsidR="00E573A1">
        <w:rPr>
          <w:rFonts w:ascii="Times New Roman" w:hAnsi="Times New Roman" w:cs="Times New Roman"/>
          <w:sz w:val="24"/>
          <w:szCs w:val="24"/>
        </w:rPr>
        <w:t>Петровское</w:t>
      </w:r>
      <w:r w:rsidR="00E573A1" w:rsidRPr="00E573A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</w:p>
    <w:p w:rsidR="00CF24CC" w:rsidRPr="00CB3E32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CF24CC" w:rsidRDefault="00CF24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РЕШИЛ:</w:t>
      </w:r>
    </w:p>
    <w:p w:rsidR="00E573A1" w:rsidRPr="00E573A1" w:rsidRDefault="00E573A1" w:rsidP="00E573A1">
      <w:pPr>
        <w:jc w:val="both"/>
        <w:rPr>
          <w:rStyle w:val="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E573A1">
        <w:rPr>
          <w:rFonts w:ascii="Times New Roman" w:hAnsi="Times New Roman" w:cs="Times New Roman"/>
        </w:rPr>
        <w:t>1. Внести в Порядок организации и проведения публичных слушаний в муниципальном образовании Петровское сельское поселение муниципального образования Приозерский муниципальный район Ленинградской области, утвержденный решением Совета депутатов муниципального образования Приозерский муниципальный район Ленинградской области от 30 июля 2020 года № 48 (в редакции решения от 27.05.2021 г. № 91) (далее — Порядок) следующие изменения:</w:t>
      </w:r>
    </w:p>
    <w:p w:rsidR="00E573A1" w:rsidRPr="00E573A1" w:rsidRDefault="00E573A1" w:rsidP="00E573A1">
      <w:pPr>
        <w:ind w:left="720"/>
        <w:jc w:val="both"/>
        <w:rPr>
          <w:rStyle w:val="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E573A1">
        <w:rPr>
          <w:rStyle w:val="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1.1 </w:t>
      </w:r>
      <w:bookmarkStart w:id="0" w:name="_Hlk82427109"/>
      <w:r w:rsidRPr="00E573A1">
        <w:rPr>
          <w:rStyle w:val="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Статью 8 Принятие решения о назначении публичных слушаний, дополнить частью 7 следующего содержания:</w:t>
      </w:r>
    </w:p>
    <w:p w:rsidR="00E573A1" w:rsidRPr="00E573A1" w:rsidRDefault="00E573A1" w:rsidP="00E573A1">
      <w:pPr>
        <w:ind w:firstLine="709"/>
        <w:jc w:val="both"/>
        <w:rPr>
          <w:rFonts w:ascii="Times New Roman" w:hAnsi="Times New Roman" w:cs="Times New Roman"/>
        </w:rPr>
      </w:pPr>
      <w:r w:rsidRPr="00E573A1">
        <w:rPr>
          <w:rStyle w:val="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«7. Жители муниципального образования могут представлять свои замечания и предложения по вынесенному на обсуждение проекту муниципального правового акта, в том числе посредством официального сайта соответствующего органа местного самоуправления муниципального образования в информационно-телекоммуникационной сети «Интернет», а так же через федеральную государственную информационную систему «Единый портал государственных и муниципальных услуг (функции)»</w:t>
      </w:r>
      <w:bookmarkEnd w:id="0"/>
      <w:r w:rsidRPr="00E573A1">
        <w:rPr>
          <w:rStyle w:val="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:rsidR="00E573A1" w:rsidRDefault="00E573A1" w:rsidP="00E573A1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03AD8">
        <w:rPr>
          <w:lang w:eastAsia="ru-RU"/>
        </w:rPr>
        <w:t xml:space="preserve">2. 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8" w:history="1">
        <w:r w:rsidRPr="008700EB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www</w:t>
        </w:r>
        <w:r w:rsidRPr="008700EB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proofErr w:type="spellStart"/>
        <w:r w:rsidRPr="008700EB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петровскоесп</w:t>
        </w:r>
        <w:proofErr w:type="spellEnd"/>
      </w:hyperlink>
      <w:r w:rsidRPr="00E573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573A1" w:rsidRDefault="00E573A1" w:rsidP="00E573A1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573A1">
        <w:rPr>
          <w:rFonts w:ascii="Times New Roman" w:hAnsi="Times New Roman" w:cs="Times New Roman"/>
          <w:lang w:eastAsia="ru-RU"/>
        </w:rPr>
        <w:lastRenderedPageBreak/>
        <w:t xml:space="preserve"> 3.</w:t>
      </w:r>
      <w:r w:rsidRPr="00003AD8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Решение вступает в законную силу после его официального опубликования (обнародования).</w:t>
      </w:r>
    </w:p>
    <w:p w:rsidR="00E573A1" w:rsidRPr="00E573A1" w:rsidRDefault="00E573A1" w:rsidP="00E573A1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73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4. </w:t>
      </w:r>
      <w:proofErr w:type="gramStart"/>
      <w:r w:rsidR="00864B9C"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4B9C"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="00864B9C"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 w:rsidR="00864B9C">
        <w:rPr>
          <w:rFonts w:ascii="Times New Roman" w:hAnsi="Times New Roman" w:cs="Times New Roman"/>
        </w:rPr>
        <w:t>.</w:t>
      </w:r>
    </w:p>
    <w:p w:rsidR="00CF24CC" w:rsidRPr="00CB3E32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CF24CC" w:rsidRPr="00CB3E32" w:rsidRDefault="00CF24CC" w:rsidP="00CF24CC">
      <w:pPr>
        <w:rPr>
          <w:rFonts w:ascii="Times New Roman" w:hAnsi="Times New Roman" w:cs="Times New Roman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 xml:space="preserve">Исп. </w:t>
      </w:r>
      <w:r w:rsidR="00287C75">
        <w:rPr>
          <w:rFonts w:ascii="Times New Roman" w:hAnsi="Times New Roman" w:cs="Times New Roman"/>
          <w:sz w:val="16"/>
          <w:szCs w:val="16"/>
        </w:rPr>
        <w:t xml:space="preserve">Патушина </w:t>
      </w:r>
      <w:r w:rsidRPr="00CB3E32">
        <w:rPr>
          <w:rFonts w:ascii="Times New Roman" w:hAnsi="Times New Roman" w:cs="Times New Roman"/>
          <w:sz w:val="16"/>
          <w:szCs w:val="16"/>
        </w:rPr>
        <w:t xml:space="preserve"> </w:t>
      </w:r>
      <w:r w:rsidR="00287C75">
        <w:rPr>
          <w:rFonts w:ascii="Times New Roman" w:hAnsi="Times New Roman" w:cs="Times New Roman"/>
          <w:sz w:val="16"/>
          <w:szCs w:val="16"/>
        </w:rPr>
        <w:t>О.М.</w:t>
      </w:r>
      <w:r w:rsidRPr="00CB3E32">
        <w:rPr>
          <w:rFonts w:ascii="Times New Roman" w:hAnsi="Times New Roman" w:cs="Times New Roman"/>
          <w:sz w:val="16"/>
          <w:szCs w:val="16"/>
        </w:rPr>
        <w:t xml:space="preserve"> 881379</w:t>
      </w:r>
      <w:r w:rsidR="00287C75">
        <w:rPr>
          <w:rFonts w:ascii="Times New Roman" w:hAnsi="Times New Roman" w:cs="Times New Roman"/>
          <w:sz w:val="16"/>
          <w:szCs w:val="16"/>
        </w:rPr>
        <w:t>66160</w:t>
      </w: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>Направлено: Дело -1, СМИ – 2, Прокуратура -1.</w:t>
      </w:r>
    </w:p>
    <w:p w:rsidR="00CF24CC" w:rsidRPr="000406AA" w:rsidRDefault="00CF24CC" w:rsidP="00CF24CC">
      <w:pPr>
        <w:pStyle w:val="s18"/>
        <w:tabs>
          <w:tab w:val="left" w:pos="6390"/>
        </w:tabs>
        <w:spacing w:before="0" w:beforeAutospacing="0" w:after="0" w:afterAutospacing="0"/>
        <w:rPr>
          <w:rStyle w:val="bumpedfont15"/>
        </w:rPr>
      </w:pPr>
      <w:bookmarkStart w:id="1" w:name="_GoBack"/>
      <w:bookmarkEnd w:id="1"/>
    </w:p>
    <w:p w:rsidR="00287C75" w:rsidRPr="00FE66F4" w:rsidRDefault="00287C75" w:rsidP="00287C75">
      <w:bookmarkStart w:id="2" w:name="Par35"/>
      <w:bookmarkEnd w:id="2"/>
    </w:p>
    <w:p w:rsidR="00CF24CC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:rsidR="00CF24CC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sectPr w:rsidR="00CF24CC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F0" w:rsidRDefault="00D026F0" w:rsidP="00CF24CC">
      <w:pPr>
        <w:spacing w:after="0" w:line="240" w:lineRule="auto"/>
      </w:pPr>
      <w:r>
        <w:separator/>
      </w:r>
    </w:p>
  </w:endnote>
  <w:endnote w:type="continuationSeparator" w:id="0">
    <w:p w:rsidR="00D026F0" w:rsidRDefault="00D026F0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F0" w:rsidRDefault="00D026F0" w:rsidP="00CF24CC">
      <w:pPr>
        <w:spacing w:after="0" w:line="240" w:lineRule="auto"/>
      </w:pPr>
      <w:r>
        <w:separator/>
      </w:r>
    </w:p>
  </w:footnote>
  <w:footnote w:type="continuationSeparator" w:id="0">
    <w:p w:rsidR="00D026F0" w:rsidRDefault="00D026F0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58"/>
    <w:rsid w:val="00011417"/>
    <w:rsid w:val="000333C8"/>
    <w:rsid w:val="00054250"/>
    <w:rsid w:val="000B29CD"/>
    <w:rsid w:val="000E4380"/>
    <w:rsid w:val="00110FDD"/>
    <w:rsid w:val="00120431"/>
    <w:rsid w:val="00185895"/>
    <w:rsid w:val="001A6180"/>
    <w:rsid w:val="00236528"/>
    <w:rsid w:val="00283E6F"/>
    <w:rsid w:val="00284161"/>
    <w:rsid w:val="00287C75"/>
    <w:rsid w:val="002C3702"/>
    <w:rsid w:val="00302C35"/>
    <w:rsid w:val="00317780"/>
    <w:rsid w:val="00337D50"/>
    <w:rsid w:val="00337DE8"/>
    <w:rsid w:val="003C5ED5"/>
    <w:rsid w:val="003D085F"/>
    <w:rsid w:val="00420A84"/>
    <w:rsid w:val="0042508B"/>
    <w:rsid w:val="00473FB2"/>
    <w:rsid w:val="004D0554"/>
    <w:rsid w:val="005174F9"/>
    <w:rsid w:val="00543493"/>
    <w:rsid w:val="005B40A2"/>
    <w:rsid w:val="006206B9"/>
    <w:rsid w:val="0062379A"/>
    <w:rsid w:val="006324C4"/>
    <w:rsid w:val="0065654B"/>
    <w:rsid w:val="006A5A1B"/>
    <w:rsid w:val="006D333B"/>
    <w:rsid w:val="006D4274"/>
    <w:rsid w:val="006F019B"/>
    <w:rsid w:val="006F70D4"/>
    <w:rsid w:val="00725C4E"/>
    <w:rsid w:val="007340B4"/>
    <w:rsid w:val="00735A13"/>
    <w:rsid w:val="0079270C"/>
    <w:rsid w:val="00793274"/>
    <w:rsid w:val="007B7768"/>
    <w:rsid w:val="0082161A"/>
    <w:rsid w:val="0084039E"/>
    <w:rsid w:val="00864B9C"/>
    <w:rsid w:val="00884858"/>
    <w:rsid w:val="008B4AF5"/>
    <w:rsid w:val="008C559F"/>
    <w:rsid w:val="008F0FB5"/>
    <w:rsid w:val="0092504E"/>
    <w:rsid w:val="00936A96"/>
    <w:rsid w:val="00945699"/>
    <w:rsid w:val="0094755A"/>
    <w:rsid w:val="009E1185"/>
    <w:rsid w:val="009E1386"/>
    <w:rsid w:val="009F1D5F"/>
    <w:rsid w:val="00A22812"/>
    <w:rsid w:val="00A426DE"/>
    <w:rsid w:val="00A823A9"/>
    <w:rsid w:val="00AF0043"/>
    <w:rsid w:val="00B00279"/>
    <w:rsid w:val="00B13870"/>
    <w:rsid w:val="00B16099"/>
    <w:rsid w:val="00B420C8"/>
    <w:rsid w:val="00BE0C6F"/>
    <w:rsid w:val="00CB3E32"/>
    <w:rsid w:val="00CF1DC7"/>
    <w:rsid w:val="00CF24CC"/>
    <w:rsid w:val="00CF2CFB"/>
    <w:rsid w:val="00D026F0"/>
    <w:rsid w:val="00D26BB3"/>
    <w:rsid w:val="00D51959"/>
    <w:rsid w:val="00D61839"/>
    <w:rsid w:val="00D82A76"/>
    <w:rsid w:val="00DE1881"/>
    <w:rsid w:val="00DF7382"/>
    <w:rsid w:val="00E573A1"/>
    <w:rsid w:val="00EC0205"/>
    <w:rsid w:val="00EC083B"/>
    <w:rsid w:val="00F02977"/>
    <w:rsid w:val="00F154CD"/>
    <w:rsid w:val="00F22F5D"/>
    <w:rsid w:val="00F541D9"/>
    <w:rsid w:val="00F84F95"/>
    <w:rsid w:val="00F95439"/>
    <w:rsid w:val="00FB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24">
    <w:name w:val="s2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E573A1"/>
    <w:rPr>
      <w:b/>
      <w:bCs/>
      <w:sz w:val="21"/>
      <w:szCs w:val="2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28F07-E5C4-4A16-A51F-1102BF21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2021-10-28T07:14:00Z</cp:lastPrinted>
  <dcterms:created xsi:type="dcterms:W3CDTF">2021-10-29T08:31:00Z</dcterms:created>
  <dcterms:modified xsi:type="dcterms:W3CDTF">2021-10-29T08:31:00Z</dcterms:modified>
</cp:coreProperties>
</file>