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09" w:rsidRPr="00CD7E39" w:rsidRDefault="005C7209" w:rsidP="005C720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5C7209" w:rsidRPr="00D3576C" w:rsidRDefault="005C7209" w:rsidP="00D3576C">
      <w:pPr>
        <w:keepNext/>
        <w:spacing w:after="24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D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  <w:r w:rsidR="00D3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</w:t>
      </w:r>
      <w:r w:rsidRPr="00CD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Петровское сельское поселение</w:t>
      </w:r>
      <w:r w:rsidR="00D3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CD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  <w:r w:rsidR="00D3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Pr="00CD7E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  <w:r w:rsidR="00D35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EB04EF" w:rsidRPr="001F3757">
        <w:rPr>
          <w:rFonts w:ascii="Times New Roman" w:hAnsi="Times New Roman" w:cs="Times New Roman"/>
          <w:b/>
          <w:sz w:val="24"/>
          <w:szCs w:val="24"/>
        </w:rPr>
        <w:t>четвертого созыва</w:t>
      </w:r>
    </w:p>
    <w:p w:rsidR="005C7209" w:rsidRPr="00CD7E39" w:rsidRDefault="005C7209" w:rsidP="005C7209">
      <w:pPr>
        <w:widowControl w:val="0"/>
        <w:shd w:val="clear" w:color="auto" w:fill="FFFFFF"/>
        <w:autoSpaceDE w:val="0"/>
        <w:autoSpaceDN w:val="0"/>
        <w:adjustRightInd w:val="0"/>
        <w:spacing w:before="528" w:after="0" w:line="240" w:lineRule="auto"/>
        <w:ind w:right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E39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РЕШЕНИЕ</w:t>
      </w:r>
    </w:p>
    <w:p w:rsidR="005C7209" w:rsidRPr="00CD7E39" w:rsidRDefault="005C7209" w:rsidP="005C72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209" w:rsidRPr="00CD7E39" w:rsidRDefault="005C7209" w:rsidP="005C72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7209" w:rsidRPr="00CD7E39" w:rsidRDefault="00D3576C" w:rsidP="005C7209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18 ноября </w:t>
      </w:r>
      <w:r w:rsidR="005C7209" w:rsidRPr="00CD7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17</w:t>
      </w:r>
    </w:p>
    <w:p w:rsidR="005C7209" w:rsidRPr="00CD7E39" w:rsidRDefault="005C7209" w:rsidP="005C72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46D9" w:rsidRPr="005C7209" w:rsidRDefault="00FE46D9" w:rsidP="00FE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09">
        <w:rPr>
          <w:rFonts w:ascii="Times New Roman" w:hAnsi="Times New Roman" w:cs="Times New Roman"/>
          <w:sz w:val="24"/>
          <w:szCs w:val="24"/>
        </w:rPr>
        <w:t>Об установлении на территории</w:t>
      </w:r>
    </w:p>
    <w:p w:rsidR="00FE46D9" w:rsidRPr="005C7209" w:rsidRDefault="00FE46D9" w:rsidP="00FE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09">
        <w:rPr>
          <w:rFonts w:ascii="Times New Roman" w:hAnsi="Times New Roman" w:cs="Times New Roman"/>
          <w:sz w:val="24"/>
          <w:szCs w:val="24"/>
        </w:rPr>
        <w:t xml:space="preserve">МО </w:t>
      </w:r>
      <w:r w:rsidR="0042422C" w:rsidRPr="005C7209">
        <w:rPr>
          <w:rFonts w:ascii="Times New Roman" w:hAnsi="Times New Roman" w:cs="Times New Roman"/>
          <w:sz w:val="24"/>
          <w:szCs w:val="24"/>
        </w:rPr>
        <w:t>Петров</w:t>
      </w:r>
      <w:r w:rsidR="00CC4885" w:rsidRPr="005C7209">
        <w:rPr>
          <w:rFonts w:ascii="Times New Roman" w:hAnsi="Times New Roman" w:cs="Times New Roman"/>
          <w:sz w:val="24"/>
          <w:szCs w:val="24"/>
        </w:rPr>
        <w:t>ское сельское</w:t>
      </w:r>
      <w:r w:rsidRPr="005C7209">
        <w:rPr>
          <w:rFonts w:ascii="Times New Roman" w:hAnsi="Times New Roman" w:cs="Times New Roman"/>
          <w:sz w:val="24"/>
          <w:szCs w:val="24"/>
        </w:rPr>
        <w:t xml:space="preserve"> поселение</w:t>
      </w:r>
    </w:p>
    <w:p w:rsidR="00FE46D9" w:rsidRPr="005C7209" w:rsidRDefault="00FE46D9" w:rsidP="00FE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09">
        <w:rPr>
          <w:rFonts w:ascii="Times New Roman" w:hAnsi="Times New Roman" w:cs="Times New Roman"/>
          <w:sz w:val="24"/>
          <w:szCs w:val="24"/>
        </w:rPr>
        <w:t>МО Приозерский муниципальный район</w:t>
      </w:r>
    </w:p>
    <w:p w:rsidR="00FE46D9" w:rsidRPr="005C7209" w:rsidRDefault="00FE46D9" w:rsidP="00FE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09">
        <w:rPr>
          <w:rFonts w:ascii="Times New Roman" w:hAnsi="Times New Roman" w:cs="Times New Roman"/>
          <w:sz w:val="24"/>
          <w:szCs w:val="24"/>
        </w:rPr>
        <w:t>Ленинградской области налога на имущество</w:t>
      </w:r>
    </w:p>
    <w:p w:rsidR="00FE46D9" w:rsidRPr="005C7209" w:rsidRDefault="00FE46D9" w:rsidP="00FE46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09">
        <w:rPr>
          <w:rFonts w:ascii="Times New Roman" w:hAnsi="Times New Roman" w:cs="Times New Roman"/>
          <w:sz w:val="24"/>
          <w:szCs w:val="24"/>
        </w:rPr>
        <w:t>физических лиц.</w:t>
      </w:r>
    </w:p>
    <w:p w:rsidR="00653F06" w:rsidRPr="00C02E09" w:rsidRDefault="00653F0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0D2E" w:rsidRPr="00C500E4" w:rsidRDefault="00810D2E" w:rsidP="00810D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0E4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4" w:history="1">
        <w:r w:rsidRPr="00C500E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500E4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Pr="00C500E4">
          <w:rPr>
            <w:rFonts w:ascii="Times New Roman" w:hAnsi="Times New Roman" w:cs="Times New Roman"/>
            <w:color w:val="0000FF"/>
            <w:sz w:val="24"/>
            <w:szCs w:val="24"/>
          </w:rPr>
          <w:t>главой 32</w:t>
        </w:r>
      </w:hyperlink>
      <w:r w:rsidRPr="00C500E4">
        <w:rPr>
          <w:rFonts w:ascii="Times New Roman" w:hAnsi="Times New Roman" w:cs="Times New Roman"/>
          <w:sz w:val="24"/>
          <w:szCs w:val="24"/>
        </w:rPr>
        <w:t xml:space="preserve"> части второй Налогового кодекса Российской Федерации, </w:t>
      </w:r>
      <w:hyperlink r:id="rId6" w:history="1">
        <w:r w:rsidRPr="00C500E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500E4">
        <w:rPr>
          <w:rFonts w:ascii="Times New Roman" w:hAnsi="Times New Roman" w:cs="Times New Roman"/>
          <w:sz w:val="24"/>
          <w:szCs w:val="24"/>
        </w:rPr>
        <w:t xml:space="preserve"> Ленинградской области от 29.10.2015 N 102-ОЗ "О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налогообложения", руководствуясь Уставом</w:t>
      </w:r>
      <w:proofErr w:type="gramEnd"/>
      <w:r w:rsidRPr="00C500E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Петровское сельское поселение муниципального образования Приозерский муниципальный район Ленинградской области, совет депутатов муниципального образования Петровское сельское поселение решил:</w:t>
      </w:r>
    </w:p>
    <w:p w:rsidR="00810D2E" w:rsidRPr="00C500E4" w:rsidRDefault="00810D2E" w:rsidP="00810D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0D2E" w:rsidRPr="00C500E4" w:rsidRDefault="00810D2E" w:rsidP="00810D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0E4">
        <w:rPr>
          <w:rFonts w:ascii="Times New Roman" w:hAnsi="Times New Roman" w:cs="Times New Roman"/>
          <w:sz w:val="24"/>
          <w:szCs w:val="24"/>
        </w:rPr>
        <w:t>1. Установить на территории муниципального образования Петровское  сельское поселение муниципального образования Приозерский муниципальный район Ленинградской области налог на имущество физических лиц (далее - налог).</w:t>
      </w:r>
    </w:p>
    <w:p w:rsidR="00810D2E" w:rsidRPr="00C500E4" w:rsidRDefault="00810D2E" w:rsidP="00810D2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0E4">
        <w:rPr>
          <w:rFonts w:ascii="Times New Roman" w:hAnsi="Times New Roman" w:cs="Times New Roman"/>
          <w:sz w:val="24"/>
          <w:szCs w:val="24"/>
        </w:rPr>
        <w:t xml:space="preserve">2. Установить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следующие ставки </w:t>
      </w:r>
      <w:proofErr w:type="gramStart"/>
      <w:r w:rsidRPr="00C500E4">
        <w:rPr>
          <w:rFonts w:ascii="Times New Roman" w:hAnsi="Times New Roman" w:cs="Times New Roman"/>
          <w:sz w:val="24"/>
          <w:szCs w:val="24"/>
        </w:rPr>
        <w:t>налога</w:t>
      </w:r>
      <w:proofErr w:type="gramEnd"/>
      <w:r w:rsidRPr="00C500E4">
        <w:rPr>
          <w:rFonts w:ascii="Times New Roman" w:hAnsi="Times New Roman" w:cs="Times New Roman"/>
          <w:sz w:val="24"/>
          <w:szCs w:val="24"/>
        </w:rPr>
        <w:t xml:space="preserve"> на имущество физических лиц исходя из кадастровой стоимости объекта налогообложения:</w:t>
      </w:r>
    </w:p>
    <w:p w:rsidR="00810D2E" w:rsidRPr="00C500E4" w:rsidRDefault="00810D2E" w:rsidP="00810D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1928"/>
      </w:tblGrid>
      <w:tr w:rsidR="00810D2E" w:rsidRPr="00C500E4" w:rsidTr="00722F97">
        <w:tc>
          <w:tcPr>
            <w:tcW w:w="7143" w:type="dxa"/>
          </w:tcPr>
          <w:p w:rsidR="00810D2E" w:rsidRPr="00C500E4" w:rsidRDefault="00810D2E" w:rsidP="0072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4">
              <w:rPr>
                <w:rFonts w:ascii="Times New Roman" w:hAnsi="Times New Roman" w:cs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928" w:type="dxa"/>
          </w:tcPr>
          <w:p w:rsidR="00810D2E" w:rsidRPr="00C500E4" w:rsidRDefault="00810D2E" w:rsidP="0072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4">
              <w:rPr>
                <w:rFonts w:ascii="Times New Roman" w:hAnsi="Times New Roman" w:cs="Times New Roman"/>
                <w:sz w:val="24"/>
                <w:szCs w:val="24"/>
              </w:rPr>
              <w:t>Ставка налога на имущество физических лиц, %</w:t>
            </w:r>
          </w:p>
        </w:tc>
      </w:tr>
      <w:tr w:rsidR="00810D2E" w:rsidRPr="00C500E4" w:rsidTr="00722F97">
        <w:tc>
          <w:tcPr>
            <w:tcW w:w="7143" w:type="dxa"/>
          </w:tcPr>
          <w:p w:rsidR="00810D2E" w:rsidRPr="00C500E4" w:rsidRDefault="00810D2E" w:rsidP="00722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4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дома, части жилых домов </w:t>
            </w:r>
          </w:p>
        </w:tc>
        <w:tc>
          <w:tcPr>
            <w:tcW w:w="1928" w:type="dxa"/>
          </w:tcPr>
          <w:p w:rsidR="00810D2E" w:rsidRPr="00C500E4" w:rsidRDefault="00810D2E" w:rsidP="0072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10D2E" w:rsidRPr="00C500E4" w:rsidTr="00722F97">
        <w:tc>
          <w:tcPr>
            <w:tcW w:w="7143" w:type="dxa"/>
          </w:tcPr>
          <w:p w:rsidR="00810D2E" w:rsidRPr="00C500E4" w:rsidRDefault="00810D2E" w:rsidP="00722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4">
              <w:rPr>
                <w:rFonts w:ascii="Times New Roman" w:hAnsi="Times New Roman" w:cs="Times New Roman"/>
                <w:sz w:val="24"/>
                <w:szCs w:val="24"/>
              </w:rPr>
              <w:t>Квартиры, части квартир, комнаты</w:t>
            </w:r>
          </w:p>
        </w:tc>
        <w:tc>
          <w:tcPr>
            <w:tcW w:w="1928" w:type="dxa"/>
          </w:tcPr>
          <w:p w:rsidR="00810D2E" w:rsidRPr="00C500E4" w:rsidRDefault="00810D2E" w:rsidP="0072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810D2E" w:rsidRPr="00C500E4" w:rsidTr="00722F97">
        <w:tc>
          <w:tcPr>
            <w:tcW w:w="7143" w:type="dxa"/>
          </w:tcPr>
          <w:p w:rsidR="00810D2E" w:rsidRPr="00C500E4" w:rsidRDefault="00810D2E" w:rsidP="00722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4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1928" w:type="dxa"/>
          </w:tcPr>
          <w:p w:rsidR="00810D2E" w:rsidRPr="00C500E4" w:rsidRDefault="00810D2E" w:rsidP="0072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10D2E" w:rsidRPr="00C500E4" w:rsidTr="00722F97">
        <w:tc>
          <w:tcPr>
            <w:tcW w:w="7143" w:type="dxa"/>
          </w:tcPr>
          <w:p w:rsidR="00810D2E" w:rsidRPr="00C500E4" w:rsidRDefault="00810D2E" w:rsidP="00722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4">
              <w:rPr>
                <w:rFonts w:ascii="Times New Roman" w:hAnsi="Times New Roman" w:cs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1928" w:type="dxa"/>
          </w:tcPr>
          <w:p w:rsidR="00810D2E" w:rsidRPr="00C500E4" w:rsidRDefault="00810D2E" w:rsidP="0072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10D2E" w:rsidRPr="00C500E4" w:rsidTr="00722F97">
        <w:tc>
          <w:tcPr>
            <w:tcW w:w="7143" w:type="dxa"/>
          </w:tcPr>
          <w:p w:rsidR="00810D2E" w:rsidRPr="00C500E4" w:rsidRDefault="00810D2E" w:rsidP="00722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Гаражи и </w:t>
            </w:r>
            <w:proofErr w:type="spellStart"/>
            <w:r w:rsidRPr="00C500E4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C500E4">
              <w:rPr>
                <w:rFonts w:ascii="Times New Roman" w:hAnsi="Times New Roman" w:cs="Times New Roman"/>
                <w:sz w:val="24"/>
                <w:szCs w:val="24"/>
              </w:rPr>
              <w:t>, в том числе расположенных в объектах налогообложения, указанных в подпункте 2  пункта 2 статьи 406 Налогового кодекса РФ</w:t>
            </w:r>
          </w:p>
        </w:tc>
        <w:tc>
          <w:tcPr>
            <w:tcW w:w="1928" w:type="dxa"/>
          </w:tcPr>
          <w:p w:rsidR="00810D2E" w:rsidRPr="00C500E4" w:rsidRDefault="00810D2E" w:rsidP="0072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4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810D2E" w:rsidRPr="00C500E4" w:rsidTr="00722F97">
        <w:tc>
          <w:tcPr>
            <w:tcW w:w="7143" w:type="dxa"/>
          </w:tcPr>
          <w:p w:rsidR="00810D2E" w:rsidRPr="00C500E4" w:rsidRDefault="00810D2E" w:rsidP="00722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4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928" w:type="dxa"/>
          </w:tcPr>
          <w:p w:rsidR="00810D2E" w:rsidRPr="00C500E4" w:rsidRDefault="00810D2E" w:rsidP="0072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810D2E" w:rsidRPr="00C500E4" w:rsidTr="00722F97">
        <w:tc>
          <w:tcPr>
            <w:tcW w:w="7143" w:type="dxa"/>
          </w:tcPr>
          <w:p w:rsidR="00810D2E" w:rsidRPr="00C500E4" w:rsidRDefault="00810D2E" w:rsidP="00722F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4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включенные в перечень, определяемый в </w:t>
            </w:r>
            <w:r w:rsidRPr="00C5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соответствии с </w:t>
            </w:r>
            <w:hyperlink r:id="rId7" w:history="1">
              <w:r w:rsidRPr="00C500E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7 статьи 378.2</w:t>
              </w:r>
            </w:hyperlink>
            <w:r w:rsidRPr="00C5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Налогового кодекса РФ, в отношении объектов налогообложения, предусмотренных </w:t>
            </w:r>
            <w:hyperlink r:id="rId8" w:history="1">
              <w:r w:rsidRPr="00C500E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абзацем вторым пункта 10 статьи 378.2</w:t>
              </w:r>
            </w:hyperlink>
            <w:r w:rsidRPr="00C500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Налогового кодекса РФ, </w:t>
            </w:r>
            <w:r w:rsidRPr="00C500E4">
              <w:rPr>
                <w:rFonts w:ascii="Times New Roman" w:hAnsi="Times New Roman" w:cs="Times New Roman"/>
                <w:sz w:val="24"/>
                <w:szCs w:val="24"/>
              </w:rPr>
              <w:t>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28" w:type="dxa"/>
          </w:tcPr>
          <w:p w:rsidR="00810D2E" w:rsidRPr="00C500E4" w:rsidRDefault="00810D2E" w:rsidP="0072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10D2E" w:rsidRPr="00C500E4" w:rsidTr="00722F97">
        <w:tc>
          <w:tcPr>
            <w:tcW w:w="7143" w:type="dxa"/>
          </w:tcPr>
          <w:p w:rsidR="00810D2E" w:rsidRPr="00C500E4" w:rsidRDefault="00810D2E" w:rsidP="00722F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4">
              <w:rPr>
                <w:rFonts w:ascii="Times New Roman" w:hAnsi="Times New Roman" w:cs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928" w:type="dxa"/>
          </w:tcPr>
          <w:p w:rsidR="00810D2E" w:rsidRPr="00C500E4" w:rsidRDefault="00810D2E" w:rsidP="00722F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810D2E" w:rsidRPr="00C500E4" w:rsidRDefault="00810D2E" w:rsidP="00810D2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10D2E" w:rsidRPr="0006044D" w:rsidRDefault="00810D2E" w:rsidP="00810D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0E4">
        <w:rPr>
          <w:rFonts w:ascii="Times New Roman" w:hAnsi="Times New Roman" w:cs="Times New Roman"/>
          <w:sz w:val="24"/>
          <w:szCs w:val="24"/>
        </w:rPr>
        <w:t xml:space="preserve">3. Считать утратившим силу с 1 января 2020 года Решение Совета депутатов муниципального образования Петровское сельское поселение муниципального образования Приозерский муниципальный район Ленинградской области </w:t>
      </w:r>
      <w:r w:rsidRPr="0006044D">
        <w:rPr>
          <w:rFonts w:ascii="Times New Roman" w:hAnsi="Times New Roman" w:cs="Times New Roman"/>
          <w:sz w:val="24"/>
          <w:szCs w:val="24"/>
        </w:rPr>
        <w:t>«</w:t>
      </w:r>
      <w:r w:rsidRPr="00DD4E91">
        <w:rPr>
          <w:rFonts w:ascii="Times New Roman" w:hAnsi="Times New Roman" w:cs="Times New Roman"/>
          <w:sz w:val="24"/>
          <w:szCs w:val="24"/>
        </w:rPr>
        <w:t>ОБ УСТАНОВЛЕНИИ НА ТЕРРИТОРИИ МУНИЦИПАЛЬНОГО ОБРАЗОВАНИЯ ПЕТРОВСКОЕ СЕЛЬСКОЕ ПОСЕЛЕНИЕ МУНИЦИПАЛЬНОГО ОБРАЗОВАНИЯ ПРИОЗЕРСКИЙ МУНИЦИПАЛЬНЫЙ РАЙОН ЛЕНИНГРАДСКОЙ ОБЛАСТИ НАЛОГА НА ИМУЩЕСТВО ФИЗИЧЕСКИХ ЛИЦ»</w:t>
      </w:r>
      <w:r w:rsidRPr="0006044D">
        <w:rPr>
          <w:rFonts w:ascii="Times New Roman" w:hAnsi="Times New Roman" w:cs="Times New Roman"/>
          <w:sz w:val="24"/>
          <w:szCs w:val="24"/>
        </w:rPr>
        <w:t xml:space="preserve">  № 58 от 27.11.2015 г (с изменениями).</w:t>
      </w:r>
    </w:p>
    <w:p w:rsidR="00810D2E" w:rsidRPr="00C500E4" w:rsidRDefault="00810D2E" w:rsidP="00810D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0D2E" w:rsidRPr="00C500E4" w:rsidRDefault="00810D2E" w:rsidP="00810D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0E4">
        <w:rPr>
          <w:rFonts w:ascii="Times New Roman" w:hAnsi="Times New Roman" w:cs="Times New Roman"/>
          <w:sz w:val="24"/>
          <w:szCs w:val="24"/>
        </w:rPr>
        <w:t>4. Настоящее решение подлежит официальному опубликованию.</w:t>
      </w:r>
    </w:p>
    <w:p w:rsidR="00810D2E" w:rsidRPr="00C500E4" w:rsidRDefault="00810D2E" w:rsidP="00810D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0D2E" w:rsidRPr="00C500E4" w:rsidRDefault="00810D2E" w:rsidP="00810D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0E4">
        <w:rPr>
          <w:rFonts w:ascii="Times New Roman" w:hAnsi="Times New Roman" w:cs="Times New Roman"/>
          <w:sz w:val="24"/>
          <w:szCs w:val="24"/>
        </w:rPr>
        <w:t>5. Настоящее решение вступает в силу с 1 января 2020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810D2E" w:rsidRPr="00C500E4" w:rsidRDefault="00810D2E" w:rsidP="00810D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0D2E" w:rsidRPr="00C500E4" w:rsidRDefault="00810D2E" w:rsidP="00810D2E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0E4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50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5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решения возложить на постоянную комиссию по экономике, бюджету, налогам, муниципальной собственности (председатель   </w:t>
      </w:r>
      <w:proofErr w:type="spellStart"/>
      <w:r w:rsidRPr="00C500E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Комаристова</w:t>
      </w:r>
      <w:proofErr w:type="spellEnd"/>
      <w:r w:rsidRPr="00C50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Г.А.).</w:t>
      </w:r>
    </w:p>
    <w:p w:rsidR="00810D2E" w:rsidRPr="00C500E4" w:rsidRDefault="00810D2E" w:rsidP="00810D2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0D2E" w:rsidRPr="00C500E4" w:rsidRDefault="00810D2E" w:rsidP="00810D2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500E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10D2E" w:rsidRDefault="00810D2E" w:rsidP="00810D2E">
      <w:pPr>
        <w:rPr>
          <w:rFonts w:ascii="Times New Roman" w:hAnsi="Times New Roman" w:cs="Times New Roman"/>
          <w:sz w:val="24"/>
          <w:szCs w:val="24"/>
        </w:rPr>
      </w:pPr>
      <w:r w:rsidRPr="00C500E4"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И.Г. Пьянкова</w:t>
      </w:r>
    </w:p>
    <w:p w:rsidR="00810D2E" w:rsidRDefault="00810D2E" w:rsidP="00810D2E">
      <w:pPr>
        <w:rPr>
          <w:rFonts w:ascii="Times New Roman" w:hAnsi="Times New Roman" w:cs="Times New Roman"/>
          <w:sz w:val="24"/>
          <w:szCs w:val="24"/>
        </w:rPr>
      </w:pPr>
    </w:p>
    <w:p w:rsidR="00810D2E" w:rsidRDefault="00810D2E" w:rsidP="00810D2E">
      <w:pPr>
        <w:rPr>
          <w:rFonts w:ascii="Times New Roman" w:hAnsi="Times New Roman" w:cs="Times New Roman"/>
          <w:sz w:val="24"/>
          <w:szCs w:val="24"/>
        </w:rPr>
      </w:pPr>
    </w:p>
    <w:p w:rsidR="00810D2E" w:rsidRDefault="00810D2E" w:rsidP="00810D2E">
      <w:pPr>
        <w:rPr>
          <w:rFonts w:ascii="Times New Roman" w:hAnsi="Times New Roman" w:cs="Times New Roman"/>
          <w:sz w:val="24"/>
          <w:szCs w:val="24"/>
        </w:rPr>
      </w:pPr>
    </w:p>
    <w:p w:rsidR="00810D2E" w:rsidRDefault="00810D2E" w:rsidP="00810D2E">
      <w:pPr>
        <w:rPr>
          <w:rFonts w:ascii="Times New Roman" w:hAnsi="Times New Roman" w:cs="Times New Roman"/>
          <w:sz w:val="24"/>
          <w:szCs w:val="24"/>
        </w:rPr>
      </w:pPr>
    </w:p>
    <w:p w:rsidR="00810D2E" w:rsidRDefault="00810D2E" w:rsidP="00810D2E">
      <w:pPr>
        <w:rPr>
          <w:rFonts w:ascii="Times New Roman" w:hAnsi="Times New Roman" w:cs="Times New Roman"/>
          <w:sz w:val="24"/>
          <w:szCs w:val="24"/>
        </w:rPr>
      </w:pPr>
    </w:p>
    <w:p w:rsidR="00810D2E" w:rsidRDefault="00810D2E" w:rsidP="00810D2E">
      <w:pPr>
        <w:rPr>
          <w:rFonts w:ascii="Times New Roman" w:hAnsi="Times New Roman" w:cs="Times New Roman"/>
          <w:sz w:val="24"/>
          <w:szCs w:val="24"/>
        </w:rPr>
      </w:pPr>
    </w:p>
    <w:p w:rsidR="00810D2E" w:rsidRPr="00CD7E39" w:rsidRDefault="00810D2E" w:rsidP="00810D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D7E39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Исп. Т.Н. Кузьмина </w:t>
      </w:r>
    </w:p>
    <w:p w:rsidR="00810D2E" w:rsidRPr="00CD7E39" w:rsidRDefault="00810D2E" w:rsidP="00810D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D7E39">
        <w:rPr>
          <w:rFonts w:ascii="Times New Roman" w:eastAsia="Times New Roman" w:hAnsi="Times New Roman" w:cs="Times New Roman"/>
          <w:sz w:val="18"/>
          <w:szCs w:val="20"/>
          <w:lang w:eastAsia="ru-RU"/>
        </w:rPr>
        <w:t>т.8(813-79) 66-134</w:t>
      </w:r>
    </w:p>
    <w:p w:rsidR="00810D2E" w:rsidRPr="00CD7E39" w:rsidRDefault="00810D2E" w:rsidP="00810D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CD7E39"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Разослано: дело-2, СЭФ-1, КФ-1, КСО-1, прокуратура-1.</w:t>
      </w:r>
    </w:p>
    <w:p w:rsidR="005C7209" w:rsidRPr="00CD7E39" w:rsidRDefault="005C7209" w:rsidP="00810D2E">
      <w:pPr>
        <w:pStyle w:val="ConsPlusNormal"/>
        <w:ind w:firstLine="540"/>
        <w:jc w:val="both"/>
        <w:rPr>
          <w:rFonts w:ascii="Times New Roman" w:hAnsi="Times New Roman" w:cs="Times New Roman"/>
          <w:sz w:val="18"/>
        </w:rPr>
      </w:pPr>
    </w:p>
    <w:sectPr w:rsidR="005C7209" w:rsidRPr="00CD7E39" w:rsidSect="00FE46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3F06"/>
    <w:rsid w:val="000D01F7"/>
    <w:rsid w:val="00123EAF"/>
    <w:rsid w:val="001669E5"/>
    <w:rsid w:val="0018755D"/>
    <w:rsid w:val="001A3CE8"/>
    <w:rsid w:val="003B5B4F"/>
    <w:rsid w:val="0042422C"/>
    <w:rsid w:val="0047664C"/>
    <w:rsid w:val="005C7209"/>
    <w:rsid w:val="00620B2F"/>
    <w:rsid w:val="00653F06"/>
    <w:rsid w:val="00693441"/>
    <w:rsid w:val="00700949"/>
    <w:rsid w:val="00810D2E"/>
    <w:rsid w:val="0090215C"/>
    <w:rsid w:val="00A0281D"/>
    <w:rsid w:val="00A11EEF"/>
    <w:rsid w:val="00AD4EA8"/>
    <w:rsid w:val="00B70D54"/>
    <w:rsid w:val="00B76D25"/>
    <w:rsid w:val="00BC2983"/>
    <w:rsid w:val="00C02E09"/>
    <w:rsid w:val="00CC2DE9"/>
    <w:rsid w:val="00CC4885"/>
    <w:rsid w:val="00D3576C"/>
    <w:rsid w:val="00DD4E91"/>
    <w:rsid w:val="00DF00AA"/>
    <w:rsid w:val="00E67C08"/>
    <w:rsid w:val="00E97559"/>
    <w:rsid w:val="00EB04EF"/>
    <w:rsid w:val="00FE4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E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3F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3F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Название Знак"/>
    <w:rsid w:val="00123EAF"/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70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0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69FD2CE74E13BAA3A461F5FA0F68F1D54F2F775811A2185CF8648BE35F4C3F7AC0059EF35E874BE65CFCBA6114E8A15FD71F873F145CM2e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169FD2CE74E13BAA3A461F5FA0F68F1D54F2F775811A2185CF8648BE35F4C3F7AC00596F2568646B959E9AB3918E8BE40D6019B3D15M5e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69FD2CE74E13BAA3A47EE4EF0F68F1D74B2C745614A2185CF8648BE35F4C3F68C05D92F156914CED16AFFE35M1e0I" TargetMode="External"/><Relationship Id="rId5" Type="http://schemas.openxmlformats.org/officeDocument/2006/relationships/hyperlink" Target="consultantplus://offline/ref=0169FD2CE74E13BAA3A461F5FA0F68F1D54F2F775811A2185CF8648BE35F4C3F7AC0059EF0548D4DE65CFCBA6114E8A15FD71F873F145CM2e5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169FD2CE74E13BAA3A461F5FA0F68F1D54E29705615A2185CF8648BE35F4C3F7AC0059EF0578E4CEA03F9AF704CE4A140C81E9923165D2DM3e9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746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Пользоавтель</cp:lastModifiedBy>
  <cp:revision>6</cp:revision>
  <cp:lastPrinted>2019-11-25T12:06:00Z</cp:lastPrinted>
  <dcterms:created xsi:type="dcterms:W3CDTF">2019-11-15T09:38:00Z</dcterms:created>
  <dcterms:modified xsi:type="dcterms:W3CDTF">2019-11-25T12:11:00Z</dcterms:modified>
</cp:coreProperties>
</file>