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C3" w:rsidRDefault="00B757C3" w:rsidP="00782FCB">
      <w:pPr>
        <w:shd w:val="clear" w:color="auto" w:fill="FFFFFF"/>
        <w:spacing w:after="0" w:line="259" w:lineRule="exact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B757C3" w:rsidRPr="00F55DC0" w:rsidRDefault="00B757C3" w:rsidP="00782FCB">
      <w:pPr>
        <w:shd w:val="clear" w:color="auto" w:fill="FFFFFF"/>
        <w:spacing w:after="0" w:line="259" w:lineRule="exact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КОНТРОЛЬНО-СЧЕТНЫЙ ОРГАН</w:t>
      </w:r>
    </w:p>
    <w:p w:rsidR="00B757C3" w:rsidRPr="00F55DC0" w:rsidRDefault="00B757C3" w:rsidP="00782FCB">
      <w:pPr>
        <w:shd w:val="clear" w:color="auto" w:fill="FFFFFF"/>
        <w:spacing w:after="0" w:line="259" w:lineRule="exact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 xml:space="preserve">МУНИЦИПАЛЬНОГО ОБРАЗОВАНИЯ </w:t>
      </w:r>
    </w:p>
    <w:p w:rsidR="00B757C3" w:rsidRPr="00F55DC0" w:rsidRDefault="00B757C3" w:rsidP="00782FCB">
      <w:pPr>
        <w:shd w:val="clear" w:color="auto" w:fill="FFFFFF"/>
        <w:spacing w:after="0" w:line="259" w:lineRule="exact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ПРИОЗЕРСКИЙ МУНИЦИПАЛЬНЫЙ РАЙОН</w:t>
      </w:r>
    </w:p>
    <w:p w:rsidR="00B757C3" w:rsidRPr="00F55DC0" w:rsidRDefault="00B757C3" w:rsidP="00782FCB">
      <w:pPr>
        <w:shd w:val="clear" w:color="auto" w:fill="FFFFFF"/>
        <w:spacing w:after="0" w:line="259" w:lineRule="exact"/>
        <w:ind w:left="2981" w:right="883" w:hanging="1982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ЛЕНИНГРАДСКОЙ ОБЛАСТИ</w:t>
      </w:r>
    </w:p>
    <w:p w:rsidR="00B757C3" w:rsidRPr="00F55DC0" w:rsidRDefault="00B757C3" w:rsidP="00782FCB">
      <w:pPr>
        <w:shd w:val="clear" w:color="auto" w:fill="FFFFFF"/>
        <w:spacing w:before="269" w:after="0" w:line="269" w:lineRule="exact"/>
        <w:ind w:left="91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ЗАКЛЮЧЕНИЕ</w:t>
      </w:r>
    </w:p>
    <w:p w:rsidR="00B757C3" w:rsidRPr="00F55DC0" w:rsidRDefault="00B757C3" w:rsidP="00782FCB">
      <w:pPr>
        <w:shd w:val="clear" w:color="auto" w:fill="FFFFFF"/>
        <w:spacing w:after="0" w:line="269" w:lineRule="exact"/>
        <w:ind w:left="62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по результатам внешней проверки годового отчета об исполнении бюджета</w:t>
      </w:r>
    </w:p>
    <w:p w:rsidR="00B757C3" w:rsidRPr="00F55DC0" w:rsidRDefault="00B757C3" w:rsidP="00782FCB">
      <w:pPr>
        <w:shd w:val="clear" w:color="auto" w:fill="FFFFFF"/>
        <w:spacing w:after="0" w:line="269" w:lineRule="exact"/>
        <w:ind w:left="72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муници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пального образования Петровское</w:t>
      </w:r>
      <w:r w:rsidRPr="00F55DC0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сельское поселение муниципального</w:t>
      </w:r>
    </w:p>
    <w:p w:rsidR="00B757C3" w:rsidRPr="00F55DC0" w:rsidRDefault="00B757C3" w:rsidP="00782FCB">
      <w:pPr>
        <w:shd w:val="clear" w:color="auto" w:fill="FFFFFF"/>
        <w:spacing w:after="0" w:line="269" w:lineRule="exact"/>
        <w:ind w:left="72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образования Приозерский муниципальный</w:t>
      </w:r>
      <w:r w:rsidRPr="00F55D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район Ленинградской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55D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области</w:t>
      </w:r>
    </w:p>
    <w:p w:rsidR="00B757C3" w:rsidRDefault="00B757C3" w:rsidP="00F65615">
      <w:pPr>
        <w:shd w:val="clear" w:color="auto" w:fill="FFFFFF"/>
        <w:spacing w:after="0" w:line="269" w:lineRule="exact"/>
        <w:ind w:left="86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 2016</w:t>
      </w:r>
      <w:r w:rsidRPr="00F55D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B757C3" w:rsidRDefault="00B757C3" w:rsidP="00F65615">
      <w:pPr>
        <w:shd w:val="clear" w:color="auto" w:fill="FFFFFF"/>
        <w:spacing w:after="0" w:line="269" w:lineRule="exact"/>
        <w:ind w:left="86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757C3" w:rsidRPr="00795277" w:rsidRDefault="00B757C3" w:rsidP="00795277">
      <w:pPr>
        <w:shd w:val="clear" w:color="auto" w:fill="FFFFFF"/>
        <w:spacing w:after="0" w:line="269" w:lineRule="exact"/>
        <w:ind w:left="8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>г. Приозерск</w:t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            «15» марта 2017</w:t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</w:t>
      </w:r>
    </w:p>
    <w:p w:rsidR="00B757C3" w:rsidRPr="00F55DC0" w:rsidRDefault="00B757C3" w:rsidP="004B65AC">
      <w:pPr>
        <w:shd w:val="clear" w:color="auto" w:fill="FFFFFF"/>
        <w:spacing w:before="283" w:after="0" w:line="274" w:lineRule="exact"/>
        <w:ind w:left="-57"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Заключение по результатам внешней проверки годового отчета об исполнении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бюджета муници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пального образования Петровское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сельское поселение муниципального образования Приозерский муниципальный район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Ленинградской области за 2016</w:t>
      </w:r>
      <w:r w:rsidRPr="00F55DC0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год (далее по тексту –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МО Петровское </w:t>
      </w:r>
      <w:r w:rsidRPr="00F55DC0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сельское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поселение) подготовлено контрольно-счетным органом муниципального образования Приозерский муниципальный район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Ленинградской области (далее по тексту – контрольно-счетный орган) в соответствии со статьей 264.4. Бюджетного кодекса Российской Федерации.</w:t>
      </w:r>
    </w:p>
    <w:p w:rsidR="00B757C3" w:rsidRDefault="00B757C3" w:rsidP="004B65AC">
      <w:pPr>
        <w:shd w:val="clear" w:color="auto" w:fill="FFFFFF"/>
        <w:spacing w:after="0" w:line="274" w:lineRule="exact"/>
        <w:ind w:left="-57" w:right="5" w:firstLine="709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>Внешняя проверка годового отчета об исполнении бюджета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МО Петровское сельское поселение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проведена на основании плана работы контрольно-счетного органа.</w:t>
      </w:r>
    </w:p>
    <w:p w:rsidR="00B757C3" w:rsidRPr="00F55DC0" w:rsidRDefault="00B757C3" w:rsidP="004B65AC">
      <w:pPr>
        <w:shd w:val="clear" w:color="auto" w:fill="FFFFFF"/>
        <w:spacing w:after="0" w:line="274" w:lineRule="exact"/>
        <w:ind w:left="-57" w:right="5"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Годовой отчет об исполнении бюджета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МО Петровское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сельское поселение </w:t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>(далее по тексту - отчет) для проведения внешней проверки представлен в контрольно-счетный орган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16 февраля 2017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го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 xml:space="preserve">да, что соответствует требованиям пункта 3 статьи 264.4 БК РФ и </w:t>
      </w:r>
      <w:r w:rsidRPr="00657367"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>пункта 3 статьи 106 Положения о бюджетном процессе в МО Петровское сельское поселение.</w:t>
      </w:r>
    </w:p>
    <w:p w:rsidR="00B757C3" w:rsidRPr="00F55DC0" w:rsidRDefault="00B757C3" w:rsidP="004B65AC">
      <w:pPr>
        <w:shd w:val="clear" w:color="auto" w:fill="FFFFFF"/>
        <w:spacing w:after="0" w:line="274" w:lineRule="exact"/>
        <w:ind w:left="-57" w:right="24"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Одновременно с отчетом,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в соответствии с пунктом 2 статьи 264.5 Бюджетного кодекса Российской Федерации и </w:t>
      </w:r>
      <w:r w:rsidRPr="00EA661C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статьи 107 Положения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о бюджетном процессе в МО Петровское сельское поселение,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представлен проект решения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совета депутатов МО Петровское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сель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ское поселение «Об утверждении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отчета об исполнении бюджета муници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пального образования Петровское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сельское поселение МО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Приозерский муниципальный район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Ленинградской области за 201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6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год» (далее по </w:t>
      </w:r>
      <w:r w:rsidRPr="00F55DC0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тексту – 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проект решения</w:t>
      </w:r>
      <w:r w:rsidRPr="00F55DC0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об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55DC0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утверждении отчета).</w:t>
      </w:r>
    </w:p>
    <w:p w:rsidR="00B757C3" w:rsidRDefault="00B757C3" w:rsidP="004B65AC">
      <w:pPr>
        <w:shd w:val="clear" w:color="auto" w:fill="FFFFFF"/>
        <w:spacing w:after="0" w:line="274" w:lineRule="exact"/>
        <w:ind w:left="-57" w:right="29" w:firstLine="709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 Проект р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ешения об утверждении отче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та об исполнении бюджета за 2016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год предст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авлен по доходам в сумме 60087,8 тыс. руб. и по расходам в сумме 41663,8тыс. руб., профицит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бюджета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18424,0тыс. руб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.</w:t>
      </w:r>
    </w:p>
    <w:p w:rsidR="00B757C3" w:rsidRDefault="00B757C3" w:rsidP="00AA58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</w:p>
    <w:p w:rsidR="00B757C3" w:rsidRPr="00F030EA" w:rsidRDefault="00B757C3" w:rsidP="00AA58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1. </w:t>
      </w:r>
      <w:r w:rsidRPr="009E2C9F">
        <w:rPr>
          <w:rFonts w:ascii="Times New Roman" w:hAnsi="Times New Roman"/>
          <w:b/>
          <w:sz w:val="24"/>
          <w:szCs w:val="24"/>
          <w:lang w:eastAsia="ru-RU"/>
        </w:rPr>
        <w:t>Доходы  бюджета муниципальн</w:t>
      </w:r>
      <w:r>
        <w:rPr>
          <w:rFonts w:ascii="Times New Roman" w:hAnsi="Times New Roman"/>
          <w:b/>
          <w:sz w:val="24"/>
          <w:szCs w:val="24"/>
          <w:lang w:eastAsia="ru-RU"/>
        </w:rPr>
        <w:t>ого образования .</w:t>
      </w:r>
    </w:p>
    <w:p w:rsidR="00B757C3" w:rsidRDefault="00B757C3" w:rsidP="00781393">
      <w:pPr>
        <w:pStyle w:val="ae"/>
        <w:spacing w:before="0" w:beforeAutospacing="0" w:after="0" w:afterAutospacing="0"/>
        <w:ind w:firstLine="540"/>
        <w:jc w:val="both"/>
      </w:pPr>
      <w:r>
        <w:t>Решением Совета Депутатов муниципального образования Петровское  сельское поселение  от 16.12.2015г. №62 «О бюджете муниципального образования Петровское сельское поселение МО Приозерский муниципальный район Ленинградской области на 2016 год» были утверждены прогнозируемые поступления    доходов  в бюджет по кодам  классификации доходов бюджета.</w:t>
      </w:r>
    </w:p>
    <w:p w:rsidR="00B757C3" w:rsidRDefault="00B757C3" w:rsidP="00781393">
      <w:pPr>
        <w:pStyle w:val="ae"/>
        <w:spacing w:before="0" w:beforeAutospacing="0" w:after="0" w:afterAutospacing="0"/>
        <w:ind w:firstLine="540"/>
        <w:jc w:val="both"/>
      </w:pPr>
      <w:r>
        <w:t>В 2016 году проведены 4 внешние проверки проектов решений о внесении изменений в бюджет муниципального образования  Петровское сельское поселение.</w:t>
      </w:r>
    </w:p>
    <w:p w:rsidR="00B757C3" w:rsidRDefault="00B757C3" w:rsidP="00781393">
      <w:pPr>
        <w:pStyle w:val="ae"/>
        <w:spacing w:before="0" w:beforeAutospacing="0" w:after="0" w:afterAutospacing="0"/>
        <w:ind w:firstLine="540"/>
        <w:jc w:val="both"/>
      </w:pPr>
      <w:r>
        <w:t>Решением Совета депутатов и утвержденной бюджетной росписью внесены изменения в бюджетные назначения на 2016 год:</w:t>
      </w:r>
    </w:p>
    <w:p w:rsidR="00B757C3" w:rsidRDefault="00B757C3" w:rsidP="00781393">
      <w:pPr>
        <w:pStyle w:val="ae"/>
        <w:spacing w:before="0" w:beforeAutospacing="0" w:after="0" w:afterAutospacing="0"/>
        <w:ind w:firstLine="540"/>
        <w:jc w:val="both"/>
      </w:pPr>
      <w:r>
        <w:t xml:space="preserve">1)доходы бюджета увеличены на 128,1%. Уточнение доходной части бюджета планировалось: </w:t>
      </w:r>
    </w:p>
    <w:p w:rsidR="00B757C3" w:rsidRDefault="00B757C3" w:rsidP="00781393">
      <w:pPr>
        <w:pStyle w:val="ae"/>
        <w:spacing w:before="0" w:beforeAutospacing="0" w:after="0" w:afterAutospacing="0"/>
        <w:ind w:firstLine="540"/>
        <w:jc w:val="both"/>
      </w:pPr>
      <w:r>
        <w:t>- по безвозмездным поступлениям  увеличение поступлений на –911,2%;</w:t>
      </w:r>
    </w:p>
    <w:p w:rsidR="00B757C3" w:rsidRDefault="00B757C3" w:rsidP="00781393">
      <w:pPr>
        <w:pStyle w:val="ae"/>
        <w:spacing w:before="0" w:beforeAutospacing="0" w:after="0" w:afterAutospacing="0"/>
        <w:ind w:firstLine="540"/>
        <w:jc w:val="both"/>
      </w:pPr>
      <w:r>
        <w:t>- по налоговым и неналоговым доходам увеличение поступлений на 17,3%.</w:t>
      </w:r>
    </w:p>
    <w:p w:rsidR="00B757C3" w:rsidRDefault="00B757C3" w:rsidP="00781393">
      <w:pPr>
        <w:pStyle w:val="ae"/>
        <w:spacing w:before="0" w:beforeAutospacing="0" w:after="0" w:afterAutospacing="0"/>
        <w:jc w:val="both"/>
      </w:pPr>
      <w:r>
        <w:t xml:space="preserve">Доходы  бюджета  МО Петровское сельское поселение за 2016 год исполнены на 100,1% от  уточненного  плана. </w:t>
      </w:r>
    </w:p>
    <w:p w:rsidR="00B757C3" w:rsidRDefault="00B757C3" w:rsidP="00D25FB8">
      <w:pPr>
        <w:pStyle w:val="ae"/>
        <w:spacing w:before="0" w:beforeAutospacing="0" w:after="0" w:afterAutospacing="0"/>
        <w:ind w:firstLine="540"/>
        <w:jc w:val="both"/>
      </w:pPr>
      <w:r>
        <w:lastRenderedPageBreak/>
        <w:t xml:space="preserve">Удельный вес  налоговых и неналоговых доходов  от общего объема запланированных доходов  составляет 45,1% , безвозмездные  поступления составляют 54,9% </w:t>
      </w:r>
    </w:p>
    <w:p w:rsidR="00B757C3" w:rsidRDefault="00B757C3" w:rsidP="00781393">
      <w:pPr>
        <w:pStyle w:val="ae"/>
        <w:spacing w:before="0" w:beforeAutospacing="0" w:after="0" w:afterAutospacing="0"/>
        <w:jc w:val="both"/>
      </w:pPr>
    </w:p>
    <w:p w:rsidR="00B757C3" w:rsidRDefault="007532D9" w:rsidP="00781393">
      <w:pPr>
        <w:pStyle w:val="ae"/>
        <w:spacing w:before="0" w:beforeAutospacing="0" w:after="0" w:afterAutospacing="0"/>
        <w:ind w:firstLine="540"/>
        <w:jc w:val="both"/>
      </w:pPr>
      <w:r>
        <w:rPr>
          <w:noProof/>
        </w:rPr>
        <w:drawing>
          <wp:inline distT="0" distB="0" distL="0" distR="0">
            <wp:extent cx="5038725" cy="128587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757C3" w:rsidRDefault="00B757C3" w:rsidP="00A940A4">
      <w:pPr>
        <w:pStyle w:val="ae"/>
        <w:spacing w:before="0" w:beforeAutospacing="0" w:after="0" w:afterAutospacing="0"/>
        <w:ind w:firstLine="540"/>
        <w:jc w:val="both"/>
        <w:rPr>
          <w:i/>
        </w:rPr>
      </w:pPr>
      <w:r>
        <w:rPr>
          <w:i/>
        </w:rPr>
        <w:t xml:space="preserve">   Анализ  исполнения бюджета по   доходам за  2016 год  приведен в таблице №2: </w:t>
      </w:r>
    </w:p>
    <w:p w:rsidR="00B757C3" w:rsidRPr="00A940A4" w:rsidRDefault="00B757C3" w:rsidP="00A940A4">
      <w:pPr>
        <w:pStyle w:val="ae"/>
        <w:spacing w:before="0" w:beforeAutospacing="0" w:after="0" w:afterAutospacing="0"/>
        <w:ind w:firstLine="540"/>
        <w:jc w:val="both"/>
        <w:rPr>
          <w:i/>
        </w:rPr>
      </w:pPr>
    </w:p>
    <w:p w:rsidR="00B757C3" w:rsidRDefault="00B757C3" w:rsidP="00C83788">
      <w:pPr>
        <w:shd w:val="clear" w:color="auto" w:fill="FFFFFF"/>
        <w:spacing w:after="0" w:line="269" w:lineRule="exact"/>
        <w:ind w:right="34" w:firstLine="709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F55DC0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На основа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нии отчета бюджет МО Петровское </w:t>
      </w:r>
      <w:r w:rsidRPr="00F55DC0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сельское поселение за 201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6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год       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исп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олнен по</w:t>
      </w:r>
      <w:r w:rsidRPr="006D770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доходам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на 128,4%</w:t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выше первоначально планируемых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оступлений и на 0,1% выше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уточненных бюджетных назначений, в том числе по группам доходов:</w:t>
      </w:r>
    </w:p>
    <w:p w:rsidR="00B757C3" w:rsidRDefault="00B757C3" w:rsidP="00C83788">
      <w:pPr>
        <w:shd w:val="clear" w:color="auto" w:fill="FFFFFF"/>
        <w:spacing w:after="0" w:line="269" w:lineRule="exact"/>
        <w:ind w:right="34" w:firstLine="709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</w:p>
    <w:p w:rsidR="00B757C3" w:rsidRPr="00EC4843" w:rsidRDefault="00B757C3" w:rsidP="00EC484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Таблица №2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3"/>
          <w:sz w:val="20"/>
          <w:szCs w:val="20"/>
          <w:lang w:eastAsia="ru-RU"/>
        </w:rPr>
        <w:t>(тыс. руб.</w:t>
      </w:r>
      <w:r w:rsidRPr="00EC4843">
        <w:rPr>
          <w:rFonts w:ascii="Times New Roman" w:hAnsi="Times New Roman"/>
          <w:color w:val="000000"/>
          <w:spacing w:val="-3"/>
          <w:sz w:val="20"/>
          <w:szCs w:val="20"/>
          <w:lang w:eastAsia="ru-RU"/>
        </w:rPr>
        <w:t>)</w:t>
      </w:r>
    </w:p>
    <w:tbl>
      <w:tblPr>
        <w:tblW w:w="102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851"/>
        <w:gridCol w:w="850"/>
        <w:gridCol w:w="942"/>
        <w:gridCol w:w="851"/>
        <w:gridCol w:w="758"/>
        <w:gridCol w:w="722"/>
        <w:gridCol w:w="709"/>
        <w:gridCol w:w="708"/>
      </w:tblGrid>
      <w:tr w:rsidR="00B757C3" w:rsidRPr="00EC4843" w:rsidTr="00331544">
        <w:trPr>
          <w:trHeight w:hRule="exact" w:val="348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BC2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907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2"/>
                <w:sz w:val="18"/>
                <w:szCs w:val="20"/>
                <w:lang w:eastAsia="ru-RU"/>
              </w:rPr>
              <w:t xml:space="preserve">Наименование группы </w:t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18"/>
                <w:szCs w:val="20"/>
                <w:lang w:eastAsia="ru-RU"/>
              </w:rPr>
              <w:t>и подгруппы доходов</w:t>
            </w:r>
          </w:p>
          <w:p w:rsidR="00B757C3" w:rsidRPr="00AA58E8" w:rsidRDefault="00B757C3" w:rsidP="00BC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</w:p>
          <w:p w:rsidR="00B757C3" w:rsidRPr="00AA58E8" w:rsidRDefault="00B757C3" w:rsidP="00BC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</w:p>
          <w:p w:rsidR="00B757C3" w:rsidRPr="00AA58E8" w:rsidRDefault="00B757C3" w:rsidP="00BC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BC2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4"/>
                <w:sz w:val="18"/>
                <w:szCs w:val="20"/>
                <w:lang w:eastAsia="ru-RU"/>
              </w:rPr>
              <w:t>Исполнено</w:t>
            </w:r>
          </w:p>
        </w:tc>
        <w:tc>
          <w:tcPr>
            <w:tcW w:w="9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CD2F30" w:rsidRDefault="00B757C3" w:rsidP="00CD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Первоначальный бюджет2016</w:t>
            </w:r>
            <w:r w:rsidRPr="00CD2F30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CD2F30" w:rsidRDefault="00B757C3" w:rsidP="00BC2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9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CD2F30">
              <w:rPr>
                <w:rFonts w:ascii="Times New Roman" w:hAnsi="Times New Roman"/>
                <w:bCs/>
                <w:color w:val="000000"/>
                <w:spacing w:val="-3"/>
                <w:sz w:val="18"/>
                <w:szCs w:val="20"/>
                <w:lang w:eastAsia="ru-RU"/>
              </w:rPr>
              <w:t>Уточнен</w:t>
            </w:r>
            <w:r w:rsidRPr="00CD2F30">
              <w:rPr>
                <w:rFonts w:ascii="Times New Roman" w:hAnsi="Times New Roman"/>
                <w:bCs/>
                <w:color w:val="000000"/>
                <w:spacing w:val="-3"/>
                <w:sz w:val="18"/>
                <w:szCs w:val="20"/>
                <w:lang w:eastAsia="ru-RU"/>
              </w:rPr>
              <w:softHyphen/>
            </w:r>
            <w:r w:rsidRPr="00CD2F30">
              <w:rPr>
                <w:rFonts w:ascii="Times New Roman" w:hAnsi="Times New Roman"/>
                <w:bCs/>
                <w:color w:val="000000"/>
                <w:spacing w:val="-5"/>
                <w:sz w:val="18"/>
                <w:szCs w:val="20"/>
                <w:lang w:eastAsia="ru-RU"/>
              </w:rPr>
              <w:t>ный бюд</w:t>
            </w:r>
            <w:r w:rsidRPr="00CD2F30">
              <w:rPr>
                <w:rFonts w:ascii="Times New Roman" w:hAnsi="Times New Roman"/>
                <w:bCs/>
                <w:color w:val="000000"/>
                <w:spacing w:val="-5"/>
                <w:sz w:val="18"/>
                <w:szCs w:val="20"/>
                <w:lang w:eastAsia="ru-RU"/>
              </w:rPr>
              <w:softHyphen/>
            </w:r>
            <w:r w:rsidRPr="00CD2F30">
              <w:rPr>
                <w:rFonts w:ascii="Times New Roman" w:hAnsi="Times New Roman"/>
                <w:bCs/>
                <w:color w:val="000000"/>
                <w:spacing w:val="-3"/>
                <w:sz w:val="18"/>
                <w:szCs w:val="20"/>
                <w:lang w:eastAsia="ru-RU"/>
              </w:rPr>
              <w:t xml:space="preserve">жетный </w:t>
            </w:r>
            <w:r w:rsidRPr="00CD2F30">
              <w:rPr>
                <w:rFonts w:ascii="Times New Roman" w:hAnsi="Times New Roman"/>
                <w:bCs/>
                <w:color w:val="000000"/>
                <w:spacing w:val="-4"/>
                <w:sz w:val="18"/>
                <w:szCs w:val="20"/>
                <w:lang w:eastAsia="ru-RU"/>
              </w:rPr>
              <w:t xml:space="preserve">план на 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18"/>
                <w:szCs w:val="20"/>
                <w:lang w:eastAsia="ru-RU"/>
              </w:rPr>
              <w:t>2016</w:t>
            </w:r>
            <w:r w:rsidRPr="00CD2F30">
              <w:rPr>
                <w:rFonts w:ascii="Times New Roman" w:hAnsi="Times New Roman"/>
                <w:bCs/>
                <w:color w:val="000000"/>
                <w:spacing w:val="-2"/>
                <w:sz w:val="18"/>
                <w:szCs w:val="20"/>
                <w:lang w:eastAsia="ru-RU"/>
              </w:rPr>
              <w:t xml:space="preserve"> год</w:t>
            </w:r>
          </w:p>
          <w:p w:rsidR="00B757C3" w:rsidRPr="00CD2F30" w:rsidRDefault="00B757C3" w:rsidP="00BC2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  <w:p w:rsidR="00B757C3" w:rsidRPr="00AA58E8" w:rsidRDefault="00B757C3" w:rsidP="00BC2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2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CD2F30" w:rsidRDefault="00B757C3" w:rsidP="00BC2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18"/>
                <w:szCs w:val="20"/>
                <w:lang w:eastAsia="ru-RU"/>
              </w:rPr>
              <w:t>Исполнено за 2016</w:t>
            </w:r>
            <w:r w:rsidRPr="00CD2F30">
              <w:rPr>
                <w:rFonts w:ascii="Times New Roman" w:hAnsi="Times New Roman"/>
                <w:bCs/>
                <w:color w:val="000000"/>
                <w:spacing w:val="-2"/>
                <w:sz w:val="18"/>
                <w:szCs w:val="20"/>
                <w:lang w:eastAsia="ru-RU"/>
              </w:rPr>
              <w:t xml:space="preserve"> год</w:t>
            </w:r>
          </w:p>
        </w:tc>
      </w:tr>
      <w:tr w:rsidR="00B757C3" w:rsidRPr="00EC4843" w:rsidTr="00331544">
        <w:trPr>
          <w:trHeight w:hRule="exact" w:val="259"/>
        </w:trPr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BC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21043C" w:rsidRDefault="00B757C3" w:rsidP="003D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</w:p>
          <w:p w:rsidR="00B757C3" w:rsidRPr="0021043C" w:rsidRDefault="00B757C3" w:rsidP="003D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b/>
                  <w:i/>
                  <w:sz w:val="18"/>
                  <w:szCs w:val="20"/>
                  <w:lang w:eastAsia="ru-RU"/>
                </w:rPr>
                <w:t>2014</w:t>
              </w:r>
              <w:r w:rsidRPr="0021043C">
                <w:rPr>
                  <w:rFonts w:ascii="Times New Roman" w:hAnsi="Times New Roman"/>
                  <w:b/>
                  <w:i/>
                  <w:sz w:val="18"/>
                  <w:szCs w:val="20"/>
                  <w:lang w:eastAsia="ru-RU"/>
                </w:rPr>
                <w:t xml:space="preserve"> г</w:t>
              </w:r>
            </w:smartTag>
            <w:r w:rsidRPr="0021043C"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.</w:t>
            </w:r>
          </w:p>
          <w:p w:rsidR="00B757C3" w:rsidRPr="0021043C" w:rsidRDefault="00B757C3" w:rsidP="003D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</w:p>
          <w:p w:rsidR="00B757C3" w:rsidRPr="0021043C" w:rsidRDefault="00B757C3" w:rsidP="003D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21043C" w:rsidRDefault="00B757C3" w:rsidP="003D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</w:p>
          <w:p w:rsidR="00B757C3" w:rsidRPr="0021043C" w:rsidRDefault="00B757C3" w:rsidP="003D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b/>
                  <w:i/>
                  <w:sz w:val="18"/>
                  <w:szCs w:val="20"/>
                  <w:lang w:eastAsia="ru-RU"/>
                </w:rPr>
                <w:t>2015</w:t>
              </w:r>
              <w:r w:rsidRPr="0021043C">
                <w:rPr>
                  <w:rFonts w:ascii="Times New Roman" w:hAnsi="Times New Roman"/>
                  <w:b/>
                  <w:i/>
                  <w:sz w:val="18"/>
                  <w:szCs w:val="20"/>
                  <w:lang w:eastAsia="ru-RU"/>
                </w:rPr>
                <w:t xml:space="preserve"> г</w:t>
              </w:r>
            </w:smartTag>
            <w:r w:rsidRPr="0021043C"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9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CD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BC2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757C3" w:rsidRPr="00CD2F30" w:rsidRDefault="00B757C3" w:rsidP="00BC2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CD2F30">
              <w:rPr>
                <w:rFonts w:ascii="Times New Roman" w:hAnsi="Times New Roman"/>
                <w:bCs/>
                <w:color w:val="000000"/>
                <w:spacing w:val="-5"/>
                <w:sz w:val="18"/>
                <w:szCs w:val="20"/>
                <w:lang w:eastAsia="ru-RU"/>
              </w:rPr>
              <w:t>сумма</w:t>
            </w:r>
          </w:p>
        </w:tc>
        <w:tc>
          <w:tcPr>
            <w:tcW w:w="2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BC2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pacing w:val="17"/>
                <w:w w:val="108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17"/>
                <w:w w:val="108"/>
                <w:sz w:val="18"/>
                <w:szCs w:val="20"/>
                <w:lang w:eastAsia="ru-RU"/>
              </w:rPr>
              <w:t>В%к</w:t>
            </w:r>
          </w:p>
        </w:tc>
      </w:tr>
      <w:tr w:rsidR="00B757C3" w:rsidRPr="00EC4843" w:rsidTr="00A87463">
        <w:trPr>
          <w:trHeight w:hRule="exact" w:val="576"/>
        </w:trPr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BC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3D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3D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CD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BC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BC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</w:p>
          <w:p w:rsidR="00B757C3" w:rsidRPr="00AA58E8" w:rsidRDefault="00B757C3" w:rsidP="00BC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BC2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15"/>
                <w:w w:val="108"/>
                <w:sz w:val="18"/>
                <w:szCs w:val="20"/>
                <w:lang w:eastAsia="ru-RU"/>
              </w:rPr>
              <w:t>плану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2C00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2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18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18"/>
                <w:szCs w:val="20"/>
                <w:lang w:eastAsia="ru-RU"/>
              </w:rPr>
              <w:t>5</w:t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18"/>
                <w:szCs w:val="20"/>
                <w:lang w:eastAsia="ru-RU"/>
              </w:rPr>
              <w:t>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2C00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43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4</w:t>
            </w:r>
            <w:r w:rsidRPr="00AA58E8"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г</w:t>
            </w:r>
          </w:p>
        </w:tc>
      </w:tr>
      <w:tr w:rsidR="00B757C3" w:rsidRPr="00EC4843" w:rsidTr="00331544">
        <w:trPr>
          <w:trHeight w:hRule="exact"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E369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E369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E3698D">
            <w:pPr>
              <w:widowControl w:val="0"/>
              <w:shd w:val="clear" w:color="auto" w:fill="FFFFFF"/>
              <w:tabs>
                <w:tab w:val="left" w:leader="underscore" w:pos="8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color w:val="000000"/>
                <w:w w:val="114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AA58E8" w:rsidRDefault="00B757C3" w:rsidP="00E369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E369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E369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E369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E369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E369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9</w:t>
            </w:r>
          </w:p>
        </w:tc>
      </w:tr>
      <w:tr w:rsidR="00B757C3" w:rsidRPr="00EC4843" w:rsidTr="00331544">
        <w:trPr>
          <w:trHeight w:hRule="exact" w:val="25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AA58E8" w:rsidRDefault="00B757C3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20"/>
                <w:lang w:eastAsia="ru-RU"/>
              </w:rPr>
              <w:t>Налоговые доходы всего: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7952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18665,0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7952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23751,0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Default="00B757C3" w:rsidP="00117D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22506,4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26396,4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26892,8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101,9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113,2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144,1</w:t>
            </w:r>
          </w:p>
        </w:tc>
      </w:tr>
      <w:tr w:rsidR="00B757C3" w:rsidRPr="00EC4843" w:rsidTr="00331544">
        <w:trPr>
          <w:trHeight w:hRule="exact" w:val="23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AA58E8" w:rsidRDefault="00B757C3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7952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2558,0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7952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2956,6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Default="00B757C3" w:rsidP="00117D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2650,0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2707,0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91,6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105,8</w:t>
            </w:r>
          </w:p>
        </w:tc>
      </w:tr>
      <w:tr w:rsidR="00B757C3" w:rsidRPr="00EC4843" w:rsidTr="00331544">
        <w:trPr>
          <w:trHeight w:hRule="exact" w:val="4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AA58E8" w:rsidRDefault="00B757C3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Default="00B757C3" w:rsidP="007952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1581,7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Default="00B757C3" w:rsidP="007952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1342,0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Default="00B757C3" w:rsidP="00117D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1896,4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1896,4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1883,3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140,3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119,1</w:t>
            </w:r>
          </w:p>
        </w:tc>
      </w:tr>
      <w:tr w:rsidR="00B757C3" w:rsidRPr="00EC4843" w:rsidTr="00331544">
        <w:trPr>
          <w:trHeight w:hRule="exact"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AA58E8" w:rsidRDefault="00B757C3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7952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2143,6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7952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2030,9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Default="00B757C3" w:rsidP="00117D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2450,0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2583,1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127,2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120,5</w:t>
            </w:r>
          </w:p>
        </w:tc>
      </w:tr>
      <w:tr w:rsidR="00B757C3" w:rsidRPr="00EC4843" w:rsidTr="00331544">
        <w:trPr>
          <w:trHeight w:hRule="exact"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AA58E8" w:rsidRDefault="00B757C3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7952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1529,6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7952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1998,1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Default="00B757C3" w:rsidP="00117D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B757C3" w:rsidRPr="00EC4843" w:rsidTr="00331544">
        <w:trPr>
          <w:trHeight w:hRule="exact"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AA58E8" w:rsidRDefault="00B757C3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7952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10845,5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7952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15409,4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Default="00B757C3" w:rsidP="00117D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15300,0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19390,0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19710,9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127,9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181,8</w:t>
            </w:r>
          </w:p>
        </w:tc>
      </w:tr>
      <w:tr w:rsidR="00B757C3" w:rsidRPr="00EC4843" w:rsidTr="00331544">
        <w:trPr>
          <w:trHeight w:hRule="exact" w:val="23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AA58E8" w:rsidRDefault="00B757C3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7952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7952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13,0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Default="00B757C3" w:rsidP="00117D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8,5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85,0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65,4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128,8</w:t>
            </w:r>
          </w:p>
        </w:tc>
      </w:tr>
      <w:tr w:rsidR="00B757C3" w:rsidRPr="00EC4843" w:rsidTr="00331544">
        <w:trPr>
          <w:trHeight w:hRule="exact" w:val="39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AA58E8" w:rsidRDefault="00B757C3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Задолженность и перерасчеты по отмененным налогам, сборам, иным обязательным платежам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Default="00B757C3" w:rsidP="007952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7952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1,0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Default="00B757C3" w:rsidP="00117D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B757C3" w:rsidRPr="00EC4843" w:rsidTr="00331544">
        <w:trPr>
          <w:trHeight w:hRule="exact" w:val="25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AA58E8" w:rsidRDefault="00B757C3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20"/>
                <w:lang w:eastAsia="ru-RU"/>
              </w:rPr>
              <w:t>Неналоговые доходы, всего: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7952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4796,9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7952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660,7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Default="00B757C3" w:rsidP="00117D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540,0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636,5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656,9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103,2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99,4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13,7</w:t>
            </w:r>
          </w:p>
        </w:tc>
      </w:tr>
      <w:tr w:rsidR="00B757C3" w:rsidRPr="00EC4843" w:rsidTr="00331544">
        <w:trPr>
          <w:trHeight w:hRule="exact" w:val="45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6"/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t>Доходы</w:t>
            </w:r>
            <w:r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t>,</w:t>
            </w:r>
            <w:r w:rsidRPr="00AA58E8"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t xml:space="preserve">  получаемые в виде арендной</w:t>
            </w:r>
          </w:p>
          <w:p w:rsidR="00B757C3" w:rsidRPr="00AA58E8" w:rsidRDefault="00B757C3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6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t>платы за земельные участки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7952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1690,3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7952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Default="00B757C3" w:rsidP="00117D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B757C3" w:rsidRPr="00EC4843" w:rsidTr="00331544">
        <w:trPr>
          <w:trHeight w:hRule="exact" w:val="7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гос. власти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7952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304,5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7952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Default="00B757C3" w:rsidP="00117D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2F3B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2F3B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2F3B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B757C3" w:rsidRPr="00EC4843" w:rsidTr="00331544">
        <w:trPr>
          <w:trHeight w:hRule="exact" w:val="5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Доходы от сдачи в аренду имущества, составляющего казну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Default="00B757C3" w:rsidP="007952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7952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229,2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Default="00B757C3" w:rsidP="00117D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250,0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290,9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2F3B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116,0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2F3B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126,9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2F3B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B757C3" w:rsidRPr="00EC4843" w:rsidTr="00331544">
        <w:trPr>
          <w:trHeight w:hRule="exact" w:val="84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7952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257,5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7952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313,3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Default="00B757C3" w:rsidP="00117D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300,0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279,5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89,2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108,6</w:t>
            </w:r>
          </w:p>
        </w:tc>
      </w:tr>
      <w:tr w:rsidR="00B757C3" w:rsidRPr="00EC4843" w:rsidTr="00331544">
        <w:trPr>
          <w:trHeight w:hRule="exact" w:val="5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8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Доходы от оказания платных услуг и компен</w:t>
            </w: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softHyphen/>
            </w:r>
            <w:r w:rsidRPr="00AA58E8"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t>сации затрат государства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7952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62,7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7952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34,3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Default="00B757C3" w:rsidP="00117D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31,1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31,1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90,7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49,6</w:t>
            </w:r>
          </w:p>
        </w:tc>
      </w:tr>
      <w:tr w:rsidR="00B757C3" w:rsidRPr="00EC4843" w:rsidTr="00331544">
        <w:trPr>
          <w:trHeight w:hRule="exact" w:val="70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82"/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7952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  <w:t>2446,9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7952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18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Default="00B757C3" w:rsidP="00117D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18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9"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18"/>
                <w:szCs w:val="20"/>
                <w:lang w:eastAsia="ru-RU"/>
              </w:rPr>
            </w:pPr>
          </w:p>
        </w:tc>
      </w:tr>
      <w:tr w:rsidR="00B757C3" w:rsidRPr="00EC4843" w:rsidTr="00331544">
        <w:trPr>
          <w:trHeight w:hRule="exact" w:val="28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82"/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7952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  <w:t>29,1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Default="00B757C3" w:rsidP="007952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4"/>
                <w:sz w:val="18"/>
                <w:szCs w:val="20"/>
                <w:lang w:eastAsia="ru-RU"/>
              </w:rPr>
              <w:t>82,4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Default="00B757C3" w:rsidP="00117D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  <w:t>54,5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4"/>
                <w:sz w:val="18"/>
                <w:szCs w:val="20"/>
                <w:lang w:eastAsia="ru-RU"/>
              </w:rPr>
              <w:t>54,5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9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9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  <w:lang w:eastAsia="ru-RU"/>
              </w:rPr>
              <w:t>66,1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5"/>
                <w:sz w:val="18"/>
                <w:szCs w:val="20"/>
                <w:lang w:eastAsia="ru-RU"/>
              </w:rPr>
              <w:t>187,3</w:t>
            </w:r>
          </w:p>
        </w:tc>
      </w:tr>
      <w:tr w:rsidR="00B757C3" w:rsidRPr="00EC4843" w:rsidTr="00331544">
        <w:trPr>
          <w:trHeight w:hRule="exact" w:val="27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Default="00B757C3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82"/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Default="00B757C3" w:rsidP="007952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  <w:t>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Default="00B757C3" w:rsidP="007952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4"/>
                <w:sz w:val="18"/>
                <w:szCs w:val="20"/>
                <w:lang w:eastAsia="ru-RU"/>
              </w:rPr>
              <w:t>1,5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Default="00B757C3" w:rsidP="00117D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  <w:t>0,9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4"/>
                <w:sz w:val="18"/>
                <w:szCs w:val="20"/>
                <w:lang w:eastAsia="ru-RU"/>
              </w:rPr>
              <w:t>0,9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9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9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  <w:lang w:eastAsia="ru-RU"/>
              </w:rPr>
              <w:t>60,0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5"/>
                <w:sz w:val="18"/>
                <w:szCs w:val="20"/>
                <w:lang w:eastAsia="ru-RU"/>
              </w:rPr>
              <w:t>15,3</w:t>
            </w:r>
          </w:p>
        </w:tc>
      </w:tr>
      <w:tr w:rsidR="00B757C3" w:rsidRPr="00EC4843" w:rsidTr="00331544">
        <w:trPr>
          <w:trHeight w:hRule="exact" w:val="29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82"/>
              <w:rPr>
                <w:rFonts w:ascii="Times New Roman" w:hAnsi="Times New Roman"/>
                <w:b/>
                <w:color w:val="000000"/>
                <w:spacing w:val="-2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color w:val="000000"/>
                <w:spacing w:val="-2"/>
                <w:sz w:val="18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7952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20"/>
                <w:lang w:eastAsia="ru-RU"/>
              </w:rPr>
              <w:t>23461,9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7952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18"/>
                <w:szCs w:val="20"/>
                <w:lang w:eastAsia="ru-RU"/>
              </w:rPr>
              <w:t>24411,7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Default="00B757C3" w:rsidP="00117D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20"/>
                <w:lang w:eastAsia="ru-RU"/>
              </w:rPr>
              <w:t>23046,4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20"/>
                <w:lang w:eastAsia="ru-RU"/>
              </w:rPr>
              <w:t>27032,9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18"/>
                <w:szCs w:val="20"/>
                <w:lang w:eastAsia="ru-RU"/>
              </w:rPr>
              <w:t>27549,7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9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sz w:val="18"/>
                <w:szCs w:val="20"/>
                <w:lang w:eastAsia="ru-RU"/>
              </w:rPr>
              <w:t>101,9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  <w:t>112,9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sz w:val="18"/>
                <w:szCs w:val="20"/>
                <w:lang w:eastAsia="ru-RU"/>
              </w:rPr>
              <w:t>117,4</w:t>
            </w:r>
          </w:p>
        </w:tc>
      </w:tr>
      <w:tr w:rsidR="00B757C3" w:rsidRPr="00EC4843" w:rsidTr="00331544">
        <w:trPr>
          <w:trHeight w:hRule="exact" w:val="28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82"/>
              <w:rPr>
                <w:rFonts w:ascii="Times New Roman" w:hAnsi="Times New Roman"/>
                <w:b/>
                <w:color w:val="000000"/>
                <w:spacing w:val="-2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color w:val="000000"/>
                <w:spacing w:val="-2"/>
                <w:sz w:val="18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7952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20"/>
                <w:lang w:eastAsia="ru-RU"/>
              </w:rPr>
              <w:t>12091,8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7952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18"/>
                <w:szCs w:val="20"/>
                <w:lang w:eastAsia="ru-RU"/>
              </w:rPr>
              <w:t>6782,1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Default="00B757C3" w:rsidP="00117D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20"/>
                <w:lang w:eastAsia="ru-RU"/>
              </w:rPr>
              <w:t>3260,6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20"/>
                <w:lang w:eastAsia="ru-RU"/>
              </w:rPr>
              <w:t>32970,5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18"/>
                <w:szCs w:val="20"/>
                <w:lang w:eastAsia="ru-RU"/>
              </w:rPr>
              <w:t>32538,1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9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sz w:val="18"/>
                <w:szCs w:val="20"/>
                <w:lang w:eastAsia="ru-RU"/>
              </w:rPr>
              <w:t>98,7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  <w:t>479,8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AA58E8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sz w:val="18"/>
                <w:szCs w:val="20"/>
                <w:lang w:eastAsia="ru-RU"/>
              </w:rPr>
              <w:t>269,1</w:t>
            </w:r>
          </w:p>
        </w:tc>
      </w:tr>
      <w:tr w:rsidR="00B757C3" w:rsidRPr="00EC4843" w:rsidTr="00331544">
        <w:trPr>
          <w:trHeight w:hRule="exact" w:val="31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2B3169" w:rsidRDefault="00B757C3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82"/>
              <w:rPr>
                <w:rFonts w:ascii="Times New Roman" w:hAnsi="Times New Roman"/>
                <w:b/>
                <w:color w:val="000000"/>
                <w:spacing w:val="-2"/>
                <w:sz w:val="18"/>
                <w:szCs w:val="20"/>
                <w:lang w:eastAsia="ru-RU"/>
              </w:rPr>
            </w:pPr>
            <w:r w:rsidRPr="002B3169">
              <w:rPr>
                <w:rFonts w:ascii="Times New Roman" w:hAnsi="Times New Roman"/>
                <w:b/>
                <w:color w:val="000000"/>
                <w:spacing w:val="-2"/>
                <w:sz w:val="18"/>
                <w:szCs w:val="20"/>
                <w:lang w:eastAsia="ru-RU"/>
              </w:rPr>
              <w:t>ВСЕГО ДОХОДОВ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2B3169" w:rsidRDefault="00B757C3" w:rsidP="007952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20"/>
                <w:lang w:eastAsia="ru-RU"/>
              </w:rPr>
              <w:t>35553,7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2B3169" w:rsidRDefault="00B757C3" w:rsidP="007952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18"/>
                <w:szCs w:val="20"/>
                <w:lang w:eastAsia="ru-RU"/>
              </w:rPr>
              <w:t>31193,8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Default="00B757C3" w:rsidP="00117D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20"/>
                <w:lang w:eastAsia="ru-RU"/>
              </w:rPr>
              <w:t>26307,0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2B3169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20"/>
                <w:lang w:eastAsia="ru-RU"/>
              </w:rPr>
              <w:t>60003,4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2B3169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18"/>
                <w:szCs w:val="20"/>
                <w:lang w:eastAsia="ru-RU"/>
              </w:rPr>
              <w:t>60087,8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2B3169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9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sz w:val="18"/>
                <w:szCs w:val="20"/>
                <w:lang w:eastAsia="ru-RU"/>
              </w:rPr>
              <w:t>100,1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7C3" w:rsidRPr="002B3169" w:rsidRDefault="00B757C3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  <w:t>192,6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757C3" w:rsidRPr="002B3169" w:rsidRDefault="00B757C3" w:rsidP="006C2B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-5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sz w:val="18"/>
                <w:szCs w:val="20"/>
                <w:lang w:eastAsia="ru-RU"/>
              </w:rPr>
              <w:t xml:space="preserve">     169,0</w:t>
            </w:r>
          </w:p>
        </w:tc>
      </w:tr>
    </w:tbl>
    <w:p w:rsidR="00B757C3" w:rsidRDefault="00B757C3" w:rsidP="002B3169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74" w:lineRule="exact"/>
        <w:ind w:left="-720" w:firstLine="1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757C3" w:rsidRDefault="00B757C3" w:rsidP="004B65A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284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</w:p>
    <w:p w:rsidR="00B757C3" w:rsidRDefault="00B757C3" w:rsidP="00A940A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284"/>
        <w:jc w:val="both"/>
        <w:rPr>
          <w:rFonts w:ascii="Times New Roman" w:hAnsi="Times New Roman"/>
          <w:b/>
          <w:sz w:val="24"/>
          <w:szCs w:val="20"/>
          <w:lang w:eastAsia="ru-RU"/>
        </w:rPr>
      </w:pPr>
      <w:r w:rsidRPr="00EC6EDF">
        <w:rPr>
          <w:rFonts w:ascii="Times New Roman" w:hAnsi="Times New Roman"/>
          <w:b/>
          <w:sz w:val="24"/>
          <w:szCs w:val="20"/>
          <w:lang w:eastAsia="ru-RU"/>
        </w:rPr>
        <w:t>Налоговые доходы</w:t>
      </w:r>
      <w:r w:rsidRPr="004C3C6D">
        <w:rPr>
          <w:rFonts w:ascii="Times New Roman" w:hAnsi="Times New Roman"/>
          <w:b/>
          <w:sz w:val="24"/>
          <w:szCs w:val="20"/>
          <w:lang w:eastAsia="ru-RU"/>
        </w:rPr>
        <w:t>.</w:t>
      </w:r>
    </w:p>
    <w:p w:rsidR="00B757C3" w:rsidRDefault="00B757C3" w:rsidP="004B65A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284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  <w:r w:rsidRPr="00EC4843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Пост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упление налоговых доходов в 2016 году составляет 97,6</w:t>
      </w:r>
      <w:r w:rsidRPr="00EC4843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% от поступивших налоговых и н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еналоговых доходов, что на 13,2% больше поступлений налоговых доходов 2015 года и на 44,1% налоговых доходов 2014</w:t>
      </w:r>
      <w:r w:rsidRPr="00EC4843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 года.</w:t>
      </w:r>
    </w:p>
    <w:p w:rsidR="00B757C3" w:rsidRDefault="00B757C3" w:rsidP="004B65A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284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</w:p>
    <w:p w:rsidR="00B757C3" w:rsidRDefault="00B757C3" w:rsidP="004B65A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284"/>
        <w:jc w:val="both"/>
        <w:rPr>
          <w:rFonts w:ascii="Times New Roman" w:hAnsi="Times New Roman"/>
          <w:b/>
          <w:sz w:val="24"/>
          <w:szCs w:val="20"/>
          <w:lang w:eastAsia="ru-RU"/>
        </w:rPr>
      </w:pPr>
    </w:p>
    <w:p w:rsidR="00B757C3" w:rsidRPr="00900DC7" w:rsidRDefault="007532D9" w:rsidP="00900D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CE2"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5334000" cy="130492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757C3" w:rsidRDefault="00B757C3" w:rsidP="004B65A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170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Наибольший удельный вес </w:t>
      </w:r>
      <w:r w:rsidRPr="00EC484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в составе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полученных </w:t>
      </w:r>
      <w:r w:rsidRPr="00EC484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налоговых доходов занимают поступления по земельному налогу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:</w:t>
      </w:r>
    </w:p>
    <w:p w:rsidR="00B757C3" w:rsidRPr="00900DC7" w:rsidRDefault="00B757C3" w:rsidP="00900D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исполнению за 2016</w:t>
      </w:r>
      <w:r w:rsidRPr="00900DC7">
        <w:rPr>
          <w:rFonts w:ascii="Times New Roman" w:hAnsi="Times New Roman"/>
          <w:sz w:val="24"/>
          <w:szCs w:val="24"/>
          <w:lang w:eastAsia="ru-RU"/>
        </w:rPr>
        <w:t xml:space="preserve"> год –</w:t>
      </w:r>
      <w:r>
        <w:rPr>
          <w:rFonts w:ascii="Times New Roman" w:hAnsi="Times New Roman"/>
          <w:sz w:val="24"/>
          <w:szCs w:val="24"/>
          <w:lang w:eastAsia="ru-RU"/>
        </w:rPr>
        <w:t>73,3</w:t>
      </w:r>
      <w:r w:rsidRPr="00900DC7">
        <w:rPr>
          <w:rFonts w:ascii="Times New Roman" w:hAnsi="Times New Roman"/>
          <w:sz w:val="24"/>
          <w:szCs w:val="24"/>
          <w:lang w:eastAsia="ru-RU"/>
        </w:rPr>
        <w:t>%;</w:t>
      </w:r>
    </w:p>
    <w:p w:rsidR="00B757C3" w:rsidRPr="00900DC7" w:rsidRDefault="00B757C3" w:rsidP="00900D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по исполнению за 2015 </w:t>
      </w:r>
      <w:r w:rsidRPr="00900DC7">
        <w:rPr>
          <w:rFonts w:ascii="Times New Roman" w:hAnsi="Times New Roman"/>
          <w:sz w:val="24"/>
          <w:szCs w:val="24"/>
          <w:lang w:eastAsia="ru-RU"/>
        </w:rPr>
        <w:t>год –</w:t>
      </w:r>
      <w:r>
        <w:rPr>
          <w:rFonts w:ascii="Times New Roman" w:hAnsi="Times New Roman"/>
          <w:sz w:val="24"/>
          <w:szCs w:val="24"/>
          <w:lang w:eastAsia="ru-RU"/>
        </w:rPr>
        <w:t>64,9</w:t>
      </w:r>
      <w:r w:rsidRPr="00900DC7">
        <w:rPr>
          <w:rFonts w:ascii="Times New Roman" w:hAnsi="Times New Roman"/>
          <w:sz w:val="24"/>
          <w:szCs w:val="24"/>
          <w:lang w:eastAsia="ru-RU"/>
        </w:rPr>
        <w:t xml:space="preserve"> %;</w:t>
      </w:r>
    </w:p>
    <w:p w:rsidR="00B757C3" w:rsidRDefault="00B757C3" w:rsidP="0037540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исполнению за 2014 год – 58,1</w:t>
      </w:r>
      <w:r w:rsidRPr="00900DC7">
        <w:rPr>
          <w:rFonts w:ascii="Times New Roman" w:hAnsi="Times New Roman"/>
          <w:sz w:val="24"/>
          <w:szCs w:val="24"/>
          <w:lang w:eastAsia="ru-RU"/>
        </w:rPr>
        <w:t>%.</w:t>
      </w:r>
    </w:p>
    <w:p w:rsidR="00B757C3" w:rsidRDefault="00B757C3" w:rsidP="00A940A4">
      <w:pPr>
        <w:pStyle w:val="2"/>
        <w:spacing w:after="0" w:line="240" w:lineRule="auto"/>
        <w:ind w:left="0"/>
        <w:jc w:val="both"/>
      </w:pPr>
      <w:r>
        <w:t xml:space="preserve">В сравнении с 2015 годом  поступления </w:t>
      </w:r>
      <w:r>
        <w:rPr>
          <w:i/>
        </w:rPr>
        <w:t>по земельному налогу</w:t>
      </w:r>
      <w:r>
        <w:t xml:space="preserve"> увеличились на 27,9%. Увеличение поступлений по данному налогу  связано с  погашением задолженности прошлых лет (аналитическая записка). Задолженность по земельному налогу  на 31.12.2016 года 2541,7 тыс.руб.</w:t>
      </w:r>
    </w:p>
    <w:p w:rsidR="00B757C3" w:rsidRPr="00A940A4" w:rsidRDefault="00B757C3" w:rsidP="00A940A4">
      <w:pPr>
        <w:pStyle w:val="2"/>
        <w:spacing w:after="0" w:line="240" w:lineRule="auto"/>
        <w:ind w:left="0"/>
        <w:jc w:val="both"/>
      </w:pPr>
    </w:p>
    <w:p w:rsidR="00B757C3" w:rsidRDefault="00B757C3" w:rsidP="00433B7D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900DC7">
        <w:rPr>
          <w:rFonts w:ascii="Times New Roman" w:hAnsi="Times New Roman"/>
          <w:b/>
          <w:sz w:val="24"/>
          <w:szCs w:val="24"/>
          <w:u w:val="single"/>
          <w:lang w:eastAsia="ru-RU"/>
        </w:rPr>
        <w:t>Сравнительная таблица</w:t>
      </w:r>
    </w:p>
    <w:p w:rsidR="00B757C3" w:rsidRPr="00900DC7" w:rsidRDefault="00B757C3" w:rsidP="00433B7D">
      <w:pPr>
        <w:spacing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Таблица №3                                                                                                                                            (тыс. руб.)</w:t>
      </w:r>
    </w:p>
    <w:tbl>
      <w:tblPr>
        <w:tblpPr w:leftFromText="180" w:rightFromText="180" w:vertAnchor="text" w:horzAnchor="margin" w:tblpXSpec="center" w:tblpY="254"/>
        <w:tblW w:w="9650" w:type="dxa"/>
        <w:tblLayout w:type="fixed"/>
        <w:tblLook w:val="0000" w:firstRow="0" w:lastRow="0" w:firstColumn="0" w:lastColumn="0" w:noHBand="0" w:noVBand="0"/>
      </w:tblPr>
      <w:tblGrid>
        <w:gridCol w:w="3310"/>
        <w:gridCol w:w="1418"/>
        <w:gridCol w:w="1134"/>
        <w:gridCol w:w="1134"/>
        <w:gridCol w:w="1254"/>
        <w:gridCol w:w="1400"/>
      </w:tblGrid>
      <w:tr w:rsidR="00B757C3" w:rsidRPr="00433B7D" w:rsidTr="00DC031B">
        <w:trPr>
          <w:trHeight w:val="240"/>
          <w:tblHeader/>
        </w:trPr>
        <w:tc>
          <w:tcPr>
            <w:tcW w:w="33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57C3" w:rsidRPr="00433B7D" w:rsidRDefault="00B757C3" w:rsidP="00900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  <w:p w:rsidR="00B757C3" w:rsidRPr="00433B7D" w:rsidRDefault="00B757C3" w:rsidP="00900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433B7D"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  <w:t>доходы местного бюджета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57C3" w:rsidRPr="00433B7D" w:rsidRDefault="00B757C3" w:rsidP="00900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433B7D"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  <w:t>2014год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57C3" w:rsidRPr="00433B7D" w:rsidRDefault="00B757C3" w:rsidP="00900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433B7D"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57C3" w:rsidRPr="00433B7D" w:rsidRDefault="00B757C3" w:rsidP="00C81E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highlight w:val="yellow"/>
                <w:lang w:eastAsia="ru-RU"/>
              </w:rPr>
            </w:pPr>
            <w:r w:rsidRPr="00433B7D"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  <w:t>Исполнено за 2016 год</w:t>
            </w:r>
          </w:p>
        </w:tc>
        <w:tc>
          <w:tcPr>
            <w:tcW w:w="265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57C3" w:rsidRPr="00433B7D" w:rsidRDefault="00B757C3" w:rsidP="00486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433B7D"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  <w:t>Исполнено за 2016 год (%)</w:t>
            </w:r>
          </w:p>
        </w:tc>
      </w:tr>
      <w:tr w:rsidR="00B757C3" w:rsidRPr="00433B7D" w:rsidTr="00DC031B">
        <w:trPr>
          <w:trHeight w:val="540"/>
          <w:tblHeader/>
        </w:trPr>
        <w:tc>
          <w:tcPr>
            <w:tcW w:w="33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57C3" w:rsidRPr="00433B7D" w:rsidRDefault="00B757C3" w:rsidP="00900DC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57C3" w:rsidRPr="00433B7D" w:rsidRDefault="00B757C3" w:rsidP="00900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433B7D"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57C3" w:rsidRPr="00433B7D" w:rsidRDefault="00B757C3" w:rsidP="00900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433B7D"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57C3" w:rsidRPr="00433B7D" w:rsidRDefault="00B757C3" w:rsidP="00900DC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B757C3" w:rsidRPr="00433B7D" w:rsidRDefault="00B757C3" w:rsidP="00900DC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433B7D"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  <w:t xml:space="preserve">к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33B7D">
                <w:rPr>
                  <w:rFonts w:ascii="Times New Roman" w:hAnsi="Times New Roman"/>
                  <w:b/>
                  <w:bCs/>
                  <w:i/>
                  <w:sz w:val="16"/>
                  <w:szCs w:val="16"/>
                  <w:lang w:eastAsia="ru-RU"/>
                </w:rPr>
                <w:t>2015 г</w:t>
              </w:r>
            </w:smartTag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B757C3" w:rsidRPr="00433B7D" w:rsidRDefault="00B757C3" w:rsidP="00900DC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433B7D"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  <w:t xml:space="preserve">к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33B7D">
                <w:rPr>
                  <w:rFonts w:ascii="Times New Roman" w:hAnsi="Times New Roman"/>
                  <w:b/>
                  <w:bCs/>
                  <w:i/>
                  <w:sz w:val="16"/>
                  <w:szCs w:val="16"/>
                  <w:lang w:eastAsia="ru-RU"/>
                </w:rPr>
                <w:t>2014 г</w:t>
              </w:r>
            </w:smartTag>
          </w:p>
        </w:tc>
      </w:tr>
      <w:tr w:rsidR="00B757C3" w:rsidRPr="00433B7D" w:rsidTr="00DC031B">
        <w:trPr>
          <w:trHeight w:val="89"/>
          <w:tblHeader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57C3" w:rsidRPr="00433B7D" w:rsidRDefault="00B757C3" w:rsidP="00900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33B7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57C3" w:rsidRPr="00433B7D" w:rsidRDefault="00B757C3" w:rsidP="00900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33B7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57C3" w:rsidRPr="00433B7D" w:rsidRDefault="00B757C3" w:rsidP="00900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33B7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757C3" w:rsidRPr="00433B7D" w:rsidRDefault="00B757C3" w:rsidP="00900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33B7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7C3" w:rsidRPr="00433B7D" w:rsidRDefault="00B757C3" w:rsidP="00900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33B7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7C3" w:rsidRPr="00433B7D" w:rsidRDefault="00B757C3" w:rsidP="00900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33B7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</w:tr>
      <w:tr w:rsidR="00B757C3" w:rsidRPr="00433B7D" w:rsidTr="00DC031B">
        <w:trPr>
          <w:trHeight w:val="25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757C3" w:rsidRPr="00433B7D" w:rsidRDefault="00B757C3" w:rsidP="00C37A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33B7D">
              <w:rPr>
                <w:rFonts w:ascii="Times New Roman" w:hAnsi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57C3" w:rsidRPr="00433B7D" w:rsidRDefault="00B757C3" w:rsidP="00C37A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33B7D">
              <w:rPr>
                <w:rFonts w:ascii="Times New Roman" w:hAnsi="Times New Roman"/>
                <w:sz w:val="16"/>
                <w:szCs w:val="16"/>
                <w:lang w:eastAsia="ru-RU"/>
              </w:rPr>
              <w:t>2558,0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757C3" w:rsidRPr="00433B7D" w:rsidRDefault="00B757C3" w:rsidP="00C37A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33B7D">
              <w:rPr>
                <w:rFonts w:ascii="Times New Roman" w:hAnsi="Times New Roman"/>
                <w:sz w:val="16"/>
                <w:szCs w:val="16"/>
                <w:lang w:eastAsia="ru-RU"/>
              </w:rPr>
              <w:t>2956,6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757C3" w:rsidRPr="00433B7D" w:rsidRDefault="00B757C3" w:rsidP="00C37A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33B7D">
              <w:rPr>
                <w:rFonts w:ascii="Times New Roman" w:hAnsi="Times New Roman"/>
                <w:sz w:val="16"/>
                <w:szCs w:val="16"/>
                <w:lang w:eastAsia="ru-RU"/>
              </w:rPr>
              <w:t>2707,0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57C3" w:rsidRPr="00433B7D" w:rsidRDefault="00B757C3" w:rsidP="00C37A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33B7D">
              <w:rPr>
                <w:rFonts w:ascii="Times New Roman" w:hAnsi="Times New Roman"/>
                <w:sz w:val="16"/>
                <w:szCs w:val="16"/>
                <w:lang w:eastAsia="ru-RU"/>
              </w:rPr>
              <w:t>91,6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57C3" w:rsidRPr="00433B7D" w:rsidRDefault="00B757C3" w:rsidP="00C37A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33B7D">
              <w:rPr>
                <w:rFonts w:ascii="Times New Roman" w:hAnsi="Times New Roman"/>
                <w:sz w:val="16"/>
                <w:szCs w:val="16"/>
                <w:lang w:eastAsia="ru-RU"/>
              </w:rPr>
              <w:t>105,8</w:t>
            </w:r>
          </w:p>
        </w:tc>
      </w:tr>
      <w:tr w:rsidR="00B757C3" w:rsidRPr="00433B7D" w:rsidTr="00DC031B">
        <w:trPr>
          <w:trHeight w:val="25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757C3" w:rsidRPr="00433B7D" w:rsidRDefault="00B757C3" w:rsidP="00C37A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33B7D">
              <w:rPr>
                <w:rFonts w:ascii="Times New Roman" w:hAnsi="Times New Roman"/>
                <w:sz w:val="16"/>
                <w:szCs w:val="16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57C3" w:rsidRPr="00433B7D" w:rsidRDefault="00B757C3" w:rsidP="00C37A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33B7D">
              <w:rPr>
                <w:rFonts w:ascii="Times New Roman" w:hAnsi="Times New Roman"/>
                <w:sz w:val="16"/>
                <w:szCs w:val="16"/>
                <w:lang w:eastAsia="ru-RU"/>
              </w:rPr>
              <w:t>1581,7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757C3" w:rsidRPr="00433B7D" w:rsidRDefault="00B757C3" w:rsidP="00C37A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33B7D">
              <w:rPr>
                <w:rFonts w:ascii="Times New Roman" w:hAnsi="Times New Roman"/>
                <w:sz w:val="16"/>
                <w:szCs w:val="16"/>
                <w:lang w:eastAsia="ru-RU"/>
              </w:rPr>
              <w:t>1342,0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757C3" w:rsidRPr="00433B7D" w:rsidRDefault="00B757C3" w:rsidP="00C37A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33B7D">
              <w:rPr>
                <w:rFonts w:ascii="Times New Roman" w:hAnsi="Times New Roman"/>
                <w:sz w:val="16"/>
                <w:szCs w:val="16"/>
                <w:lang w:eastAsia="ru-RU"/>
              </w:rPr>
              <w:t>1883,3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57C3" w:rsidRPr="00433B7D" w:rsidRDefault="00B757C3" w:rsidP="00C37A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33B7D">
              <w:rPr>
                <w:rFonts w:ascii="Times New Roman" w:hAnsi="Times New Roman"/>
                <w:sz w:val="16"/>
                <w:szCs w:val="16"/>
                <w:lang w:eastAsia="ru-RU"/>
              </w:rPr>
              <w:t>140,3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57C3" w:rsidRPr="00433B7D" w:rsidRDefault="00B757C3" w:rsidP="00C37A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33B7D">
              <w:rPr>
                <w:rFonts w:ascii="Times New Roman" w:hAnsi="Times New Roman"/>
                <w:sz w:val="16"/>
                <w:szCs w:val="16"/>
                <w:lang w:eastAsia="ru-RU"/>
              </w:rPr>
              <w:t>119,1</w:t>
            </w:r>
          </w:p>
        </w:tc>
      </w:tr>
      <w:tr w:rsidR="00B757C3" w:rsidRPr="00433B7D" w:rsidTr="00DC031B">
        <w:trPr>
          <w:trHeight w:val="25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757C3" w:rsidRPr="00433B7D" w:rsidRDefault="00B757C3" w:rsidP="00C37A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33B7D">
              <w:rPr>
                <w:rFonts w:ascii="Times New Roman" w:hAnsi="Times New Roman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57C3" w:rsidRPr="00433B7D" w:rsidRDefault="00B757C3" w:rsidP="00C37A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33B7D">
              <w:rPr>
                <w:rFonts w:ascii="Times New Roman" w:hAnsi="Times New Roman"/>
                <w:sz w:val="16"/>
                <w:szCs w:val="16"/>
                <w:lang w:eastAsia="ru-RU"/>
              </w:rPr>
              <w:t>2143,6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757C3" w:rsidRPr="00433B7D" w:rsidRDefault="00B757C3" w:rsidP="00C37A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33B7D">
              <w:rPr>
                <w:rFonts w:ascii="Times New Roman" w:hAnsi="Times New Roman"/>
                <w:sz w:val="16"/>
                <w:szCs w:val="16"/>
                <w:lang w:eastAsia="ru-RU"/>
              </w:rPr>
              <w:t>2030,9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757C3" w:rsidRPr="00433B7D" w:rsidRDefault="00B757C3" w:rsidP="00C37A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33B7D">
              <w:rPr>
                <w:rFonts w:ascii="Times New Roman" w:hAnsi="Times New Roman"/>
                <w:sz w:val="16"/>
                <w:szCs w:val="16"/>
                <w:lang w:eastAsia="ru-RU"/>
              </w:rPr>
              <w:t>2583,1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57C3" w:rsidRPr="00433B7D" w:rsidRDefault="00B757C3" w:rsidP="00C37A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33B7D">
              <w:rPr>
                <w:rFonts w:ascii="Times New Roman" w:hAnsi="Times New Roman"/>
                <w:sz w:val="16"/>
                <w:szCs w:val="16"/>
                <w:lang w:eastAsia="ru-RU"/>
              </w:rPr>
              <w:t>127,2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57C3" w:rsidRPr="00433B7D" w:rsidRDefault="00B757C3" w:rsidP="00C37A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33B7D">
              <w:rPr>
                <w:rFonts w:ascii="Times New Roman" w:hAnsi="Times New Roman"/>
                <w:sz w:val="16"/>
                <w:szCs w:val="16"/>
                <w:lang w:eastAsia="ru-RU"/>
              </w:rPr>
              <w:t>120,5</w:t>
            </w:r>
          </w:p>
        </w:tc>
      </w:tr>
      <w:tr w:rsidR="00B757C3" w:rsidRPr="00433B7D" w:rsidTr="00DC031B">
        <w:trPr>
          <w:trHeight w:val="25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757C3" w:rsidRPr="00433B7D" w:rsidRDefault="00B757C3" w:rsidP="00C37A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33B7D"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57C3" w:rsidRPr="00433B7D" w:rsidRDefault="00B757C3" w:rsidP="00C37A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33B7D">
              <w:rPr>
                <w:rFonts w:ascii="Times New Roman" w:hAnsi="Times New Roman"/>
                <w:sz w:val="16"/>
                <w:szCs w:val="16"/>
                <w:lang w:eastAsia="ru-RU"/>
              </w:rPr>
              <w:t>1529,6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757C3" w:rsidRPr="00433B7D" w:rsidRDefault="00B757C3" w:rsidP="00C37A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33B7D">
              <w:rPr>
                <w:rFonts w:ascii="Times New Roman" w:hAnsi="Times New Roman"/>
                <w:sz w:val="16"/>
                <w:szCs w:val="16"/>
                <w:lang w:eastAsia="ru-RU"/>
              </w:rPr>
              <w:t>1998,1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757C3" w:rsidRPr="00433B7D" w:rsidRDefault="00B757C3" w:rsidP="00C37A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57C3" w:rsidRPr="00433B7D" w:rsidRDefault="00B757C3" w:rsidP="00C37A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57C3" w:rsidRPr="00433B7D" w:rsidRDefault="00B757C3" w:rsidP="00C37A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757C3" w:rsidRPr="00433B7D" w:rsidTr="00DC031B">
        <w:trPr>
          <w:trHeight w:val="25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757C3" w:rsidRPr="00433B7D" w:rsidRDefault="00B757C3" w:rsidP="00C37A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33B7D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57C3" w:rsidRPr="00433B7D" w:rsidRDefault="00B757C3" w:rsidP="00C37A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33B7D">
              <w:rPr>
                <w:rFonts w:ascii="Times New Roman" w:hAnsi="Times New Roman"/>
                <w:sz w:val="16"/>
                <w:szCs w:val="16"/>
                <w:lang w:eastAsia="ru-RU"/>
              </w:rPr>
              <w:t>10845,5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757C3" w:rsidRPr="00433B7D" w:rsidRDefault="00B757C3" w:rsidP="00C37A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33B7D">
              <w:rPr>
                <w:rFonts w:ascii="Times New Roman" w:hAnsi="Times New Roman"/>
                <w:sz w:val="16"/>
                <w:szCs w:val="16"/>
                <w:lang w:eastAsia="ru-RU"/>
              </w:rPr>
              <w:t>15409,4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757C3" w:rsidRPr="00433B7D" w:rsidRDefault="00B757C3" w:rsidP="00C37A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33B7D">
              <w:rPr>
                <w:rFonts w:ascii="Times New Roman" w:hAnsi="Times New Roman"/>
                <w:sz w:val="16"/>
                <w:szCs w:val="16"/>
                <w:lang w:eastAsia="ru-RU"/>
              </w:rPr>
              <w:t>19710,9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57C3" w:rsidRPr="00433B7D" w:rsidRDefault="00B757C3" w:rsidP="00C37A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33B7D">
              <w:rPr>
                <w:rFonts w:ascii="Times New Roman" w:hAnsi="Times New Roman"/>
                <w:sz w:val="16"/>
                <w:szCs w:val="16"/>
                <w:lang w:eastAsia="ru-RU"/>
              </w:rPr>
              <w:t>127,9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57C3" w:rsidRPr="00433B7D" w:rsidRDefault="00B757C3" w:rsidP="00C37A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33B7D">
              <w:rPr>
                <w:rFonts w:ascii="Times New Roman" w:hAnsi="Times New Roman"/>
                <w:sz w:val="16"/>
                <w:szCs w:val="16"/>
                <w:lang w:eastAsia="ru-RU"/>
              </w:rPr>
              <w:t>181,8</w:t>
            </w:r>
          </w:p>
        </w:tc>
      </w:tr>
      <w:tr w:rsidR="00B757C3" w:rsidRPr="00433B7D" w:rsidTr="00DC031B">
        <w:trPr>
          <w:trHeight w:val="25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757C3" w:rsidRPr="00433B7D" w:rsidRDefault="00B757C3" w:rsidP="00C37A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33B7D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57C3" w:rsidRPr="00433B7D" w:rsidRDefault="00B757C3" w:rsidP="00C37A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33B7D">
              <w:rPr>
                <w:rFonts w:ascii="Times New Roman" w:hAnsi="Times New Roman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757C3" w:rsidRPr="00433B7D" w:rsidRDefault="00B757C3" w:rsidP="00C37A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33B7D">
              <w:rPr>
                <w:rFonts w:ascii="Times New Roman" w:hAnsi="Times New Roman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757C3" w:rsidRPr="00433B7D" w:rsidRDefault="00B757C3" w:rsidP="00C37A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33B7D">
              <w:rPr>
                <w:rFonts w:ascii="Times New Roman" w:hAnsi="Times New Roman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57C3" w:rsidRPr="00433B7D" w:rsidRDefault="00B757C3" w:rsidP="00C37A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33B7D">
              <w:rPr>
                <w:rFonts w:ascii="Times New Roman" w:hAnsi="Times New Roman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57C3" w:rsidRPr="00433B7D" w:rsidRDefault="00B757C3" w:rsidP="00C37A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33B7D">
              <w:rPr>
                <w:rFonts w:ascii="Times New Roman" w:hAnsi="Times New Roman"/>
                <w:sz w:val="16"/>
                <w:szCs w:val="16"/>
                <w:lang w:eastAsia="ru-RU"/>
              </w:rPr>
              <w:t>128,8</w:t>
            </w:r>
          </w:p>
        </w:tc>
      </w:tr>
      <w:tr w:rsidR="00B757C3" w:rsidRPr="00433B7D" w:rsidTr="00DC031B">
        <w:trPr>
          <w:trHeight w:val="25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757C3" w:rsidRPr="00433B7D" w:rsidRDefault="00B757C3" w:rsidP="00C37A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33B7D">
              <w:rPr>
                <w:rFonts w:ascii="Times New Roman" w:hAnsi="Times New Roman"/>
                <w:sz w:val="16"/>
                <w:szCs w:val="16"/>
                <w:lang w:eastAsia="ru-RU"/>
              </w:rPr>
              <w:t>Задолженность и перерасчеты по отмененным налогам, сборам, иным обязательным платежам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57C3" w:rsidRPr="00433B7D" w:rsidRDefault="00B757C3" w:rsidP="00C37A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757C3" w:rsidRPr="00433B7D" w:rsidRDefault="00B757C3" w:rsidP="00C37A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757C3" w:rsidRPr="00433B7D" w:rsidRDefault="00B757C3" w:rsidP="00C37A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757C3" w:rsidRPr="00433B7D" w:rsidRDefault="00B757C3" w:rsidP="00C37A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57C3" w:rsidRPr="00433B7D" w:rsidRDefault="00B757C3" w:rsidP="00C37A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57C3" w:rsidRPr="00433B7D" w:rsidRDefault="00B757C3" w:rsidP="00C37A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757C3" w:rsidRPr="00433B7D" w:rsidTr="00DC031B">
        <w:trPr>
          <w:trHeight w:val="149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757C3" w:rsidRPr="00433B7D" w:rsidRDefault="00B757C3" w:rsidP="00C37AF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33B7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57C3" w:rsidRPr="00433B7D" w:rsidRDefault="00B757C3" w:rsidP="00C37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33B7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18665,0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757C3" w:rsidRPr="00433B7D" w:rsidRDefault="00B757C3" w:rsidP="00C37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33B7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23751,0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757C3" w:rsidRPr="00433B7D" w:rsidRDefault="00B757C3" w:rsidP="00C37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33B7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26892,8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57C3" w:rsidRPr="00433B7D" w:rsidRDefault="00B757C3" w:rsidP="00C37A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33B7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113,2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57C3" w:rsidRPr="00433B7D" w:rsidRDefault="00B757C3" w:rsidP="00C37A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33B7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144,1</w:t>
            </w:r>
          </w:p>
        </w:tc>
      </w:tr>
    </w:tbl>
    <w:p w:rsidR="00B757C3" w:rsidRPr="00433B7D" w:rsidRDefault="00B757C3" w:rsidP="00900DC7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:rsidR="00B757C3" w:rsidRDefault="00B757C3" w:rsidP="00D06DFC">
      <w:pPr>
        <w:pStyle w:val="2"/>
        <w:spacing w:after="0" w:line="240" w:lineRule="auto"/>
        <w:ind w:left="0"/>
        <w:jc w:val="both"/>
      </w:pPr>
    </w:p>
    <w:p w:rsidR="00B757C3" w:rsidRDefault="00B757C3" w:rsidP="00D06DFC">
      <w:pPr>
        <w:pStyle w:val="2"/>
        <w:spacing w:after="0" w:line="240" w:lineRule="auto"/>
        <w:ind w:left="0"/>
        <w:jc w:val="both"/>
      </w:pPr>
      <w:r w:rsidRPr="00DC031B">
        <w:t>Ис</w:t>
      </w:r>
      <w:r>
        <w:t xml:space="preserve">полнение по налогу </w:t>
      </w:r>
      <w:r>
        <w:rPr>
          <w:i/>
        </w:rPr>
        <w:t>на доходы физических лиц</w:t>
      </w:r>
      <w:r>
        <w:t xml:space="preserve"> составляет 102,2% от годовых назначений.  Удельный вес налога на доходы физических лиц в составе полученных налоговых доходов 10,0%. По данному налогу прослеживается уменьшение поступлений по сравнению с 2015 годом на 8,4%, а также уменьшения удельного веса в составе налоговых доходов  с 13,7% до 10,0%. </w:t>
      </w:r>
    </w:p>
    <w:p w:rsidR="00B757C3" w:rsidRDefault="00B757C3" w:rsidP="00D06DFC">
      <w:pPr>
        <w:pStyle w:val="2"/>
        <w:spacing w:after="0" w:line="240" w:lineRule="auto"/>
        <w:ind w:left="0"/>
        <w:jc w:val="both"/>
      </w:pPr>
      <w:r>
        <w:t xml:space="preserve">Поступление </w:t>
      </w:r>
      <w:r>
        <w:rPr>
          <w:i/>
        </w:rPr>
        <w:t>налога на имущество физических лиц</w:t>
      </w:r>
      <w:r>
        <w:t xml:space="preserve"> за 2016 год составляет 105,4 % от годового плана. В 2016 году проводились уточнения прогнозного поступления данного налога  в сторону увеличения на 11,4%. Задолженность налога на имущество физических лиц на 31.12.2016 года составляет 1074,0 тыс.руб.</w:t>
      </w:r>
    </w:p>
    <w:p w:rsidR="00B757C3" w:rsidRDefault="00B757C3" w:rsidP="00D06DFC">
      <w:pPr>
        <w:pStyle w:val="2"/>
        <w:spacing w:after="0" w:line="240" w:lineRule="auto"/>
        <w:ind w:left="0"/>
        <w:jc w:val="both"/>
      </w:pPr>
    </w:p>
    <w:p w:rsidR="00B757C3" w:rsidRDefault="00B757C3" w:rsidP="00D06DFC">
      <w:pPr>
        <w:pStyle w:val="2"/>
        <w:spacing w:after="0" w:line="240" w:lineRule="auto"/>
        <w:ind w:left="0"/>
        <w:jc w:val="both"/>
      </w:pPr>
      <w:r>
        <w:rPr>
          <w:i/>
        </w:rPr>
        <w:lastRenderedPageBreak/>
        <w:t>Поступления по налогам на товары (работы, услуги), реализуемые на территории РФ,</w:t>
      </w:r>
      <w:r>
        <w:t xml:space="preserve"> поступающие в бюджет поселения, составили 1883,3 тыс.руб. Удельный вес в налоговых доходах составил  7,0%.</w:t>
      </w:r>
    </w:p>
    <w:p w:rsidR="00B757C3" w:rsidRDefault="00B757C3" w:rsidP="00D06DFC">
      <w:pPr>
        <w:pStyle w:val="2"/>
        <w:spacing w:after="0" w:line="240" w:lineRule="auto"/>
        <w:ind w:left="0"/>
        <w:jc w:val="both"/>
      </w:pPr>
      <w:r>
        <w:rPr>
          <w:i/>
        </w:rPr>
        <w:t>Поступление государственной пошлины</w:t>
      </w:r>
      <w:r>
        <w:t xml:space="preserve"> от совершенных нотариальных действий  составляет 8,5 тыс.руб. или 85,0 % к годовым назначениям. Удельный вес поступившей государственной пошлины  в общем объеме налоговых доходов 0,04%.</w:t>
      </w:r>
    </w:p>
    <w:p w:rsidR="00B757C3" w:rsidRDefault="00B757C3" w:rsidP="00D06DFC">
      <w:pPr>
        <w:pStyle w:val="2"/>
        <w:spacing w:after="0" w:line="240" w:lineRule="auto"/>
        <w:ind w:left="0"/>
        <w:jc w:val="both"/>
      </w:pPr>
      <w:r>
        <w:t xml:space="preserve"> Задолженность  по налоговым доходам  в местный бюджет на 31.12.2016 года составляет 3616,5 тыс. руб. </w:t>
      </w:r>
    </w:p>
    <w:p w:rsidR="00B757C3" w:rsidRPr="002C0414" w:rsidRDefault="00B757C3" w:rsidP="002D2B0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7525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B757C3" w:rsidRDefault="00B757C3" w:rsidP="00EC48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C2C0D">
        <w:rPr>
          <w:rFonts w:ascii="Times New Roman" w:hAnsi="Times New Roman"/>
          <w:b/>
          <w:sz w:val="24"/>
          <w:szCs w:val="24"/>
          <w:lang w:eastAsia="ru-RU"/>
        </w:rPr>
        <w:t>Нен</w:t>
      </w:r>
      <w:r w:rsidRPr="00BE1DF1">
        <w:rPr>
          <w:rFonts w:ascii="Times New Roman" w:hAnsi="Times New Roman"/>
          <w:b/>
          <w:sz w:val="24"/>
          <w:szCs w:val="24"/>
          <w:lang w:eastAsia="ru-RU"/>
        </w:rPr>
        <w:t>алоговые доходы.</w:t>
      </w:r>
    </w:p>
    <w:p w:rsidR="00B757C3" w:rsidRDefault="00B757C3" w:rsidP="004B65A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170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903E65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Поступление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EC484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нен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алоговых доходов составляет 2,4</w:t>
      </w:r>
      <w:r w:rsidRPr="00EC484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%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EC484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от поступивших налоговых и неналоговых доходов.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По сравнению с 2015</w:t>
      </w:r>
      <w:r w:rsidRPr="00EC4843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годом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, </w:t>
      </w:r>
      <w:r w:rsidRPr="00EC4843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поступление неналоговых доходов за 201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6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год уменьшилось на 0,6% , по сравнению с 2014 годом на 86,3% .</w:t>
      </w:r>
    </w:p>
    <w:p w:rsidR="00B757C3" w:rsidRDefault="00B757C3" w:rsidP="004B65A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170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</w:p>
    <w:p w:rsidR="00B757C3" w:rsidRDefault="007532D9" w:rsidP="00EC48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00DC7"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981575" cy="189547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757C3" w:rsidRPr="002778A7" w:rsidRDefault="00B757C3" w:rsidP="002778A7">
      <w:pPr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193B02">
        <w:rPr>
          <w:rFonts w:ascii="Times New Roman" w:hAnsi="Times New Roman"/>
          <w:sz w:val="24"/>
          <w:szCs w:val="24"/>
        </w:rPr>
        <w:t xml:space="preserve">Наибольший удельный вес в общей сумме неналоговых доходов занимают </w:t>
      </w:r>
      <w:r w:rsidRPr="00193B02">
        <w:rPr>
          <w:rFonts w:ascii="Times New Roman" w:hAnsi="Times New Roman"/>
          <w:i/>
          <w:sz w:val="24"/>
          <w:szCs w:val="24"/>
        </w:rPr>
        <w:t>доходы от сдачи в аренду имущества, составляющего казну поселения (за исключ</w:t>
      </w:r>
      <w:r>
        <w:rPr>
          <w:rFonts w:ascii="Times New Roman" w:hAnsi="Times New Roman"/>
          <w:i/>
          <w:sz w:val="24"/>
          <w:szCs w:val="24"/>
        </w:rPr>
        <w:t>ением земельных участков) – 44,3</w:t>
      </w:r>
      <w:r w:rsidRPr="00193B02">
        <w:rPr>
          <w:rFonts w:ascii="Times New Roman" w:hAnsi="Times New Roman"/>
          <w:sz w:val="24"/>
          <w:szCs w:val="24"/>
        </w:rPr>
        <w:t>%.Поступление данного дохода</w:t>
      </w:r>
      <w:r>
        <w:rPr>
          <w:rFonts w:ascii="Times New Roman" w:hAnsi="Times New Roman"/>
          <w:sz w:val="24"/>
          <w:szCs w:val="24"/>
        </w:rPr>
        <w:t xml:space="preserve"> за 2016 год составляет  116,0</w:t>
      </w:r>
      <w:r w:rsidRPr="00193B02">
        <w:rPr>
          <w:rFonts w:ascii="Times New Roman" w:hAnsi="Times New Roman"/>
          <w:sz w:val="24"/>
          <w:szCs w:val="24"/>
        </w:rPr>
        <w:t>% о</w:t>
      </w:r>
      <w:r>
        <w:rPr>
          <w:rFonts w:ascii="Times New Roman" w:hAnsi="Times New Roman"/>
          <w:sz w:val="24"/>
          <w:szCs w:val="24"/>
        </w:rPr>
        <w:t>т  уточненного годового плана. В 2016</w:t>
      </w:r>
      <w:r w:rsidRPr="003D5981">
        <w:rPr>
          <w:rFonts w:ascii="Times New Roman" w:hAnsi="Times New Roman"/>
          <w:sz w:val="24"/>
          <w:szCs w:val="24"/>
        </w:rPr>
        <w:t xml:space="preserve"> году проводились уточнения прогнозного поступления данного дохода  в сторону увеличения на </w:t>
      </w:r>
      <w:r>
        <w:rPr>
          <w:rFonts w:ascii="Times New Roman" w:hAnsi="Times New Roman"/>
          <w:sz w:val="24"/>
          <w:szCs w:val="24"/>
        </w:rPr>
        <w:t xml:space="preserve">4,2%. Причины увеличение поступления  данного дохода к уровню прошлого года на 26,9% связаны с проведением претензионной работы по отношению к неплательщикам данного дохода.(аналитическая записка). </w:t>
      </w:r>
      <w:r w:rsidRPr="002778A7">
        <w:rPr>
          <w:rFonts w:ascii="Times New Roman" w:hAnsi="Times New Roman"/>
          <w:sz w:val="24"/>
          <w:szCs w:val="24"/>
          <w:u w:val="single"/>
        </w:rPr>
        <w:t>Задолженность на 31.12.2016 года 543,4 тыс.руб.</w:t>
      </w:r>
    </w:p>
    <w:p w:rsidR="00B757C3" w:rsidRPr="00A940A4" w:rsidRDefault="00B757C3" w:rsidP="00AA58E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940A4">
        <w:rPr>
          <w:rFonts w:ascii="Times New Roman" w:hAnsi="Times New Roman"/>
          <w:sz w:val="24"/>
          <w:szCs w:val="24"/>
          <w:u w:val="single"/>
          <w:lang w:eastAsia="ru-RU"/>
        </w:rPr>
        <w:t>Сравнительная таблица</w:t>
      </w:r>
    </w:p>
    <w:p w:rsidR="00B757C3" w:rsidRDefault="00B757C3" w:rsidP="00A322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B757C3" w:rsidRPr="00C55991" w:rsidRDefault="00B757C3" w:rsidP="00B6592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Таблица №4                                                                                                                                                   (тыс. руб.)</w:t>
      </w:r>
    </w:p>
    <w:tbl>
      <w:tblPr>
        <w:tblpPr w:leftFromText="180" w:rightFromText="180" w:vertAnchor="text" w:horzAnchor="margin" w:tblpXSpec="center" w:tblpY="254"/>
        <w:tblW w:w="9128" w:type="dxa"/>
        <w:tblLayout w:type="fixed"/>
        <w:tblLook w:val="0000" w:firstRow="0" w:lastRow="0" w:firstColumn="0" w:lastColumn="0" w:noHBand="0" w:noVBand="0"/>
      </w:tblPr>
      <w:tblGrid>
        <w:gridCol w:w="3856"/>
        <w:gridCol w:w="992"/>
        <w:gridCol w:w="992"/>
        <w:gridCol w:w="992"/>
        <w:gridCol w:w="851"/>
        <w:gridCol w:w="1445"/>
      </w:tblGrid>
      <w:tr w:rsidR="00B757C3" w:rsidRPr="00C55991" w:rsidTr="00A3226D">
        <w:trPr>
          <w:trHeight w:val="240"/>
          <w:tblHeader/>
        </w:trPr>
        <w:tc>
          <w:tcPr>
            <w:tcW w:w="3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57C3" w:rsidRPr="00AA58E8" w:rsidRDefault="00B757C3" w:rsidP="00C559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</w:pPr>
          </w:p>
          <w:p w:rsidR="00B757C3" w:rsidRPr="00AA58E8" w:rsidRDefault="00B757C3" w:rsidP="00C559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57C3" w:rsidRPr="00AA58E8" w:rsidRDefault="00B757C3" w:rsidP="009D37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4</w:t>
            </w:r>
            <w:r w:rsidRPr="00AA58E8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57C3" w:rsidRPr="00AA58E8" w:rsidRDefault="00B757C3" w:rsidP="00C559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2015</w:t>
            </w:r>
            <w:r w:rsidRPr="00AA58E8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57C3" w:rsidRPr="00AA58E8" w:rsidRDefault="00B757C3" w:rsidP="00C559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Исполнено за 2016</w:t>
            </w:r>
            <w:r w:rsidRPr="00AA58E8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 xml:space="preserve"> год</w:t>
            </w:r>
          </w:p>
        </w:tc>
        <w:tc>
          <w:tcPr>
            <w:tcW w:w="22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57C3" w:rsidRPr="00AA58E8" w:rsidRDefault="00B757C3" w:rsidP="00BE18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Исполнено за 201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6год (%</w:t>
            </w:r>
            <w:r w:rsidRPr="00AA58E8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)</w:t>
            </w:r>
          </w:p>
        </w:tc>
      </w:tr>
      <w:tr w:rsidR="00B757C3" w:rsidRPr="00C55991" w:rsidTr="00A3226D">
        <w:trPr>
          <w:trHeight w:val="540"/>
          <w:tblHeader/>
        </w:trPr>
        <w:tc>
          <w:tcPr>
            <w:tcW w:w="3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57C3" w:rsidRPr="00AA58E8" w:rsidRDefault="00B757C3" w:rsidP="00C559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57C3" w:rsidRPr="00AA58E8" w:rsidRDefault="00B757C3" w:rsidP="00C559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Исполнено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57C3" w:rsidRPr="00AA58E8" w:rsidRDefault="00B757C3" w:rsidP="00C559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Исполнено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57C3" w:rsidRPr="00AA58E8" w:rsidRDefault="00B757C3" w:rsidP="00C559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B757C3" w:rsidRPr="00AA58E8" w:rsidRDefault="00B757C3" w:rsidP="00C559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к 2015</w:t>
            </w:r>
            <w:r w:rsidRPr="00AA58E8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 xml:space="preserve"> г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B757C3" w:rsidRPr="00AA58E8" w:rsidRDefault="00B757C3" w:rsidP="009D371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к 201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4</w:t>
            </w:r>
            <w:r w:rsidRPr="00AA58E8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г</w:t>
            </w:r>
          </w:p>
        </w:tc>
      </w:tr>
      <w:tr w:rsidR="00B757C3" w:rsidRPr="00C55991" w:rsidTr="00A3226D">
        <w:trPr>
          <w:trHeight w:val="89"/>
          <w:tblHeader/>
        </w:trPr>
        <w:tc>
          <w:tcPr>
            <w:tcW w:w="38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57C3" w:rsidRPr="00AA58E8" w:rsidRDefault="00B757C3" w:rsidP="00C55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57C3" w:rsidRPr="00AA58E8" w:rsidRDefault="00B757C3" w:rsidP="00C55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57C3" w:rsidRPr="00AA58E8" w:rsidRDefault="00B757C3" w:rsidP="00C55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757C3" w:rsidRPr="00AA58E8" w:rsidRDefault="00B757C3" w:rsidP="00C55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7C3" w:rsidRPr="00AA58E8" w:rsidRDefault="00B757C3" w:rsidP="00C55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57C3" w:rsidRPr="00AA58E8" w:rsidRDefault="00B757C3" w:rsidP="00C55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6</w:t>
            </w:r>
          </w:p>
        </w:tc>
      </w:tr>
      <w:tr w:rsidR="00B757C3" w:rsidRPr="00C55991" w:rsidTr="00A3226D">
        <w:trPr>
          <w:trHeight w:val="255"/>
        </w:trPr>
        <w:tc>
          <w:tcPr>
            <w:tcW w:w="3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757C3" w:rsidRPr="00AA58E8" w:rsidRDefault="00B757C3" w:rsidP="002C04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t>Доходы, получаемые в виде арендной  платы за земельные участки, государственная собственность на которых не разграничена и которые расположены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57C3" w:rsidRPr="00AA58E8" w:rsidRDefault="00B757C3" w:rsidP="002C04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1690,3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757C3" w:rsidRPr="00AA58E8" w:rsidRDefault="00B757C3" w:rsidP="002C04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757C3" w:rsidRPr="00AA58E8" w:rsidRDefault="00B757C3" w:rsidP="002C04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57C3" w:rsidRPr="00AA58E8" w:rsidRDefault="00B757C3" w:rsidP="002C04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57C3" w:rsidRPr="00AA58E8" w:rsidRDefault="00B757C3" w:rsidP="002C04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B757C3" w:rsidRPr="00C55991" w:rsidTr="00A3226D">
        <w:trPr>
          <w:trHeight w:val="255"/>
        </w:trPr>
        <w:tc>
          <w:tcPr>
            <w:tcW w:w="3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757C3" w:rsidRPr="00AA58E8" w:rsidRDefault="00B757C3" w:rsidP="002C04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57C3" w:rsidRPr="00AA58E8" w:rsidRDefault="00B757C3" w:rsidP="002C04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757C3" w:rsidRPr="00AA58E8" w:rsidRDefault="00B757C3" w:rsidP="002C04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757C3" w:rsidRPr="00AA58E8" w:rsidRDefault="00B757C3" w:rsidP="002C04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57C3" w:rsidRPr="00AA58E8" w:rsidRDefault="00B757C3" w:rsidP="002C04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57C3" w:rsidRPr="00AA58E8" w:rsidRDefault="00B757C3" w:rsidP="002C04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B757C3" w:rsidRPr="00C55991" w:rsidTr="00A3226D">
        <w:trPr>
          <w:trHeight w:val="255"/>
        </w:trPr>
        <w:tc>
          <w:tcPr>
            <w:tcW w:w="3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757C3" w:rsidRPr="00AA58E8" w:rsidRDefault="00B757C3" w:rsidP="002C04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Доходы от сдачи в аренду составляющего казну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57C3" w:rsidRDefault="00B757C3" w:rsidP="002C04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757C3" w:rsidRPr="00AA58E8" w:rsidRDefault="00B757C3" w:rsidP="002C04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757C3" w:rsidRPr="00AA58E8" w:rsidRDefault="00B757C3" w:rsidP="002778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57C3" w:rsidRPr="00AA58E8" w:rsidRDefault="00B757C3" w:rsidP="002C04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126,9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57C3" w:rsidRPr="00AA58E8" w:rsidRDefault="00B757C3" w:rsidP="002C04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B757C3" w:rsidRPr="00C55991" w:rsidTr="00A3226D">
        <w:trPr>
          <w:trHeight w:val="255"/>
        </w:trPr>
        <w:tc>
          <w:tcPr>
            <w:tcW w:w="3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757C3" w:rsidRPr="00AA58E8" w:rsidRDefault="00B757C3" w:rsidP="002C04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Прочие поступления  от использования имущества и прав, находящихся в  собственности поселений (за исключением земельных участков муниципальных </w:t>
            </w: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lastRenderedPageBreak/>
              <w:t>автономных  учреждений, а также муниципальных унитарных предприятий, в.т.ч</w:t>
            </w:r>
          </w:p>
          <w:p w:rsidR="00B757C3" w:rsidRPr="00AA58E8" w:rsidRDefault="00B757C3" w:rsidP="002C04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57C3" w:rsidRPr="00AA58E8" w:rsidRDefault="00B757C3" w:rsidP="002C04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lastRenderedPageBreak/>
              <w:t>257,5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757C3" w:rsidRPr="00AA58E8" w:rsidRDefault="00B757C3" w:rsidP="002C04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757C3" w:rsidRPr="00AA58E8" w:rsidRDefault="00B757C3" w:rsidP="002778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57C3" w:rsidRPr="00AA58E8" w:rsidRDefault="00B757C3" w:rsidP="002C04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89,2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57C3" w:rsidRPr="00AA58E8" w:rsidRDefault="00B757C3" w:rsidP="002C04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108,6</w:t>
            </w:r>
          </w:p>
        </w:tc>
      </w:tr>
      <w:tr w:rsidR="00B757C3" w:rsidRPr="00C55991" w:rsidTr="00A3226D">
        <w:trPr>
          <w:trHeight w:val="255"/>
        </w:trPr>
        <w:tc>
          <w:tcPr>
            <w:tcW w:w="3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757C3" w:rsidRPr="00AA58E8" w:rsidRDefault="00B757C3" w:rsidP="002C04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57C3" w:rsidRPr="00AA58E8" w:rsidRDefault="00B757C3" w:rsidP="002C04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757C3" w:rsidRPr="00AA58E8" w:rsidRDefault="00B757C3" w:rsidP="002C04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757C3" w:rsidRPr="00AA58E8" w:rsidRDefault="00B757C3" w:rsidP="002778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57C3" w:rsidRPr="00AA58E8" w:rsidRDefault="00B757C3" w:rsidP="002C04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90,7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57C3" w:rsidRPr="00AA58E8" w:rsidRDefault="00B757C3" w:rsidP="002C04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49,6</w:t>
            </w:r>
          </w:p>
        </w:tc>
      </w:tr>
      <w:tr w:rsidR="00B757C3" w:rsidRPr="00C55991" w:rsidTr="00A3226D">
        <w:trPr>
          <w:trHeight w:val="255"/>
        </w:trPr>
        <w:tc>
          <w:tcPr>
            <w:tcW w:w="3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757C3" w:rsidRPr="00AA58E8" w:rsidRDefault="00B757C3" w:rsidP="002C04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Доходы от продажи земельных участков, государственная собственность на которых не разграничена и которые расположены в границах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57C3" w:rsidRPr="00AA58E8" w:rsidRDefault="00B757C3" w:rsidP="002C04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2446,9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757C3" w:rsidRPr="00AA58E8" w:rsidRDefault="00B757C3" w:rsidP="002C04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757C3" w:rsidRPr="00AA58E8" w:rsidRDefault="00B757C3" w:rsidP="002778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57C3" w:rsidRPr="00AA58E8" w:rsidRDefault="00B757C3" w:rsidP="002C04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57C3" w:rsidRPr="00AA58E8" w:rsidRDefault="00B757C3" w:rsidP="002C04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B757C3" w:rsidRPr="00C55991" w:rsidTr="00A3226D">
        <w:trPr>
          <w:trHeight w:val="255"/>
        </w:trPr>
        <w:tc>
          <w:tcPr>
            <w:tcW w:w="3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757C3" w:rsidRPr="00AA58E8" w:rsidRDefault="00B757C3" w:rsidP="002C04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57C3" w:rsidRDefault="00B757C3" w:rsidP="002C04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757C3" w:rsidRDefault="00B757C3" w:rsidP="002C04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757C3" w:rsidRDefault="00B757C3" w:rsidP="002778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4"/>
                <w:sz w:val="18"/>
                <w:szCs w:val="20"/>
                <w:lang w:eastAsia="ru-RU"/>
              </w:rPr>
              <w:t>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57C3" w:rsidRPr="00AA58E8" w:rsidRDefault="00B757C3" w:rsidP="002C04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66,1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57C3" w:rsidRPr="00AA58E8" w:rsidRDefault="00B757C3" w:rsidP="002C04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187,3</w:t>
            </w:r>
          </w:p>
        </w:tc>
      </w:tr>
      <w:tr w:rsidR="00B757C3" w:rsidRPr="00C55991" w:rsidTr="00A3226D">
        <w:trPr>
          <w:trHeight w:val="255"/>
        </w:trPr>
        <w:tc>
          <w:tcPr>
            <w:tcW w:w="3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757C3" w:rsidRDefault="00B757C3" w:rsidP="002C0414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57C3" w:rsidRDefault="00B757C3" w:rsidP="002C04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757C3" w:rsidRDefault="00B757C3" w:rsidP="002C04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757C3" w:rsidRDefault="00B757C3" w:rsidP="002778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4"/>
                <w:sz w:val="18"/>
                <w:szCs w:val="20"/>
                <w:lang w:eastAsia="ru-RU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57C3" w:rsidRPr="00AA58E8" w:rsidRDefault="00B757C3" w:rsidP="002C04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60,0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57C3" w:rsidRPr="00AA58E8" w:rsidRDefault="00B757C3" w:rsidP="002C04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15,3</w:t>
            </w:r>
          </w:p>
        </w:tc>
      </w:tr>
      <w:tr w:rsidR="00B757C3" w:rsidRPr="00C55991" w:rsidTr="00A3226D">
        <w:trPr>
          <w:trHeight w:val="255"/>
        </w:trPr>
        <w:tc>
          <w:tcPr>
            <w:tcW w:w="3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757C3" w:rsidRPr="00C0555A" w:rsidRDefault="00B757C3" w:rsidP="002C04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55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Неналоговые доходы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57C3" w:rsidRPr="00C0555A" w:rsidRDefault="00B757C3" w:rsidP="002C0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4796,9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757C3" w:rsidRPr="00C0555A" w:rsidRDefault="00B757C3" w:rsidP="002C0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757C3" w:rsidRPr="00C0555A" w:rsidRDefault="00B757C3" w:rsidP="002C0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656,9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57C3" w:rsidRPr="00C0555A" w:rsidRDefault="00B757C3" w:rsidP="002C0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57C3" w:rsidRPr="00C0555A" w:rsidRDefault="00B757C3" w:rsidP="002C0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13,7</w:t>
            </w:r>
          </w:p>
        </w:tc>
      </w:tr>
    </w:tbl>
    <w:p w:rsidR="00B757C3" w:rsidRDefault="00B757C3" w:rsidP="00C559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57C3" w:rsidRPr="002778A7" w:rsidRDefault="00B757C3" w:rsidP="002778A7">
      <w:pPr>
        <w:pStyle w:val="2"/>
        <w:spacing w:after="0" w:line="240" w:lineRule="auto"/>
        <w:ind w:left="0"/>
        <w:jc w:val="both"/>
      </w:pPr>
      <w:r>
        <w:rPr>
          <w:i/>
        </w:rPr>
        <w:t xml:space="preserve">Поступление </w:t>
      </w:r>
      <w:r>
        <w:rPr>
          <w:i/>
          <w:color w:val="000000"/>
          <w:spacing w:val="-2"/>
        </w:rPr>
        <w:t xml:space="preserve">прочих доходов  от использования имущества и </w:t>
      </w:r>
      <w:r>
        <w:rPr>
          <w:i/>
          <w:color w:val="000000"/>
          <w:spacing w:val="-1"/>
        </w:rPr>
        <w:t>прав, находящихся в муниципальной собст</w:t>
      </w:r>
      <w:r>
        <w:rPr>
          <w:i/>
          <w:color w:val="000000"/>
          <w:spacing w:val="-5"/>
        </w:rPr>
        <w:t>венности</w:t>
      </w:r>
      <w:r>
        <w:rPr>
          <w:i/>
        </w:rPr>
        <w:t xml:space="preserve"> (наем) </w:t>
      </w:r>
      <w:r>
        <w:t xml:space="preserve"> за 2016 год составляет  93,2% от  уточненного годового плана.  По сравнению с 2015 годом наблюдается снижение поступлений  на 10,8%. </w:t>
      </w:r>
      <w:r>
        <w:rPr>
          <w:szCs w:val="24"/>
        </w:rPr>
        <w:t>Удельный вес данного дохода 42,6</w:t>
      </w:r>
      <w:r w:rsidRPr="006D6278">
        <w:rPr>
          <w:szCs w:val="24"/>
        </w:rPr>
        <w:t>%.</w:t>
      </w:r>
    </w:p>
    <w:p w:rsidR="00B757C3" w:rsidRDefault="00B757C3" w:rsidP="00D750FF">
      <w:pPr>
        <w:pStyle w:val="2"/>
        <w:spacing w:after="0" w:line="240" w:lineRule="auto"/>
        <w:ind w:left="0"/>
        <w:jc w:val="both"/>
        <w:rPr>
          <w:szCs w:val="24"/>
        </w:rPr>
      </w:pPr>
      <w:r w:rsidRPr="006D6278">
        <w:rPr>
          <w:i/>
          <w:szCs w:val="24"/>
        </w:rPr>
        <w:t xml:space="preserve">Поступление доходов от оказания платных услуг и компенсации затрат государства </w:t>
      </w:r>
      <w:r>
        <w:rPr>
          <w:szCs w:val="24"/>
        </w:rPr>
        <w:t>за 2016 год составляет 31,1 тыс.руб. Удельный вес данного дохода 4,7</w:t>
      </w:r>
      <w:r w:rsidRPr="006D6278">
        <w:rPr>
          <w:szCs w:val="24"/>
        </w:rPr>
        <w:t>%.</w:t>
      </w:r>
    </w:p>
    <w:p w:rsidR="00B757C3" w:rsidRDefault="00B757C3" w:rsidP="002778A7">
      <w:pPr>
        <w:pStyle w:val="ae"/>
        <w:spacing w:before="0" w:beforeAutospacing="0" w:after="0" w:afterAutospacing="0"/>
        <w:ind w:firstLine="540"/>
        <w:jc w:val="both"/>
      </w:pPr>
      <w:r>
        <w:t>Поступление по группе доходов «</w:t>
      </w:r>
      <w:r>
        <w:rPr>
          <w:i/>
        </w:rPr>
        <w:t xml:space="preserve">Штрафы, санкции, возмещение ущерба» </w:t>
      </w:r>
      <w:r>
        <w:t xml:space="preserve">составляет 0,1%в общем объеме поступивших неналоговых доходов. </w:t>
      </w:r>
    </w:p>
    <w:p w:rsidR="00B757C3" w:rsidRPr="002778A7" w:rsidRDefault="00B757C3" w:rsidP="002778A7">
      <w:pPr>
        <w:ind w:firstLine="284"/>
        <w:jc w:val="both"/>
      </w:pPr>
      <w:r w:rsidRPr="002778A7">
        <w:rPr>
          <w:rFonts w:ascii="Times New Roman" w:hAnsi="Times New Roman"/>
          <w:sz w:val="24"/>
          <w:szCs w:val="24"/>
        </w:rPr>
        <w:t xml:space="preserve">По группе доходов </w:t>
      </w:r>
      <w:r w:rsidRPr="002778A7">
        <w:rPr>
          <w:rFonts w:ascii="Times New Roman" w:hAnsi="Times New Roman"/>
          <w:i/>
          <w:sz w:val="24"/>
          <w:szCs w:val="24"/>
        </w:rPr>
        <w:t>«Прочие неналоговые доходы</w:t>
      </w:r>
      <w:r w:rsidRPr="002778A7">
        <w:rPr>
          <w:rFonts w:ascii="Times New Roman" w:hAnsi="Times New Roman"/>
          <w:sz w:val="24"/>
          <w:szCs w:val="24"/>
        </w:rPr>
        <w:t>» учитываются невыясненные платежи, целевые средства и пожертвования</w:t>
      </w:r>
      <w:r>
        <w:t>.</w:t>
      </w:r>
    </w:p>
    <w:p w:rsidR="00B757C3" w:rsidRPr="00A940A4" w:rsidRDefault="00B757C3" w:rsidP="00EC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ru-RU"/>
        </w:rPr>
      </w:pPr>
      <w:r w:rsidRPr="00790757">
        <w:rPr>
          <w:rFonts w:ascii="Times New Roman" w:hAnsi="Times New Roman"/>
          <w:b/>
          <w:sz w:val="24"/>
          <w:szCs w:val="20"/>
          <w:lang w:eastAsia="ru-RU"/>
        </w:rPr>
        <w:t>Без</w:t>
      </w:r>
      <w:r w:rsidRPr="00EC4843">
        <w:rPr>
          <w:rFonts w:ascii="Times New Roman" w:hAnsi="Times New Roman"/>
          <w:b/>
          <w:sz w:val="24"/>
          <w:szCs w:val="20"/>
          <w:lang w:eastAsia="ru-RU"/>
        </w:rPr>
        <w:t>возмездные поступления.</w:t>
      </w:r>
    </w:p>
    <w:p w:rsidR="00B757C3" w:rsidRDefault="00B757C3" w:rsidP="004B65AC">
      <w:pPr>
        <w:widowControl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843">
        <w:rPr>
          <w:rFonts w:ascii="Times New Roman" w:hAnsi="Times New Roman"/>
          <w:sz w:val="24"/>
          <w:szCs w:val="24"/>
          <w:lang w:eastAsia="ru-RU"/>
        </w:rPr>
        <w:t>Б</w:t>
      </w:r>
      <w:r>
        <w:rPr>
          <w:rFonts w:ascii="Times New Roman" w:hAnsi="Times New Roman"/>
          <w:sz w:val="24"/>
          <w:szCs w:val="24"/>
          <w:lang w:eastAsia="ru-RU"/>
        </w:rPr>
        <w:t>езвозмездные поступления за 2016</w:t>
      </w:r>
      <w:r w:rsidRPr="00EC4843">
        <w:rPr>
          <w:rFonts w:ascii="Times New Roman" w:hAnsi="Times New Roman"/>
          <w:sz w:val="24"/>
          <w:szCs w:val="24"/>
          <w:lang w:eastAsia="ru-RU"/>
        </w:rPr>
        <w:t xml:space="preserve"> г</w:t>
      </w:r>
      <w:r>
        <w:rPr>
          <w:rFonts w:ascii="Times New Roman" w:hAnsi="Times New Roman"/>
          <w:sz w:val="24"/>
          <w:szCs w:val="24"/>
          <w:lang w:eastAsia="ru-RU"/>
        </w:rPr>
        <w:t>од составили 32538,1</w:t>
      </w:r>
      <w:r w:rsidRPr="00EC4843">
        <w:rPr>
          <w:rFonts w:ascii="Times New Roman" w:hAnsi="Times New Roman"/>
          <w:sz w:val="24"/>
          <w:szCs w:val="24"/>
          <w:lang w:eastAsia="ru-RU"/>
        </w:rPr>
        <w:t>тыс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EC4843">
        <w:rPr>
          <w:rFonts w:ascii="Times New Roman" w:hAnsi="Times New Roman"/>
          <w:sz w:val="24"/>
          <w:szCs w:val="24"/>
          <w:lang w:eastAsia="ru-RU"/>
        </w:rPr>
        <w:t>руб</w:t>
      </w:r>
      <w:r>
        <w:rPr>
          <w:rFonts w:ascii="Times New Roman" w:hAnsi="Times New Roman"/>
          <w:sz w:val="24"/>
          <w:szCs w:val="24"/>
          <w:lang w:eastAsia="ru-RU"/>
        </w:rPr>
        <w:t>. или 54,2</w:t>
      </w:r>
      <w:r w:rsidRPr="00EC4843">
        <w:rPr>
          <w:rFonts w:ascii="Times New Roman" w:hAnsi="Times New Roman"/>
          <w:sz w:val="24"/>
          <w:szCs w:val="24"/>
          <w:lang w:eastAsia="ru-RU"/>
        </w:rPr>
        <w:t>%от всех полученны</w:t>
      </w:r>
      <w:r>
        <w:rPr>
          <w:rFonts w:ascii="Times New Roman" w:hAnsi="Times New Roman"/>
          <w:sz w:val="24"/>
          <w:szCs w:val="24"/>
          <w:lang w:eastAsia="ru-RU"/>
        </w:rPr>
        <w:t>х доходов бюджета МО Петровское</w:t>
      </w:r>
      <w:r w:rsidRPr="00EC4843">
        <w:rPr>
          <w:rFonts w:ascii="Times New Roman" w:hAnsi="Times New Roman"/>
          <w:sz w:val="24"/>
          <w:szCs w:val="24"/>
          <w:lang w:eastAsia="ru-RU"/>
        </w:rPr>
        <w:t xml:space="preserve"> се</w:t>
      </w:r>
      <w:r>
        <w:rPr>
          <w:rFonts w:ascii="Times New Roman" w:hAnsi="Times New Roman"/>
          <w:sz w:val="24"/>
          <w:szCs w:val="24"/>
          <w:lang w:eastAsia="ru-RU"/>
        </w:rPr>
        <w:t>льское поселение.</w:t>
      </w:r>
    </w:p>
    <w:p w:rsidR="00B757C3" w:rsidRDefault="00B757C3" w:rsidP="004B65AC">
      <w:pPr>
        <w:widowControl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Безвозмездные поступления от других бюджетов бюджетной системы за 2016 год составили 32970,5 тыс.руб или 100% от плана года.</w:t>
      </w:r>
    </w:p>
    <w:p w:rsidR="00B757C3" w:rsidRDefault="00B757C3" w:rsidP="004B65AC">
      <w:pPr>
        <w:widowControl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Основную долю безвозмездных поступлений за 2016 год составляют субсидии бюджетам бюджетной системы 91,4%. Поступление субсидий за 2016 год 30145,9 тыс.руб. или 100% от плана года.</w:t>
      </w:r>
    </w:p>
    <w:p w:rsidR="00B757C3" w:rsidRDefault="00B757C3" w:rsidP="004B65AC">
      <w:pPr>
        <w:widowControl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Удельный вес иных межбюджетных трансфертов 6,9% Поступление иных межбюджетных трансфертов за 2016 год 2260,0 тыс. руб.  или 100% от годового плана.</w:t>
      </w:r>
    </w:p>
    <w:p w:rsidR="00B757C3" w:rsidRPr="0096690D" w:rsidRDefault="00B757C3" w:rsidP="00990D81">
      <w:pPr>
        <w:pStyle w:val="21"/>
        <w:spacing w:after="0" w:line="240" w:lineRule="auto"/>
        <w:jc w:val="both"/>
        <w:rPr>
          <w:rFonts w:ascii="Times New Roman" w:hAnsi="Times New Roman"/>
        </w:rPr>
      </w:pPr>
      <w:r w:rsidRPr="0096690D">
        <w:rPr>
          <w:rFonts w:ascii="Times New Roman" w:hAnsi="Times New Roman"/>
          <w:sz w:val="24"/>
          <w:szCs w:val="24"/>
        </w:rPr>
        <w:t xml:space="preserve">Удельный вес субвенции  бюджетам поселений – </w:t>
      </w:r>
      <w:r>
        <w:rPr>
          <w:rFonts w:ascii="Times New Roman" w:hAnsi="Times New Roman"/>
          <w:sz w:val="24"/>
          <w:szCs w:val="24"/>
        </w:rPr>
        <w:t>1,7</w:t>
      </w:r>
      <w:r w:rsidRPr="0096690D">
        <w:rPr>
          <w:rFonts w:ascii="Times New Roman" w:hAnsi="Times New Roman"/>
          <w:sz w:val="24"/>
          <w:szCs w:val="24"/>
        </w:rPr>
        <w:t xml:space="preserve"> % от  безвозмездных поступлений от других бюджетов бюджетной системы РФ или </w:t>
      </w:r>
      <w:r>
        <w:rPr>
          <w:rFonts w:ascii="Times New Roman" w:hAnsi="Times New Roman"/>
          <w:sz w:val="24"/>
          <w:szCs w:val="24"/>
        </w:rPr>
        <w:t>564,6</w:t>
      </w:r>
      <w:r w:rsidRPr="0096690D">
        <w:rPr>
          <w:rFonts w:ascii="Times New Roman" w:hAnsi="Times New Roman"/>
          <w:sz w:val="24"/>
          <w:szCs w:val="24"/>
        </w:rPr>
        <w:t>тыс. руб</w:t>
      </w:r>
      <w:r w:rsidRPr="0096690D">
        <w:rPr>
          <w:rFonts w:ascii="Times New Roman" w:hAnsi="Times New Roman"/>
        </w:rPr>
        <w:t xml:space="preserve">. </w:t>
      </w:r>
    </w:p>
    <w:p w:rsidR="00B757C3" w:rsidRPr="00EC4843" w:rsidRDefault="00B757C3" w:rsidP="004B65AC">
      <w:pPr>
        <w:widowControl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57C3" w:rsidRDefault="00B757C3" w:rsidP="00BC06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232">
        <w:rPr>
          <w:rFonts w:ascii="Times New Roman" w:hAnsi="Times New Roman"/>
          <w:sz w:val="24"/>
          <w:szCs w:val="24"/>
        </w:rPr>
        <w:t>За 2016 год из бю</w:t>
      </w:r>
      <w:r>
        <w:rPr>
          <w:rFonts w:ascii="Times New Roman" w:hAnsi="Times New Roman"/>
          <w:sz w:val="24"/>
          <w:szCs w:val="24"/>
        </w:rPr>
        <w:t>джета МО Петровское сельское</w:t>
      </w:r>
      <w:r w:rsidRPr="00761232">
        <w:rPr>
          <w:rFonts w:ascii="Times New Roman" w:hAnsi="Times New Roman"/>
          <w:sz w:val="24"/>
          <w:szCs w:val="24"/>
        </w:rPr>
        <w:t xml:space="preserve"> поселение произведен возврат остатков субсидий, субвенций и иных межбюджетных трансфертов, имеющих целевое назначение, прошлых лет в сумме </w:t>
      </w:r>
      <w:r>
        <w:rPr>
          <w:rFonts w:ascii="Times New Roman" w:hAnsi="Times New Roman"/>
          <w:b/>
          <w:sz w:val="24"/>
          <w:szCs w:val="24"/>
        </w:rPr>
        <w:t>432,4</w:t>
      </w:r>
      <w:r w:rsidRPr="00761232">
        <w:rPr>
          <w:rFonts w:ascii="Times New Roman" w:hAnsi="Times New Roman"/>
          <w:b/>
          <w:sz w:val="24"/>
          <w:szCs w:val="24"/>
        </w:rPr>
        <w:t xml:space="preserve"> тыс. руб.</w:t>
      </w:r>
      <w:r w:rsidRPr="0076123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том числе:</w:t>
      </w:r>
    </w:p>
    <w:p w:rsidR="00B757C3" w:rsidRDefault="00B757C3" w:rsidP="00BC06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Комитету по дорожному хозяйству Ленинградской области 7,1 тыс.руб. ,</w:t>
      </w:r>
      <w:r w:rsidRPr="00761232">
        <w:rPr>
          <w:rFonts w:ascii="Times New Roman" w:hAnsi="Times New Roman"/>
          <w:sz w:val="24"/>
          <w:szCs w:val="24"/>
        </w:rPr>
        <w:t xml:space="preserve"> в связи с экономией средств по ре</w:t>
      </w:r>
      <w:r>
        <w:rPr>
          <w:rFonts w:ascii="Times New Roman" w:hAnsi="Times New Roman"/>
          <w:sz w:val="24"/>
          <w:szCs w:val="24"/>
        </w:rPr>
        <w:t>зультатам проведения электронного  аукциона  и в бюджет МО Приозерский муниципальный район Ленинградской области;</w:t>
      </w:r>
    </w:p>
    <w:p w:rsidR="00B757C3" w:rsidRDefault="00B757C3" w:rsidP="00BC06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бюджет МО Приозерский район остатка неиспользованных средств межбюджетного трансферта, полученного на повышение эффективности сферы культуры и совершенствование оплаты труда в сумме 7,4 тыс.руб.</w:t>
      </w:r>
    </w:p>
    <w:p w:rsidR="00B757C3" w:rsidRPr="00761232" w:rsidRDefault="00B757C3" w:rsidP="00BC06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-Комитету по строительству ЛО в сумме 417,9 тыс.руб. в связи  с отрицательным заключением государственной экспертизы 2 этапа проекта по строительству транспортной инфраструктуры.</w:t>
      </w:r>
    </w:p>
    <w:p w:rsidR="00B757C3" w:rsidRPr="00EC4843" w:rsidRDefault="00B757C3" w:rsidP="00EC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57C3" w:rsidRDefault="00B757C3" w:rsidP="00AA58E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65445">
        <w:rPr>
          <w:rFonts w:ascii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E65445">
        <w:rPr>
          <w:rFonts w:ascii="Times New Roman" w:hAnsi="Times New Roman"/>
          <w:b/>
          <w:sz w:val="24"/>
          <w:szCs w:val="24"/>
          <w:lang w:eastAsia="ru-RU"/>
        </w:rPr>
        <w:t xml:space="preserve"> Расходы  бюджета му</w:t>
      </w:r>
      <w:r>
        <w:rPr>
          <w:rFonts w:ascii="Times New Roman" w:hAnsi="Times New Roman"/>
          <w:b/>
          <w:sz w:val="24"/>
          <w:szCs w:val="24"/>
          <w:lang w:eastAsia="ru-RU"/>
        </w:rPr>
        <w:t>ниципального образования</w:t>
      </w:r>
      <w:r w:rsidRPr="00E65445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B757C3" w:rsidRDefault="00B757C3" w:rsidP="00AA58E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757C3" w:rsidRDefault="00B757C3" w:rsidP="0077168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168D">
        <w:rPr>
          <w:rFonts w:ascii="Times New Roman" w:hAnsi="Times New Roman"/>
          <w:sz w:val="24"/>
          <w:szCs w:val="24"/>
        </w:rPr>
        <w:t>В ходе</w:t>
      </w:r>
      <w:r w:rsidRPr="009D40B1">
        <w:rPr>
          <w:rFonts w:ascii="Times New Roman" w:hAnsi="Times New Roman"/>
          <w:sz w:val="24"/>
          <w:szCs w:val="24"/>
        </w:rPr>
        <w:t xml:space="preserve"> исполнения местного бю</w:t>
      </w:r>
      <w:r>
        <w:rPr>
          <w:rFonts w:ascii="Times New Roman" w:hAnsi="Times New Roman"/>
          <w:sz w:val="24"/>
          <w:szCs w:val="24"/>
        </w:rPr>
        <w:t>джета в 2016 году было принято 4</w:t>
      </w:r>
      <w:r w:rsidRPr="009D40B1">
        <w:rPr>
          <w:rFonts w:ascii="Times New Roman" w:hAnsi="Times New Roman"/>
          <w:sz w:val="24"/>
          <w:szCs w:val="24"/>
        </w:rPr>
        <w:t xml:space="preserve"> решения “О внесении изменений и дополнений в Решение Совета депутатов “О бюджете муницип</w:t>
      </w:r>
      <w:r>
        <w:rPr>
          <w:rFonts w:ascii="Times New Roman" w:hAnsi="Times New Roman"/>
          <w:sz w:val="24"/>
          <w:szCs w:val="24"/>
        </w:rPr>
        <w:t>ального образования Петровское</w:t>
      </w:r>
      <w:r w:rsidRPr="009D40B1">
        <w:rPr>
          <w:rFonts w:ascii="Times New Roman" w:hAnsi="Times New Roman"/>
          <w:sz w:val="24"/>
          <w:szCs w:val="24"/>
        </w:rPr>
        <w:t xml:space="preserve"> сельское  поселение муниципального образования Приозерс</w:t>
      </w:r>
      <w:r>
        <w:rPr>
          <w:rFonts w:ascii="Times New Roman" w:hAnsi="Times New Roman"/>
          <w:sz w:val="24"/>
          <w:szCs w:val="24"/>
        </w:rPr>
        <w:t xml:space="preserve">кий муниципальный </w:t>
      </w:r>
      <w:r>
        <w:rPr>
          <w:rFonts w:ascii="Times New Roman" w:hAnsi="Times New Roman"/>
          <w:sz w:val="24"/>
          <w:szCs w:val="24"/>
        </w:rPr>
        <w:lastRenderedPageBreak/>
        <w:t>район  на 2016</w:t>
      </w:r>
      <w:r w:rsidRPr="009D40B1">
        <w:rPr>
          <w:rFonts w:ascii="Times New Roman" w:hAnsi="Times New Roman"/>
          <w:sz w:val="24"/>
          <w:szCs w:val="24"/>
        </w:rPr>
        <w:t xml:space="preserve"> год ”и  внесении измен</w:t>
      </w:r>
      <w:r>
        <w:rPr>
          <w:rFonts w:ascii="Times New Roman" w:hAnsi="Times New Roman"/>
          <w:sz w:val="24"/>
          <w:szCs w:val="24"/>
        </w:rPr>
        <w:t>ений в Бюджетную роспись на 2016</w:t>
      </w:r>
      <w:r w:rsidRPr="009D40B1">
        <w:rPr>
          <w:rFonts w:ascii="Times New Roman" w:hAnsi="Times New Roman"/>
          <w:sz w:val="24"/>
          <w:szCs w:val="24"/>
        </w:rPr>
        <w:t xml:space="preserve"> год. В результате, сумма расходов была увеличена</w:t>
      </w:r>
      <w:r>
        <w:rPr>
          <w:rFonts w:ascii="Times New Roman" w:hAnsi="Times New Roman"/>
          <w:sz w:val="24"/>
          <w:szCs w:val="24"/>
        </w:rPr>
        <w:t xml:space="preserve">  в </w:t>
      </w:r>
      <w:r w:rsidRPr="00091C98">
        <w:rPr>
          <w:rFonts w:ascii="Times New Roman" w:hAnsi="Times New Roman"/>
          <w:sz w:val="24"/>
          <w:szCs w:val="24"/>
        </w:rPr>
        <w:t>2,1 раза</w:t>
      </w:r>
      <w:r>
        <w:rPr>
          <w:rFonts w:ascii="Times New Roman" w:hAnsi="Times New Roman"/>
          <w:sz w:val="24"/>
          <w:szCs w:val="24"/>
        </w:rPr>
        <w:t>.</w:t>
      </w:r>
    </w:p>
    <w:p w:rsidR="00B757C3" w:rsidRPr="009D40B1" w:rsidRDefault="00B757C3" w:rsidP="0077168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о</w:t>
      </w:r>
      <w:r w:rsidRPr="009D40B1">
        <w:rPr>
          <w:rFonts w:ascii="Times New Roman" w:hAnsi="Times New Roman"/>
          <w:sz w:val="24"/>
          <w:szCs w:val="24"/>
        </w:rPr>
        <w:t>тчетом «Об ис</w:t>
      </w:r>
      <w:r>
        <w:rPr>
          <w:rFonts w:ascii="Times New Roman" w:hAnsi="Times New Roman"/>
          <w:sz w:val="24"/>
          <w:szCs w:val="24"/>
        </w:rPr>
        <w:t>полнении бюджета МО Петровское</w:t>
      </w:r>
      <w:r w:rsidRPr="009D40B1">
        <w:rPr>
          <w:rFonts w:ascii="Times New Roman" w:hAnsi="Times New Roman"/>
          <w:sz w:val="24"/>
          <w:szCs w:val="24"/>
        </w:rPr>
        <w:t xml:space="preserve"> сельское поселение МО Приозерск</w:t>
      </w:r>
      <w:r>
        <w:rPr>
          <w:rFonts w:ascii="Times New Roman" w:hAnsi="Times New Roman"/>
          <w:sz w:val="24"/>
          <w:szCs w:val="24"/>
        </w:rPr>
        <w:t>ий муниципальный район   за 2016</w:t>
      </w:r>
      <w:r w:rsidRPr="009D40B1">
        <w:rPr>
          <w:rFonts w:ascii="Times New Roman" w:hAnsi="Times New Roman"/>
          <w:sz w:val="24"/>
          <w:szCs w:val="24"/>
        </w:rPr>
        <w:t xml:space="preserve"> год» кассовое испол</w:t>
      </w:r>
      <w:r>
        <w:rPr>
          <w:rFonts w:ascii="Times New Roman" w:hAnsi="Times New Roman"/>
          <w:sz w:val="24"/>
          <w:szCs w:val="24"/>
        </w:rPr>
        <w:t xml:space="preserve">нение бюджета составляет41663,8 </w:t>
      </w:r>
      <w:r w:rsidRPr="009D40B1">
        <w:rPr>
          <w:rFonts w:ascii="Times New Roman" w:hAnsi="Times New Roman"/>
          <w:sz w:val="24"/>
          <w:szCs w:val="24"/>
        </w:rPr>
        <w:t>тыс. руб.</w:t>
      </w:r>
      <w:r>
        <w:rPr>
          <w:rFonts w:ascii="Times New Roman" w:hAnsi="Times New Roman"/>
          <w:sz w:val="24"/>
          <w:szCs w:val="24"/>
        </w:rPr>
        <w:t xml:space="preserve"> или 69,4</w:t>
      </w:r>
      <w:r w:rsidRPr="009D40B1">
        <w:rPr>
          <w:rFonts w:ascii="Times New Roman" w:hAnsi="Times New Roman"/>
          <w:sz w:val="24"/>
          <w:szCs w:val="24"/>
        </w:rPr>
        <w:t>% к уточненному плану.</w:t>
      </w:r>
    </w:p>
    <w:p w:rsidR="00B757C3" w:rsidRPr="00EC4843" w:rsidRDefault="00B757C3" w:rsidP="0077168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D40B1">
        <w:rPr>
          <w:rFonts w:ascii="Times New Roman" w:hAnsi="Times New Roman"/>
          <w:sz w:val="24"/>
          <w:szCs w:val="24"/>
        </w:rPr>
        <w:t>Сравнительный</w:t>
      </w:r>
      <w:r>
        <w:rPr>
          <w:rFonts w:ascii="Times New Roman" w:hAnsi="Times New Roman"/>
          <w:sz w:val="24"/>
          <w:szCs w:val="24"/>
        </w:rPr>
        <w:t xml:space="preserve"> анализ расходов бюджета за 2016</w:t>
      </w:r>
      <w:r w:rsidRPr="009D40B1">
        <w:rPr>
          <w:rFonts w:ascii="Times New Roman" w:hAnsi="Times New Roman"/>
          <w:sz w:val="24"/>
          <w:szCs w:val="24"/>
        </w:rPr>
        <w:t xml:space="preserve"> год по разделам  представлен</w:t>
      </w:r>
      <w:r>
        <w:rPr>
          <w:rFonts w:ascii="Times New Roman" w:hAnsi="Times New Roman"/>
          <w:sz w:val="24"/>
          <w:szCs w:val="24"/>
        </w:rPr>
        <w:t xml:space="preserve"> в таблице 5</w:t>
      </w:r>
      <w:r w:rsidRPr="009D40B1">
        <w:rPr>
          <w:rFonts w:ascii="Times New Roman" w:hAnsi="Times New Roman"/>
          <w:sz w:val="24"/>
          <w:szCs w:val="24"/>
        </w:rPr>
        <w:t>:</w:t>
      </w:r>
    </w:p>
    <w:p w:rsidR="00B757C3" w:rsidRPr="009D40B1" w:rsidRDefault="00B757C3" w:rsidP="009D40B1">
      <w:pPr>
        <w:widowControl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B5001">
        <w:rPr>
          <w:rFonts w:ascii="Times New Roman" w:hAnsi="Times New Roman"/>
          <w:sz w:val="20"/>
          <w:szCs w:val="24"/>
          <w:lang w:eastAsia="ru-RU"/>
        </w:rPr>
        <w:t>Таблица</w:t>
      </w:r>
      <w:r>
        <w:rPr>
          <w:rFonts w:ascii="Times New Roman" w:hAnsi="Times New Roman"/>
          <w:sz w:val="20"/>
          <w:szCs w:val="24"/>
          <w:lang w:eastAsia="ru-RU"/>
        </w:rPr>
        <w:t xml:space="preserve"> №5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(тыс. руб.</w:t>
      </w:r>
      <w:r w:rsidRPr="00EC4843">
        <w:rPr>
          <w:rFonts w:ascii="Times New Roman" w:hAnsi="Times New Roman"/>
          <w:color w:val="000000"/>
          <w:sz w:val="20"/>
          <w:szCs w:val="20"/>
          <w:lang w:eastAsia="ru-RU"/>
        </w:rPr>
        <w:t>)</w:t>
      </w:r>
    </w:p>
    <w:p w:rsidR="00B757C3" w:rsidRPr="00EC4843" w:rsidRDefault="00B757C3" w:rsidP="004B65AC">
      <w:pPr>
        <w:widowControl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78" w:type="dxa"/>
        <w:tblInd w:w="2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39"/>
        <w:gridCol w:w="850"/>
        <w:gridCol w:w="851"/>
        <w:gridCol w:w="992"/>
        <w:gridCol w:w="1134"/>
        <w:gridCol w:w="992"/>
        <w:gridCol w:w="842"/>
        <w:gridCol w:w="850"/>
        <w:gridCol w:w="828"/>
      </w:tblGrid>
      <w:tr w:rsidR="00B757C3" w:rsidRPr="00EC4843" w:rsidTr="00AB40FD">
        <w:trPr>
          <w:trHeight w:hRule="exact" w:val="454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57C3" w:rsidRPr="00AA58E8" w:rsidRDefault="00B757C3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18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9803CA" w:rsidRDefault="00B757C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 w:rsidRPr="009803CA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8"/>
                <w:szCs w:val="20"/>
                <w:lang w:eastAsia="ru-RU"/>
              </w:rPr>
              <w:t>Исполнено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9803CA" w:rsidRDefault="00B757C3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18"/>
                <w:szCs w:val="20"/>
                <w:lang w:eastAsia="ru-RU"/>
              </w:rPr>
              <w:t>Первоначальный бюджет 2016год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9803CA" w:rsidRDefault="00B757C3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 w:rsidRPr="009803CA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18"/>
                <w:szCs w:val="20"/>
                <w:lang w:eastAsia="ru-RU"/>
              </w:rPr>
              <w:t>Уточненный</w:t>
            </w:r>
          </w:p>
          <w:p w:rsidR="00B757C3" w:rsidRPr="009803CA" w:rsidRDefault="00B757C3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18"/>
                <w:szCs w:val="20"/>
                <w:lang w:eastAsia="ru-RU"/>
              </w:rPr>
              <w:t>бюджетный план на 2016</w:t>
            </w:r>
            <w:r w:rsidRPr="009803CA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18"/>
                <w:szCs w:val="20"/>
                <w:lang w:eastAsia="ru-RU"/>
              </w:rPr>
              <w:t>год</w:t>
            </w:r>
          </w:p>
          <w:p w:rsidR="00B757C3" w:rsidRPr="009803CA" w:rsidRDefault="00B757C3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</w:p>
          <w:p w:rsidR="00B757C3" w:rsidRPr="009803CA" w:rsidRDefault="00B757C3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35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675E1B" w:rsidRDefault="00B757C3" w:rsidP="00333E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 w:rsidRPr="00675E1B"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18"/>
                <w:szCs w:val="20"/>
                <w:lang w:eastAsia="ru-RU"/>
              </w:rPr>
              <w:t>Исполнено</w:t>
            </w:r>
            <w:r w:rsidRPr="00675E1B">
              <w:rPr>
                <w:rFonts w:ascii="Times New Roman" w:hAnsi="Times New Roman"/>
                <w:b/>
                <w:i/>
                <w:color w:val="000000"/>
                <w:spacing w:val="-1"/>
                <w:sz w:val="18"/>
                <w:szCs w:val="20"/>
                <w:lang w:eastAsia="ru-RU"/>
              </w:rPr>
              <w:t>:</w:t>
            </w: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18"/>
                <w:szCs w:val="20"/>
                <w:lang w:eastAsia="ru-RU"/>
              </w:rPr>
              <w:t xml:space="preserve"> </w:t>
            </w:r>
            <w:r w:rsidRPr="00675E1B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8"/>
                <w:szCs w:val="20"/>
                <w:lang w:eastAsia="ru-RU"/>
              </w:rPr>
              <w:t>з</w:t>
            </w:r>
            <w:r w:rsidRPr="00675E1B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8"/>
                <w:szCs w:val="20"/>
                <w:lang w:val="en-US" w:eastAsia="ru-RU"/>
              </w:rPr>
              <w:t>a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8"/>
                <w:szCs w:val="20"/>
                <w:lang w:eastAsia="ru-RU"/>
              </w:rPr>
              <w:t xml:space="preserve"> 2016</w:t>
            </w:r>
            <w:r w:rsidRPr="00675E1B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8"/>
                <w:szCs w:val="20"/>
                <w:lang w:eastAsia="ru-RU"/>
              </w:rPr>
              <w:t xml:space="preserve"> год</w:t>
            </w:r>
          </w:p>
        </w:tc>
      </w:tr>
      <w:tr w:rsidR="00B757C3" w:rsidRPr="00EC4843" w:rsidTr="00AB40FD">
        <w:trPr>
          <w:trHeight w:hRule="exact" w:val="250"/>
        </w:trPr>
        <w:tc>
          <w:tcPr>
            <w:tcW w:w="2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57C3" w:rsidRPr="00AA58E8" w:rsidRDefault="00B757C3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</w:p>
          <w:p w:rsidR="00B757C3" w:rsidRPr="00AA58E8" w:rsidRDefault="00B757C3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57C3" w:rsidRPr="00AA58E8" w:rsidRDefault="00B757C3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2014</w:t>
            </w:r>
            <w:r w:rsidRPr="00AA58E8"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 xml:space="preserve"> год</w:t>
            </w:r>
          </w:p>
          <w:p w:rsidR="00B757C3" w:rsidRPr="00AA58E8" w:rsidRDefault="00B757C3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57C3" w:rsidRPr="009803CA" w:rsidRDefault="00B757C3" w:rsidP="00CA1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2015</w:t>
            </w:r>
            <w:r w:rsidRPr="009803CA"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9803CA" w:rsidRDefault="00B757C3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9803CA" w:rsidRDefault="00B757C3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57C3" w:rsidRPr="009803CA" w:rsidRDefault="00B757C3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 w:rsidRPr="009803CA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8"/>
                <w:szCs w:val="20"/>
                <w:lang w:eastAsia="ru-RU"/>
              </w:rPr>
              <w:t>сумма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675E1B" w:rsidRDefault="00B757C3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 w:rsidRPr="00675E1B">
              <w:rPr>
                <w:rFonts w:ascii="Times New Roman" w:hAnsi="Times New Roman"/>
                <w:b/>
                <w:i/>
                <w:color w:val="000000"/>
                <w:spacing w:val="27"/>
                <w:w w:val="99"/>
                <w:sz w:val="18"/>
                <w:szCs w:val="24"/>
                <w:lang w:eastAsia="ru-RU"/>
              </w:rPr>
              <w:t>В%к</w:t>
            </w:r>
          </w:p>
        </w:tc>
      </w:tr>
      <w:tr w:rsidR="00B757C3" w:rsidRPr="00EC4843" w:rsidTr="00AB40FD">
        <w:trPr>
          <w:trHeight w:hRule="exact" w:val="470"/>
        </w:trPr>
        <w:tc>
          <w:tcPr>
            <w:tcW w:w="2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AA58E8" w:rsidRDefault="00B757C3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</w:p>
          <w:p w:rsidR="00B757C3" w:rsidRPr="00AA58E8" w:rsidRDefault="00B757C3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AA58E8" w:rsidRDefault="00B757C3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9803CA" w:rsidRDefault="00B757C3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9803CA" w:rsidRDefault="00B757C3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9803CA" w:rsidRDefault="00B757C3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9803CA" w:rsidRDefault="00B757C3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</w:p>
          <w:p w:rsidR="00B757C3" w:rsidRPr="009803CA" w:rsidRDefault="00B757C3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675E1B" w:rsidRDefault="00B757C3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 w:rsidRPr="00675E1B">
              <w:rPr>
                <w:rFonts w:ascii="Times New Roman" w:hAnsi="Times New Roman"/>
                <w:b/>
                <w:i/>
                <w:color w:val="000000"/>
                <w:spacing w:val="-19"/>
                <w:w w:val="99"/>
                <w:sz w:val="18"/>
                <w:szCs w:val="24"/>
                <w:lang w:eastAsia="ru-RU"/>
              </w:rPr>
              <w:t>плану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675E1B" w:rsidRDefault="00B757C3" w:rsidP="004D4F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38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2015</w:t>
            </w:r>
            <w:r w:rsidRPr="00675E1B"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г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675E1B" w:rsidRDefault="00B757C3" w:rsidP="00CA1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2"/>
              <w:jc w:val="right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2014</w:t>
            </w:r>
            <w:r w:rsidRPr="00675E1B"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г</w:t>
            </w:r>
          </w:p>
        </w:tc>
      </w:tr>
      <w:tr w:rsidR="00B757C3" w:rsidRPr="00EC4843" w:rsidTr="00AB40FD">
        <w:trPr>
          <w:trHeight w:hRule="exact" w:val="240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AA58E8" w:rsidRDefault="00B757C3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9803CA" w:rsidRDefault="00B757C3" w:rsidP="009B0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7030,7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AA58E8" w:rsidRDefault="00B757C3" w:rsidP="009B0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8918,7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9803CA" w:rsidRDefault="00B757C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8805,1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9803CA" w:rsidRDefault="00B757C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8669,5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AA58E8" w:rsidRDefault="00B757C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8323,2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E27E2E" w:rsidRDefault="00B757C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E27E2E" w:rsidRDefault="00B757C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93,3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E27E2E" w:rsidRDefault="00B757C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118,4</w:t>
            </w:r>
          </w:p>
        </w:tc>
      </w:tr>
      <w:tr w:rsidR="00B757C3" w:rsidRPr="00EC4843" w:rsidTr="00AB40FD">
        <w:trPr>
          <w:trHeight w:hRule="exact" w:val="240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AA58E8" w:rsidRDefault="00B757C3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9803CA" w:rsidRDefault="00B757C3" w:rsidP="009B0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AA58E8" w:rsidRDefault="00B757C3" w:rsidP="009B0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9803CA" w:rsidRDefault="00B757C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110,7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9803CA" w:rsidRDefault="00B757C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AA58E8" w:rsidRDefault="00B757C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96,6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E27E2E" w:rsidRDefault="00B757C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E27E2E" w:rsidRDefault="00B757C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94,5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E27E2E" w:rsidRDefault="00B757C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6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97,7</w:t>
            </w:r>
          </w:p>
        </w:tc>
      </w:tr>
      <w:tr w:rsidR="00B757C3" w:rsidRPr="00EC4843" w:rsidTr="00AB40FD">
        <w:trPr>
          <w:trHeight w:hRule="exact" w:val="480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AA58E8" w:rsidRDefault="00B757C3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7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t>Национальная безопасность и правоох</w:t>
            </w:r>
            <w:r w:rsidRPr="00AA58E8"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softHyphen/>
              <w:t>ранительная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9803CA" w:rsidRDefault="00B757C3" w:rsidP="009B0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AA58E8" w:rsidRDefault="00B757C3" w:rsidP="009B0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9803CA" w:rsidRDefault="00B757C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9803CA" w:rsidRDefault="00B757C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AA58E8" w:rsidRDefault="00B757C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E27E2E" w:rsidRDefault="00B757C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E27E2E" w:rsidRDefault="00B757C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E27E2E" w:rsidRDefault="00B757C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50,0</w:t>
            </w:r>
          </w:p>
        </w:tc>
      </w:tr>
      <w:tr w:rsidR="00B757C3" w:rsidRPr="00EC4843" w:rsidTr="00AB40FD">
        <w:trPr>
          <w:trHeight w:hRule="exact" w:val="240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AA58E8" w:rsidRDefault="00B757C3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3"/>
                <w:sz w:val="18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9803CA" w:rsidRDefault="00B757C3" w:rsidP="009B0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4000,4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AA58E8" w:rsidRDefault="00B757C3" w:rsidP="009B0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5136,4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9803CA" w:rsidRDefault="00B757C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4328,3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9803CA" w:rsidRDefault="00B757C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20628,9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AA58E8" w:rsidRDefault="00B757C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3521,7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E27E2E" w:rsidRDefault="00B757C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E27E2E" w:rsidRDefault="00B757C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68,6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E27E2E" w:rsidRDefault="00B757C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88,0</w:t>
            </w:r>
          </w:p>
        </w:tc>
      </w:tr>
      <w:tr w:rsidR="00B757C3" w:rsidRPr="00EC4843" w:rsidTr="00AB40FD">
        <w:trPr>
          <w:trHeight w:hRule="exact" w:val="250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AA58E8" w:rsidRDefault="00B757C3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9803CA" w:rsidRDefault="00B757C3" w:rsidP="009B0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13956,6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AA58E8" w:rsidRDefault="00B757C3" w:rsidP="009B0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9238,7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9803CA" w:rsidRDefault="00B757C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7058,5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9803CA" w:rsidRDefault="00B757C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11344,2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AA58E8" w:rsidRDefault="00B757C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10764,9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E27E2E" w:rsidRDefault="00B757C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E27E2E" w:rsidRDefault="00B757C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116,5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E27E2E" w:rsidRDefault="00B757C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77,1</w:t>
            </w:r>
          </w:p>
        </w:tc>
      </w:tr>
      <w:tr w:rsidR="00B757C3" w:rsidRPr="00EC4843" w:rsidTr="00AB40FD">
        <w:trPr>
          <w:trHeight w:hRule="exact" w:val="250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AA58E8" w:rsidRDefault="00B757C3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Default="00B757C3" w:rsidP="009B0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AA58E8" w:rsidRDefault="00B757C3" w:rsidP="009B0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113,8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9803CA" w:rsidRDefault="00B757C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9803CA" w:rsidRDefault="00B757C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134,4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AA58E8" w:rsidRDefault="00B757C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134,4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E27E2E" w:rsidRDefault="00B757C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E27E2E" w:rsidRDefault="00B757C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118,1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E27E2E" w:rsidRDefault="00B757C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123,3</w:t>
            </w:r>
          </w:p>
        </w:tc>
      </w:tr>
      <w:tr w:rsidR="00B757C3" w:rsidRPr="00EC4843" w:rsidTr="00AB75A1">
        <w:trPr>
          <w:trHeight w:hRule="exact" w:val="216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AA58E8" w:rsidRDefault="00B757C3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9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9803CA" w:rsidRDefault="00B757C3" w:rsidP="009B0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9852,2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AA58E8" w:rsidRDefault="00B757C3" w:rsidP="009B0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7529,3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9803CA" w:rsidRDefault="00B757C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6710,9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9803CA" w:rsidRDefault="00B757C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17305,2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AA58E8" w:rsidRDefault="00B757C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17027,8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E27E2E" w:rsidRDefault="00B757C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E27E2E" w:rsidRDefault="00B757C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226,2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E27E2E" w:rsidRDefault="00B757C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172,8</w:t>
            </w:r>
          </w:p>
        </w:tc>
      </w:tr>
      <w:tr w:rsidR="00B757C3" w:rsidRPr="00EC4843" w:rsidTr="00AB75A1">
        <w:trPr>
          <w:trHeight w:hRule="exact" w:val="277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AA58E8" w:rsidRDefault="00B757C3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92"/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Default="00B757C3" w:rsidP="009B0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45,8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AA58E8" w:rsidRDefault="00B757C3" w:rsidP="009B0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52,1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9803CA" w:rsidRDefault="00B757C3" w:rsidP="00B90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     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9803CA" w:rsidRDefault="00B757C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AA58E8" w:rsidRDefault="00B757C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54,5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E27E2E" w:rsidRDefault="00B757C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E27E2E" w:rsidRDefault="00B757C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104,6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E27E2E" w:rsidRDefault="00B757C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119,0</w:t>
            </w:r>
          </w:p>
        </w:tc>
      </w:tr>
      <w:tr w:rsidR="00B757C3" w:rsidRPr="00EC4843" w:rsidTr="00AB75A1">
        <w:trPr>
          <w:trHeight w:hRule="exact" w:val="280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AA58E8" w:rsidRDefault="00B757C3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t xml:space="preserve"> Физическая культура </w:t>
            </w: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и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9803CA" w:rsidRDefault="00B757C3" w:rsidP="009B0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713,2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AA58E8" w:rsidRDefault="00B757C3" w:rsidP="009B0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1116,6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9803CA" w:rsidRDefault="00B757C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1353,1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9803CA" w:rsidRDefault="00B757C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1754,3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AA58E8" w:rsidRDefault="00B757C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1720,7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E27E2E" w:rsidRDefault="00B757C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E27E2E" w:rsidRDefault="00B757C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154,1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E27E2E" w:rsidRDefault="00B757C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241,3</w:t>
            </w:r>
          </w:p>
        </w:tc>
      </w:tr>
      <w:tr w:rsidR="00B757C3" w:rsidRPr="00742639" w:rsidTr="00AB40FD">
        <w:trPr>
          <w:trHeight w:hRule="exact" w:val="269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742639" w:rsidRDefault="00B757C3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2639">
              <w:rPr>
                <w:rFonts w:ascii="Times New Roman" w:hAnsi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9803CA" w:rsidRDefault="00B757C3" w:rsidP="009B0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35846,8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742639" w:rsidRDefault="00B757C3" w:rsidP="009B0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32207,8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9803CA" w:rsidRDefault="00B757C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28611,6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9803CA" w:rsidRDefault="00B757C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60028,1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742639" w:rsidRDefault="00B757C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41663,8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742639" w:rsidRDefault="00B757C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742639" w:rsidRDefault="00B757C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129,4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C3" w:rsidRPr="00742639" w:rsidRDefault="00B757C3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116,2</w:t>
            </w:r>
          </w:p>
        </w:tc>
      </w:tr>
    </w:tbl>
    <w:p w:rsidR="00B757C3" w:rsidRDefault="00B757C3" w:rsidP="00A940A4">
      <w:pPr>
        <w:widowControl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57C3" w:rsidRPr="00EC4843" w:rsidRDefault="00B757C3" w:rsidP="00A940A4">
      <w:pPr>
        <w:widowControl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843">
        <w:rPr>
          <w:rFonts w:ascii="Times New Roman" w:hAnsi="Times New Roman"/>
          <w:sz w:val="24"/>
          <w:szCs w:val="24"/>
          <w:lang w:eastAsia="ru-RU"/>
        </w:rPr>
        <w:t>Таким образом, план по</w:t>
      </w:r>
      <w:r>
        <w:rPr>
          <w:rFonts w:ascii="Times New Roman" w:hAnsi="Times New Roman"/>
          <w:sz w:val="24"/>
          <w:szCs w:val="24"/>
          <w:lang w:eastAsia="ru-RU"/>
        </w:rPr>
        <w:t xml:space="preserve"> расходам бюджета МО Петровское </w:t>
      </w:r>
      <w:r w:rsidRPr="00EC4843">
        <w:rPr>
          <w:rFonts w:ascii="Times New Roman" w:hAnsi="Times New Roman"/>
          <w:sz w:val="24"/>
          <w:szCs w:val="24"/>
          <w:lang w:eastAsia="ru-RU"/>
        </w:rPr>
        <w:t>сельск</w:t>
      </w:r>
      <w:r>
        <w:rPr>
          <w:rFonts w:ascii="Times New Roman" w:hAnsi="Times New Roman"/>
          <w:sz w:val="24"/>
          <w:szCs w:val="24"/>
          <w:lang w:eastAsia="ru-RU"/>
        </w:rPr>
        <w:t>ое поселение не исполнен на 30,6%.</w:t>
      </w:r>
    </w:p>
    <w:p w:rsidR="00B757C3" w:rsidRDefault="00B757C3" w:rsidP="00A940A4">
      <w:pPr>
        <w:jc w:val="both"/>
        <w:rPr>
          <w:rFonts w:ascii="Times New Roman" w:hAnsi="Times New Roman"/>
          <w:sz w:val="24"/>
          <w:szCs w:val="24"/>
        </w:rPr>
      </w:pPr>
      <w:r w:rsidRPr="00EC484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Наибольший удельный вес в составе произведенных расходов бюджета за 201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6</w:t>
      </w:r>
      <w:r w:rsidRPr="00EC484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год занимают расходы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на социально-культурную  сферу –45,4%,</w:t>
      </w:r>
      <w:r>
        <w:rPr>
          <w:rFonts w:ascii="Times New Roman" w:hAnsi="Times New Roman"/>
          <w:sz w:val="24"/>
          <w:szCs w:val="24"/>
        </w:rPr>
        <w:t>а на жилищно-коммунальное хозяйство  25,8% против 27,4% и 28,7% соответственно в 2015 году.  Наблюдается увеличение  не только удельного веса расходов на социально-культурную сферу, но и объемов выделенных средств в 2,1 раза. Причины значительного увеличения расходов  в 2016 году связаны с проведение капитального ремонта учреждения культуры в 2016 году.</w:t>
      </w:r>
    </w:p>
    <w:p w:rsidR="00B757C3" w:rsidRDefault="00B757C3" w:rsidP="00A940A4">
      <w:pPr>
        <w:jc w:val="both"/>
        <w:rPr>
          <w:rFonts w:ascii="Times New Roman" w:hAnsi="Times New Roman"/>
          <w:sz w:val="24"/>
          <w:szCs w:val="24"/>
        </w:rPr>
      </w:pPr>
      <w:r w:rsidRPr="00A02512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сравнению с 2015 годом  расходы на жилищно-коммунальное хозяйство  увеличились  на  16,5% . Исполнение бюджета по разделу «Жилищно-коммунальное хозяйство» составляет 94,9% от уточненного плана года. </w:t>
      </w:r>
    </w:p>
    <w:p w:rsidR="00B757C3" w:rsidRPr="00571F96" w:rsidRDefault="00B757C3" w:rsidP="00A940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Доля расходов бюджета в 2016 году по разделу «Национальная экономика» составляет 8,5%. Наблюдается уменьшение в 2016году удельного веса  данных расходов в структуре расходов бюджета. По сравнению с 2015 годом расходы сократились на 31,5%. Исполнение бюджета по данному разделу составляет 17,1%. </w:t>
      </w:r>
      <w:r w:rsidRPr="004D373C">
        <w:rPr>
          <w:rFonts w:ascii="Times New Roman" w:hAnsi="Times New Roman"/>
          <w:sz w:val="24"/>
          <w:szCs w:val="24"/>
        </w:rPr>
        <w:t>Причины низкого исполнения расходов  связаны 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373C">
        <w:rPr>
          <w:rFonts w:ascii="Times New Roman" w:hAnsi="Times New Roman"/>
          <w:sz w:val="24"/>
          <w:szCs w:val="24"/>
        </w:rPr>
        <w:t>сроком проведения государственной экспертизы проекта на строительство инженерной и транспортной инфраструктуры.</w:t>
      </w:r>
    </w:p>
    <w:p w:rsidR="00B757C3" w:rsidRDefault="007532D9" w:rsidP="00411999">
      <w:pPr>
        <w:widowControl w:val="0"/>
        <w:shd w:val="clear" w:color="auto" w:fill="FFFFFF"/>
        <w:tabs>
          <w:tab w:val="left" w:pos="2364"/>
        </w:tabs>
        <w:autoSpaceDE w:val="0"/>
        <w:autoSpaceDN w:val="0"/>
        <w:adjustRightInd w:val="0"/>
        <w:spacing w:after="0" w:line="274" w:lineRule="exact"/>
        <w:ind w:right="-5" w:firstLine="1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3464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24150" cy="182880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B757C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B757C3" w:rsidRPr="0077168D" w:rsidRDefault="00B757C3" w:rsidP="00C8621E">
      <w:pPr>
        <w:ind w:firstLine="720"/>
        <w:jc w:val="both"/>
        <w:rPr>
          <w:rFonts w:ascii="Times New Roman" w:hAnsi="Times New Roman"/>
          <w:i/>
          <w:sz w:val="16"/>
          <w:szCs w:val="16"/>
        </w:rPr>
      </w:pPr>
      <w:r w:rsidRPr="0077168D">
        <w:rPr>
          <w:rFonts w:ascii="Times New Roman" w:hAnsi="Times New Roman"/>
          <w:i/>
          <w:sz w:val="16"/>
          <w:szCs w:val="16"/>
        </w:rPr>
        <w:t>Сравнительный анализ расходов бюджета.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1701"/>
        <w:gridCol w:w="1843"/>
        <w:gridCol w:w="1843"/>
        <w:gridCol w:w="1984"/>
      </w:tblGrid>
      <w:tr w:rsidR="00B757C3" w:rsidRPr="0077168D" w:rsidTr="00EF057C">
        <w:tc>
          <w:tcPr>
            <w:tcW w:w="2660" w:type="dxa"/>
          </w:tcPr>
          <w:p w:rsidR="00B757C3" w:rsidRPr="0077168D" w:rsidRDefault="00B757C3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7168D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Наименование разделов</w:t>
            </w:r>
          </w:p>
        </w:tc>
        <w:tc>
          <w:tcPr>
            <w:tcW w:w="1701" w:type="dxa"/>
          </w:tcPr>
          <w:p w:rsidR="00B757C3" w:rsidRPr="0077168D" w:rsidRDefault="00B757C3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7168D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Расход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ы бюджета                   2015</w:t>
            </w:r>
            <w:r w:rsidRPr="0077168D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год (тыс.руб.)</w:t>
            </w:r>
          </w:p>
        </w:tc>
        <w:tc>
          <w:tcPr>
            <w:tcW w:w="1843" w:type="dxa"/>
          </w:tcPr>
          <w:p w:rsidR="00B757C3" w:rsidRPr="0077168D" w:rsidRDefault="00B757C3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Удельный вес расходов в 2015</w:t>
            </w:r>
            <w:r w:rsidRPr="0077168D">
              <w:rPr>
                <w:rFonts w:ascii="Times New Roman" w:hAnsi="Times New Roman"/>
                <w:b/>
                <w:i/>
                <w:sz w:val="16"/>
                <w:szCs w:val="16"/>
              </w:rPr>
              <w:t>году (%)</w:t>
            </w:r>
          </w:p>
        </w:tc>
        <w:tc>
          <w:tcPr>
            <w:tcW w:w="1843" w:type="dxa"/>
          </w:tcPr>
          <w:p w:rsidR="00B757C3" w:rsidRPr="0077168D" w:rsidRDefault="00B757C3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Расходы бюджета  2016</w:t>
            </w:r>
            <w:r w:rsidRPr="0077168D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год (тыс.руб.)</w:t>
            </w:r>
          </w:p>
        </w:tc>
        <w:tc>
          <w:tcPr>
            <w:tcW w:w="1984" w:type="dxa"/>
          </w:tcPr>
          <w:p w:rsidR="00B757C3" w:rsidRPr="0077168D" w:rsidRDefault="00B757C3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7168D">
              <w:rPr>
                <w:rFonts w:ascii="Times New Roman" w:hAnsi="Times New Roman"/>
                <w:b/>
                <w:i/>
                <w:sz w:val="16"/>
                <w:szCs w:val="16"/>
              </w:rPr>
              <w:t>Уд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ельный вес расходов в 2016</w:t>
            </w:r>
            <w:r w:rsidRPr="0077168D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году (%)</w:t>
            </w:r>
          </w:p>
        </w:tc>
      </w:tr>
      <w:tr w:rsidR="00B757C3" w:rsidRPr="0077168D" w:rsidTr="00CE0F3F">
        <w:trPr>
          <w:trHeight w:val="234"/>
        </w:trPr>
        <w:tc>
          <w:tcPr>
            <w:tcW w:w="2660" w:type="dxa"/>
          </w:tcPr>
          <w:p w:rsidR="00B757C3" w:rsidRPr="0077168D" w:rsidRDefault="00B757C3" w:rsidP="00571F9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168D">
              <w:rPr>
                <w:rFonts w:ascii="Times New Roman" w:hAnsi="Times New Roman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B757C3" w:rsidRPr="0077168D" w:rsidRDefault="00B757C3" w:rsidP="00571F9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168D">
              <w:rPr>
                <w:rFonts w:ascii="Times New Roman" w:hAnsi="Times New Roman"/>
                <w:sz w:val="16"/>
                <w:szCs w:val="16"/>
              </w:rPr>
              <w:t>8918,7</w:t>
            </w:r>
          </w:p>
        </w:tc>
        <w:tc>
          <w:tcPr>
            <w:tcW w:w="1843" w:type="dxa"/>
            <w:vAlign w:val="center"/>
          </w:tcPr>
          <w:p w:rsidR="00B757C3" w:rsidRPr="0077168D" w:rsidRDefault="00B757C3" w:rsidP="00571F9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168D">
              <w:rPr>
                <w:rFonts w:ascii="Times New Roman" w:hAnsi="Times New Roman"/>
                <w:sz w:val="16"/>
                <w:szCs w:val="16"/>
              </w:rPr>
              <w:t>27,7</w:t>
            </w:r>
          </w:p>
        </w:tc>
        <w:tc>
          <w:tcPr>
            <w:tcW w:w="1843" w:type="dxa"/>
          </w:tcPr>
          <w:p w:rsidR="00B757C3" w:rsidRPr="00AA58E8" w:rsidRDefault="00B757C3" w:rsidP="00571F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8323,2</w:t>
            </w:r>
          </w:p>
        </w:tc>
        <w:tc>
          <w:tcPr>
            <w:tcW w:w="1984" w:type="dxa"/>
            <w:vAlign w:val="center"/>
          </w:tcPr>
          <w:p w:rsidR="00B757C3" w:rsidRPr="0077168D" w:rsidRDefault="00B757C3" w:rsidP="00571F9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</w:tr>
      <w:tr w:rsidR="00B757C3" w:rsidRPr="0077168D" w:rsidTr="00114F61">
        <w:trPr>
          <w:trHeight w:val="297"/>
        </w:trPr>
        <w:tc>
          <w:tcPr>
            <w:tcW w:w="2660" w:type="dxa"/>
            <w:vAlign w:val="bottom"/>
          </w:tcPr>
          <w:p w:rsidR="00B757C3" w:rsidRPr="0077168D" w:rsidRDefault="00B757C3" w:rsidP="00571F9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7168D">
              <w:rPr>
                <w:rFonts w:ascii="Times New Roman" w:hAnsi="Times New Roman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701" w:type="dxa"/>
            <w:vAlign w:val="center"/>
          </w:tcPr>
          <w:p w:rsidR="00B757C3" w:rsidRPr="0077168D" w:rsidRDefault="00B757C3" w:rsidP="00571F9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168D">
              <w:rPr>
                <w:rFonts w:ascii="Times New Roman" w:hAnsi="Times New Roman"/>
                <w:sz w:val="16"/>
                <w:szCs w:val="16"/>
              </w:rPr>
              <w:t>102,2</w:t>
            </w:r>
          </w:p>
        </w:tc>
        <w:tc>
          <w:tcPr>
            <w:tcW w:w="1843" w:type="dxa"/>
            <w:vAlign w:val="center"/>
          </w:tcPr>
          <w:p w:rsidR="00B757C3" w:rsidRPr="0077168D" w:rsidRDefault="00B757C3" w:rsidP="00571F9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168D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1843" w:type="dxa"/>
          </w:tcPr>
          <w:p w:rsidR="00B757C3" w:rsidRPr="00AA58E8" w:rsidRDefault="00B757C3" w:rsidP="00571F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96,6</w:t>
            </w:r>
          </w:p>
        </w:tc>
        <w:tc>
          <w:tcPr>
            <w:tcW w:w="1984" w:type="dxa"/>
            <w:vAlign w:val="center"/>
          </w:tcPr>
          <w:p w:rsidR="00B757C3" w:rsidRPr="0077168D" w:rsidRDefault="00B757C3" w:rsidP="00571F9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</w:tr>
      <w:tr w:rsidR="00B757C3" w:rsidRPr="0077168D" w:rsidTr="00114F61">
        <w:trPr>
          <w:trHeight w:val="349"/>
        </w:trPr>
        <w:tc>
          <w:tcPr>
            <w:tcW w:w="2660" w:type="dxa"/>
          </w:tcPr>
          <w:p w:rsidR="00B757C3" w:rsidRPr="0077168D" w:rsidRDefault="00B757C3" w:rsidP="00571F96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7168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vAlign w:val="center"/>
          </w:tcPr>
          <w:p w:rsidR="00B757C3" w:rsidRPr="0077168D" w:rsidRDefault="00B757C3" w:rsidP="00571F9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757C3" w:rsidRPr="0077168D" w:rsidRDefault="00B757C3" w:rsidP="00571F9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757C3" w:rsidRPr="00AA58E8" w:rsidRDefault="00B757C3" w:rsidP="00571F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20,0</w:t>
            </w:r>
          </w:p>
        </w:tc>
        <w:tc>
          <w:tcPr>
            <w:tcW w:w="1984" w:type="dxa"/>
            <w:vAlign w:val="center"/>
          </w:tcPr>
          <w:p w:rsidR="00B757C3" w:rsidRPr="0077168D" w:rsidRDefault="00B757C3" w:rsidP="00571F9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B757C3" w:rsidRPr="0077168D" w:rsidTr="00114F61">
        <w:trPr>
          <w:trHeight w:val="145"/>
        </w:trPr>
        <w:tc>
          <w:tcPr>
            <w:tcW w:w="2660" w:type="dxa"/>
          </w:tcPr>
          <w:p w:rsidR="00B757C3" w:rsidRPr="0077168D" w:rsidRDefault="00B757C3" w:rsidP="00571F96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7168D">
              <w:rPr>
                <w:rFonts w:ascii="Times New Roman" w:hAnsi="Times New Roman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701" w:type="dxa"/>
            <w:vAlign w:val="center"/>
          </w:tcPr>
          <w:p w:rsidR="00B757C3" w:rsidRPr="0077168D" w:rsidRDefault="00B757C3" w:rsidP="00571F9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168D">
              <w:rPr>
                <w:rFonts w:ascii="Times New Roman" w:hAnsi="Times New Roman"/>
                <w:sz w:val="16"/>
                <w:szCs w:val="16"/>
              </w:rPr>
              <w:t>5136,4</w:t>
            </w:r>
          </w:p>
        </w:tc>
        <w:tc>
          <w:tcPr>
            <w:tcW w:w="1843" w:type="dxa"/>
            <w:vAlign w:val="center"/>
          </w:tcPr>
          <w:p w:rsidR="00B757C3" w:rsidRPr="0077168D" w:rsidRDefault="00B757C3" w:rsidP="00571F9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168D">
              <w:rPr>
                <w:rFonts w:ascii="Times New Roman" w:hAnsi="Times New Roman"/>
                <w:sz w:val="16"/>
                <w:szCs w:val="16"/>
              </w:rPr>
              <w:t>15,9</w:t>
            </w:r>
          </w:p>
        </w:tc>
        <w:tc>
          <w:tcPr>
            <w:tcW w:w="1843" w:type="dxa"/>
          </w:tcPr>
          <w:p w:rsidR="00B757C3" w:rsidRPr="00AA58E8" w:rsidRDefault="00B757C3" w:rsidP="00571F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3521,7</w:t>
            </w:r>
          </w:p>
        </w:tc>
        <w:tc>
          <w:tcPr>
            <w:tcW w:w="1984" w:type="dxa"/>
            <w:vAlign w:val="center"/>
          </w:tcPr>
          <w:p w:rsidR="00B757C3" w:rsidRPr="0077168D" w:rsidRDefault="00B757C3" w:rsidP="00571F9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8,5</w:t>
            </w:r>
          </w:p>
        </w:tc>
      </w:tr>
      <w:tr w:rsidR="00B757C3" w:rsidRPr="0077168D" w:rsidTr="00114F61">
        <w:trPr>
          <w:trHeight w:val="144"/>
        </w:trPr>
        <w:tc>
          <w:tcPr>
            <w:tcW w:w="2660" w:type="dxa"/>
          </w:tcPr>
          <w:p w:rsidR="00B757C3" w:rsidRPr="0077168D" w:rsidRDefault="00B757C3" w:rsidP="00571F96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7168D">
              <w:rPr>
                <w:rFonts w:ascii="Times New Roman" w:hAnsi="Times New Roman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701" w:type="dxa"/>
            <w:vAlign w:val="center"/>
          </w:tcPr>
          <w:p w:rsidR="00B757C3" w:rsidRPr="0077168D" w:rsidRDefault="00B757C3" w:rsidP="00571F9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168D">
              <w:rPr>
                <w:rFonts w:ascii="Times New Roman" w:hAnsi="Times New Roman"/>
                <w:sz w:val="16"/>
                <w:szCs w:val="16"/>
              </w:rPr>
              <w:t>9238,7</w:t>
            </w:r>
          </w:p>
        </w:tc>
        <w:tc>
          <w:tcPr>
            <w:tcW w:w="1843" w:type="dxa"/>
            <w:vAlign w:val="center"/>
          </w:tcPr>
          <w:p w:rsidR="00B757C3" w:rsidRPr="0077168D" w:rsidRDefault="00B757C3" w:rsidP="00571F9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168D">
              <w:rPr>
                <w:rFonts w:ascii="Times New Roman" w:hAnsi="Times New Roman"/>
                <w:sz w:val="16"/>
                <w:szCs w:val="16"/>
              </w:rPr>
              <w:t>28,7</w:t>
            </w:r>
          </w:p>
        </w:tc>
        <w:tc>
          <w:tcPr>
            <w:tcW w:w="1843" w:type="dxa"/>
          </w:tcPr>
          <w:p w:rsidR="00B757C3" w:rsidRPr="00AA58E8" w:rsidRDefault="00B757C3" w:rsidP="00571F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10764,9</w:t>
            </w:r>
          </w:p>
        </w:tc>
        <w:tc>
          <w:tcPr>
            <w:tcW w:w="1984" w:type="dxa"/>
            <w:vAlign w:val="center"/>
          </w:tcPr>
          <w:p w:rsidR="00B757C3" w:rsidRPr="0077168D" w:rsidRDefault="00B757C3" w:rsidP="00571F9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25,8</w:t>
            </w:r>
          </w:p>
        </w:tc>
      </w:tr>
      <w:tr w:rsidR="00B757C3" w:rsidRPr="0077168D" w:rsidTr="00114F61">
        <w:tc>
          <w:tcPr>
            <w:tcW w:w="2660" w:type="dxa"/>
          </w:tcPr>
          <w:p w:rsidR="00B757C3" w:rsidRPr="0077168D" w:rsidRDefault="00B757C3" w:rsidP="00571F96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7168D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B757C3" w:rsidRPr="0077168D" w:rsidRDefault="00B757C3" w:rsidP="00571F9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168D">
              <w:rPr>
                <w:rFonts w:ascii="Times New Roman" w:hAnsi="Times New Roman"/>
                <w:sz w:val="16"/>
                <w:szCs w:val="16"/>
              </w:rPr>
              <w:t>113,8</w:t>
            </w:r>
          </w:p>
        </w:tc>
        <w:tc>
          <w:tcPr>
            <w:tcW w:w="1843" w:type="dxa"/>
            <w:vAlign w:val="center"/>
          </w:tcPr>
          <w:p w:rsidR="00B757C3" w:rsidRPr="0077168D" w:rsidRDefault="00B757C3" w:rsidP="00571F9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168D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1843" w:type="dxa"/>
          </w:tcPr>
          <w:p w:rsidR="00B757C3" w:rsidRPr="00AA58E8" w:rsidRDefault="00B757C3" w:rsidP="00571F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134,4</w:t>
            </w:r>
          </w:p>
        </w:tc>
        <w:tc>
          <w:tcPr>
            <w:tcW w:w="1984" w:type="dxa"/>
            <w:vAlign w:val="center"/>
          </w:tcPr>
          <w:p w:rsidR="00B757C3" w:rsidRPr="0077168D" w:rsidRDefault="00B757C3" w:rsidP="00571F9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</w:tr>
      <w:tr w:rsidR="00B757C3" w:rsidRPr="0077168D" w:rsidTr="00114F61">
        <w:trPr>
          <w:trHeight w:val="285"/>
        </w:trPr>
        <w:tc>
          <w:tcPr>
            <w:tcW w:w="2660" w:type="dxa"/>
            <w:vAlign w:val="bottom"/>
          </w:tcPr>
          <w:p w:rsidR="00B757C3" w:rsidRPr="0077168D" w:rsidRDefault="00B757C3" w:rsidP="00571F9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7168D">
              <w:rPr>
                <w:rFonts w:ascii="Times New Roman" w:hAnsi="Times New Roman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701" w:type="dxa"/>
            <w:vAlign w:val="center"/>
          </w:tcPr>
          <w:p w:rsidR="00B757C3" w:rsidRPr="0077168D" w:rsidRDefault="00B757C3" w:rsidP="00571F9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168D">
              <w:rPr>
                <w:rFonts w:ascii="Times New Roman" w:hAnsi="Times New Roman"/>
                <w:sz w:val="16"/>
                <w:szCs w:val="16"/>
              </w:rPr>
              <w:t>7529,3</w:t>
            </w:r>
          </w:p>
        </w:tc>
        <w:tc>
          <w:tcPr>
            <w:tcW w:w="1843" w:type="dxa"/>
            <w:vAlign w:val="center"/>
          </w:tcPr>
          <w:p w:rsidR="00B757C3" w:rsidRPr="0077168D" w:rsidRDefault="00B757C3" w:rsidP="00571F9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168D">
              <w:rPr>
                <w:rFonts w:ascii="Times New Roman" w:hAnsi="Times New Roman"/>
                <w:sz w:val="16"/>
                <w:szCs w:val="16"/>
              </w:rPr>
              <w:t>23,4</w:t>
            </w:r>
          </w:p>
        </w:tc>
        <w:tc>
          <w:tcPr>
            <w:tcW w:w="1843" w:type="dxa"/>
          </w:tcPr>
          <w:p w:rsidR="00B757C3" w:rsidRPr="00AA58E8" w:rsidRDefault="00B757C3" w:rsidP="00571F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17027,8</w:t>
            </w:r>
          </w:p>
        </w:tc>
        <w:tc>
          <w:tcPr>
            <w:tcW w:w="1984" w:type="dxa"/>
            <w:vAlign w:val="center"/>
          </w:tcPr>
          <w:p w:rsidR="00B757C3" w:rsidRPr="0077168D" w:rsidRDefault="00B757C3" w:rsidP="00571F9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40,9</w:t>
            </w:r>
          </w:p>
        </w:tc>
      </w:tr>
      <w:tr w:rsidR="00B757C3" w:rsidRPr="0077168D" w:rsidTr="00114F61">
        <w:tc>
          <w:tcPr>
            <w:tcW w:w="2660" w:type="dxa"/>
            <w:vAlign w:val="bottom"/>
          </w:tcPr>
          <w:p w:rsidR="00B757C3" w:rsidRPr="0077168D" w:rsidRDefault="00B757C3" w:rsidP="00571F9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7168D">
              <w:rPr>
                <w:rFonts w:ascii="Times New Roman" w:hAnsi="Times New Roman"/>
                <w:bCs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701" w:type="dxa"/>
            <w:vAlign w:val="center"/>
          </w:tcPr>
          <w:p w:rsidR="00B757C3" w:rsidRPr="0077168D" w:rsidRDefault="00B757C3" w:rsidP="00571F9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168D">
              <w:rPr>
                <w:rFonts w:ascii="Times New Roman" w:hAnsi="Times New Roman"/>
                <w:sz w:val="16"/>
                <w:szCs w:val="16"/>
              </w:rPr>
              <w:t>52,1</w:t>
            </w:r>
          </w:p>
        </w:tc>
        <w:tc>
          <w:tcPr>
            <w:tcW w:w="1843" w:type="dxa"/>
            <w:vAlign w:val="center"/>
          </w:tcPr>
          <w:p w:rsidR="00B757C3" w:rsidRPr="0077168D" w:rsidRDefault="00B757C3" w:rsidP="00571F9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168D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1843" w:type="dxa"/>
          </w:tcPr>
          <w:p w:rsidR="00B757C3" w:rsidRPr="00AA58E8" w:rsidRDefault="00B757C3" w:rsidP="00571F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54,5</w:t>
            </w:r>
          </w:p>
        </w:tc>
        <w:tc>
          <w:tcPr>
            <w:tcW w:w="1984" w:type="dxa"/>
            <w:vAlign w:val="center"/>
          </w:tcPr>
          <w:p w:rsidR="00B757C3" w:rsidRPr="0077168D" w:rsidRDefault="00B757C3" w:rsidP="00571F9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B757C3" w:rsidRPr="0077168D" w:rsidTr="00114F61">
        <w:tc>
          <w:tcPr>
            <w:tcW w:w="2660" w:type="dxa"/>
            <w:vAlign w:val="bottom"/>
          </w:tcPr>
          <w:p w:rsidR="00B757C3" w:rsidRPr="0077168D" w:rsidRDefault="00B757C3" w:rsidP="00571F9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7168D">
              <w:rPr>
                <w:rFonts w:ascii="Times New Roman" w:hAnsi="Times New Roman"/>
                <w:bCs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701" w:type="dxa"/>
            <w:vAlign w:val="center"/>
          </w:tcPr>
          <w:p w:rsidR="00B757C3" w:rsidRPr="0077168D" w:rsidRDefault="00B757C3" w:rsidP="00571F9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168D">
              <w:rPr>
                <w:rFonts w:ascii="Times New Roman" w:hAnsi="Times New Roman"/>
                <w:sz w:val="16"/>
                <w:szCs w:val="16"/>
              </w:rPr>
              <w:t>1116,6</w:t>
            </w:r>
          </w:p>
        </w:tc>
        <w:tc>
          <w:tcPr>
            <w:tcW w:w="1843" w:type="dxa"/>
            <w:vAlign w:val="center"/>
          </w:tcPr>
          <w:p w:rsidR="00B757C3" w:rsidRPr="0077168D" w:rsidRDefault="00B757C3" w:rsidP="00571F9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168D">
              <w:rPr>
                <w:rFonts w:ascii="Times New Roman" w:hAnsi="Times New Roman"/>
                <w:sz w:val="16"/>
                <w:szCs w:val="16"/>
              </w:rPr>
              <w:t>3,4</w:t>
            </w:r>
          </w:p>
        </w:tc>
        <w:tc>
          <w:tcPr>
            <w:tcW w:w="1843" w:type="dxa"/>
          </w:tcPr>
          <w:p w:rsidR="00B757C3" w:rsidRPr="00AA58E8" w:rsidRDefault="00B757C3" w:rsidP="00571F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1720,7</w:t>
            </w:r>
          </w:p>
        </w:tc>
        <w:tc>
          <w:tcPr>
            <w:tcW w:w="1984" w:type="dxa"/>
            <w:vAlign w:val="center"/>
          </w:tcPr>
          <w:p w:rsidR="00B757C3" w:rsidRPr="0077168D" w:rsidRDefault="00B757C3" w:rsidP="00571F9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4,1</w:t>
            </w:r>
          </w:p>
        </w:tc>
      </w:tr>
      <w:tr w:rsidR="00B757C3" w:rsidRPr="0077168D" w:rsidTr="0096179D">
        <w:trPr>
          <w:trHeight w:val="192"/>
        </w:trPr>
        <w:tc>
          <w:tcPr>
            <w:tcW w:w="2660" w:type="dxa"/>
            <w:vAlign w:val="bottom"/>
          </w:tcPr>
          <w:p w:rsidR="00B757C3" w:rsidRPr="0077168D" w:rsidRDefault="00B757C3" w:rsidP="00571F96">
            <w:pPr>
              <w:spacing w:after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7168D">
              <w:rPr>
                <w:rFonts w:ascii="Times New Roman" w:hAnsi="Times New Roman"/>
                <w:b/>
                <w:i/>
                <w:sz w:val="16"/>
                <w:szCs w:val="16"/>
              </w:rPr>
              <w:t>Итого</w:t>
            </w:r>
          </w:p>
        </w:tc>
        <w:tc>
          <w:tcPr>
            <w:tcW w:w="1701" w:type="dxa"/>
            <w:vAlign w:val="center"/>
          </w:tcPr>
          <w:p w:rsidR="00B757C3" w:rsidRPr="0077168D" w:rsidRDefault="00B757C3" w:rsidP="00571F96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7168D">
              <w:rPr>
                <w:rFonts w:ascii="Times New Roman" w:hAnsi="Times New Roman"/>
                <w:b/>
                <w:i/>
                <w:sz w:val="16"/>
                <w:szCs w:val="16"/>
              </w:rPr>
              <w:t>32207,8</w:t>
            </w:r>
          </w:p>
        </w:tc>
        <w:tc>
          <w:tcPr>
            <w:tcW w:w="1843" w:type="dxa"/>
            <w:vAlign w:val="center"/>
          </w:tcPr>
          <w:p w:rsidR="00B757C3" w:rsidRPr="0077168D" w:rsidRDefault="00B757C3" w:rsidP="00571F96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7168D">
              <w:rPr>
                <w:rFonts w:ascii="Times New Roman" w:hAnsi="Times New Roman"/>
                <w:b/>
                <w:i/>
                <w:sz w:val="16"/>
                <w:szCs w:val="16"/>
              </w:rPr>
              <w:t>100,0</w:t>
            </w:r>
          </w:p>
        </w:tc>
        <w:tc>
          <w:tcPr>
            <w:tcW w:w="1843" w:type="dxa"/>
          </w:tcPr>
          <w:p w:rsidR="00B757C3" w:rsidRPr="00742639" w:rsidRDefault="00B757C3" w:rsidP="00571F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41663,8</w:t>
            </w:r>
          </w:p>
        </w:tc>
        <w:tc>
          <w:tcPr>
            <w:tcW w:w="1984" w:type="dxa"/>
            <w:vAlign w:val="center"/>
          </w:tcPr>
          <w:p w:rsidR="00B757C3" w:rsidRPr="0077168D" w:rsidRDefault="00B757C3" w:rsidP="00571F96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100,0</w:t>
            </w:r>
          </w:p>
        </w:tc>
      </w:tr>
    </w:tbl>
    <w:p w:rsidR="00B757C3" w:rsidRPr="00C8621E" w:rsidRDefault="00B757C3" w:rsidP="00C8621E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B757C3" w:rsidRPr="00181263" w:rsidRDefault="00B757C3" w:rsidP="00E17099">
      <w:pPr>
        <w:autoSpaceDE w:val="0"/>
        <w:autoSpaceDN w:val="0"/>
        <w:adjustRightInd w:val="0"/>
        <w:jc w:val="both"/>
        <w:outlineLvl w:val="3"/>
        <w:rPr>
          <w:rFonts w:ascii="Times New Roman" w:hAnsi="Times New Roman"/>
          <w:b/>
          <w:sz w:val="24"/>
          <w:szCs w:val="24"/>
        </w:rPr>
      </w:pPr>
      <w:r w:rsidRPr="00181263">
        <w:rPr>
          <w:rFonts w:ascii="Times New Roman" w:hAnsi="Times New Roman"/>
          <w:b/>
          <w:sz w:val="24"/>
          <w:szCs w:val="24"/>
        </w:rPr>
        <w:t>3. Муниципальные программы</w:t>
      </w:r>
    </w:p>
    <w:p w:rsidR="00B757C3" w:rsidRPr="00E17099" w:rsidRDefault="00B757C3" w:rsidP="00E17099">
      <w:pPr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2016</w:t>
      </w:r>
      <w:r w:rsidRPr="00E17099">
        <w:rPr>
          <w:rFonts w:ascii="Times New Roman" w:hAnsi="Times New Roman"/>
          <w:sz w:val="24"/>
          <w:szCs w:val="24"/>
        </w:rPr>
        <w:t xml:space="preserve"> год предусмотрены   бюджетные</w:t>
      </w:r>
      <w:r>
        <w:rPr>
          <w:rFonts w:ascii="Times New Roman" w:hAnsi="Times New Roman"/>
          <w:sz w:val="24"/>
          <w:szCs w:val="24"/>
        </w:rPr>
        <w:t xml:space="preserve"> ассигнования на реализацию семи</w:t>
      </w:r>
      <w:r w:rsidRPr="00E17099">
        <w:rPr>
          <w:rFonts w:ascii="Times New Roman" w:hAnsi="Times New Roman"/>
          <w:sz w:val="24"/>
          <w:szCs w:val="24"/>
        </w:rPr>
        <w:t xml:space="preserve"> муниципаль</w:t>
      </w:r>
      <w:r>
        <w:rPr>
          <w:rFonts w:ascii="Times New Roman" w:hAnsi="Times New Roman"/>
          <w:sz w:val="24"/>
          <w:szCs w:val="24"/>
        </w:rPr>
        <w:t>ных  программ в размере 50657,7</w:t>
      </w:r>
      <w:r w:rsidRPr="00E17099">
        <w:rPr>
          <w:rFonts w:ascii="Times New Roman" w:hAnsi="Times New Roman"/>
          <w:sz w:val="24"/>
          <w:szCs w:val="24"/>
        </w:rPr>
        <w:t>тысяч рублей. Доля муниципальных програ</w:t>
      </w:r>
      <w:r>
        <w:rPr>
          <w:rFonts w:ascii="Times New Roman" w:hAnsi="Times New Roman"/>
          <w:sz w:val="24"/>
          <w:szCs w:val="24"/>
        </w:rPr>
        <w:t>мм в общем объеме расходов составила 84,4</w:t>
      </w:r>
      <w:r w:rsidRPr="00E17099">
        <w:rPr>
          <w:rFonts w:ascii="Times New Roman" w:hAnsi="Times New Roman"/>
          <w:b/>
          <w:sz w:val="24"/>
          <w:szCs w:val="24"/>
        </w:rPr>
        <w:t xml:space="preserve">%. </w:t>
      </w:r>
      <w:r w:rsidRPr="00E17099">
        <w:rPr>
          <w:rFonts w:ascii="Times New Roman" w:hAnsi="Times New Roman"/>
          <w:sz w:val="24"/>
          <w:szCs w:val="24"/>
        </w:rPr>
        <w:t>Исполнение бюджета по муниципальны</w:t>
      </w:r>
      <w:r>
        <w:rPr>
          <w:rFonts w:ascii="Times New Roman" w:hAnsi="Times New Roman"/>
          <w:sz w:val="24"/>
          <w:szCs w:val="24"/>
        </w:rPr>
        <w:t>м программам составляет 32649,3тыс.руб. или 64,5</w:t>
      </w:r>
      <w:r w:rsidRPr="00E17099">
        <w:rPr>
          <w:rFonts w:ascii="Times New Roman" w:hAnsi="Times New Roman"/>
          <w:sz w:val="24"/>
          <w:szCs w:val="24"/>
        </w:rPr>
        <w:t>% от уточненного плана года. Фактическая доля  расходов бюджета по муниципа</w:t>
      </w:r>
      <w:r>
        <w:rPr>
          <w:rFonts w:ascii="Times New Roman" w:hAnsi="Times New Roman"/>
          <w:sz w:val="24"/>
          <w:szCs w:val="24"/>
        </w:rPr>
        <w:t>льным программам составляет 78,4</w:t>
      </w:r>
      <w:r w:rsidRPr="00E17099">
        <w:rPr>
          <w:rFonts w:ascii="Times New Roman" w:hAnsi="Times New Roman"/>
          <w:sz w:val="24"/>
          <w:szCs w:val="24"/>
        </w:rPr>
        <w:t xml:space="preserve">%.   </w:t>
      </w:r>
    </w:p>
    <w:p w:rsidR="00B757C3" w:rsidRPr="00C9621B" w:rsidRDefault="00B757C3" w:rsidP="00C9621B">
      <w:pPr>
        <w:jc w:val="both"/>
        <w:rPr>
          <w:rFonts w:ascii="Times New Roman" w:hAnsi="Times New Roman"/>
          <w:i/>
          <w:sz w:val="24"/>
          <w:szCs w:val="24"/>
        </w:rPr>
      </w:pPr>
      <w:r w:rsidRPr="00E17099">
        <w:rPr>
          <w:rFonts w:ascii="Times New Roman" w:hAnsi="Times New Roman"/>
          <w:sz w:val="24"/>
          <w:szCs w:val="24"/>
        </w:rPr>
        <w:t xml:space="preserve">              Ст</w:t>
      </w:r>
      <w:r>
        <w:rPr>
          <w:rFonts w:ascii="Times New Roman" w:hAnsi="Times New Roman"/>
          <w:sz w:val="24"/>
          <w:szCs w:val="24"/>
        </w:rPr>
        <w:t>руктура расходов бюджета за 2016</w:t>
      </w:r>
      <w:r w:rsidRPr="00E17099">
        <w:rPr>
          <w:rFonts w:ascii="Times New Roman" w:hAnsi="Times New Roman"/>
          <w:sz w:val="24"/>
          <w:szCs w:val="24"/>
        </w:rPr>
        <w:t xml:space="preserve"> год  в разрезе программных и непрограммных расходов:</w:t>
      </w:r>
    </w:p>
    <w:p w:rsidR="00B757C3" w:rsidRDefault="007532D9" w:rsidP="00C9621B">
      <w:pPr>
        <w:ind w:firstLine="720"/>
        <w:jc w:val="both"/>
        <w:rPr>
          <w:sz w:val="16"/>
          <w:szCs w:val="16"/>
        </w:rPr>
      </w:pPr>
      <w:r w:rsidRPr="002D3464"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895850" cy="140970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757C3" w:rsidRPr="00AD6D13" w:rsidRDefault="00B757C3" w:rsidP="004D373C">
      <w:pPr>
        <w:spacing w:after="0" w:line="240" w:lineRule="auto"/>
        <w:ind w:firstLine="720"/>
        <w:rPr>
          <w:rFonts w:ascii="Times New Roman" w:hAnsi="Times New Roman"/>
          <w:i/>
          <w:sz w:val="16"/>
          <w:szCs w:val="16"/>
        </w:rPr>
      </w:pPr>
      <w:r w:rsidRPr="00AD6D13">
        <w:rPr>
          <w:rFonts w:ascii="Times New Roman" w:hAnsi="Times New Roman"/>
          <w:i/>
          <w:sz w:val="16"/>
          <w:szCs w:val="16"/>
        </w:rPr>
        <w:t>Программные расходы бюджета -78,4%</w:t>
      </w:r>
    </w:p>
    <w:p w:rsidR="00B757C3" w:rsidRPr="00AD6D13" w:rsidRDefault="00B757C3" w:rsidP="00324E02">
      <w:pPr>
        <w:spacing w:after="0" w:line="240" w:lineRule="auto"/>
        <w:ind w:firstLine="720"/>
        <w:rPr>
          <w:rFonts w:ascii="Times New Roman" w:hAnsi="Times New Roman"/>
          <w:i/>
          <w:sz w:val="16"/>
          <w:szCs w:val="16"/>
        </w:rPr>
      </w:pPr>
      <w:r w:rsidRPr="00AD6D13">
        <w:rPr>
          <w:rFonts w:ascii="Times New Roman" w:hAnsi="Times New Roman"/>
          <w:i/>
          <w:sz w:val="16"/>
          <w:szCs w:val="16"/>
        </w:rPr>
        <w:t xml:space="preserve"> Непрограммные расходы бюджета -21,6%</w:t>
      </w:r>
    </w:p>
    <w:p w:rsidR="00B757C3" w:rsidRPr="00324E02" w:rsidRDefault="00B757C3" w:rsidP="00324E02">
      <w:pPr>
        <w:spacing w:after="0" w:line="240" w:lineRule="auto"/>
        <w:ind w:firstLine="720"/>
        <w:rPr>
          <w:i/>
          <w:sz w:val="16"/>
          <w:szCs w:val="16"/>
        </w:rPr>
      </w:pPr>
    </w:p>
    <w:p w:rsidR="00B757C3" w:rsidRPr="0096179D" w:rsidRDefault="00B757C3" w:rsidP="00AD6D13">
      <w:pPr>
        <w:spacing w:after="0"/>
        <w:rPr>
          <w:rFonts w:ascii="Times New Roman" w:hAnsi="Times New Roman"/>
          <w:i/>
          <w:sz w:val="16"/>
          <w:szCs w:val="16"/>
        </w:rPr>
      </w:pPr>
      <w:r w:rsidRPr="0096179D">
        <w:rPr>
          <w:rFonts w:ascii="Times New Roman" w:hAnsi="Times New Roman"/>
          <w:i/>
          <w:sz w:val="16"/>
          <w:szCs w:val="16"/>
        </w:rPr>
        <w:t>Распределение расходов бюджета по муниципальным программам за 2016 год</w:t>
      </w:r>
    </w:p>
    <w:p w:rsidR="00B757C3" w:rsidRPr="0096179D" w:rsidRDefault="00B757C3" w:rsidP="00AD6D13">
      <w:pPr>
        <w:spacing w:after="0"/>
        <w:ind w:firstLine="225"/>
        <w:rPr>
          <w:sz w:val="16"/>
          <w:szCs w:val="16"/>
        </w:rPr>
      </w:pPr>
      <w:r w:rsidRPr="0096179D">
        <w:rPr>
          <w:rFonts w:ascii="Times New Roman" w:hAnsi="Times New Roman"/>
          <w:iCs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Cs/>
          <w:sz w:val="16"/>
          <w:szCs w:val="16"/>
        </w:rPr>
        <w:t xml:space="preserve">                                                                  </w:t>
      </w:r>
      <w:r w:rsidRPr="0096179D">
        <w:rPr>
          <w:rFonts w:ascii="Times New Roman" w:hAnsi="Times New Roman"/>
          <w:iCs/>
          <w:sz w:val="16"/>
          <w:szCs w:val="16"/>
        </w:rPr>
        <w:t xml:space="preserve">   (тыс. руб.</w:t>
      </w:r>
      <w:r w:rsidRPr="0096179D">
        <w:rPr>
          <w:iCs/>
          <w:sz w:val="16"/>
          <w:szCs w:val="16"/>
        </w:rPr>
        <w:t>)</w:t>
      </w:r>
    </w:p>
    <w:tbl>
      <w:tblPr>
        <w:tblW w:w="992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9"/>
        <w:gridCol w:w="4251"/>
        <w:gridCol w:w="1134"/>
        <w:gridCol w:w="992"/>
        <w:gridCol w:w="1134"/>
        <w:gridCol w:w="850"/>
        <w:gridCol w:w="993"/>
      </w:tblGrid>
      <w:tr w:rsidR="00B757C3" w:rsidRPr="0096179D" w:rsidTr="00AD6D13">
        <w:trPr>
          <w:trHeight w:val="750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3" w:rsidRPr="0096179D" w:rsidRDefault="00B757C3" w:rsidP="00AD6D13">
            <w:pPr>
              <w:spacing w:after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96179D">
              <w:rPr>
                <w:b/>
                <w:bCs/>
                <w:i/>
                <w:sz w:val="16"/>
                <w:szCs w:val="16"/>
              </w:rPr>
              <w:t>№ п/п</w:t>
            </w:r>
          </w:p>
        </w:tc>
        <w:tc>
          <w:tcPr>
            <w:tcW w:w="42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7C3" w:rsidRPr="0096179D" w:rsidRDefault="00B757C3" w:rsidP="00AD6D1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6179D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3" w:rsidRPr="0096179D" w:rsidRDefault="00B757C3" w:rsidP="00AD6D1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6179D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Первоначальный бюджет распределение бюджетных ассигнований , тысяч рублей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3" w:rsidRPr="0096179D" w:rsidRDefault="00B757C3" w:rsidP="00AD6D1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6179D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Уточненный бюджет распределение бюджетных ассигнований , тысяч рублей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3" w:rsidRPr="0096179D" w:rsidRDefault="00B757C3" w:rsidP="00AD6D1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6179D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Исполнено за 2016 год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3" w:rsidRPr="0096179D" w:rsidRDefault="00B757C3" w:rsidP="00AD6D1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6179D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Изменение бюджетных ассигнований в 2016 году (+;-)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3" w:rsidRPr="0096179D" w:rsidRDefault="00B757C3" w:rsidP="00AD6D1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6179D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Процент исполнения  муниципальных программ (%)</w:t>
            </w:r>
          </w:p>
        </w:tc>
      </w:tr>
      <w:tr w:rsidR="00B757C3" w:rsidRPr="0096179D" w:rsidTr="00AD6D13">
        <w:trPr>
          <w:trHeight w:val="204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7C3" w:rsidRPr="0096179D" w:rsidRDefault="00B757C3">
            <w:pPr>
              <w:jc w:val="center"/>
              <w:rPr>
                <w:b/>
                <w:bCs/>
                <w:sz w:val="16"/>
                <w:szCs w:val="16"/>
              </w:rPr>
            </w:pPr>
            <w:r w:rsidRPr="0096179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7C3" w:rsidRPr="0096179D" w:rsidRDefault="00B757C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6179D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7C3" w:rsidRPr="0096179D" w:rsidRDefault="00B757C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6179D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3" w:rsidRPr="0096179D" w:rsidRDefault="00B757C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6179D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3" w:rsidRPr="0096179D" w:rsidRDefault="00B757C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6179D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3" w:rsidRPr="0096179D" w:rsidRDefault="00B757C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6179D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3" w:rsidRPr="0096179D" w:rsidRDefault="00B757C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6179D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</w:tr>
      <w:tr w:rsidR="00B757C3" w:rsidRPr="0096179D" w:rsidTr="00AD6D13">
        <w:trPr>
          <w:trHeight w:val="629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7C3" w:rsidRPr="0096179D" w:rsidRDefault="00B757C3" w:rsidP="00AD6D1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6179D">
              <w:rPr>
                <w:sz w:val="16"/>
                <w:szCs w:val="16"/>
              </w:rPr>
              <w:t>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7C3" w:rsidRPr="0096179D" w:rsidRDefault="00B757C3" w:rsidP="00AD6D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179D">
              <w:rPr>
                <w:rFonts w:ascii="Times New Roman" w:hAnsi="Times New Roman"/>
                <w:sz w:val="16"/>
                <w:szCs w:val="16"/>
              </w:rPr>
              <w:t xml:space="preserve"> Муниципальная программа «Развитие муниципальной службы в муниципальном образовании»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7C3" w:rsidRPr="0096179D" w:rsidRDefault="00B757C3" w:rsidP="00AD6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79D"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3" w:rsidRPr="0096179D" w:rsidRDefault="00B757C3" w:rsidP="00AD6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79D"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3" w:rsidRPr="0096179D" w:rsidRDefault="00B757C3" w:rsidP="00AD6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79D">
              <w:rPr>
                <w:rFonts w:ascii="Times New Roman" w:hAnsi="Times New Roman"/>
                <w:sz w:val="16"/>
                <w:szCs w:val="16"/>
              </w:rPr>
              <w:t>55,5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3" w:rsidRPr="0096179D" w:rsidRDefault="00B757C3" w:rsidP="00AD6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79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3" w:rsidRPr="0096179D" w:rsidRDefault="00B757C3" w:rsidP="00AD6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79D">
              <w:rPr>
                <w:rFonts w:ascii="Times New Roman" w:hAnsi="Times New Roman"/>
                <w:sz w:val="16"/>
                <w:szCs w:val="16"/>
              </w:rPr>
              <w:t>69,4</w:t>
            </w:r>
          </w:p>
        </w:tc>
      </w:tr>
      <w:tr w:rsidR="00B757C3" w:rsidRPr="0096179D" w:rsidTr="00AD6D13">
        <w:trPr>
          <w:trHeight w:val="45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7C3" w:rsidRPr="0096179D" w:rsidRDefault="00B757C3" w:rsidP="00AD6D13">
            <w:pPr>
              <w:spacing w:after="0"/>
              <w:jc w:val="center"/>
              <w:rPr>
                <w:sz w:val="16"/>
                <w:szCs w:val="16"/>
              </w:rPr>
            </w:pPr>
            <w:r w:rsidRPr="0096179D">
              <w:rPr>
                <w:sz w:val="16"/>
                <w:szCs w:val="16"/>
              </w:rPr>
              <w:t>2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7C3" w:rsidRPr="0096179D" w:rsidRDefault="00B757C3" w:rsidP="00AD6D1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6179D"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культуры    в муниципальном образовании 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7C3" w:rsidRPr="0096179D" w:rsidRDefault="00B757C3" w:rsidP="00AD6D1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79D">
              <w:rPr>
                <w:rFonts w:ascii="Times New Roman" w:hAnsi="Times New Roman"/>
                <w:sz w:val="16"/>
                <w:szCs w:val="16"/>
              </w:rPr>
              <w:t>6710,9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3" w:rsidRPr="0096179D" w:rsidRDefault="00B757C3" w:rsidP="00AD6D1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79D">
              <w:rPr>
                <w:rFonts w:ascii="Times New Roman" w:hAnsi="Times New Roman"/>
                <w:sz w:val="16"/>
                <w:szCs w:val="16"/>
              </w:rPr>
              <w:t>17305,2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3" w:rsidRPr="0096179D" w:rsidRDefault="00B757C3" w:rsidP="00AD6D1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79D">
              <w:rPr>
                <w:rFonts w:ascii="Times New Roman" w:hAnsi="Times New Roman"/>
                <w:sz w:val="16"/>
                <w:szCs w:val="16"/>
              </w:rPr>
              <w:t>17027,8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3" w:rsidRPr="0096179D" w:rsidRDefault="00B757C3" w:rsidP="00AD6D1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79D">
              <w:rPr>
                <w:rFonts w:ascii="Times New Roman" w:hAnsi="Times New Roman"/>
                <w:sz w:val="16"/>
                <w:szCs w:val="16"/>
              </w:rPr>
              <w:t>+10594,3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3" w:rsidRPr="0096179D" w:rsidRDefault="00B757C3" w:rsidP="00AD6D1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79D">
              <w:rPr>
                <w:rFonts w:ascii="Times New Roman" w:hAnsi="Times New Roman"/>
                <w:sz w:val="16"/>
                <w:szCs w:val="16"/>
              </w:rPr>
              <w:t>98,4</w:t>
            </w:r>
          </w:p>
        </w:tc>
      </w:tr>
      <w:tr w:rsidR="00B757C3" w:rsidRPr="0096179D" w:rsidTr="00AD6D13">
        <w:trPr>
          <w:trHeight w:val="45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7C3" w:rsidRPr="0096179D" w:rsidRDefault="00B757C3" w:rsidP="00AD6D13">
            <w:pPr>
              <w:spacing w:after="0"/>
              <w:jc w:val="center"/>
              <w:rPr>
                <w:sz w:val="16"/>
                <w:szCs w:val="16"/>
              </w:rPr>
            </w:pPr>
            <w:r w:rsidRPr="0096179D">
              <w:rPr>
                <w:sz w:val="16"/>
                <w:szCs w:val="16"/>
              </w:rPr>
              <w:t>3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7C3" w:rsidRPr="0096179D" w:rsidRDefault="00B757C3" w:rsidP="00AD6D1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6179D"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физической  культуры  и спорта  в муниципальном образовании 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7C3" w:rsidRPr="0096179D" w:rsidRDefault="00B757C3" w:rsidP="00AD6D1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79D">
              <w:rPr>
                <w:rFonts w:ascii="Times New Roman" w:hAnsi="Times New Roman"/>
                <w:sz w:val="16"/>
                <w:szCs w:val="16"/>
              </w:rPr>
              <w:t>1353,1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3" w:rsidRPr="0096179D" w:rsidRDefault="00B757C3" w:rsidP="00AD6D1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79D">
              <w:rPr>
                <w:rFonts w:ascii="Times New Roman" w:hAnsi="Times New Roman"/>
                <w:sz w:val="16"/>
                <w:szCs w:val="16"/>
              </w:rPr>
              <w:t>1754,3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3" w:rsidRPr="0096179D" w:rsidRDefault="00B757C3" w:rsidP="00AD6D1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79D">
              <w:rPr>
                <w:rFonts w:ascii="Times New Roman" w:hAnsi="Times New Roman"/>
                <w:sz w:val="16"/>
                <w:szCs w:val="16"/>
              </w:rPr>
              <w:t>1720,7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3" w:rsidRPr="0096179D" w:rsidRDefault="00B757C3" w:rsidP="00AD6D1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79D">
              <w:rPr>
                <w:rFonts w:ascii="Times New Roman" w:hAnsi="Times New Roman"/>
                <w:sz w:val="16"/>
                <w:szCs w:val="16"/>
              </w:rPr>
              <w:t>+401,2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3" w:rsidRPr="0096179D" w:rsidRDefault="00B757C3" w:rsidP="00AD6D1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79D">
              <w:rPr>
                <w:rFonts w:ascii="Times New Roman" w:hAnsi="Times New Roman"/>
                <w:sz w:val="16"/>
                <w:szCs w:val="16"/>
              </w:rPr>
              <w:t>98,1</w:t>
            </w:r>
          </w:p>
        </w:tc>
      </w:tr>
      <w:tr w:rsidR="00B757C3" w:rsidRPr="0096179D" w:rsidTr="00AD6D13">
        <w:trPr>
          <w:trHeight w:val="45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7C3" w:rsidRPr="0096179D" w:rsidRDefault="00B757C3" w:rsidP="00AD6D13">
            <w:pPr>
              <w:spacing w:after="0"/>
              <w:jc w:val="center"/>
              <w:rPr>
                <w:sz w:val="16"/>
                <w:szCs w:val="16"/>
              </w:rPr>
            </w:pPr>
            <w:r w:rsidRPr="0096179D">
              <w:rPr>
                <w:sz w:val="16"/>
                <w:szCs w:val="16"/>
              </w:rPr>
              <w:t>4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7C3" w:rsidRPr="0096179D" w:rsidRDefault="00B757C3" w:rsidP="00AD6D1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6179D">
              <w:rPr>
                <w:rFonts w:ascii="Times New Roman" w:hAnsi="Times New Roman"/>
                <w:sz w:val="16"/>
                <w:szCs w:val="16"/>
              </w:rPr>
              <w:t>Муниципальная программа «Обеспечение качественным жильем граждан на территории муниципального образования 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7C3" w:rsidRPr="0096179D" w:rsidRDefault="00B757C3" w:rsidP="00AD6D1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79D">
              <w:rPr>
                <w:rFonts w:ascii="Times New Roman" w:hAnsi="Times New Roman"/>
                <w:sz w:val="16"/>
                <w:szCs w:val="16"/>
              </w:rPr>
              <w:t>720,0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3" w:rsidRPr="0096179D" w:rsidRDefault="00B757C3" w:rsidP="00AD6D1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79D">
              <w:rPr>
                <w:rFonts w:ascii="Times New Roman" w:hAnsi="Times New Roman"/>
                <w:sz w:val="16"/>
                <w:szCs w:val="16"/>
              </w:rPr>
              <w:t>15849,0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3" w:rsidRPr="0096179D" w:rsidRDefault="00B757C3" w:rsidP="00AD6D1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79D">
              <w:rPr>
                <w:rFonts w:ascii="Times New Roman" w:hAnsi="Times New Roman"/>
                <w:sz w:val="16"/>
                <w:szCs w:val="16"/>
              </w:rPr>
              <w:t>72,5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3" w:rsidRPr="0096179D" w:rsidRDefault="00B757C3" w:rsidP="00AD6D1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79D">
              <w:rPr>
                <w:rFonts w:ascii="Times New Roman" w:hAnsi="Times New Roman"/>
                <w:sz w:val="16"/>
                <w:szCs w:val="16"/>
              </w:rPr>
              <w:t>+15129,0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3" w:rsidRPr="0096179D" w:rsidRDefault="00B757C3" w:rsidP="00AD6D1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79D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B757C3" w:rsidRPr="0096179D" w:rsidTr="00AD6D13">
        <w:trPr>
          <w:trHeight w:val="45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7C3" w:rsidRPr="0096179D" w:rsidRDefault="00B757C3" w:rsidP="00AD6D13">
            <w:pPr>
              <w:spacing w:after="0"/>
              <w:jc w:val="center"/>
              <w:rPr>
                <w:sz w:val="16"/>
                <w:szCs w:val="16"/>
              </w:rPr>
            </w:pPr>
            <w:r w:rsidRPr="0096179D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7C3" w:rsidRPr="0096179D" w:rsidRDefault="00B757C3" w:rsidP="00AD6D1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6179D">
              <w:rPr>
                <w:rFonts w:ascii="Times New Roman" w:hAnsi="Times New Roman"/>
                <w:sz w:val="16"/>
                <w:szCs w:val="16"/>
              </w:rPr>
              <w:t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7C3" w:rsidRPr="0096179D" w:rsidRDefault="00B757C3" w:rsidP="00AD6D1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79D">
              <w:rPr>
                <w:rFonts w:ascii="Times New Roman" w:hAnsi="Times New Roman"/>
                <w:sz w:val="16"/>
                <w:szCs w:val="16"/>
              </w:rPr>
              <w:t>1845,5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3" w:rsidRPr="0096179D" w:rsidRDefault="00B757C3" w:rsidP="00AD6D1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79D">
              <w:rPr>
                <w:rFonts w:ascii="Times New Roman" w:hAnsi="Times New Roman"/>
                <w:sz w:val="16"/>
                <w:szCs w:val="16"/>
              </w:rPr>
              <w:t>4874,6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3" w:rsidRPr="0096179D" w:rsidRDefault="00B757C3" w:rsidP="00AD6D1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79D">
              <w:rPr>
                <w:rFonts w:ascii="Times New Roman" w:hAnsi="Times New Roman"/>
                <w:sz w:val="16"/>
                <w:szCs w:val="16"/>
              </w:rPr>
              <w:t>4677,1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3" w:rsidRPr="0096179D" w:rsidRDefault="00B757C3" w:rsidP="00AD6D1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79D">
              <w:rPr>
                <w:rFonts w:ascii="Times New Roman" w:hAnsi="Times New Roman"/>
                <w:sz w:val="16"/>
                <w:szCs w:val="16"/>
              </w:rPr>
              <w:t>+3029,1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3" w:rsidRPr="0096179D" w:rsidRDefault="00B757C3" w:rsidP="00AD6D1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79D">
              <w:rPr>
                <w:rFonts w:ascii="Times New Roman" w:hAnsi="Times New Roman"/>
                <w:sz w:val="16"/>
                <w:szCs w:val="16"/>
              </w:rPr>
              <w:t>96,0</w:t>
            </w:r>
          </w:p>
        </w:tc>
      </w:tr>
      <w:tr w:rsidR="00B757C3" w:rsidRPr="0096179D" w:rsidTr="00AD6D13">
        <w:trPr>
          <w:trHeight w:val="194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7C3" w:rsidRPr="0096179D" w:rsidRDefault="00B757C3" w:rsidP="00AD6D13">
            <w:pPr>
              <w:spacing w:after="0"/>
              <w:jc w:val="center"/>
              <w:rPr>
                <w:sz w:val="16"/>
                <w:szCs w:val="16"/>
              </w:rPr>
            </w:pPr>
            <w:r w:rsidRPr="0096179D">
              <w:rPr>
                <w:sz w:val="16"/>
                <w:szCs w:val="16"/>
              </w:rPr>
              <w:t>6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7C3" w:rsidRPr="0096179D" w:rsidRDefault="00B757C3" w:rsidP="00AD6D1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6179D">
              <w:rPr>
                <w:rFonts w:ascii="Times New Roman" w:hAnsi="Times New Roman"/>
                <w:sz w:val="16"/>
                <w:szCs w:val="16"/>
              </w:rPr>
              <w:t>Муниципальная программа «Благоустройство территории муниципального образования 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7C3" w:rsidRPr="0096179D" w:rsidRDefault="00B757C3" w:rsidP="00AD6D1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79D">
              <w:rPr>
                <w:rFonts w:ascii="Times New Roman" w:hAnsi="Times New Roman"/>
                <w:sz w:val="16"/>
                <w:szCs w:val="16"/>
              </w:rPr>
              <w:t>4463,0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3" w:rsidRPr="0096179D" w:rsidRDefault="00B757C3" w:rsidP="00AD6D1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79D">
              <w:rPr>
                <w:rFonts w:ascii="Times New Roman" w:hAnsi="Times New Roman"/>
                <w:sz w:val="16"/>
                <w:szCs w:val="16"/>
              </w:rPr>
              <w:t>4763,4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3" w:rsidRPr="0096179D" w:rsidRDefault="00B757C3" w:rsidP="00AD6D1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79D">
              <w:rPr>
                <w:rFonts w:ascii="Times New Roman" w:hAnsi="Times New Roman"/>
                <w:sz w:val="16"/>
                <w:szCs w:val="16"/>
              </w:rPr>
              <w:t>4388,1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3" w:rsidRPr="0096179D" w:rsidRDefault="00B757C3" w:rsidP="00AD6D1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79D">
              <w:rPr>
                <w:rFonts w:ascii="Times New Roman" w:hAnsi="Times New Roman"/>
                <w:sz w:val="16"/>
                <w:szCs w:val="16"/>
              </w:rPr>
              <w:t>+300,4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3" w:rsidRPr="0096179D" w:rsidRDefault="00B757C3" w:rsidP="00AD6D1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79D">
              <w:rPr>
                <w:rFonts w:ascii="Times New Roman" w:hAnsi="Times New Roman"/>
                <w:sz w:val="16"/>
                <w:szCs w:val="16"/>
              </w:rPr>
              <w:t>92,1</w:t>
            </w:r>
          </w:p>
        </w:tc>
      </w:tr>
      <w:tr w:rsidR="00B757C3" w:rsidRPr="0096179D" w:rsidTr="00AD6D13">
        <w:trPr>
          <w:trHeight w:val="194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7C3" w:rsidRPr="0096179D" w:rsidRDefault="00B757C3" w:rsidP="00AD6D13">
            <w:pPr>
              <w:spacing w:after="0"/>
              <w:jc w:val="center"/>
              <w:rPr>
                <w:sz w:val="16"/>
                <w:szCs w:val="16"/>
              </w:rPr>
            </w:pPr>
            <w:r w:rsidRPr="0096179D">
              <w:rPr>
                <w:sz w:val="16"/>
                <w:szCs w:val="16"/>
              </w:rPr>
              <w:t>7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7C3" w:rsidRPr="0096179D" w:rsidRDefault="00B757C3" w:rsidP="00AD6D1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6179D"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автомобильных дорог муниципального образования»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7C3" w:rsidRPr="0096179D" w:rsidRDefault="00B757C3" w:rsidP="00AD6D1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79D">
              <w:rPr>
                <w:rFonts w:ascii="Times New Roman" w:hAnsi="Times New Roman"/>
                <w:sz w:val="16"/>
                <w:szCs w:val="16"/>
              </w:rPr>
              <w:t>3378,3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3" w:rsidRPr="0096179D" w:rsidRDefault="00B757C3" w:rsidP="00AD6D1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79D">
              <w:rPr>
                <w:rFonts w:ascii="Times New Roman" w:hAnsi="Times New Roman"/>
                <w:sz w:val="16"/>
                <w:szCs w:val="16"/>
              </w:rPr>
              <w:t>3513,1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3" w:rsidRPr="0096179D" w:rsidRDefault="00B757C3" w:rsidP="00AD6D1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79D">
              <w:rPr>
                <w:rFonts w:ascii="Times New Roman" w:hAnsi="Times New Roman"/>
                <w:sz w:val="16"/>
                <w:szCs w:val="16"/>
              </w:rPr>
              <w:t>2189,4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3" w:rsidRPr="0096179D" w:rsidRDefault="00B757C3" w:rsidP="00AD6D1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79D">
              <w:rPr>
                <w:rFonts w:ascii="Times New Roman" w:hAnsi="Times New Roman"/>
                <w:sz w:val="16"/>
                <w:szCs w:val="16"/>
              </w:rPr>
              <w:t>+134,8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3" w:rsidRPr="0096179D" w:rsidRDefault="00B757C3" w:rsidP="00AD6D1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79D">
              <w:rPr>
                <w:rFonts w:ascii="Times New Roman" w:hAnsi="Times New Roman"/>
                <w:sz w:val="16"/>
                <w:szCs w:val="16"/>
              </w:rPr>
              <w:t>62,3</w:t>
            </w:r>
          </w:p>
        </w:tc>
      </w:tr>
      <w:tr w:rsidR="00B757C3" w:rsidRPr="0096179D" w:rsidTr="00AD6D13">
        <w:trPr>
          <w:trHeight w:val="194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7C3" w:rsidRPr="0096179D" w:rsidRDefault="00B757C3" w:rsidP="00AD6D13">
            <w:pPr>
              <w:spacing w:after="0"/>
              <w:jc w:val="center"/>
              <w:rPr>
                <w:sz w:val="16"/>
                <w:szCs w:val="16"/>
              </w:rPr>
            </w:pPr>
            <w:r w:rsidRPr="0096179D">
              <w:rPr>
                <w:sz w:val="16"/>
                <w:szCs w:val="16"/>
              </w:rPr>
              <w:t>8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7C3" w:rsidRPr="0096179D" w:rsidRDefault="00B757C3" w:rsidP="00AD6D1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6179D">
              <w:rPr>
                <w:rFonts w:ascii="Times New Roman" w:hAnsi="Times New Roman"/>
                <w:sz w:val="16"/>
                <w:szCs w:val="16"/>
              </w:rPr>
              <w:t>Муниципальная программа «Устойчивое общественное развитие в муниципальном образовании»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7C3" w:rsidRPr="0096179D" w:rsidRDefault="00B757C3" w:rsidP="00AD6D1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79D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3" w:rsidRPr="0096179D" w:rsidRDefault="00B757C3" w:rsidP="00AD6D1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79D">
              <w:rPr>
                <w:rFonts w:ascii="Times New Roman" w:hAnsi="Times New Roman"/>
                <w:sz w:val="16"/>
                <w:szCs w:val="16"/>
              </w:rPr>
              <w:t>2518,1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3" w:rsidRPr="0096179D" w:rsidRDefault="00B757C3" w:rsidP="00AD6D1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79D">
              <w:rPr>
                <w:rFonts w:ascii="Times New Roman" w:hAnsi="Times New Roman"/>
                <w:sz w:val="16"/>
                <w:szCs w:val="16"/>
              </w:rPr>
              <w:t>2518,2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3" w:rsidRPr="0096179D" w:rsidRDefault="00B757C3" w:rsidP="00AD6D1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79D">
              <w:rPr>
                <w:rFonts w:ascii="Times New Roman" w:hAnsi="Times New Roman"/>
                <w:sz w:val="16"/>
                <w:szCs w:val="16"/>
              </w:rPr>
              <w:t>+2068,1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3" w:rsidRPr="0096179D" w:rsidRDefault="00B757C3" w:rsidP="00AD6D1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79D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B757C3" w:rsidRPr="0096179D" w:rsidTr="00AD6D13">
        <w:trPr>
          <w:trHeight w:val="26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7C3" w:rsidRPr="0096179D" w:rsidRDefault="00B757C3" w:rsidP="00AD6D13">
            <w:pPr>
              <w:spacing w:after="0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96179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7C3" w:rsidRPr="0096179D" w:rsidRDefault="00B757C3" w:rsidP="00AD6D13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96179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19000,8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7C3" w:rsidRPr="0096179D" w:rsidRDefault="00B757C3" w:rsidP="00AD6D13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96179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50657,7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7C3" w:rsidRPr="0096179D" w:rsidRDefault="00B757C3" w:rsidP="00AD6D13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96179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32649,3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7C3" w:rsidRPr="0096179D" w:rsidRDefault="00B757C3" w:rsidP="00AD6D13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96179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+31656,9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7C3" w:rsidRPr="0096179D" w:rsidRDefault="00B757C3" w:rsidP="00AD6D13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96179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64,5</w:t>
            </w:r>
          </w:p>
        </w:tc>
      </w:tr>
    </w:tbl>
    <w:p w:rsidR="00B757C3" w:rsidRDefault="00B757C3" w:rsidP="008129B4">
      <w:pPr>
        <w:ind w:firstLine="540"/>
        <w:jc w:val="both"/>
        <w:rPr>
          <w:rFonts w:ascii="Times New Roman" w:hAnsi="Times New Roman"/>
          <w:color w:val="000000"/>
        </w:rPr>
      </w:pPr>
    </w:p>
    <w:p w:rsidR="00B757C3" w:rsidRPr="008129B4" w:rsidRDefault="00B757C3" w:rsidP="008129B4">
      <w:pPr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129B4">
        <w:rPr>
          <w:rFonts w:ascii="Times New Roman" w:hAnsi="Times New Roman"/>
          <w:color w:val="000000"/>
          <w:sz w:val="24"/>
          <w:szCs w:val="24"/>
        </w:rPr>
        <w:t>За 2016 год вносились изменения в утвержденные бюджетные ассигнования по каждой муниципал</w:t>
      </w:r>
      <w:r>
        <w:rPr>
          <w:rFonts w:ascii="Times New Roman" w:hAnsi="Times New Roman"/>
          <w:color w:val="000000"/>
          <w:sz w:val="24"/>
          <w:szCs w:val="24"/>
        </w:rPr>
        <w:t xml:space="preserve">ьной программе в объеме 31656,9 </w:t>
      </w:r>
      <w:r w:rsidRPr="008129B4">
        <w:rPr>
          <w:rFonts w:ascii="Times New Roman" w:hAnsi="Times New Roman"/>
          <w:color w:val="000000"/>
          <w:sz w:val="24"/>
          <w:szCs w:val="24"/>
        </w:rPr>
        <w:t xml:space="preserve">тыс.руб. </w:t>
      </w:r>
    </w:p>
    <w:p w:rsidR="00B757C3" w:rsidRDefault="00B757C3" w:rsidP="00A940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9B4">
        <w:rPr>
          <w:rFonts w:ascii="Times New Roman" w:hAnsi="Times New Roman" w:cs="Times New Roman"/>
          <w:sz w:val="24"/>
          <w:szCs w:val="24"/>
        </w:rPr>
        <w:t>Отчет по  муниципальным программам представлен в виде показателей исполнения  бюджетных ассигнований по каждой муниципальной программе и каждому мероприятию.</w:t>
      </w:r>
    </w:p>
    <w:p w:rsidR="00B757C3" w:rsidRPr="00A940A4" w:rsidRDefault="00B757C3" w:rsidP="00A940A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57C3" w:rsidRPr="004E7A89" w:rsidRDefault="00B757C3" w:rsidP="004E7A8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E7A89"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>м Совета Депутатов МО Петровское</w:t>
      </w:r>
      <w:r w:rsidRPr="004E7A89">
        <w:rPr>
          <w:rFonts w:ascii="Times New Roman" w:hAnsi="Times New Roman"/>
          <w:sz w:val="24"/>
          <w:szCs w:val="24"/>
        </w:rPr>
        <w:t xml:space="preserve"> сельское поселение «О бюджете муниц</w:t>
      </w:r>
      <w:r>
        <w:rPr>
          <w:rFonts w:ascii="Times New Roman" w:hAnsi="Times New Roman"/>
          <w:sz w:val="24"/>
          <w:szCs w:val="24"/>
        </w:rPr>
        <w:t>ипального образования Петровское сельское поселение на 2016</w:t>
      </w:r>
      <w:r w:rsidRPr="004E7A89">
        <w:rPr>
          <w:rFonts w:ascii="Times New Roman" w:hAnsi="Times New Roman"/>
          <w:sz w:val="24"/>
          <w:szCs w:val="24"/>
        </w:rPr>
        <w:t xml:space="preserve"> год » предусмотрено  в первоначальном решении создание </w:t>
      </w:r>
      <w:r>
        <w:rPr>
          <w:rFonts w:ascii="Times New Roman" w:hAnsi="Times New Roman"/>
          <w:sz w:val="24"/>
          <w:szCs w:val="24"/>
        </w:rPr>
        <w:t>резервного фонда</w:t>
      </w:r>
      <w:r w:rsidRPr="004E7A89">
        <w:rPr>
          <w:rFonts w:ascii="Times New Roman" w:hAnsi="Times New Roman"/>
          <w:sz w:val="24"/>
          <w:szCs w:val="24"/>
        </w:rPr>
        <w:t>, что составляет  менее одного процента утвержденного в решении о бюджете на соответствующий период объема расходов бюджета.  Цель создания и расходования средств резервного фонда определена ст. 81 Бюджетного кодекса РФ и Положением   о резервном фонде администрации муниципального о</w:t>
      </w:r>
      <w:r>
        <w:rPr>
          <w:rFonts w:ascii="Times New Roman" w:hAnsi="Times New Roman"/>
          <w:sz w:val="24"/>
          <w:szCs w:val="24"/>
        </w:rPr>
        <w:t>бразования Петровское сельское поселение. В 2016</w:t>
      </w:r>
      <w:r w:rsidRPr="004E7A89">
        <w:rPr>
          <w:rFonts w:ascii="Times New Roman" w:hAnsi="Times New Roman"/>
          <w:sz w:val="24"/>
          <w:szCs w:val="24"/>
        </w:rPr>
        <w:t xml:space="preserve"> году средства из р</w:t>
      </w:r>
      <w:r>
        <w:rPr>
          <w:rFonts w:ascii="Times New Roman" w:hAnsi="Times New Roman"/>
          <w:sz w:val="24"/>
          <w:szCs w:val="24"/>
        </w:rPr>
        <w:t>езервного фонда  не выделялись.</w:t>
      </w:r>
    </w:p>
    <w:p w:rsidR="00B757C3" w:rsidRPr="004E7A89" w:rsidRDefault="00B757C3" w:rsidP="00E17099">
      <w:pPr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b/>
        </w:rPr>
        <w:t xml:space="preserve">4. </w:t>
      </w:r>
      <w:r w:rsidRPr="00625AFF">
        <w:rPr>
          <w:rFonts w:ascii="Times New Roman" w:hAnsi="Times New Roman"/>
          <w:b/>
          <w:sz w:val="24"/>
          <w:szCs w:val="24"/>
        </w:rPr>
        <w:t>Ана</w:t>
      </w:r>
      <w:r w:rsidRPr="004E7A89">
        <w:rPr>
          <w:rFonts w:ascii="Times New Roman" w:hAnsi="Times New Roman"/>
          <w:b/>
          <w:sz w:val="24"/>
          <w:szCs w:val="24"/>
        </w:rPr>
        <w:t>лиз дебиторской и кредиторской задолженности.</w:t>
      </w:r>
    </w:p>
    <w:p w:rsidR="00B757C3" w:rsidRPr="004E7A89" w:rsidRDefault="00B757C3" w:rsidP="000C109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01.01.2017</w:t>
      </w:r>
      <w:r w:rsidRPr="004E7A89">
        <w:rPr>
          <w:rFonts w:ascii="Times New Roman" w:hAnsi="Times New Roman"/>
          <w:sz w:val="24"/>
          <w:szCs w:val="24"/>
        </w:rPr>
        <w:t xml:space="preserve"> года у главного распорядите</w:t>
      </w:r>
      <w:r>
        <w:rPr>
          <w:rFonts w:ascii="Times New Roman" w:hAnsi="Times New Roman"/>
          <w:sz w:val="24"/>
          <w:szCs w:val="24"/>
        </w:rPr>
        <w:t>ля средств бюджета МО Петровское</w:t>
      </w:r>
      <w:r w:rsidRPr="004E7A89">
        <w:rPr>
          <w:rFonts w:ascii="Times New Roman" w:hAnsi="Times New Roman"/>
          <w:sz w:val="24"/>
          <w:szCs w:val="24"/>
        </w:rPr>
        <w:t xml:space="preserve"> сельское поселение  </w:t>
      </w:r>
      <w:r w:rsidRPr="004E7A89">
        <w:rPr>
          <w:rFonts w:ascii="Times New Roman" w:hAnsi="Times New Roman"/>
          <w:b/>
          <w:sz w:val="24"/>
          <w:szCs w:val="24"/>
        </w:rPr>
        <w:t>дебиторская</w:t>
      </w:r>
      <w:r w:rsidRPr="004E7A89">
        <w:rPr>
          <w:rFonts w:ascii="Times New Roman" w:hAnsi="Times New Roman"/>
          <w:sz w:val="24"/>
          <w:szCs w:val="24"/>
        </w:rPr>
        <w:t xml:space="preserve"> задолженность составила </w:t>
      </w:r>
      <w:r>
        <w:rPr>
          <w:rFonts w:ascii="Times New Roman" w:hAnsi="Times New Roman"/>
          <w:bCs/>
          <w:sz w:val="24"/>
          <w:szCs w:val="24"/>
        </w:rPr>
        <w:t>1237,2</w:t>
      </w:r>
      <w:r>
        <w:rPr>
          <w:rFonts w:ascii="Times New Roman" w:hAnsi="Times New Roman"/>
          <w:sz w:val="24"/>
          <w:szCs w:val="24"/>
        </w:rPr>
        <w:t xml:space="preserve">тыс. руб. </w:t>
      </w:r>
      <w:r w:rsidRPr="004E7A89">
        <w:rPr>
          <w:rFonts w:ascii="Times New Roman" w:hAnsi="Times New Roman"/>
          <w:sz w:val="24"/>
          <w:szCs w:val="24"/>
        </w:rPr>
        <w:t>в том числе:</w:t>
      </w:r>
    </w:p>
    <w:p w:rsidR="00B757C3" w:rsidRPr="004E7A89" w:rsidRDefault="00B757C3" w:rsidP="000C109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- 545,5</w:t>
      </w:r>
      <w:r w:rsidRPr="004E7A89">
        <w:rPr>
          <w:rFonts w:ascii="Times New Roman" w:hAnsi="Times New Roman"/>
          <w:sz w:val="24"/>
          <w:szCs w:val="24"/>
        </w:rPr>
        <w:t xml:space="preserve"> тыс.руб. расчеты по доходам;</w:t>
      </w:r>
    </w:p>
    <w:p w:rsidR="00B757C3" w:rsidRPr="004E7A89" w:rsidRDefault="00B757C3" w:rsidP="000C109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- 476,5</w:t>
      </w:r>
      <w:r w:rsidRPr="004E7A89">
        <w:rPr>
          <w:rFonts w:ascii="Times New Roman" w:hAnsi="Times New Roman"/>
          <w:sz w:val="24"/>
          <w:szCs w:val="24"/>
        </w:rPr>
        <w:t xml:space="preserve"> тыс.р</w:t>
      </w:r>
      <w:r>
        <w:rPr>
          <w:rFonts w:ascii="Times New Roman" w:hAnsi="Times New Roman"/>
          <w:sz w:val="24"/>
          <w:szCs w:val="24"/>
        </w:rPr>
        <w:t>уб. расчеты по выданным авансам из них :</w:t>
      </w:r>
    </w:p>
    <w:p w:rsidR="00B757C3" w:rsidRPr="009B2BFF" w:rsidRDefault="00B757C3" w:rsidP="009B2BFF">
      <w:pPr>
        <w:spacing w:after="0"/>
        <w:ind w:firstLine="540"/>
        <w:jc w:val="both"/>
        <w:rPr>
          <w:rFonts w:ascii="Times New Roman" w:hAnsi="Times New Roman"/>
          <w:i/>
          <w:sz w:val="20"/>
          <w:szCs w:val="20"/>
        </w:rPr>
      </w:pPr>
      <w:r w:rsidRPr="009B2BFF">
        <w:rPr>
          <w:rFonts w:ascii="Times New Roman" w:hAnsi="Times New Roman"/>
          <w:i/>
          <w:sz w:val="20"/>
          <w:szCs w:val="20"/>
        </w:rPr>
        <w:t>- 60,6 тыс.руб. расчеты по выданным авансам(менее 30% от объема обязательств);</w:t>
      </w:r>
    </w:p>
    <w:p w:rsidR="00B757C3" w:rsidRPr="009B2BFF" w:rsidRDefault="00B757C3" w:rsidP="009B2BFF">
      <w:pPr>
        <w:spacing w:after="0"/>
        <w:ind w:firstLine="540"/>
        <w:jc w:val="both"/>
        <w:rPr>
          <w:rFonts w:ascii="Times New Roman" w:hAnsi="Times New Roman"/>
          <w:i/>
          <w:sz w:val="20"/>
          <w:szCs w:val="20"/>
        </w:rPr>
      </w:pPr>
      <w:r w:rsidRPr="009B2BFF">
        <w:rPr>
          <w:rFonts w:ascii="Times New Roman" w:hAnsi="Times New Roman"/>
          <w:i/>
          <w:sz w:val="20"/>
          <w:szCs w:val="20"/>
        </w:rPr>
        <w:t>- 187,9 тыс.руб. расчеты по выданным авансам(от30% до 50% от объема обязательств);</w:t>
      </w:r>
    </w:p>
    <w:p w:rsidR="00B757C3" w:rsidRPr="009B2BFF" w:rsidRDefault="00B757C3" w:rsidP="009B2BFF">
      <w:pPr>
        <w:spacing w:after="0"/>
        <w:ind w:firstLine="540"/>
        <w:jc w:val="both"/>
        <w:rPr>
          <w:rFonts w:ascii="Times New Roman" w:hAnsi="Times New Roman"/>
          <w:i/>
          <w:sz w:val="20"/>
          <w:szCs w:val="20"/>
        </w:rPr>
      </w:pPr>
      <w:r w:rsidRPr="009B2BFF">
        <w:rPr>
          <w:rFonts w:ascii="Times New Roman" w:hAnsi="Times New Roman"/>
          <w:i/>
          <w:sz w:val="20"/>
          <w:szCs w:val="20"/>
        </w:rPr>
        <w:t>-98,0 тыс.руб. расчеты по выданным авансам(от50% до 80% от объема обязательств);</w:t>
      </w:r>
    </w:p>
    <w:p w:rsidR="00B757C3" w:rsidRPr="009B2BFF" w:rsidRDefault="00B757C3" w:rsidP="009B2BFF">
      <w:pPr>
        <w:spacing w:after="0"/>
        <w:ind w:firstLine="540"/>
        <w:jc w:val="both"/>
        <w:rPr>
          <w:rFonts w:ascii="Times New Roman" w:hAnsi="Times New Roman"/>
          <w:i/>
          <w:sz w:val="20"/>
          <w:szCs w:val="20"/>
        </w:rPr>
      </w:pPr>
      <w:r w:rsidRPr="009B2BFF">
        <w:rPr>
          <w:rFonts w:ascii="Times New Roman" w:hAnsi="Times New Roman"/>
          <w:i/>
          <w:sz w:val="20"/>
          <w:szCs w:val="20"/>
        </w:rPr>
        <w:t>-130,0тыс.руб. расчеты по выданным авансам (свыше 80% от объема обязательств);</w:t>
      </w:r>
    </w:p>
    <w:p w:rsidR="00B757C3" w:rsidRDefault="00B757C3" w:rsidP="00571F9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- 215,2</w:t>
      </w:r>
      <w:r w:rsidRPr="004E7A89">
        <w:rPr>
          <w:rFonts w:ascii="Times New Roman" w:hAnsi="Times New Roman"/>
          <w:sz w:val="24"/>
          <w:szCs w:val="24"/>
        </w:rPr>
        <w:t>тыс. руб</w:t>
      </w:r>
      <w:r>
        <w:rPr>
          <w:rFonts w:ascii="Times New Roman" w:hAnsi="Times New Roman"/>
          <w:sz w:val="24"/>
          <w:szCs w:val="24"/>
        </w:rPr>
        <w:t>. расчеты по платежам в бюджет.</w:t>
      </w:r>
    </w:p>
    <w:p w:rsidR="00B757C3" w:rsidRPr="004E7A89" w:rsidRDefault="00B757C3" w:rsidP="000C109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E7A89">
        <w:rPr>
          <w:rFonts w:ascii="Times New Roman" w:hAnsi="Times New Roman"/>
          <w:sz w:val="24"/>
          <w:szCs w:val="24"/>
        </w:rPr>
        <w:t xml:space="preserve">Сумма </w:t>
      </w:r>
      <w:r w:rsidRPr="004E7A89">
        <w:rPr>
          <w:rFonts w:ascii="Times New Roman" w:hAnsi="Times New Roman"/>
          <w:b/>
          <w:sz w:val="24"/>
          <w:szCs w:val="24"/>
        </w:rPr>
        <w:t>кредиторской</w:t>
      </w:r>
      <w:r w:rsidRPr="004E7A89">
        <w:rPr>
          <w:rFonts w:ascii="Times New Roman" w:hAnsi="Times New Roman"/>
          <w:sz w:val="24"/>
          <w:szCs w:val="24"/>
        </w:rPr>
        <w:t xml:space="preserve"> задолженности главного распорядителя по отчету н</w:t>
      </w:r>
      <w:r>
        <w:rPr>
          <w:rFonts w:ascii="Times New Roman" w:hAnsi="Times New Roman"/>
          <w:sz w:val="24"/>
          <w:szCs w:val="24"/>
        </w:rPr>
        <w:t>а 01.01.2017 г. составила  15055,7 тыс. руб., что на  14392,5 тыс. руб. больше, чем в  2015</w:t>
      </w:r>
      <w:r w:rsidRPr="004E7A89">
        <w:rPr>
          <w:rFonts w:ascii="Times New Roman" w:hAnsi="Times New Roman"/>
          <w:sz w:val="24"/>
          <w:szCs w:val="24"/>
        </w:rPr>
        <w:t xml:space="preserve">г. </w:t>
      </w:r>
    </w:p>
    <w:p w:rsidR="00B757C3" w:rsidRPr="004E7A89" w:rsidRDefault="00B757C3" w:rsidP="000C10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7A89">
        <w:rPr>
          <w:rFonts w:ascii="Times New Roman" w:hAnsi="Times New Roman"/>
          <w:sz w:val="24"/>
          <w:szCs w:val="24"/>
        </w:rPr>
        <w:t>В том числе :</w:t>
      </w:r>
    </w:p>
    <w:p w:rsidR="00B757C3" w:rsidRPr="004E7A89" w:rsidRDefault="00B757C3" w:rsidP="000C109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- 2,7 </w:t>
      </w:r>
      <w:r w:rsidRPr="004E7A89">
        <w:rPr>
          <w:rFonts w:ascii="Times New Roman" w:hAnsi="Times New Roman"/>
          <w:sz w:val="24"/>
          <w:szCs w:val="24"/>
        </w:rPr>
        <w:t>тыс.руб. по принятым обязательствам;</w:t>
      </w:r>
    </w:p>
    <w:p w:rsidR="00B757C3" w:rsidRPr="004E7A89" w:rsidRDefault="00B757C3" w:rsidP="000C109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- 145,6</w:t>
      </w:r>
      <w:r w:rsidRPr="004E7A89">
        <w:rPr>
          <w:rFonts w:ascii="Times New Roman" w:hAnsi="Times New Roman"/>
          <w:sz w:val="24"/>
          <w:szCs w:val="24"/>
        </w:rPr>
        <w:t xml:space="preserve"> тыс.руб. расчеты по платежам в бюджет</w:t>
      </w:r>
      <w:r>
        <w:rPr>
          <w:rFonts w:ascii="Times New Roman" w:hAnsi="Times New Roman"/>
          <w:sz w:val="24"/>
          <w:szCs w:val="24"/>
        </w:rPr>
        <w:t>ы</w:t>
      </w:r>
      <w:r w:rsidRPr="004E7A89">
        <w:rPr>
          <w:rFonts w:ascii="Times New Roman" w:hAnsi="Times New Roman"/>
          <w:sz w:val="24"/>
          <w:szCs w:val="24"/>
        </w:rPr>
        <w:t>;</w:t>
      </w:r>
    </w:p>
    <w:p w:rsidR="00B757C3" w:rsidRDefault="00B757C3" w:rsidP="000C109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- 14907,4 </w:t>
      </w:r>
      <w:r w:rsidRPr="004E7A89">
        <w:rPr>
          <w:rFonts w:ascii="Times New Roman" w:hAnsi="Times New Roman"/>
          <w:sz w:val="24"/>
          <w:szCs w:val="24"/>
        </w:rPr>
        <w:t>тыс.руб. расчеты по доходам.</w:t>
      </w:r>
    </w:p>
    <w:p w:rsidR="00B757C3" w:rsidRDefault="00B757C3" w:rsidP="000C109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Просроченной кредиторской задолженности нет.</w:t>
      </w:r>
    </w:p>
    <w:p w:rsidR="00B757C3" w:rsidRPr="004E7A89" w:rsidRDefault="00B757C3" w:rsidP="000C109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57C3" w:rsidRPr="004E7A89" w:rsidRDefault="00B757C3" w:rsidP="004E7A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5</w:t>
      </w:r>
      <w:r w:rsidRPr="004E7A89">
        <w:rPr>
          <w:rFonts w:ascii="Times New Roman" w:hAnsi="Times New Roman"/>
          <w:b/>
          <w:sz w:val="24"/>
          <w:szCs w:val="24"/>
        </w:rPr>
        <w:t>.  Управление муниципальным долгом</w:t>
      </w:r>
      <w:r w:rsidRPr="004E7A89">
        <w:rPr>
          <w:rFonts w:ascii="Times New Roman" w:hAnsi="Times New Roman"/>
          <w:sz w:val="24"/>
          <w:szCs w:val="24"/>
        </w:rPr>
        <w:t>.</w:t>
      </w:r>
    </w:p>
    <w:p w:rsidR="00B757C3" w:rsidRPr="00C9621B" w:rsidRDefault="00B757C3" w:rsidP="00C9621B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1 января 2017</w:t>
      </w:r>
      <w:r w:rsidRPr="004E7A89">
        <w:rPr>
          <w:rFonts w:ascii="Times New Roman" w:hAnsi="Times New Roman"/>
          <w:sz w:val="24"/>
          <w:szCs w:val="24"/>
        </w:rPr>
        <w:t xml:space="preserve"> года фактический объем муниципального долга состав</w:t>
      </w:r>
      <w:r>
        <w:rPr>
          <w:rFonts w:ascii="Times New Roman" w:hAnsi="Times New Roman"/>
          <w:sz w:val="24"/>
          <w:szCs w:val="24"/>
        </w:rPr>
        <w:t>ил 0,0 тыс. руб.  (на 01.01.2016</w:t>
      </w:r>
      <w:r w:rsidRPr="004E7A89">
        <w:rPr>
          <w:rFonts w:ascii="Times New Roman" w:hAnsi="Times New Roman"/>
          <w:sz w:val="24"/>
          <w:szCs w:val="24"/>
        </w:rPr>
        <w:t xml:space="preserve"> года – 0 т.р.). </w:t>
      </w:r>
    </w:p>
    <w:p w:rsidR="00B757C3" w:rsidRPr="004A508F" w:rsidRDefault="00B757C3" w:rsidP="004A508F">
      <w:pPr>
        <w:rPr>
          <w:rFonts w:ascii="Times New Roman" w:hAnsi="Times New Roman"/>
          <w:b/>
          <w:bCs/>
          <w:sz w:val="24"/>
          <w:szCs w:val="24"/>
        </w:rPr>
      </w:pPr>
      <w:r w:rsidRPr="004A508F">
        <w:rPr>
          <w:rFonts w:ascii="Times New Roman" w:hAnsi="Times New Roman"/>
          <w:b/>
          <w:bCs/>
          <w:sz w:val="24"/>
          <w:szCs w:val="24"/>
        </w:rPr>
        <w:t>6.  Источники внутреннего финансирования дефицита бюджета</w:t>
      </w:r>
    </w:p>
    <w:p w:rsidR="00B757C3" w:rsidRPr="004A508F" w:rsidRDefault="00B757C3" w:rsidP="000C109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A508F">
        <w:rPr>
          <w:rFonts w:ascii="Times New Roman" w:hAnsi="Times New Roman"/>
          <w:sz w:val="24"/>
          <w:szCs w:val="24"/>
        </w:rPr>
        <w:lastRenderedPageBreak/>
        <w:t>Решением Совета Депутатов «О бюджете муниц</w:t>
      </w:r>
      <w:r>
        <w:rPr>
          <w:rFonts w:ascii="Times New Roman" w:hAnsi="Times New Roman"/>
          <w:sz w:val="24"/>
          <w:szCs w:val="24"/>
        </w:rPr>
        <w:t>ипального образования Петровское сельское поселение на 2016</w:t>
      </w:r>
      <w:r w:rsidRPr="004A508F">
        <w:rPr>
          <w:rFonts w:ascii="Times New Roman" w:hAnsi="Times New Roman"/>
          <w:sz w:val="24"/>
          <w:szCs w:val="24"/>
        </w:rPr>
        <w:t xml:space="preserve"> год », установлен предельный</w:t>
      </w:r>
      <w:r>
        <w:rPr>
          <w:rFonts w:ascii="Times New Roman" w:hAnsi="Times New Roman"/>
          <w:sz w:val="24"/>
          <w:szCs w:val="24"/>
        </w:rPr>
        <w:t xml:space="preserve"> размер дефицита в сумме 24,6  тыс. руб. </w:t>
      </w:r>
      <w:r w:rsidRPr="004A508F">
        <w:rPr>
          <w:rFonts w:ascii="Times New Roman" w:hAnsi="Times New Roman"/>
          <w:sz w:val="24"/>
          <w:szCs w:val="24"/>
        </w:rPr>
        <w:t xml:space="preserve">Погашение дефицита бюджета </w:t>
      </w:r>
      <w:r w:rsidRPr="004A508F">
        <w:rPr>
          <w:rFonts w:ascii="Times New Roman" w:hAnsi="Times New Roman"/>
          <w:sz w:val="24"/>
          <w:szCs w:val="24"/>
          <w:u w:val="single"/>
        </w:rPr>
        <w:t>планировалось</w:t>
      </w:r>
      <w:r w:rsidRPr="004A508F">
        <w:rPr>
          <w:rFonts w:ascii="Times New Roman" w:hAnsi="Times New Roman"/>
          <w:sz w:val="24"/>
          <w:szCs w:val="24"/>
        </w:rPr>
        <w:t xml:space="preserve"> производить за счет следующих источников:</w:t>
      </w:r>
    </w:p>
    <w:p w:rsidR="00B757C3" w:rsidRPr="004A508F" w:rsidRDefault="00B757C3" w:rsidP="000C1099">
      <w:pPr>
        <w:numPr>
          <w:ilvl w:val="0"/>
          <w:numId w:val="30"/>
        </w:numPr>
        <w:tabs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A508F">
        <w:rPr>
          <w:rFonts w:ascii="Times New Roman" w:hAnsi="Times New Roman"/>
          <w:sz w:val="24"/>
          <w:szCs w:val="24"/>
        </w:rPr>
        <w:t>Изменение остатков средств на счетах по учету средств бюджета, которые</w:t>
      </w:r>
      <w:r>
        <w:rPr>
          <w:rFonts w:ascii="Times New Roman" w:hAnsi="Times New Roman"/>
          <w:sz w:val="24"/>
          <w:szCs w:val="24"/>
        </w:rPr>
        <w:t xml:space="preserve"> планировались в размере 24,6</w:t>
      </w:r>
      <w:r w:rsidRPr="004A508F">
        <w:rPr>
          <w:rFonts w:ascii="Times New Roman" w:hAnsi="Times New Roman"/>
          <w:sz w:val="24"/>
          <w:szCs w:val="24"/>
        </w:rPr>
        <w:t xml:space="preserve"> тыс. руб.</w:t>
      </w:r>
    </w:p>
    <w:p w:rsidR="00B757C3" w:rsidRPr="004A508F" w:rsidRDefault="00B757C3" w:rsidP="000C109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A508F">
        <w:rPr>
          <w:rFonts w:ascii="Times New Roman" w:hAnsi="Times New Roman"/>
          <w:sz w:val="24"/>
          <w:szCs w:val="24"/>
          <w:u w:val="single"/>
        </w:rPr>
        <w:t>Фактическое</w:t>
      </w:r>
      <w:r w:rsidRPr="004A508F">
        <w:rPr>
          <w:rFonts w:ascii="Times New Roman" w:hAnsi="Times New Roman"/>
          <w:sz w:val="24"/>
          <w:szCs w:val="24"/>
        </w:rPr>
        <w:t xml:space="preserve"> исполнение по источникам внутреннего финансировани</w:t>
      </w:r>
      <w:r>
        <w:rPr>
          <w:rFonts w:ascii="Times New Roman" w:hAnsi="Times New Roman"/>
          <w:sz w:val="24"/>
          <w:szCs w:val="24"/>
        </w:rPr>
        <w:t>я дефицита бюджета МО Петровское</w:t>
      </w:r>
      <w:r w:rsidRPr="004A508F">
        <w:rPr>
          <w:rFonts w:ascii="Times New Roman" w:hAnsi="Times New Roman"/>
          <w:sz w:val="24"/>
          <w:szCs w:val="24"/>
        </w:rPr>
        <w:t xml:space="preserve"> сельское поселение сложилось следующим образом:</w:t>
      </w:r>
    </w:p>
    <w:p w:rsidR="00B757C3" w:rsidRPr="004A508F" w:rsidRDefault="00B757C3" w:rsidP="000C1099">
      <w:pPr>
        <w:numPr>
          <w:ilvl w:val="0"/>
          <w:numId w:val="30"/>
        </w:numPr>
        <w:tabs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A508F">
        <w:rPr>
          <w:rFonts w:ascii="Times New Roman" w:hAnsi="Times New Roman"/>
          <w:sz w:val="24"/>
          <w:szCs w:val="24"/>
        </w:rPr>
        <w:t>Изменение остатков средств на счетах по учету ср</w:t>
      </w:r>
      <w:r>
        <w:rPr>
          <w:rFonts w:ascii="Times New Roman" w:hAnsi="Times New Roman"/>
          <w:sz w:val="24"/>
          <w:szCs w:val="24"/>
        </w:rPr>
        <w:t>едств бюджета в размере  -18424,0</w:t>
      </w:r>
      <w:r w:rsidRPr="004A508F">
        <w:rPr>
          <w:rFonts w:ascii="Times New Roman" w:hAnsi="Times New Roman"/>
          <w:sz w:val="24"/>
          <w:szCs w:val="24"/>
        </w:rPr>
        <w:t xml:space="preserve"> тыс. руб.</w:t>
      </w:r>
    </w:p>
    <w:p w:rsidR="00B757C3" w:rsidRPr="004A508F" w:rsidRDefault="00B757C3" w:rsidP="000C109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A508F">
        <w:rPr>
          <w:rFonts w:ascii="Times New Roman" w:hAnsi="Times New Roman"/>
          <w:sz w:val="24"/>
          <w:szCs w:val="24"/>
        </w:rPr>
        <w:t>В результате при исполнении бюджета с</w:t>
      </w:r>
      <w:r>
        <w:rPr>
          <w:rFonts w:ascii="Times New Roman" w:hAnsi="Times New Roman"/>
          <w:sz w:val="24"/>
          <w:szCs w:val="24"/>
        </w:rPr>
        <w:t>ложился профицит в сумме 18424,0</w:t>
      </w:r>
      <w:r w:rsidRPr="004A508F">
        <w:rPr>
          <w:rFonts w:ascii="Times New Roman" w:hAnsi="Times New Roman"/>
          <w:sz w:val="24"/>
          <w:szCs w:val="24"/>
        </w:rPr>
        <w:t xml:space="preserve">  тыс. руб. </w:t>
      </w:r>
    </w:p>
    <w:p w:rsidR="00B757C3" w:rsidRDefault="00B757C3" w:rsidP="003640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5"/>
          <w:sz w:val="24"/>
          <w:szCs w:val="24"/>
          <w:lang w:eastAsia="ru-RU"/>
        </w:rPr>
      </w:pPr>
    </w:p>
    <w:p w:rsidR="00B757C3" w:rsidRDefault="00B757C3" w:rsidP="001B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15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pacing w:val="-15"/>
          <w:sz w:val="24"/>
          <w:szCs w:val="24"/>
          <w:lang w:eastAsia="ru-RU"/>
        </w:rPr>
        <w:t>7</w:t>
      </w:r>
      <w:r w:rsidRPr="00FB09F5">
        <w:rPr>
          <w:rFonts w:ascii="Times New Roman" w:hAnsi="Times New Roman"/>
          <w:b/>
          <w:color w:val="000000"/>
          <w:spacing w:val="-15"/>
          <w:sz w:val="24"/>
          <w:szCs w:val="24"/>
          <w:lang w:eastAsia="ru-RU"/>
        </w:rPr>
        <w:t xml:space="preserve">. </w:t>
      </w:r>
      <w:r w:rsidRPr="0084693E">
        <w:rPr>
          <w:rFonts w:ascii="Times New Roman" w:hAnsi="Times New Roman"/>
          <w:b/>
          <w:color w:val="000000"/>
          <w:spacing w:val="-15"/>
          <w:sz w:val="24"/>
          <w:szCs w:val="24"/>
          <w:lang w:eastAsia="ru-RU"/>
        </w:rPr>
        <w:t>Ан</w:t>
      </w:r>
      <w:r w:rsidRPr="00FB09F5">
        <w:rPr>
          <w:rFonts w:ascii="Times New Roman" w:hAnsi="Times New Roman"/>
          <w:b/>
          <w:color w:val="000000"/>
          <w:spacing w:val="-15"/>
          <w:sz w:val="24"/>
          <w:szCs w:val="24"/>
          <w:lang w:eastAsia="ru-RU"/>
        </w:rPr>
        <w:t>ализ  использования имущества находящегося</w:t>
      </w:r>
      <w:r>
        <w:rPr>
          <w:rFonts w:ascii="Times New Roman" w:hAnsi="Times New Roman"/>
          <w:b/>
          <w:color w:val="000000"/>
          <w:spacing w:val="-15"/>
          <w:sz w:val="24"/>
          <w:szCs w:val="24"/>
          <w:lang w:eastAsia="ru-RU"/>
        </w:rPr>
        <w:t xml:space="preserve"> </w:t>
      </w:r>
      <w:r w:rsidRPr="00FB09F5">
        <w:rPr>
          <w:rFonts w:ascii="Times New Roman" w:hAnsi="Times New Roman"/>
          <w:b/>
          <w:color w:val="000000"/>
          <w:spacing w:val="-15"/>
          <w:sz w:val="24"/>
          <w:szCs w:val="24"/>
          <w:lang w:eastAsia="ru-RU"/>
        </w:rPr>
        <w:t>в собственности МО Петровскоесельское поселение.</w:t>
      </w:r>
    </w:p>
    <w:p w:rsidR="00B757C3" w:rsidRDefault="00B757C3" w:rsidP="001B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15"/>
          <w:sz w:val="24"/>
          <w:szCs w:val="24"/>
          <w:lang w:eastAsia="ru-RU"/>
        </w:rPr>
      </w:pPr>
    </w:p>
    <w:p w:rsidR="00B757C3" w:rsidRDefault="00B757C3" w:rsidP="00433B7D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D0082">
        <w:rPr>
          <w:rFonts w:ascii="Times New Roman" w:hAnsi="Times New Roman"/>
          <w:sz w:val="24"/>
          <w:szCs w:val="24"/>
        </w:rPr>
        <w:t>Сведения о поступлениях от использования недвижимого и движимого имущества, находящегося в собственности муниципального образования Петровское сельское поселение муниципального образования П</w:t>
      </w:r>
      <w:r>
        <w:rPr>
          <w:rFonts w:ascii="Times New Roman" w:hAnsi="Times New Roman"/>
          <w:sz w:val="24"/>
          <w:szCs w:val="24"/>
        </w:rPr>
        <w:t>риозерский муниципальный район предоставлены администрацией МО Петровское сельское поселение МО Приозерский муниципальный район.</w:t>
      </w:r>
    </w:p>
    <w:p w:rsidR="00B757C3" w:rsidRPr="003E0C15" w:rsidRDefault="00B757C3" w:rsidP="000C109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1260"/>
        <w:gridCol w:w="1776"/>
        <w:gridCol w:w="1392"/>
        <w:gridCol w:w="1620"/>
        <w:gridCol w:w="2160"/>
      </w:tblGrid>
      <w:tr w:rsidR="00B757C3" w:rsidRPr="00ED0082" w:rsidTr="00ED0082">
        <w:tc>
          <w:tcPr>
            <w:tcW w:w="1908" w:type="dxa"/>
          </w:tcPr>
          <w:p w:rsidR="00B757C3" w:rsidRPr="00ED0082" w:rsidRDefault="00B757C3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D0082">
              <w:rPr>
                <w:rFonts w:ascii="Times New Roman" w:hAnsi="Times New Roman"/>
                <w:b/>
                <w:i/>
                <w:sz w:val="16"/>
                <w:szCs w:val="16"/>
              </w:rPr>
              <w:t>Количество действ.д оговоров аренды движимого и н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едвижимого имущества на 01.01.16</w:t>
            </w:r>
            <w:r w:rsidRPr="00ED0082">
              <w:rPr>
                <w:rFonts w:ascii="Times New Roman" w:hAnsi="Times New Roman"/>
                <w:b/>
                <w:i/>
                <w:sz w:val="16"/>
                <w:szCs w:val="16"/>
              </w:rPr>
              <w:t>г</w:t>
            </w:r>
          </w:p>
        </w:tc>
        <w:tc>
          <w:tcPr>
            <w:tcW w:w="1260" w:type="dxa"/>
          </w:tcPr>
          <w:p w:rsidR="00B757C3" w:rsidRPr="00ED0082" w:rsidRDefault="00B757C3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D0082">
              <w:rPr>
                <w:rFonts w:ascii="Times New Roman" w:hAnsi="Times New Roman"/>
                <w:b/>
                <w:i/>
                <w:sz w:val="16"/>
                <w:szCs w:val="16"/>
              </w:rPr>
              <w:t>План доходов от аренды. Уточненный бюджет (руб.)</w:t>
            </w:r>
          </w:p>
        </w:tc>
        <w:tc>
          <w:tcPr>
            <w:tcW w:w="1776" w:type="dxa"/>
          </w:tcPr>
          <w:p w:rsidR="00B757C3" w:rsidRPr="00ED0082" w:rsidRDefault="00B757C3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D0082">
              <w:rPr>
                <w:rFonts w:ascii="Times New Roman" w:hAnsi="Times New Roman"/>
                <w:b/>
                <w:i/>
                <w:sz w:val="16"/>
                <w:szCs w:val="16"/>
              </w:rPr>
              <w:t>Фактически начисл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енная арендная плата на 01.01.17</w:t>
            </w:r>
            <w:r w:rsidRPr="00ED0082">
              <w:rPr>
                <w:rFonts w:ascii="Times New Roman" w:hAnsi="Times New Roman"/>
                <w:b/>
                <w:i/>
                <w:sz w:val="16"/>
                <w:szCs w:val="16"/>
              </w:rPr>
              <w:t>г (руб.)</w:t>
            </w:r>
          </w:p>
        </w:tc>
        <w:tc>
          <w:tcPr>
            <w:tcW w:w="1392" w:type="dxa"/>
          </w:tcPr>
          <w:p w:rsidR="00B757C3" w:rsidRPr="00ED0082" w:rsidRDefault="00B757C3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D0082">
              <w:rPr>
                <w:rFonts w:ascii="Times New Roman" w:hAnsi="Times New Roman"/>
                <w:b/>
                <w:i/>
                <w:sz w:val="16"/>
                <w:szCs w:val="16"/>
              </w:rPr>
              <w:t>Фактически поступ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ившая арендная плата на 01.01.17</w:t>
            </w:r>
            <w:r w:rsidRPr="00ED0082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г. (руб.)</w:t>
            </w:r>
          </w:p>
        </w:tc>
        <w:tc>
          <w:tcPr>
            <w:tcW w:w="1620" w:type="dxa"/>
          </w:tcPr>
          <w:p w:rsidR="00B757C3" w:rsidRPr="00ED0082" w:rsidRDefault="00B757C3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D0082">
              <w:rPr>
                <w:rFonts w:ascii="Times New Roman" w:hAnsi="Times New Roman"/>
                <w:b/>
                <w:i/>
                <w:sz w:val="16"/>
                <w:szCs w:val="16"/>
              </w:rPr>
              <w:t>Сумма задолженности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по арендной плате на 01.01.2017</w:t>
            </w:r>
            <w:r w:rsidRPr="00ED0082">
              <w:rPr>
                <w:rFonts w:ascii="Times New Roman" w:hAnsi="Times New Roman"/>
                <w:b/>
                <w:i/>
                <w:sz w:val="16"/>
                <w:szCs w:val="16"/>
              </w:rPr>
              <w:t>г (руб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.</w:t>
            </w:r>
            <w:r w:rsidRPr="00ED0082">
              <w:rPr>
                <w:rFonts w:ascii="Times New Roman" w:hAnsi="Times New Roman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:rsidR="00B757C3" w:rsidRPr="00ED0082" w:rsidRDefault="00B757C3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D0082">
              <w:rPr>
                <w:rFonts w:ascii="Times New Roman" w:hAnsi="Times New Roman"/>
                <w:b/>
                <w:i/>
                <w:sz w:val="16"/>
                <w:szCs w:val="16"/>
              </w:rPr>
              <w:t>Сумма задолженности по арендной плате на 01.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01.2017</w:t>
            </w:r>
            <w:r w:rsidRPr="00ED0082">
              <w:rPr>
                <w:rFonts w:ascii="Times New Roman" w:hAnsi="Times New Roman"/>
                <w:b/>
                <w:i/>
                <w:sz w:val="16"/>
                <w:szCs w:val="16"/>
              </w:rPr>
              <w:t>г.(с нарастающим итогом с учетом задолженности прошлых лет)руб.</w:t>
            </w:r>
          </w:p>
        </w:tc>
      </w:tr>
      <w:tr w:rsidR="00B757C3" w:rsidRPr="00ED0082" w:rsidTr="00ED0082">
        <w:tc>
          <w:tcPr>
            <w:tcW w:w="1908" w:type="dxa"/>
          </w:tcPr>
          <w:p w:rsidR="00B757C3" w:rsidRPr="00ED0082" w:rsidRDefault="00B757C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008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:rsidR="00B757C3" w:rsidRPr="00ED0082" w:rsidRDefault="00B757C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008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76" w:type="dxa"/>
          </w:tcPr>
          <w:p w:rsidR="00B757C3" w:rsidRPr="00ED0082" w:rsidRDefault="00B757C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008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92" w:type="dxa"/>
          </w:tcPr>
          <w:p w:rsidR="00B757C3" w:rsidRPr="00ED0082" w:rsidRDefault="00B757C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008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20" w:type="dxa"/>
          </w:tcPr>
          <w:p w:rsidR="00B757C3" w:rsidRPr="00ED0082" w:rsidRDefault="00B757C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008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60" w:type="dxa"/>
          </w:tcPr>
          <w:p w:rsidR="00B757C3" w:rsidRPr="00ED0082" w:rsidRDefault="00B757C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008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B757C3" w:rsidRPr="00ED0082" w:rsidTr="00ED0082">
        <w:tc>
          <w:tcPr>
            <w:tcW w:w="1908" w:type="dxa"/>
          </w:tcPr>
          <w:p w:rsidR="00B757C3" w:rsidRPr="00ED0082" w:rsidRDefault="00B757C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60" w:type="dxa"/>
          </w:tcPr>
          <w:p w:rsidR="00B757C3" w:rsidRPr="00ED0082" w:rsidRDefault="00B757C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250000,00</w:t>
            </w:r>
          </w:p>
        </w:tc>
        <w:tc>
          <w:tcPr>
            <w:tcW w:w="1776" w:type="dxa"/>
          </w:tcPr>
          <w:p w:rsidR="00B757C3" w:rsidRPr="00ED0082" w:rsidRDefault="00B757C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503265,81</w:t>
            </w:r>
          </w:p>
        </w:tc>
        <w:tc>
          <w:tcPr>
            <w:tcW w:w="1392" w:type="dxa"/>
          </w:tcPr>
          <w:p w:rsidR="00B757C3" w:rsidRPr="00ED0082" w:rsidRDefault="00B757C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290948,59</w:t>
            </w:r>
          </w:p>
        </w:tc>
        <w:tc>
          <w:tcPr>
            <w:tcW w:w="1620" w:type="dxa"/>
          </w:tcPr>
          <w:p w:rsidR="00B757C3" w:rsidRPr="00ED0082" w:rsidRDefault="00B757C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212317,22</w:t>
            </w:r>
          </w:p>
        </w:tc>
        <w:tc>
          <w:tcPr>
            <w:tcW w:w="2160" w:type="dxa"/>
          </w:tcPr>
          <w:p w:rsidR="00B757C3" w:rsidRPr="00ED0082" w:rsidRDefault="00B757C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543455,80</w:t>
            </w:r>
          </w:p>
        </w:tc>
      </w:tr>
    </w:tbl>
    <w:p w:rsidR="00B757C3" w:rsidRPr="003C263F" w:rsidRDefault="00B757C3" w:rsidP="00433B7D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C263F">
        <w:rPr>
          <w:rFonts w:ascii="Times New Roman" w:hAnsi="Times New Roman"/>
          <w:sz w:val="24"/>
          <w:szCs w:val="24"/>
        </w:rPr>
        <w:t>Согласно представленной информации главным администратором доходов, администр</w:t>
      </w:r>
      <w:r>
        <w:rPr>
          <w:rFonts w:ascii="Times New Roman" w:hAnsi="Times New Roman"/>
          <w:sz w:val="24"/>
          <w:szCs w:val="24"/>
        </w:rPr>
        <w:t>ацией Петровское сельское</w:t>
      </w:r>
      <w:r w:rsidRPr="003C263F">
        <w:rPr>
          <w:rFonts w:ascii="Times New Roman" w:hAnsi="Times New Roman"/>
          <w:sz w:val="24"/>
          <w:szCs w:val="24"/>
        </w:rPr>
        <w:t xml:space="preserve"> поселение , в течении 2016 года проводилась претензионно-исковая работа.</w:t>
      </w:r>
      <w:r>
        <w:rPr>
          <w:rFonts w:ascii="Times New Roman" w:hAnsi="Times New Roman"/>
          <w:sz w:val="24"/>
          <w:szCs w:val="24"/>
        </w:rPr>
        <w:t xml:space="preserve"> Предъявлено 8 претензий и 1 иск. </w:t>
      </w:r>
      <w:r w:rsidRPr="003C263F">
        <w:rPr>
          <w:rFonts w:ascii="Times New Roman" w:hAnsi="Times New Roman"/>
          <w:sz w:val="24"/>
          <w:szCs w:val="24"/>
        </w:rPr>
        <w:t>Результатом этой работы являются поступл</w:t>
      </w:r>
      <w:r>
        <w:rPr>
          <w:rFonts w:ascii="Times New Roman" w:hAnsi="Times New Roman"/>
          <w:sz w:val="24"/>
          <w:szCs w:val="24"/>
        </w:rPr>
        <w:t>ения платежей в местный бюджет.</w:t>
      </w:r>
    </w:p>
    <w:p w:rsidR="00B757C3" w:rsidRDefault="00B757C3" w:rsidP="00B9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color w:val="000000"/>
          <w:spacing w:val="-1"/>
          <w:sz w:val="24"/>
          <w:szCs w:val="20"/>
          <w:lang w:eastAsia="ru-RU"/>
        </w:rPr>
      </w:pPr>
    </w:p>
    <w:p w:rsidR="00B757C3" w:rsidRDefault="00B757C3" w:rsidP="00B9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color w:val="000000"/>
          <w:spacing w:val="-1"/>
          <w:sz w:val="24"/>
          <w:szCs w:val="20"/>
          <w:lang w:eastAsia="ru-RU"/>
        </w:rPr>
      </w:pPr>
      <w:r>
        <w:rPr>
          <w:rFonts w:ascii="Times New Roman" w:hAnsi="Times New Roman" w:cs="Arial"/>
          <w:b/>
          <w:color w:val="000000"/>
          <w:spacing w:val="-1"/>
          <w:sz w:val="24"/>
          <w:szCs w:val="20"/>
          <w:lang w:eastAsia="ru-RU"/>
        </w:rPr>
        <w:t>8</w:t>
      </w:r>
      <w:r w:rsidRPr="0016773D">
        <w:rPr>
          <w:rFonts w:ascii="Times New Roman" w:hAnsi="Times New Roman" w:cs="Arial"/>
          <w:b/>
          <w:color w:val="000000"/>
          <w:spacing w:val="-1"/>
          <w:sz w:val="24"/>
          <w:szCs w:val="20"/>
          <w:lang w:eastAsia="ru-RU"/>
        </w:rPr>
        <w:t xml:space="preserve">. </w:t>
      </w:r>
      <w:r w:rsidRPr="00567B3A">
        <w:rPr>
          <w:rFonts w:ascii="Times New Roman" w:hAnsi="Times New Roman" w:cs="Arial"/>
          <w:b/>
          <w:color w:val="000000"/>
          <w:spacing w:val="-1"/>
          <w:sz w:val="24"/>
          <w:szCs w:val="20"/>
          <w:lang w:eastAsia="ru-RU"/>
        </w:rPr>
        <w:t>Вне</w:t>
      </w:r>
      <w:r w:rsidRPr="0016773D">
        <w:rPr>
          <w:rFonts w:ascii="Times New Roman" w:hAnsi="Times New Roman" w:cs="Arial"/>
          <w:b/>
          <w:color w:val="000000"/>
          <w:spacing w:val="-1"/>
          <w:sz w:val="24"/>
          <w:szCs w:val="20"/>
          <w:lang w:eastAsia="ru-RU"/>
        </w:rPr>
        <w:t>шняя проверка бюджетной отчетности.</w:t>
      </w:r>
      <w:r>
        <w:rPr>
          <w:rFonts w:ascii="Times New Roman" w:hAnsi="Times New Roman" w:cs="Arial"/>
          <w:b/>
          <w:color w:val="000000"/>
          <w:spacing w:val="-1"/>
          <w:sz w:val="24"/>
          <w:szCs w:val="20"/>
          <w:lang w:eastAsia="ru-RU"/>
        </w:rPr>
        <w:t xml:space="preserve">  </w:t>
      </w:r>
    </w:p>
    <w:p w:rsidR="00B757C3" w:rsidRDefault="00B757C3" w:rsidP="00B9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color w:val="000000"/>
          <w:spacing w:val="-1"/>
          <w:sz w:val="24"/>
          <w:szCs w:val="20"/>
          <w:lang w:eastAsia="ru-RU"/>
        </w:rPr>
      </w:pPr>
    </w:p>
    <w:p w:rsidR="00B757C3" w:rsidRPr="00AE1BB9" w:rsidRDefault="00B757C3" w:rsidP="00433B7D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E1BB9">
        <w:rPr>
          <w:rFonts w:ascii="Times New Roman" w:hAnsi="Times New Roman"/>
          <w:color w:val="000000"/>
          <w:spacing w:val="1"/>
          <w:sz w:val="24"/>
          <w:szCs w:val="24"/>
        </w:rPr>
        <w:t>Администрацией МО Петровское сельское поселение представлена бюд</w:t>
      </w:r>
      <w:r w:rsidRPr="00AE1BB9">
        <w:rPr>
          <w:rFonts w:ascii="Times New Roman" w:hAnsi="Times New Roman"/>
          <w:color w:val="000000"/>
          <w:sz w:val="24"/>
          <w:szCs w:val="24"/>
        </w:rPr>
        <w:t>жетная отчетность в соответствии с пунктом 3 статьи 264.1. Бюджетного кодекса Россий</w:t>
      </w:r>
      <w:r w:rsidRPr="00AE1BB9">
        <w:rPr>
          <w:rFonts w:ascii="Times New Roman" w:hAnsi="Times New Roman"/>
          <w:color w:val="000000"/>
          <w:spacing w:val="-1"/>
          <w:sz w:val="24"/>
          <w:szCs w:val="24"/>
        </w:rPr>
        <w:t xml:space="preserve">ской Федерации в </w:t>
      </w:r>
      <w:r w:rsidRPr="00AE1BB9"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 xml:space="preserve"> полном</w:t>
      </w:r>
      <w:r w:rsidRPr="00AE1BB9">
        <w:rPr>
          <w:rFonts w:ascii="Times New Roman" w:hAnsi="Times New Roman"/>
          <w:color w:val="000000"/>
          <w:spacing w:val="-1"/>
          <w:sz w:val="24"/>
          <w:szCs w:val="24"/>
        </w:rPr>
        <w:t xml:space="preserve"> составе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Pr="00AE1BB9">
        <w:rPr>
          <w:rFonts w:ascii="Times New Roman" w:hAnsi="Times New Roman"/>
          <w:color w:val="000000"/>
          <w:spacing w:val="-1"/>
          <w:sz w:val="24"/>
          <w:szCs w:val="24"/>
        </w:rPr>
        <w:t xml:space="preserve"> Представленная бюджетная отчетность исполнена в соответствие с инструкцией о прядке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.2010 №191н</w:t>
      </w:r>
      <w:r w:rsidRPr="00AE1BB9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B757C3" w:rsidRPr="00EC4843" w:rsidRDefault="00B757C3" w:rsidP="00B9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B757C3" w:rsidRDefault="00B757C3" w:rsidP="00F8396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  <w:t>9</w:t>
      </w:r>
      <w:r w:rsidRPr="00FA0E82"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  <w:t>. Проект решения Совета депутатов</w:t>
      </w:r>
      <w:r w:rsidRPr="004C4F58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«Об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утверждении </w:t>
      </w:r>
      <w:r w:rsidRPr="004C4F58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отчета об исполнении бюджета муниципа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льного образования Петровское </w:t>
      </w:r>
      <w:r w:rsidRPr="004C4F58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сельское поселение МО Приозерский муниципальный рай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он Ленинградской области за 2016</w:t>
      </w:r>
      <w:r w:rsidRPr="004C4F58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»</w:t>
      </w:r>
      <w:r w:rsidRPr="004C4F58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и перечень приложений к не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му </w:t>
      </w:r>
      <w:r w:rsidRPr="00AE1BB9">
        <w:rPr>
          <w:rFonts w:ascii="Times New Roman" w:hAnsi="Times New Roman"/>
          <w:color w:val="000000"/>
          <w:spacing w:val="-1"/>
          <w:sz w:val="24"/>
          <w:szCs w:val="24"/>
          <w:u w:val="single"/>
          <w:lang w:eastAsia="ru-RU"/>
        </w:rPr>
        <w:t>соответствует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требованиям статьи 264.6 </w:t>
      </w:r>
      <w:r w:rsidRPr="004C4F58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Бюджетного кодекса Российской Федерации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и статьи 108 Положения о бюджетном процессе в МО Петровское сельское поселение</w:t>
      </w:r>
      <w:r w:rsidRPr="004C4F58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.</w:t>
      </w:r>
    </w:p>
    <w:p w:rsidR="00B757C3" w:rsidRDefault="00B757C3" w:rsidP="00A41257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jc w:val="both"/>
        <w:rPr>
          <w:rFonts w:ascii="Times New Roman" w:hAnsi="Times New Roman"/>
          <w:b/>
          <w:bCs/>
          <w:i/>
          <w:color w:val="000000"/>
          <w:spacing w:val="-3"/>
          <w:sz w:val="24"/>
          <w:szCs w:val="24"/>
          <w:u w:val="single"/>
          <w:lang w:eastAsia="ru-RU"/>
        </w:rPr>
      </w:pPr>
    </w:p>
    <w:p w:rsidR="00B757C3" w:rsidRDefault="00B757C3" w:rsidP="00A41257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jc w:val="both"/>
        <w:rPr>
          <w:rFonts w:ascii="Times New Roman" w:hAnsi="Times New Roman"/>
          <w:b/>
          <w:bCs/>
          <w:i/>
          <w:color w:val="000000"/>
          <w:spacing w:val="-3"/>
          <w:sz w:val="24"/>
          <w:szCs w:val="24"/>
          <w:u w:val="single"/>
          <w:lang w:eastAsia="ru-RU"/>
        </w:rPr>
      </w:pPr>
      <w:r w:rsidRPr="00380F4D">
        <w:rPr>
          <w:rFonts w:ascii="Times New Roman" w:hAnsi="Times New Roman"/>
          <w:b/>
          <w:bCs/>
          <w:i/>
          <w:color w:val="000000"/>
          <w:spacing w:val="-3"/>
          <w:sz w:val="24"/>
          <w:szCs w:val="24"/>
          <w:u w:val="single"/>
          <w:lang w:eastAsia="ru-RU"/>
        </w:rPr>
        <w:lastRenderedPageBreak/>
        <w:t>Вывод:</w:t>
      </w:r>
    </w:p>
    <w:p w:rsidR="00B757C3" w:rsidRDefault="00B757C3" w:rsidP="00EC4843">
      <w:pPr>
        <w:widowControl w:val="0"/>
        <w:shd w:val="clear" w:color="auto" w:fill="FFFFFF"/>
        <w:autoSpaceDE w:val="0"/>
        <w:autoSpaceDN w:val="0"/>
        <w:adjustRightInd w:val="0"/>
        <w:spacing w:after="120" w:line="274" w:lineRule="exact"/>
        <w:ind w:right="11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EC4843">
        <w:rPr>
          <w:rFonts w:ascii="Times New Roman" w:hAnsi="Times New Roman"/>
          <w:i/>
          <w:color w:val="000000"/>
          <w:sz w:val="24"/>
          <w:szCs w:val="24"/>
          <w:lang w:eastAsia="ru-RU"/>
        </w:rPr>
        <w:t>Контрольно-счетный орган муниципального образования Приозерский муниципальный район  Ле</w:t>
      </w:r>
      <w:r w:rsidRPr="00EC4843">
        <w:rPr>
          <w:rFonts w:ascii="Times New Roman" w:hAnsi="Times New Roman"/>
          <w:i/>
          <w:color w:val="000000"/>
          <w:spacing w:val="-2"/>
          <w:sz w:val="24"/>
          <w:szCs w:val="24"/>
          <w:lang w:eastAsia="ru-RU"/>
        </w:rPr>
        <w:t xml:space="preserve">нинградской области рекомендует </w:t>
      </w:r>
      <w:r>
        <w:rPr>
          <w:rFonts w:ascii="Times New Roman" w:hAnsi="Times New Roman"/>
          <w:i/>
          <w:color w:val="000000"/>
          <w:spacing w:val="-2"/>
          <w:sz w:val="24"/>
          <w:szCs w:val="24"/>
          <w:lang w:eastAsia="ru-RU"/>
        </w:rPr>
        <w:t xml:space="preserve">(с учетом замечаний) </w:t>
      </w:r>
      <w:r w:rsidRPr="00EC4843">
        <w:rPr>
          <w:rFonts w:ascii="Times New Roman" w:hAnsi="Times New Roman"/>
          <w:i/>
          <w:color w:val="000000"/>
          <w:spacing w:val="-2"/>
          <w:sz w:val="24"/>
          <w:szCs w:val="24"/>
          <w:lang w:eastAsia="ru-RU"/>
        </w:rPr>
        <w:t xml:space="preserve">рассмотреть и утвердить отчет об исполнении бюджета </w:t>
      </w:r>
      <w:r w:rsidRPr="00EC4843">
        <w:rPr>
          <w:rFonts w:ascii="Times New Roman" w:hAnsi="Times New Roman"/>
          <w:i/>
          <w:color w:val="000000"/>
          <w:spacing w:val="-1"/>
          <w:sz w:val="24"/>
          <w:szCs w:val="24"/>
          <w:lang w:eastAsia="ru-RU"/>
        </w:rPr>
        <w:t>муници</w:t>
      </w:r>
      <w:r>
        <w:rPr>
          <w:rFonts w:ascii="Times New Roman" w:hAnsi="Times New Roman"/>
          <w:i/>
          <w:color w:val="000000"/>
          <w:spacing w:val="-1"/>
          <w:sz w:val="24"/>
          <w:szCs w:val="24"/>
          <w:lang w:eastAsia="ru-RU"/>
        </w:rPr>
        <w:t>пального образования Петровское сельское поселение за 2016</w:t>
      </w:r>
      <w:r w:rsidRPr="00EC4843">
        <w:rPr>
          <w:rFonts w:ascii="Times New Roman" w:hAnsi="Times New Roman"/>
          <w:i/>
          <w:color w:val="000000"/>
          <w:spacing w:val="-1"/>
          <w:sz w:val="24"/>
          <w:szCs w:val="24"/>
          <w:lang w:eastAsia="ru-RU"/>
        </w:rPr>
        <w:t xml:space="preserve"> год.</w:t>
      </w:r>
    </w:p>
    <w:p w:rsidR="00B757C3" w:rsidRDefault="00B757C3" w:rsidP="00EC4843">
      <w:pPr>
        <w:widowControl w:val="0"/>
        <w:shd w:val="clear" w:color="auto" w:fill="FFFFFF"/>
        <w:autoSpaceDE w:val="0"/>
        <w:autoSpaceDN w:val="0"/>
        <w:adjustRightInd w:val="0"/>
        <w:spacing w:after="120" w:line="274" w:lineRule="exact"/>
        <w:ind w:right="11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B757C3" w:rsidRDefault="00B757C3" w:rsidP="00EC4843">
      <w:pPr>
        <w:widowControl w:val="0"/>
        <w:shd w:val="clear" w:color="auto" w:fill="FFFFFF"/>
        <w:autoSpaceDE w:val="0"/>
        <w:autoSpaceDN w:val="0"/>
        <w:adjustRightInd w:val="0"/>
        <w:spacing w:after="120" w:line="274" w:lineRule="exact"/>
        <w:ind w:right="11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B757C3" w:rsidRDefault="00B757C3" w:rsidP="00EC4843">
      <w:pPr>
        <w:widowControl w:val="0"/>
        <w:shd w:val="clear" w:color="auto" w:fill="FFFFFF"/>
        <w:autoSpaceDE w:val="0"/>
        <w:autoSpaceDN w:val="0"/>
        <w:adjustRightInd w:val="0"/>
        <w:spacing w:after="120" w:line="274" w:lineRule="exact"/>
        <w:ind w:right="11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B757C3" w:rsidRDefault="00B757C3" w:rsidP="00EC4843">
      <w:pPr>
        <w:widowControl w:val="0"/>
        <w:shd w:val="clear" w:color="auto" w:fill="FFFFFF"/>
        <w:autoSpaceDE w:val="0"/>
        <w:autoSpaceDN w:val="0"/>
        <w:adjustRightInd w:val="0"/>
        <w:spacing w:after="120" w:line="274" w:lineRule="exact"/>
        <w:ind w:right="11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B757C3" w:rsidRDefault="00B757C3" w:rsidP="00EC4843">
      <w:pPr>
        <w:widowControl w:val="0"/>
        <w:shd w:val="clear" w:color="auto" w:fill="FFFFFF"/>
        <w:autoSpaceDE w:val="0"/>
        <w:autoSpaceDN w:val="0"/>
        <w:adjustRightInd w:val="0"/>
        <w:spacing w:after="120" w:line="274" w:lineRule="exact"/>
        <w:ind w:right="11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B757C3" w:rsidRDefault="00B757C3" w:rsidP="00EC4843">
      <w:pPr>
        <w:widowControl w:val="0"/>
        <w:shd w:val="clear" w:color="auto" w:fill="FFFFFF"/>
        <w:autoSpaceDE w:val="0"/>
        <w:autoSpaceDN w:val="0"/>
        <w:adjustRightInd w:val="0"/>
        <w:spacing w:after="120" w:line="274" w:lineRule="exact"/>
        <w:ind w:right="11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B757C3" w:rsidRDefault="00B757C3" w:rsidP="00EC4843">
      <w:pPr>
        <w:widowControl w:val="0"/>
        <w:shd w:val="clear" w:color="auto" w:fill="FFFFFF"/>
        <w:autoSpaceDE w:val="0"/>
        <w:autoSpaceDN w:val="0"/>
        <w:adjustRightInd w:val="0"/>
        <w:spacing w:after="120" w:line="274" w:lineRule="exact"/>
        <w:ind w:right="11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B757C3" w:rsidRDefault="00B757C3" w:rsidP="00EC4843">
      <w:pPr>
        <w:widowControl w:val="0"/>
        <w:shd w:val="clear" w:color="auto" w:fill="FFFFFF"/>
        <w:autoSpaceDE w:val="0"/>
        <w:autoSpaceDN w:val="0"/>
        <w:adjustRightInd w:val="0"/>
        <w:spacing w:after="120" w:line="274" w:lineRule="exact"/>
        <w:ind w:right="11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B757C3" w:rsidRDefault="00B757C3" w:rsidP="00EC4843">
      <w:pPr>
        <w:widowControl w:val="0"/>
        <w:shd w:val="clear" w:color="auto" w:fill="FFFFFF"/>
        <w:autoSpaceDE w:val="0"/>
        <w:autoSpaceDN w:val="0"/>
        <w:adjustRightInd w:val="0"/>
        <w:spacing w:after="120" w:line="274" w:lineRule="exact"/>
        <w:ind w:right="11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B757C3" w:rsidRPr="00EC4843" w:rsidRDefault="00B757C3" w:rsidP="00EC48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C4843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Председатель контрольно-счетного органа  </w:t>
      </w: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                                        </w:t>
      </w:r>
      <w:r w:rsidRPr="00EC4843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В.Н.Карпенко</w:t>
      </w:r>
    </w:p>
    <w:p w:rsidR="00B757C3" w:rsidRPr="00F55DC0" w:rsidRDefault="00B757C3" w:rsidP="007B42B9">
      <w:pPr>
        <w:shd w:val="clear" w:color="auto" w:fill="FFFFFF"/>
        <w:spacing w:after="0" w:line="269" w:lineRule="exact"/>
        <w:ind w:right="34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МО Приозерский район Ленинградской области</w:t>
      </w:r>
    </w:p>
    <w:p w:rsidR="00B757C3" w:rsidRPr="00F55DC0" w:rsidRDefault="00B757C3" w:rsidP="00782FCB">
      <w:pPr>
        <w:shd w:val="clear" w:color="auto" w:fill="FFFFFF"/>
        <w:spacing w:after="0" w:line="269" w:lineRule="exact"/>
        <w:ind w:right="34" w:firstLine="710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</w:p>
    <w:p w:rsidR="00B757C3" w:rsidRPr="00F55DC0" w:rsidRDefault="00B757C3" w:rsidP="00782FCB">
      <w:pPr>
        <w:shd w:val="clear" w:color="auto" w:fill="FFFFFF"/>
        <w:spacing w:after="0" w:line="274" w:lineRule="exact"/>
        <w:ind w:right="-5" w:firstLine="893"/>
        <w:jc w:val="both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color w:val="FF0000"/>
          <w:sz w:val="20"/>
          <w:szCs w:val="20"/>
          <w:lang w:eastAsia="ru-RU"/>
        </w:rPr>
        <w:t> </w:t>
      </w:r>
    </w:p>
    <w:sectPr w:rsidR="00B757C3" w:rsidRPr="00F55DC0" w:rsidSect="00B5433A">
      <w:footerReference w:type="even" r:id="rId12"/>
      <w:footerReference w:type="default" r:id="rId13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B7B" w:rsidRDefault="00722B7B" w:rsidP="00821BA1">
      <w:pPr>
        <w:spacing w:after="0" w:line="240" w:lineRule="auto"/>
      </w:pPr>
      <w:r>
        <w:separator/>
      </w:r>
    </w:p>
  </w:endnote>
  <w:endnote w:type="continuationSeparator" w:id="0">
    <w:p w:rsidR="00722B7B" w:rsidRDefault="00722B7B" w:rsidP="0082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B33" w:rsidRDefault="00365B33" w:rsidP="00335A24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65B33" w:rsidRDefault="00365B3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B33" w:rsidRDefault="00365B33" w:rsidP="00335A24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532D9">
      <w:rPr>
        <w:rStyle w:val="ab"/>
        <w:noProof/>
      </w:rPr>
      <w:t>10</w:t>
    </w:r>
    <w:r>
      <w:rPr>
        <w:rStyle w:val="ab"/>
      </w:rPr>
      <w:fldChar w:fldCharType="end"/>
    </w:r>
  </w:p>
  <w:p w:rsidR="00365B33" w:rsidRDefault="00365B33">
    <w:pPr>
      <w:pStyle w:val="a7"/>
      <w:jc w:val="center"/>
    </w:pPr>
  </w:p>
  <w:p w:rsidR="00365B33" w:rsidRDefault="00365B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B7B" w:rsidRDefault="00722B7B" w:rsidP="00821BA1">
      <w:pPr>
        <w:spacing w:after="0" w:line="240" w:lineRule="auto"/>
      </w:pPr>
      <w:r>
        <w:separator/>
      </w:r>
    </w:p>
  </w:footnote>
  <w:footnote w:type="continuationSeparator" w:id="0">
    <w:p w:rsidR="00722B7B" w:rsidRDefault="00722B7B" w:rsidP="00821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7F20374"/>
    <w:lvl w:ilvl="0">
      <w:numFmt w:val="bullet"/>
      <w:lvlText w:val="*"/>
      <w:lvlJc w:val="left"/>
    </w:lvl>
  </w:abstractNum>
  <w:abstractNum w:abstractNumId="1" w15:restartNumberingAfterBreak="0">
    <w:nsid w:val="00321D96"/>
    <w:multiLevelType w:val="hybridMultilevel"/>
    <w:tmpl w:val="BA165274"/>
    <w:lvl w:ilvl="0" w:tplc="E7BCB8E6">
      <w:start w:val="1"/>
      <w:numFmt w:val="decimal"/>
      <w:lvlText w:val="%1."/>
      <w:lvlJc w:val="left"/>
      <w:pPr>
        <w:tabs>
          <w:tab w:val="num" w:pos="2050"/>
        </w:tabs>
        <w:ind w:left="2050" w:hanging="1152"/>
      </w:pPr>
      <w:rPr>
        <w:rFonts w:cs="Times New Roman" w:hint="default"/>
      </w:rPr>
    </w:lvl>
    <w:lvl w:ilvl="1" w:tplc="4DDC4F6A">
      <w:start w:val="1"/>
      <w:numFmt w:val="decimal"/>
      <w:lvlText w:val="%2"/>
      <w:lvlJc w:val="left"/>
      <w:pPr>
        <w:tabs>
          <w:tab w:val="num" w:pos="1978"/>
        </w:tabs>
        <w:ind w:left="197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  <w:rPr>
        <w:rFonts w:cs="Times New Roman"/>
      </w:rPr>
    </w:lvl>
  </w:abstractNum>
  <w:abstractNum w:abstractNumId="2" w15:restartNumberingAfterBreak="0">
    <w:nsid w:val="1B4C5EEE"/>
    <w:multiLevelType w:val="singleLevel"/>
    <w:tmpl w:val="1E724EBC"/>
    <w:lvl w:ilvl="0">
      <w:start w:val="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8BD21AC"/>
    <w:multiLevelType w:val="singleLevel"/>
    <w:tmpl w:val="F3C68B4C"/>
    <w:lvl w:ilvl="0">
      <w:start w:val="1"/>
      <w:numFmt w:val="decimal"/>
      <w:lvlText w:val="%1)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C3E7C20"/>
    <w:multiLevelType w:val="hybridMultilevel"/>
    <w:tmpl w:val="44282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4560B8"/>
    <w:multiLevelType w:val="singleLevel"/>
    <w:tmpl w:val="612C2B8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1105F0C"/>
    <w:multiLevelType w:val="singleLevel"/>
    <w:tmpl w:val="502ACF7A"/>
    <w:lvl w:ilvl="0">
      <w:start w:val="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15E1F4F"/>
    <w:multiLevelType w:val="multilevel"/>
    <w:tmpl w:val="F7FC3D26"/>
    <w:lvl w:ilvl="0">
      <w:start w:val="1"/>
      <w:numFmt w:val="decimal"/>
      <w:lvlText w:val="%1."/>
      <w:lvlJc w:val="left"/>
      <w:pPr>
        <w:tabs>
          <w:tab w:val="num" w:pos="2050"/>
        </w:tabs>
        <w:ind w:left="2050" w:hanging="1152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978"/>
        </w:tabs>
        <w:ind w:left="197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  <w:rPr>
        <w:rFonts w:cs="Times New Roman"/>
      </w:rPr>
    </w:lvl>
  </w:abstractNum>
  <w:abstractNum w:abstractNumId="8" w15:restartNumberingAfterBreak="0">
    <w:nsid w:val="321210FC"/>
    <w:multiLevelType w:val="hybridMultilevel"/>
    <w:tmpl w:val="9DDCB106"/>
    <w:lvl w:ilvl="0" w:tplc="7F6E0CE8">
      <w:start w:val="1"/>
      <w:numFmt w:val="decimal"/>
      <w:lvlText w:val="%1."/>
      <w:lvlJc w:val="left"/>
      <w:pPr>
        <w:ind w:left="10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9" w15:restartNumberingAfterBreak="0">
    <w:nsid w:val="35635AD8"/>
    <w:multiLevelType w:val="singleLevel"/>
    <w:tmpl w:val="612C2B8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AD54E8B"/>
    <w:multiLevelType w:val="hybridMultilevel"/>
    <w:tmpl w:val="95845E36"/>
    <w:lvl w:ilvl="0" w:tplc="DDCA20E6">
      <w:start w:val="5"/>
      <w:numFmt w:val="decimal"/>
      <w:lvlText w:val="%1."/>
      <w:lvlJc w:val="left"/>
      <w:pPr>
        <w:ind w:left="105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11" w15:restartNumberingAfterBreak="0">
    <w:nsid w:val="3EB56EDC"/>
    <w:multiLevelType w:val="hybridMultilevel"/>
    <w:tmpl w:val="23A838EE"/>
    <w:lvl w:ilvl="0" w:tplc="B6DA81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C21927"/>
    <w:multiLevelType w:val="hybridMultilevel"/>
    <w:tmpl w:val="3B2421A2"/>
    <w:lvl w:ilvl="0" w:tplc="E606211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44F40EA3"/>
    <w:multiLevelType w:val="hybridMultilevel"/>
    <w:tmpl w:val="BA165274"/>
    <w:lvl w:ilvl="0" w:tplc="E7BCB8E6">
      <w:start w:val="1"/>
      <w:numFmt w:val="decimal"/>
      <w:lvlText w:val="%1."/>
      <w:lvlJc w:val="left"/>
      <w:pPr>
        <w:tabs>
          <w:tab w:val="num" w:pos="2050"/>
        </w:tabs>
        <w:ind w:left="2050" w:hanging="1152"/>
      </w:pPr>
      <w:rPr>
        <w:rFonts w:cs="Times New Roman" w:hint="default"/>
      </w:rPr>
    </w:lvl>
    <w:lvl w:ilvl="1" w:tplc="4DDC4F6A">
      <w:start w:val="1"/>
      <w:numFmt w:val="decimal"/>
      <w:lvlText w:val="%2"/>
      <w:lvlJc w:val="left"/>
      <w:pPr>
        <w:tabs>
          <w:tab w:val="num" w:pos="1978"/>
        </w:tabs>
        <w:ind w:left="197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  <w:rPr>
        <w:rFonts w:cs="Times New Roman"/>
      </w:rPr>
    </w:lvl>
  </w:abstractNum>
  <w:abstractNum w:abstractNumId="14" w15:restartNumberingAfterBreak="0">
    <w:nsid w:val="46417941"/>
    <w:multiLevelType w:val="hybridMultilevel"/>
    <w:tmpl w:val="215AE6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A794216"/>
    <w:multiLevelType w:val="hybridMultilevel"/>
    <w:tmpl w:val="1032D442"/>
    <w:lvl w:ilvl="0" w:tplc="E7BCB8E6">
      <w:start w:val="1"/>
      <w:numFmt w:val="decimal"/>
      <w:lvlText w:val="%1."/>
      <w:lvlJc w:val="left"/>
      <w:pPr>
        <w:tabs>
          <w:tab w:val="num" w:pos="2948"/>
        </w:tabs>
        <w:ind w:left="2948" w:hanging="11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78" w:hanging="180"/>
      </w:pPr>
      <w:rPr>
        <w:rFonts w:cs="Times New Roman"/>
      </w:rPr>
    </w:lvl>
  </w:abstractNum>
  <w:abstractNum w:abstractNumId="16" w15:restartNumberingAfterBreak="0">
    <w:nsid w:val="4D4A5567"/>
    <w:multiLevelType w:val="hybridMultilevel"/>
    <w:tmpl w:val="1032D442"/>
    <w:lvl w:ilvl="0" w:tplc="E7BCB8E6">
      <w:start w:val="1"/>
      <w:numFmt w:val="decimal"/>
      <w:lvlText w:val="%1."/>
      <w:lvlJc w:val="left"/>
      <w:pPr>
        <w:tabs>
          <w:tab w:val="num" w:pos="2948"/>
        </w:tabs>
        <w:ind w:left="2948" w:hanging="11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78" w:hanging="180"/>
      </w:pPr>
      <w:rPr>
        <w:rFonts w:cs="Times New Roman"/>
      </w:rPr>
    </w:lvl>
  </w:abstractNum>
  <w:abstractNum w:abstractNumId="17" w15:restartNumberingAfterBreak="0">
    <w:nsid w:val="4F111548"/>
    <w:multiLevelType w:val="singleLevel"/>
    <w:tmpl w:val="F3C68B4C"/>
    <w:lvl w:ilvl="0">
      <w:start w:val="1"/>
      <w:numFmt w:val="decimal"/>
      <w:lvlText w:val="%1)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47A6006"/>
    <w:multiLevelType w:val="singleLevel"/>
    <w:tmpl w:val="3C7CC212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CF94E2B"/>
    <w:multiLevelType w:val="hybridMultilevel"/>
    <w:tmpl w:val="286E57A2"/>
    <w:lvl w:ilvl="0" w:tplc="3C1EBB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 w15:restartNumberingAfterBreak="0">
    <w:nsid w:val="6D5A759B"/>
    <w:multiLevelType w:val="singleLevel"/>
    <w:tmpl w:val="0090FADC"/>
    <w:lvl w:ilvl="0">
      <w:start w:val="1"/>
      <w:numFmt w:val="decimal"/>
      <w:lvlText w:val="%1)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D5B0F52"/>
    <w:multiLevelType w:val="singleLevel"/>
    <w:tmpl w:val="E13AFBAE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DBA5842"/>
    <w:multiLevelType w:val="hybridMultilevel"/>
    <w:tmpl w:val="37589156"/>
    <w:lvl w:ilvl="0" w:tplc="EFA8999A">
      <w:start w:val="4"/>
      <w:numFmt w:val="bullet"/>
      <w:lvlText w:val=""/>
      <w:lvlJc w:val="left"/>
      <w:pPr>
        <w:tabs>
          <w:tab w:val="num" w:pos="442"/>
        </w:tabs>
        <w:ind w:left="44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2"/>
        </w:tabs>
        <w:ind w:left="11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2"/>
        </w:tabs>
        <w:ind w:left="33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2"/>
        </w:tabs>
        <w:ind w:left="4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2"/>
        </w:tabs>
        <w:ind w:left="4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2"/>
        </w:tabs>
        <w:ind w:left="54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2"/>
        </w:tabs>
        <w:ind w:left="6202" w:hanging="360"/>
      </w:pPr>
      <w:rPr>
        <w:rFonts w:ascii="Wingdings" w:hAnsi="Wingdings" w:hint="default"/>
      </w:rPr>
    </w:lvl>
  </w:abstractNum>
  <w:abstractNum w:abstractNumId="23" w15:restartNumberingAfterBreak="0">
    <w:nsid w:val="709427BF"/>
    <w:multiLevelType w:val="singleLevel"/>
    <w:tmpl w:val="7B32B12E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C077C5"/>
    <w:multiLevelType w:val="singleLevel"/>
    <w:tmpl w:val="10504AF6"/>
    <w:lvl w:ilvl="0">
      <w:start w:val="2"/>
      <w:numFmt w:val="decimal"/>
      <w:lvlText w:val="%1)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D3373A8"/>
    <w:multiLevelType w:val="singleLevel"/>
    <w:tmpl w:val="7B32B12E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F9E1F0A"/>
    <w:multiLevelType w:val="multilevel"/>
    <w:tmpl w:val="FF3AE4E6"/>
    <w:lvl w:ilvl="0">
      <w:start w:val="1"/>
      <w:numFmt w:val="decimal"/>
      <w:lvlText w:val="%1."/>
      <w:lvlJc w:val="left"/>
      <w:pPr>
        <w:tabs>
          <w:tab w:val="num" w:pos="2050"/>
        </w:tabs>
        <w:ind w:left="2050" w:hanging="115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78"/>
        </w:tabs>
        <w:ind w:left="197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  <w:rPr>
        <w:rFonts w:cs="Times New Roman"/>
      </w:rPr>
    </w:lvl>
  </w:abstractNum>
  <w:num w:numId="1">
    <w:abstractNumId w:val="11"/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4">
    <w:abstractNumId w:val="22"/>
  </w:num>
  <w:num w:numId="5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7">
    <w:abstractNumId w:val="21"/>
  </w:num>
  <w:num w:numId="8">
    <w:abstractNumId w:val="25"/>
  </w:num>
  <w:num w:numId="9">
    <w:abstractNumId w:val="3"/>
  </w:num>
  <w:num w:numId="10">
    <w:abstractNumId w:val="5"/>
  </w:num>
  <w:num w:numId="11">
    <w:abstractNumId w:val="6"/>
  </w:num>
  <w:num w:numId="12">
    <w:abstractNumId w:val="26"/>
  </w:num>
  <w:num w:numId="13">
    <w:abstractNumId w:val="17"/>
  </w:num>
  <w:num w:numId="14">
    <w:abstractNumId w:val="20"/>
  </w:num>
  <w:num w:numId="15">
    <w:abstractNumId w:val="9"/>
  </w:num>
  <w:num w:numId="16">
    <w:abstractNumId w:val="2"/>
  </w:num>
  <w:num w:numId="17">
    <w:abstractNumId w:val="23"/>
  </w:num>
  <w:num w:numId="18">
    <w:abstractNumId w:val="18"/>
  </w:num>
  <w:num w:numId="19">
    <w:abstractNumId w:val="18"/>
    <w:lvlOverride w:ilvl="0">
      <w:lvl w:ilvl="0">
        <w:start w:val="4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1">
    <w:abstractNumId w:val="1"/>
  </w:num>
  <w:num w:numId="22">
    <w:abstractNumId w:val="27"/>
  </w:num>
  <w:num w:numId="23">
    <w:abstractNumId w:val="7"/>
  </w:num>
  <w:num w:numId="24">
    <w:abstractNumId w:val="13"/>
  </w:num>
  <w:num w:numId="25">
    <w:abstractNumId w:val="15"/>
  </w:num>
  <w:num w:numId="26">
    <w:abstractNumId w:val="16"/>
  </w:num>
  <w:num w:numId="27">
    <w:abstractNumId w:val="19"/>
  </w:num>
  <w:num w:numId="28">
    <w:abstractNumId w:val="14"/>
  </w:num>
  <w:num w:numId="29">
    <w:abstractNumId w:val="12"/>
  </w:num>
  <w:num w:numId="30">
    <w:abstractNumId w:val="24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CB"/>
    <w:rsid w:val="00000AD5"/>
    <w:rsid w:val="00001A66"/>
    <w:rsid w:val="00001FC0"/>
    <w:rsid w:val="00002DBF"/>
    <w:rsid w:val="00004984"/>
    <w:rsid w:val="00004ED4"/>
    <w:rsid w:val="00005171"/>
    <w:rsid w:val="00005DEB"/>
    <w:rsid w:val="0001195F"/>
    <w:rsid w:val="00013BDB"/>
    <w:rsid w:val="00013E34"/>
    <w:rsid w:val="000142D2"/>
    <w:rsid w:val="000158CF"/>
    <w:rsid w:val="000166AC"/>
    <w:rsid w:val="00016988"/>
    <w:rsid w:val="0002160C"/>
    <w:rsid w:val="000217C4"/>
    <w:rsid w:val="00022275"/>
    <w:rsid w:val="00025FE1"/>
    <w:rsid w:val="00031040"/>
    <w:rsid w:val="00031596"/>
    <w:rsid w:val="00031666"/>
    <w:rsid w:val="00032133"/>
    <w:rsid w:val="0003394C"/>
    <w:rsid w:val="00033FE2"/>
    <w:rsid w:val="00035523"/>
    <w:rsid w:val="00035948"/>
    <w:rsid w:val="000360AD"/>
    <w:rsid w:val="00037F11"/>
    <w:rsid w:val="00040A72"/>
    <w:rsid w:val="00040A73"/>
    <w:rsid w:val="0004169A"/>
    <w:rsid w:val="00041EC3"/>
    <w:rsid w:val="00042306"/>
    <w:rsid w:val="0004455A"/>
    <w:rsid w:val="00046EC6"/>
    <w:rsid w:val="00050446"/>
    <w:rsid w:val="00050E18"/>
    <w:rsid w:val="00052268"/>
    <w:rsid w:val="000527A3"/>
    <w:rsid w:val="00052E58"/>
    <w:rsid w:val="00052F29"/>
    <w:rsid w:val="000535B1"/>
    <w:rsid w:val="000539CA"/>
    <w:rsid w:val="00053CFE"/>
    <w:rsid w:val="000548F6"/>
    <w:rsid w:val="00057F5E"/>
    <w:rsid w:val="00060240"/>
    <w:rsid w:val="000613C1"/>
    <w:rsid w:val="00061993"/>
    <w:rsid w:val="0006298F"/>
    <w:rsid w:val="0006544B"/>
    <w:rsid w:val="00065BF3"/>
    <w:rsid w:val="00066E19"/>
    <w:rsid w:val="00067204"/>
    <w:rsid w:val="00067499"/>
    <w:rsid w:val="00067689"/>
    <w:rsid w:val="00070CE5"/>
    <w:rsid w:val="00070EBE"/>
    <w:rsid w:val="00071569"/>
    <w:rsid w:val="000717DF"/>
    <w:rsid w:val="00071F28"/>
    <w:rsid w:val="00073638"/>
    <w:rsid w:val="00073A2C"/>
    <w:rsid w:val="00073DED"/>
    <w:rsid w:val="00074FBB"/>
    <w:rsid w:val="00080373"/>
    <w:rsid w:val="000803CB"/>
    <w:rsid w:val="00080451"/>
    <w:rsid w:val="0008076B"/>
    <w:rsid w:val="00081430"/>
    <w:rsid w:val="00081ABE"/>
    <w:rsid w:val="000835C6"/>
    <w:rsid w:val="000851E1"/>
    <w:rsid w:val="000853F7"/>
    <w:rsid w:val="00085624"/>
    <w:rsid w:val="00085D14"/>
    <w:rsid w:val="0008657D"/>
    <w:rsid w:val="00090A35"/>
    <w:rsid w:val="000911AD"/>
    <w:rsid w:val="00091C98"/>
    <w:rsid w:val="00095782"/>
    <w:rsid w:val="000965F2"/>
    <w:rsid w:val="000966F4"/>
    <w:rsid w:val="000973B8"/>
    <w:rsid w:val="000A155B"/>
    <w:rsid w:val="000A1D50"/>
    <w:rsid w:val="000A2953"/>
    <w:rsid w:val="000A411F"/>
    <w:rsid w:val="000A59D7"/>
    <w:rsid w:val="000A6FCB"/>
    <w:rsid w:val="000B2809"/>
    <w:rsid w:val="000B2D9E"/>
    <w:rsid w:val="000B4714"/>
    <w:rsid w:val="000B5244"/>
    <w:rsid w:val="000B5FA8"/>
    <w:rsid w:val="000B749F"/>
    <w:rsid w:val="000C03FF"/>
    <w:rsid w:val="000C1099"/>
    <w:rsid w:val="000C16F4"/>
    <w:rsid w:val="000C1DF1"/>
    <w:rsid w:val="000C2442"/>
    <w:rsid w:val="000C3C82"/>
    <w:rsid w:val="000C5FBB"/>
    <w:rsid w:val="000C6421"/>
    <w:rsid w:val="000C6697"/>
    <w:rsid w:val="000C6954"/>
    <w:rsid w:val="000C7278"/>
    <w:rsid w:val="000C75A3"/>
    <w:rsid w:val="000C7D60"/>
    <w:rsid w:val="000D0534"/>
    <w:rsid w:val="000D2AC9"/>
    <w:rsid w:val="000D3500"/>
    <w:rsid w:val="000D36B0"/>
    <w:rsid w:val="000D40F5"/>
    <w:rsid w:val="000D5D29"/>
    <w:rsid w:val="000D7550"/>
    <w:rsid w:val="000D7AE2"/>
    <w:rsid w:val="000E03BB"/>
    <w:rsid w:val="000E15AE"/>
    <w:rsid w:val="000E1C78"/>
    <w:rsid w:val="000E24E1"/>
    <w:rsid w:val="000E42C3"/>
    <w:rsid w:val="000E4CD7"/>
    <w:rsid w:val="000E5AB9"/>
    <w:rsid w:val="000E6D8A"/>
    <w:rsid w:val="000F2DBA"/>
    <w:rsid w:val="000F2F53"/>
    <w:rsid w:val="000F333A"/>
    <w:rsid w:val="000F4277"/>
    <w:rsid w:val="000F4D60"/>
    <w:rsid w:val="000F5277"/>
    <w:rsid w:val="000F72D4"/>
    <w:rsid w:val="000F7AC8"/>
    <w:rsid w:val="000F7D61"/>
    <w:rsid w:val="0010103E"/>
    <w:rsid w:val="0010243F"/>
    <w:rsid w:val="00103808"/>
    <w:rsid w:val="00103E3D"/>
    <w:rsid w:val="0010429F"/>
    <w:rsid w:val="00106189"/>
    <w:rsid w:val="001071E1"/>
    <w:rsid w:val="0010725C"/>
    <w:rsid w:val="001112F9"/>
    <w:rsid w:val="00111B26"/>
    <w:rsid w:val="001124B6"/>
    <w:rsid w:val="0011451D"/>
    <w:rsid w:val="00114F61"/>
    <w:rsid w:val="00115452"/>
    <w:rsid w:val="00115507"/>
    <w:rsid w:val="001156D9"/>
    <w:rsid w:val="00116F6C"/>
    <w:rsid w:val="0011713A"/>
    <w:rsid w:val="00117CE2"/>
    <w:rsid w:val="00117D7C"/>
    <w:rsid w:val="00120458"/>
    <w:rsid w:val="00122D34"/>
    <w:rsid w:val="00125981"/>
    <w:rsid w:val="00127F26"/>
    <w:rsid w:val="00134027"/>
    <w:rsid w:val="00134B4B"/>
    <w:rsid w:val="001351DC"/>
    <w:rsid w:val="00135C17"/>
    <w:rsid w:val="0013650C"/>
    <w:rsid w:val="00136BE8"/>
    <w:rsid w:val="00136D55"/>
    <w:rsid w:val="00140D1C"/>
    <w:rsid w:val="0014340F"/>
    <w:rsid w:val="001437A4"/>
    <w:rsid w:val="001437B9"/>
    <w:rsid w:val="00145FC3"/>
    <w:rsid w:val="00151084"/>
    <w:rsid w:val="001512AF"/>
    <w:rsid w:val="00151EE7"/>
    <w:rsid w:val="001542C4"/>
    <w:rsid w:val="00155DA8"/>
    <w:rsid w:val="00155DDB"/>
    <w:rsid w:val="0015629D"/>
    <w:rsid w:val="00160236"/>
    <w:rsid w:val="001630F8"/>
    <w:rsid w:val="00163378"/>
    <w:rsid w:val="001636A8"/>
    <w:rsid w:val="00163E40"/>
    <w:rsid w:val="00164434"/>
    <w:rsid w:val="00165B0F"/>
    <w:rsid w:val="001665C5"/>
    <w:rsid w:val="0016773D"/>
    <w:rsid w:val="001677BD"/>
    <w:rsid w:val="0017153C"/>
    <w:rsid w:val="00171B77"/>
    <w:rsid w:val="00171D34"/>
    <w:rsid w:val="00172D54"/>
    <w:rsid w:val="0017301D"/>
    <w:rsid w:val="00174E30"/>
    <w:rsid w:val="00175236"/>
    <w:rsid w:val="00175816"/>
    <w:rsid w:val="001760A3"/>
    <w:rsid w:val="00177E92"/>
    <w:rsid w:val="00180060"/>
    <w:rsid w:val="001805C0"/>
    <w:rsid w:val="00181263"/>
    <w:rsid w:val="0018165B"/>
    <w:rsid w:val="00182F5B"/>
    <w:rsid w:val="0018352E"/>
    <w:rsid w:val="001835E3"/>
    <w:rsid w:val="0018404F"/>
    <w:rsid w:val="00184FB4"/>
    <w:rsid w:val="00187873"/>
    <w:rsid w:val="001904E7"/>
    <w:rsid w:val="00190EEE"/>
    <w:rsid w:val="00191A98"/>
    <w:rsid w:val="00192C97"/>
    <w:rsid w:val="00192F66"/>
    <w:rsid w:val="00193B02"/>
    <w:rsid w:val="00194FB7"/>
    <w:rsid w:val="00195AA5"/>
    <w:rsid w:val="001966E2"/>
    <w:rsid w:val="00196C4A"/>
    <w:rsid w:val="00196F71"/>
    <w:rsid w:val="00197739"/>
    <w:rsid w:val="001A07A8"/>
    <w:rsid w:val="001A35C3"/>
    <w:rsid w:val="001A41F9"/>
    <w:rsid w:val="001A59B9"/>
    <w:rsid w:val="001A6712"/>
    <w:rsid w:val="001B12CE"/>
    <w:rsid w:val="001B1C77"/>
    <w:rsid w:val="001B33F4"/>
    <w:rsid w:val="001B40AA"/>
    <w:rsid w:val="001B42D3"/>
    <w:rsid w:val="001B57E5"/>
    <w:rsid w:val="001B5ABB"/>
    <w:rsid w:val="001C17D3"/>
    <w:rsid w:val="001D095F"/>
    <w:rsid w:val="001D0B55"/>
    <w:rsid w:val="001D16A5"/>
    <w:rsid w:val="001D1B2D"/>
    <w:rsid w:val="001D2040"/>
    <w:rsid w:val="001D214D"/>
    <w:rsid w:val="001D5429"/>
    <w:rsid w:val="001D5CB7"/>
    <w:rsid w:val="001D60FF"/>
    <w:rsid w:val="001D6EB4"/>
    <w:rsid w:val="001D73DD"/>
    <w:rsid w:val="001D747D"/>
    <w:rsid w:val="001D76BC"/>
    <w:rsid w:val="001E02DA"/>
    <w:rsid w:val="001E120B"/>
    <w:rsid w:val="001E3C39"/>
    <w:rsid w:val="001E65F4"/>
    <w:rsid w:val="001E6B3C"/>
    <w:rsid w:val="001E6D7A"/>
    <w:rsid w:val="001E7A41"/>
    <w:rsid w:val="001E7B46"/>
    <w:rsid w:val="001F1C4E"/>
    <w:rsid w:val="001F2284"/>
    <w:rsid w:val="001F2921"/>
    <w:rsid w:val="001F2A88"/>
    <w:rsid w:val="001F4144"/>
    <w:rsid w:val="001F4B7C"/>
    <w:rsid w:val="001F64C5"/>
    <w:rsid w:val="001F7A1D"/>
    <w:rsid w:val="0020045F"/>
    <w:rsid w:val="00204376"/>
    <w:rsid w:val="00204430"/>
    <w:rsid w:val="00205EE8"/>
    <w:rsid w:val="00207637"/>
    <w:rsid w:val="0021014A"/>
    <w:rsid w:val="0021043C"/>
    <w:rsid w:val="00210FD7"/>
    <w:rsid w:val="00212473"/>
    <w:rsid w:val="00212A5C"/>
    <w:rsid w:val="0021324C"/>
    <w:rsid w:val="0021450C"/>
    <w:rsid w:val="002153E6"/>
    <w:rsid w:val="00216AD9"/>
    <w:rsid w:val="00216C15"/>
    <w:rsid w:val="00216C5C"/>
    <w:rsid w:val="0021741A"/>
    <w:rsid w:val="00217F4D"/>
    <w:rsid w:val="002204E6"/>
    <w:rsid w:val="00221FE7"/>
    <w:rsid w:val="00223F39"/>
    <w:rsid w:val="00227E9D"/>
    <w:rsid w:val="00230D93"/>
    <w:rsid w:val="00232789"/>
    <w:rsid w:val="002358AC"/>
    <w:rsid w:val="00240481"/>
    <w:rsid w:val="00241BE1"/>
    <w:rsid w:val="00242E9C"/>
    <w:rsid w:val="002441AD"/>
    <w:rsid w:val="00246084"/>
    <w:rsid w:val="00246AC7"/>
    <w:rsid w:val="00246F28"/>
    <w:rsid w:val="00247754"/>
    <w:rsid w:val="002478A0"/>
    <w:rsid w:val="00247CD9"/>
    <w:rsid w:val="00247E03"/>
    <w:rsid w:val="00251585"/>
    <w:rsid w:val="0025177D"/>
    <w:rsid w:val="00254DEB"/>
    <w:rsid w:val="00254E02"/>
    <w:rsid w:val="002565B9"/>
    <w:rsid w:val="002575E0"/>
    <w:rsid w:val="00257C19"/>
    <w:rsid w:val="00260972"/>
    <w:rsid w:val="00261364"/>
    <w:rsid w:val="002655FD"/>
    <w:rsid w:val="00265DAC"/>
    <w:rsid w:val="0026760F"/>
    <w:rsid w:val="0026777E"/>
    <w:rsid w:val="002678EE"/>
    <w:rsid w:val="00267C13"/>
    <w:rsid w:val="00270387"/>
    <w:rsid w:val="00271127"/>
    <w:rsid w:val="00273691"/>
    <w:rsid w:val="00273824"/>
    <w:rsid w:val="0027399E"/>
    <w:rsid w:val="002744AF"/>
    <w:rsid w:val="00276522"/>
    <w:rsid w:val="002778A7"/>
    <w:rsid w:val="00282C57"/>
    <w:rsid w:val="0028353E"/>
    <w:rsid w:val="00285050"/>
    <w:rsid w:val="00286E7A"/>
    <w:rsid w:val="00287988"/>
    <w:rsid w:val="0029109B"/>
    <w:rsid w:val="00293203"/>
    <w:rsid w:val="0029425A"/>
    <w:rsid w:val="00294C01"/>
    <w:rsid w:val="0029529B"/>
    <w:rsid w:val="0029617C"/>
    <w:rsid w:val="00296E89"/>
    <w:rsid w:val="0029711C"/>
    <w:rsid w:val="002A0B48"/>
    <w:rsid w:val="002A24DD"/>
    <w:rsid w:val="002A2963"/>
    <w:rsid w:val="002A3926"/>
    <w:rsid w:val="002A518B"/>
    <w:rsid w:val="002A6BE1"/>
    <w:rsid w:val="002A713F"/>
    <w:rsid w:val="002B0616"/>
    <w:rsid w:val="002B097D"/>
    <w:rsid w:val="002B0BB8"/>
    <w:rsid w:val="002B19E1"/>
    <w:rsid w:val="002B2889"/>
    <w:rsid w:val="002B2B97"/>
    <w:rsid w:val="002B2BF4"/>
    <w:rsid w:val="002B3169"/>
    <w:rsid w:val="002B3493"/>
    <w:rsid w:val="002B38E8"/>
    <w:rsid w:val="002B494C"/>
    <w:rsid w:val="002B540B"/>
    <w:rsid w:val="002B5DED"/>
    <w:rsid w:val="002C00A2"/>
    <w:rsid w:val="002C0414"/>
    <w:rsid w:val="002C3038"/>
    <w:rsid w:val="002C3A70"/>
    <w:rsid w:val="002C4763"/>
    <w:rsid w:val="002C51C7"/>
    <w:rsid w:val="002C6E2F"/>
    <w:rsid w:val="002C794C"/>
    <w:rsid w:val="002D23A9"/>
    <w:rsid w:val="002D2998"/>
    <w:rsid w:val="002D2B0E"/>
    <w:rsid w:val="002D3464"/>
    <w:rsid w:val="002D35D2"/>
    <w:rsid w:val="002D38FE"/>
    <w:rsid w:val="002D4117"/>
    <w:rsid w:val="002D4259"/>
    <w:rsid w:val="002D47BD"/>
    <w:rsid w:val="002D57A9"/>
    <w:rsid w:val="002E1206"/>
    <w:rsid w:val="002E1437"/>
    <w:rsid w:val="002E1DF0"/>
    <w:rsid w:val="002E2666"/>
    <w:rsid w:val="002E34CA"/>
    <w:rsid w:val="002E3CB6"/>
    <w:rsid w:val="002E3E08"/>
    <w:rsid w:val="002E49FC"/>
    <w:rsid w:val="002E4B6A"/>
    <w:rsid w:val="002E4FD2"/>
    <w:rsid w:val="002E505D"/>
    <w:rsid w:val="002E5778"/>
    <w:rsid w:val="002E7EC9"/>
    <w:rsid w:val="002F0245"/>
    <w:rsid w:val="002F1F72"/>
    <w:rsid w:val="002F20B9"/>
    <w:rsid w:val="002F302D"/>
    <w:rsid w:val="002F3B78"/>
    <w:rsid w:val="002F4D63"/>
    <w:rsid w:val="002F7804"/>
    <w:rsid w:val="002F7F0B"/>
    <w:rsid w:val="0030296D"/>
    <w:rsid w:val="00303DDA"/>
    <w:rsid w:val="003063EF"/>
    <w:rsid w:val="00306896"/>
    <w:rsid w:val="003101B2"/>
    <w:rsid w:val="00312818"/>
    <w:rsid w:val="003144B7"/>
    <w:rsid w:val="00315170"/>
    <w:rsid w:val="003156E7"/>
    <w:rsid w:val="0031593B"/>
    <w:rsid w:val="003159A1"/>
    <w:rsid w:val="003168B9"/>
    <w:rsid w:val="00323519"/>
    <w:rsid w:val="003241BC"/>
    <w:rsid w:val="00324D71"/>
    <w:rsid w:val="00324E02"/>
    <w:rsid w:val="00327FE4"/>
    <w:rsid w:val="00330CC4"/>
    <w:rsid w:val="00331544"/>
    <w:rsid w:val="0033271A"/>
    <w:rsid w:val="00333869"/>
    <w:rsid w:val="00333EB8"/>
    <w:rsid w:val="00335A24"/>
    <w:rsid w:val="00335D98"/>
    <w:rsid w:val="003367D0"/>
    <w:rsid w:val="0033786A"/>
    <w:rsid w:val="00340D9D"/>
    <w:rsid w:val="0034471D"/>
    <w:rsid w:val="00344A5B"/>
    <w:rsid w:val="00345EBD"/>
    <w:rsid w:val="003476EC"/>
    <w:rsid w:val="00347CCA"/>
    <w:rsid w:val="00350F88"/>
    <w:rsid w:val="003518CF"/>
    <w:rsid w:val="00352CA9"/>
    <w:rsid w:val="003534D4"/>
    <w:rsid w:val="00353F36"/>
    <w:rsid w:val="0035486F"/>
    <w:rsid w:val="00354F2F"/>
    <w:rsid w:val="003560E6"/>
    <w:rsid w:val="00356CC1"/>
    <w:rsid w:val="00361579"/>
    <w:rsid w:val="00361E97"/>
    <w:rsid w:val="003640C9"/>
    <w:rsid w:val="0036448B"/>
    <w:rsid w:val="003645A2"/>
    <w:rsid w:val="00364813"/>
    <w:rsid w:val="00365686"/>
    <w:rsid w:val="00365B33"/>
    <w:rsid w:val="00366B4C"/>
    <w:rsid w:val="00367E05"/>
    <w:rsid w:val="003700D7"/>
    <w:rsid w:val="003709AF"/>
    <w:rsid w:val="003716FE"/>
    <w:rsid w:val="00372EA0"/>
    <w:rsid w:val="00374F86"/>
    <w:rsid w:val="0037540F"/>
    <w:rsid w:val="003766C3"/>
    <w:rsid w:val="00380F4D"/>
    <w:rsid w:val="00381C5B"/>
    <w:rsid w:val="00382BC3"/>
    <w:rsid w:val="00383F36"/>
    <w:rsid w:val="00384195"/>
    <w:rsid w:val="00384D09"/>
    <w:rsid w:val="00386256"/>
    <w:rsid w:val="00386630"/>
    <w:rsid w:val="00386F88"/>
    <w:rsid w:val="00387350"/>
    <w:rsid w:val="00387F83"/>
    <w:rsid w:val="00391820"/>
    <w:rsid w:val="00391842"/>
    <w:rsid w:val="00393847"/>
    <w:rsid w:val="00394A3B"/>
    <w:rsid w:val="0039585E"/>
    <w:rsid w:val="003960EE"/>
    <w:rsid w:val="00396D4B"/>
    <w:rsid w:val="00397A32"/>
    <w:rsid w:val="003A026F"/>
    <w:rsid w:val="003A0FEA"/>
    <w:rsid w:val="003A1B94"/>
    <w:rsid w:val="003A2496"/>
    <w:rsid w:val="003A2728"/>
    <w:rsid w:val="003A2B68"/>
    <w:rsid w:val="003A3A28"/>
    <w:rsid w:val="003A4247"/>
    <w:rsid w:val="003A4454"/>
    <w:rsid w:val="003A4A17"/>
    <w:rsid w:val="003A55A8"/>
    <w:rsid w:val="003A6C79"/>
    <w:rsid w:val="003A6CC0"/>
    <w:rsid w:val="003A7A82"/>
    <w:rsid w:val="003B002B"/>
    <w:rsid w:val="003B306F"/>
    <w:rsid w:val="003B4E89"/>
    <w:rsid w:val="003B6D5F"/>
    <w:rsid w:val="003B763E"/>
    <w:rsid w:val="003B784F"/>
    <w:rsid w:val="003C0C72"/>
    <w:rsid w:val="003C0DE6"/>
    <w:rsid w:val="003C263F"/>
    <w:rsid w:val="003C42E6"/>
    <w:rsid w:val="003C4AD7"/>
    <w:rsid w:val="003C59DA"/>
    <w:rsid w:val="003C6396"/>
    <w:rsid w:val="003D16D7"/>
    <w:rsid w:val="003D17AB"/>
    <w:rsid w:val="003D22BE"/>
    <w:rsid w:val="003D2974"/>
    <w:rsid w:val="003D5981"/>
    <w:rsid w:val="003D5B22"/>
    <w:rsid w:val="003D6109"/>
    <w:rsid w:val="003D6E7A"/>
    <w:rsid w:val="003E0546"/>
    <w:rsid w:val="003E0C15"/>
    <w:rsid w:val="003E107B"/>
    <w:rsid w:val="003E21B3"/>
    <w:rsid w:val="003E25DC"/>
    <w:rsid w:val="003E273E"/>
    <w:rsid w:val="003E2A26"/>
    <w:rsid w:val="003E2F7B"/>
    <w:rsid w:val="003E3417"/>
    <w:rsid w:val="003E5057"/>
    <w:rsid w:val="003E5220"/>
    <w:rsid w:val="003E595D"/>
    <w:rsid w:val="003E7843"/>
    <w:rsid w:val="003E7E75"/>
    <w:rsid w:val="003F07DD"/>
    <w:rsid w:val="003F17DE"/>
    <w:rsid w:val="003F1B94"/>
    <w:rsid w:val="003F2484"/>
    <w:rsid w:val="003F5FCD"/>
    <w:rsid w:val="003F7199"/>
    <w:rsid w:val="003F71F3"/>
    <w:rsid w:val="003F7440"/>
    <w:rsid w:val="003F744C"/>
    <w:rsid w:val="00400B98"/>
    <w:rsid w:val="0040372D"/>
    <w:rsid w:val="00403DD6"/>
    <w:rsid w:val="004040DC"/>
    <w:rsid w:val="004100A2"/>
    <w:rsid w:val="00411824"/>
    <w:rsid w:val="00411999"/>
    <w:rsid w:val="00411F41"/>
    <w:rsid w:val="00412296"/>
    <w:rsid w:val="00412FB4"/>
    <w:rsid w:val="00415288"/>
    <w:rsid w:val="004169A3"/>
    <w:rsid w:val="00416FB9"/>
    <w:rsid w:val="00417350"/>
    <w:rsid w:val="00420F54"/>
    <w:rsid w:val="00421C75"/>
    <w:rsid w:val="004221F7"/>
    <w:rsid w:val="0042261D"/>
    <w:rsid w:val="00422932"/>
    <w:rsid w:val="00422F91"/>
    <w:rsid w:val="00424877"/>
    <w:rsid w:val="004248F4"/>
    <w:rsid w:val="00425DCC"/>
    <w:rsid w:val="00426CC5"/>
    <w:rsid w:val="00426DE4"/>
    <w:rsid w:val="00427573"/>
    <w:rsid w:val="00427D0A"/>
    <w:rsid w:val="00430BA1"/>
    <w:rsid w:val="00433B7D"/>
    <w:rsid w:val="00433E2A"/>
    <w:rsid w:val="00433E9E"/>
    <w:rsid w:val="004357FF"/>
    <w:rsid w:val="004361F9"/>
    <w:rsid w:val="004372E9"/>
    <w:rsid w:val="00440D3E"/>
    <w:rsid w:val="004431A3"/>
    <w:rsid w:val="004442DC"/>
    <w:rsid w:val="004446F9"/>
    <w:rsid w:val="004460B4"/>
    <w:rsid w:val="0044689B"/>
    <w:rsid w:val="004471A1"/>
    <w:rsid w:val="004513D9"/>
    <w:rsid w:val="00451446"/>
    <w:rsid w:val="00451692"/>
    <w:rsid w:val="0045494F"/>
    <w:rsid w:val="00455485"/>
    <w:rsid w:val="00456022"/>
    <w:rsid w:val="00456484"/>
    <w:rsid w:val="004573E1"/>
    <w:rsid w:val="0045758D"/>
    <w:rsid w:val="00457B8E"/>
    <w:rsid w:val="00460415"/>
    <w:rsid w:val="0046183B"/>
    <w:rsid w:val="00461954"/>
    <w:rsid w:val="004625EC"/>
    <w:rsid w:val="00463FFF"/>
    <w:rsid w:val="004643D4"/>
    <w:rsid w:val="00464586"/>
    <w:rsid w:val="00464A63"/>
    <w:rsid w:val="004653BF"/>
    <w:rsid w:val="00465D74"/>
    <w:rsid w:val="00466FCB"/>
    <w:rsid w:val="00467D8B"/>
    <w:rsid w:val="00467DBF"/>
    <w:rsid w:val="00470D6F"/>
    <w:rsid w:val="00473577"/>
    <w:rsid w:val="004747C6"/>
    <w:rsid w:val="004747D4"/>
    <w:rsid w:val="004749C4"/>
    <w:rsid w:val="00475009"/>
    <w:rsid w:val="0047560C"/>
    <w:rsid w:val="00475877"/>
    <w:rsid w:val="00475F97"/>
    <w:rsid w:val="00481BD7"/>
    <w:rsid w:val="00485143"/>
    <w:rsid w:val="00486F75"/>
    <w:rsid w:val="00487006"/>
    <w:rsid w:val="004904C1"/>
    <w:rsid w:val="00490750"/>
    <w:rsid w:val="0049106D"/>
    <w:rsid w:val="00493054"/>
    <w:rsid w:val="004931BF"/>
    <w:rsid w:val="004932E8"/>
    <w:rsid w:val="004935A4"/>
    <w:rsid w:val="004935F3"/>
    <w:rsid w:val="004A003D"/>
    <w:rsid w:val="004A140E"/>
    <w:rsid w:val="004A148A"/>
    <w:rsid w:val="004A181B"/>
    <w:rsid w:val="004A19C8"/>
    <w:rsid w:val="004A205E"/>
    <w:rsid w:val="004A329F"/>
    <w:rsid w:val="004A3E46"/>
    <w:rsid w:val="004A508F"/>
    <w:rsid w:val="004A5270"/>
    <w:rsid w:val="004A5AE7"/>
    <w:rsid w:val="004A617D"/>
    <w:rsid w:val="004A6C24"/>
    <w:rsid w:val="004B0879"/>
    <w:rsid w:val="004B1FA9"/>
    <w:rsid w:val="004B218C"/>
    <w:rsid w:val="004B21B2"/>
    <w:rsid w:val="004B34A5"/>
    <w:rsid w:val="004B5001"/>
    <w:rsid w:val="004B62F5"/>
    <w:rsid w:val="004B65AC"/>
    <w:rsid w:val="004B6F29"/>
    <w:rsid w:val="004B7E56"/>
    <w:rsid w:val="004C03C3"/>
    <w:rsid w:val="004C0CED"/>
    <w:rsid w:val="004C17C0"/>
    <w:rsid w:val="004C3C6D"/>
    <w:rsid w:val="004C3D9D"/>
    <w:rsid w:val="004C4CCC"/>
    <w:rsid w:val="004C4F58"/>
    <w:rsid w:val="004C6DCD"/>
    <w:rsid w:val="004C7039"/>
    <w:rsid w:val="004D03AE"/>
    <w:rsid w:val="004D2412"/>
    <w:rsid w:val="004D25E0"/>
    <w:rsid w:val="004D3308"/>
    <w:rsid w:val="004D35FB"/>
    <w:rsid w:val="004D373C"/>
    <w:rsid w:val="004D4605"/>
    <w:rsid w:val="004D4F57"/>
    <w:rsid w:val="004D6C7B"/>
    <w:rsid w:val="004E02E3"/>
    <w:rsid w:val="004E0582"/>
    <w:rsid w:val="004E0894"/>
    <w:rsid w:val="004E1194"/>
    <w:rsid w:val="004E11A3"/>
    <w:rsid w:val="004E3181"/>
    <w:rsid w:val="004E4896"/>
    <w:rsid w:val="004E5C30"/>
    <w:rsid w:val="004E6640"/>
    <w:rsid w:val="004E68FE"/>
    <w:rsid w:val="004E6FB0"/>
    <w:rsid w:val="004E7555"/>
    <w:rsid w:val="004E7A89"/>
    <w:rsid w:val="004E7C10"/>
    <w:rsid w:val="004F1533"/>
    <w:rsid w:val="004F34B1"/>
    <w:rsid w:val="004F3917"/>
    <w:rsid w:val="004F5EA0"/>
    <w:rsid w:val="004F68BF"/>
    <w:rsid w:val="004F6F62"/>
    <w:rsid w:val="004F70EC"/>
    <w:rsid w:val="00503437"/>
    <w:rsid w:val="00505831"/>
    <w:rsid w:val="00506EFB"/>
    <w:rsid w:val="005074BF"/>
    <w:rsid w:val="00511218"/>
    <w:rsid w:val="00512402"/>
    <w:rsid w:val="0051444F"/>
    <w:rsid w:val="005146D7"/>
    <w:rsid w:val="0051662C"/>
    <w:rsid w:val="00516FD4"/>
    <w:rsid w:val="00521E7F"/>
    <w:rsid w:val="005220AB"/>
    <w:rsid w:val="00525958"/>
    <w:rsid w:val="00526C0E"/>
    <w:rsid w:val="00526FE4"/>
    <w:rsid w:val="00531DF4"/>
    <w:rsid w:val="00532177"/>
    <w:rsid w:val="00532DB0"/>
    <w:rsid w:val="00534414"/>
    <w:rsid w:val="0053489E"/>
    <w:rsid w:val="0053517F"/>
    <w:rsid w:val="00540A4F"/>
    <w:rsid w:val="00541340"/>
    <w:rsid w:val="00541C4D"/>
    <w:rsid w:val="005421FC"/>
    <w:rsid w:val="005423D9"/>
    <w:rsid w:val="00545250"/>
    <w:rsid w:val="005467D4"/>
    <w:rsid w:val="00546B35"/>
    <w:rsid w:val="0054715E"/>
    <w:rsid w:val="00551C92"/>
    <w:rsid w:val="005530C9"/>
    <w:rsid w:val="005540CD"/>
    <w:rsid w:val="0056084C"/>
    <w:rsid w:val="005636B7"/>
    <w:rsid w:val="005654DB"/>
    <w:rsid w:val="0056599C"/>
    <w:rsid w:val="00566890"/>
    <w:rsid w:val="005668A5"/>
    <w:rsid w:val="00567B3A"/>
    <w:rsid w:val="00570044"/>
    <w:rsid w:val="00571D49"/>
    <w:rsid w:val="00571F96"/>
    <w:rsid w:val="00573EFA"/>
    <w:rsid w:val="00574637"/>
    <w:rsid w:val="00574C04"/>
    <w:rsid w:val="00575C53"/>
    <w:rsid w:val="00575CFE"/>
    <w:rsid w:val="00575FA9"/>
    <w:rsid w:val="0057704B"/>
    <w:rsid w:val="0057789F"/>
    <w:rsid w:val="005779F4"/>
    <w:rsid w:val="00580C13"/>
    <w:rsid w:val="005815D6"/>
    <w:rsid w:val="005828F7"/>
    <w:rsid w:val="00584702"/>
    <w:rsid w:val="00586BD0"/>
    <w:rsid w:val="00587B03"/>
    <w:rsid w:val="00587E36"/>
    <w:rsid w:val="00590DDF"/>
    <w:rsid w:val="00591E31"/>
    <w:rsid w:val="005927E0"/>
    <w:rsid w:val="00592B9C"/>
    <w:rsid w:val="00592E44"/>
    <w:rsid w:val="00593A66"/>
    <w:rsid w:val="00593B99"/>
    <w:rsid w:val="0059613A"/>
    <w:rsid w:val="00596636"/>
    <w:rsid w:val="00596B65"/>
    <w:rsid w:val="0059755E"/>
    <w:rsid w:val="00597FEB"/>
    <w:rsid w:val="005A14F5"/>
    <w:rsid w:val="005A1C55"/>
    <w:rsid w:val="005A4096"/>
    <w:rsid w:val="005A43B5"/>
    <w:rsid w:val="005A4B40"/>
    <w:rsid w:val="005A523C"/>
    <w:rsid w:val="005A5C49"/>
    <w:rsid w:val="005A7722"/>
    <w:rsid w:val="005B267A"/>
    <w:rsid w:val="005B27C1"/>
    <w:rsid w:val="005B45FD"/>
    <w:rsid w:val="005B481B"/>
    <w:rsid w:val="005B5DA4"/>
    <w:rsid w:val="005B6FAD"/>
    <w:rsid w:val="005B72E4"/>
    <w:rsid w:val="005B7519"/>
    <w:rsid w:val="005B77B6"/>
    <w:rsid w:val="005C2703"/>
    <w:rsid w:val="005C334A"/>
    <w:rsid w:val="005C3E68"/>
    <w:rsid w:val="005C3F80"/>
    <w:rsid w:val="005C45B0"/>
    <w:rsid w:val="005C4930"/>
    <w:rsid w:val="005C50C6"/>
    <w:rsid w:val="005C6628"/>
    <w:rsid w:val="005C688B"/>
    <w:rsid w:val="005D0CFE"/>
    <w:rsid w:val="005D13D6"/>
    <w:rsid w:val="005D2DA5"/>
    <w:rsid w:val="005D388B"/>
    <w:rsid w:val="005D3918"/>
    <w:rsid w:val="005D42CF"/>
    <w:rsid w:val="005D4E66"/>
    <w:rsid w:val="005D56AA"/>
    <w:rsid w:val="005D638D"/>
    <w:rsid w:val="005D737C"/>
    <w:rsid w:val="005E0302"/>
    <w:rsid w:val="005E185D"/>
    <w:rsid w:val="005E1B3B"/>
    <w:rsid w:val="005E1D14"/>
    <w:rsid w:val="005E2BBF"/>
    <w:rsid w:val="005E3413"/>
    <w:rsid w:val="005E6302"/>
    <w:rsid w:val="005E6351"/>
    <w:rsid w:val="005E6948"/>
    <w:rsid w:val="005E7F2E"/>
    <w:rsid w:val="005F0A9F"/>
    <w:rsid w:val="005F230C"/>
    <w:rsid w:val="005F27E5"/>
    <w:rsid w:val="005F2D9D"/>
    <w:rsid w:val="005F43F8"/>
    <w:rsid w:val="005F45A8"/>
    <w:rsid w:val="005F6BB5"/>
    <w:rsid w:val="005F7F5C"/>
    <w:rsid w:val="00600E03"/>
    <w:rsid w:val="00601FC8"/>
    <w:rsid w:val="00603D7C"/>
    <w:rsid w:val="00604271"/>
    <w:rsid w:val="006064D2"/>
    <w:rsid w:val="00606552"/>
    <w:rsid w:val="006077EB"/>
    <w:rsid w:val="00611E01"/>
    <w:rsid w:val="00613F3D"/>
    <w:rsid w:val="00614E5E"/>
    <w:rsid w:val="00616E8C"/>
    <w:rsid w:val="00620F17"/>
    <w:rsid w:val="006215E8"/>
    <w:rsid w:val="00621982"/>
    <w:rsid w:val="006219C3"/>
    <w:rsid w:val="00621F47"/>
    <w:rsid w:val="0062208C"/>
    <w:rsid w:val="00625AFF"/>
    <w:rsid w:val="00626ACC"/>
    <w:rsid w:val="00626F6F"/>
    <w:rsid w:val="00627FA8"/>
    <w:rsid w:val="00631AE8"/>
    <w:rsid w:val="006334BE"/>
    <w:rsid w:val="006340A3"/>
    <w:rsid w:val="00635429"/>
    <w:rsid w:val="00635739"/>
    <w:rsid w:val="00635BED"/>
    <w:rsid w:val="00636680"/>
    <w:rsid w:val="00636ABF"/>
    <w:rsid w:val="00636F76"/>
    <w:rsid w:val="00637194"/>
    <w:rsid w:val="00637985"/>
    <w:rsid w:val="00640B56"/>
    <w:rsid w:val="00641362"/>
    <w:rsid w:val="00641AC1"/>
    <w:rsid w:val="00642470"/>
    <w:rsid w:val="00643976"/>
    <w:rsid w:val="00644AEB"/>
    <w:rsid w:val="00644D92"/>
    <w:rsid w:val="0064572C"/>
    <w:rsid w:val="00646CF1"/>
    <w:rsid w:val="0064758F"/>
    <w:rsid w:val="00650288"/>
    <w:rsid w:val="00650F79"/>
    <w:rsid w:val="00651264"/>
    <w:rsid w:val="0065185A"/>
    <w:rsid w:val="00652C90"/>
    <w:rsid w:val="00653792"/>
    <w:rsid w:val="006547C8"/>
    <w:rsid w:val="006550D9"/>
    <w:rsid w:val="0065525E"/>
    <w:rsid w:val="00657367"/>
    <w:rsid w:val="006614B8"/>
    <w:rsid w:val="00661A4B"/>
    <w:rsid w:val="00663874"/>
    <w:rsid w:val="00665631"/>
    <w:rsid w:val="00665C32"/>
    <w:rsid w:val="0066627F"/>
    <w:rsid w:val="00666DED"/>
    <w:rsid w:val="00667180"/>
    <w:rsid w:val="006674C0"/>
    <w:rsid w:val="00667673"/>
    <w:rsid w:val="00671B99"/>
    <w:rsid w:val="00672549"/>
    <w:rsid w:val="006725D3"/>
    <w:rsid w:val="00672933"/>
    <w:rsid w:val="00673868"/>
    <w:rsid w:val="00674525"/>
    <w:rsid w:val="00675399"/>
    <w:rsid w:val="00675E1B"/>
    <w:rsid w:val="0067677E"/>
    <w:rsid w:val="0067770F"/>
    <w:rsid w:val="006777DB"/>
    <w:rsid w:val="00680D90"/>
    <w:rsid w:val="00681E78"/>
    <w:rsid w:val="0068369A"/>
    <w:rsid w:val="00683894"/>
    <w:rsid w:val="006851F7"/>
    <w:rsid w:val="006866A4"/>
    <w:rsid w:val="00686CE7"/>
    <w:rsid w:val="00686EC5"/>
    <w:rsid w:val="0068797D"/>
    <w:rsid w:val="006907EA"/>
    <w:rsid w:val="00690FEE"/>
    <w:rsid w:val="0069117F"/>
    <w:rsid w:val="00691F7C"/>
    <w:rsid w:val="00692F98"/>
    <w:rsid w:val="006935AE"/>
    <w:rsid w:val="006937B4"/>
    <w:rsid w:val="0069424F"/>
    <w:rsid w:val="0069501A"/>
    <w:rsid w:val="00696818"/>
    <w:rsid w:val="00697A5B"/>
    <w:rsid w:val="006A0BCD"/>
    <w:rsid w:val="006A1035"/>
    <w:rsid w:val="006A1320"/>
    <w:rsid w:val="006A1706"/>
    <w:rsid w:val="006A225C"/>
    <w:rsid w:val="006A2CB4"/>
    <w:rsid w:val="006A373D"/>
    <w:rsid w:val="006A3AB5"/>
    <w:rsid w:val="006A569F"/>
    <w:rsid w:val="006A6482"/>
    <w:rsid w:val="006A77D0"/>
    <w:rsid w:val="006B2F59"/>
    <w:rsid w:val="006B3133"/>
    <w:rsid w:val="006B6345"/>
    <w:rsid w:val="006B7A02"/>
    <w:rsid w:val="006C2A46"/>
    <w:rsid w:val="006C2B88"/>
    <w:rsid w:val="006C2C0D"/>
    <w:rsid w:val="006C33C4"/>
    <w:rsid w:val="006C5825"/>
    <w:rsid w:val="006C5EEE"/>
    <w:rsid w:val="006C6C66"/>
    <w:rsid w:val="006C6F3F"/>
    <w:rsid w:val="006C7278"/>
    <w:rsid w:val="006D10E0"/>
    <w:rsid w:val="006D28F3"/>
    <w:rsid w:val="006D306A"/>
    <w:rsid w:val="006D3DC0"/>
    <w:rsid w:val="006D43CB"/>
    <w:rsid w:val="006D5D1D"/>
    <w:rsid w:val="006D5E60"/>
    <w:rsid w:val="006D6278"/>
    <w:rsid w:val="006D6670"/>
    <w:rsid w:val="006D7700"/>
    <w:rsid w:val="006E03F5"/>
    <w:rsid w:val="006E1276"/>
    <w:rsid w:val="006E28F6"/>
    <w:rsid w:val="006E2F4A"/>
    <w:rsid w:val="006E5EC0"/>
    <w:rsid w:val="006E6C4E"/>
    <w:rsid w:val="006F156A"/>
    <w:rsid w:val="006F2480"/>
    <w:rsid w:val="006F3C4C"/>
    <w:rsid w:val="006F588D"/>
    <w:rsid w:val="006F636F"/>
    <w:rsid w:val="006F6BB6"/>
    <w:rsid w:val="006F7E17"/>
    <w:rsid w:val="00700E4E"/>
    <w:rsid w:val="007020FA"/>
    <w:rsid w:val="007027C1"/>
    <w:rsid w:val="007028BC"/>
    <w:rsid w:val="00702B17"/>
    <w:rsid w:val="00703AC7"/>
    <w:rsid w:val="0070470E"/>
    <w:rsid w:val="00705CEE"/>
    <w:rsid w:val="00710C40"/>
    <w:rsid w:val="007110F3"/>
    <w:rsid w:val="00711E76"/>
    <w:rsid w:val="007151D1"/>
    <w:rsid w:val="007158B9"/>
    <w:rsid w:val="00717482"/>
    <w:rsid w:val="00717EB6"/>
    <w:rsid w:val="00717EBD"/>
    <w:rsid w:val="007210E7"/>
    <w:rsid w:val="00721128"/>
    <w:rsid w:val="00722B7B"/>
    <w:rsid w:val="00722C3E"/>
    <w:rsid w:val="00724D74"/>
    <w:rsid w:val="00725507"/>
    <w:rsid w:val="00725CF9"/>
    <w:rsid w:val="00726978"/>
    <w:rsid w:val="007273FE"/>
    <w:rsid w:val="00731F49"/>
    <w:rsid w:val="0073373C"/>
    <w:rsid w:val="0073484D"/>
    <w:rsid w:val="00740BC7"/>
    <w:rsid w:val="00742639"/>
    <w:rsid w:val="00743135"/>
    <w:rsid w:val="00744A2C"/>
    <w:rsid w:val="00745822"/>
    <w:rsid w:val="00745C90"/>
    <w:rsid w:val="00746974"/>
    <w:rsid w:val="00746C97"/>
    <w:rsid w:val="007476AD"/>
    <w:rsid w:val="00747814"/>
    <w:rsid w:val="007523C5"/>
    <w:rsid w:val="007525B6"/>
    <w:rsid w:val="007532D9"/>
    <w:rsid w:val="00754B56"/>
    <w:rsid w:val="00754BC5"/>
    <w:rsid w:val="007558C1"/>
    <w:rsid w:val="007559EA"/>
    <w:rsid w:val="00756256"/>
    <w:rsid w:val="00760368"/>
    <w:rsid w:val="0076081D"/>
    <w:rsid w:val="00760AF4"/>
    <w:rsid w:val="00761232"/>
    <w:rsid w:val="00762027"/>
    <w:rsid w:val="00762A24"/>
    <w:rsid w:val="00764C28"/>
    <w:rsid w:val="00766B8A"/>
    <w:rsid w:val="0077168D"/>
    <w:rsid w:val="0077171A"/>
    <w:rsid w:val="00772756"/>
    <w:rsid w:val="0077386F"/>
    <w:rsid w:val="007747ED"/>
    <w:rsid w:val="00775A53"/>
    <w:rsid w:val="00777C23"/>
    <w:rsid w:val="00781393"/>
    <w:rsid w:val="0078141D"/>
    <w:rsid w:val="00782512"/>
    <w:rsid w:val="007826EB"/>
    <w:rsid w:val="0078277A"/>
    <w:rsid w:val="00782FCB"/>
    <w:rsid w:val="00785A2A"/>
    <w:rsid w:val="00785FED"/>
    <w:rsid w:val="007871CC"/>
    <w:rsid w:val="00790197"/>
    <w:rsid w:val="00790519"/>
    <w:rsid w:val="00790757"/>
    <w:rsid w:val="0079304D"/>
    <w:rsid w:val="00793191"/>
    <w:rsid w:val="00794070"/>
    <w:rsid w:val="007942A4"/>
    <w:rsid w:val="00794EFD"/>
    <w:rsid w:val="00795277"/>
    <w:rsid w:val="00795BCF"/>
    <w:rsid w:val="00795FAC"/>
    <w:rsid w:val="007A0021"/>
    <w:rsid w:val="007A1DB0"/>
    <w:rsid w:val="007A1FED"/>
    <w:rsid w:val="007A3DDD"/>
    <w:rsid w:val="007A4DC0"/>
    <w:rsid w:val="007A5287"/>
    <w:rsid w:val="007A73BE"/>
    <w:rsid w:val="007B1CC3"/>
    <w:rsid w:val="007B2867"/>
    <w:rsid w:val="007B2CB2"/>
    <w:rsid w:val="007B42B9"/>
    <w:rsid w:val="007B54CA"/>
    <w:rsid w:val="007B5EA7"/>
    <w:rsid w:val="007B6BEF"/>
    <w:rsid w:val="007B6C95"/>
    <w:rsid w:val="007B7A1F"/>
    <w:rsid w:val="007C1C0F"/>
    <w:rsid w:val="007C1C80"/>
    <w:rsid w:val="007C2217"/>
    <w:rsid w:val="007C2DC4"/>
    <w:rsid w:val="007C30E4"/>
    <w:rsid w:val="007C33B1"/>
    <w:rsid w:val="007C395D"/>
    <w:rsid w:val="007C4556"/>
    <w:rsid w:val="007C4911"/>
    <w:rsid w:val="007C7088"/>
    <w:rsid w:val="007D061D"/>
    <w:rsid w:val="007D144C"/>
    <w:rsid w:val="007D194A"/>
    <w:rsid w:val="007D2DA9"/>
    <w:rsid w:val="007D37C5"/>
    <w:rsid w:val="007D570B"/>
    <w:rsid w:val="007D6402"/>
    <w:rsid w:val="007D6803"/>
    <w:rsid w:val="007D7864"/>
    <w:rsid w:val="007D7C1A"/>
    <w:rsid w:val="007E0761"/>
    <w:rsid w:val="007E1161"/>
    <w:rsid w:val="007E189E"/>
    <w:rsid w:val="007E1E37"/>
    <w:rsid w:val="007E1FF7"/>
    <w:rsid w:val="007E3305"/>
    <w:rsid w:val="007E379C"/>
    <w:rsid w:val="007E50C9"/>
    <w:rsid w:val="007E6518"/>
    <w:rsid w:val="007E747C"/>
    <w:rsid w:val="007E795C"/>
    <w:rsid w:val="007E7F86"/>
    <w:rsid w:val="007F01A5"/>
    <w:rsid w:val="007F01B8"/>
    <w:rsid w:val="007F2170"/>
    <w:rsid w:val="007F28C1"/>
    <w:rsid w:val="007F37B5"/>
    <w:rsid w:val="007F3D02"/>
    <w:rsid w:val="007F5762"/>
    <w:rsid w:val="007F58A7"/>
    <w:rsid w:val="007F5C4B"/>
    <w:rsid w:val="007F612A"/>
    <w:rsid w:val="007F6FEF"/>
    <w:rsid w:val="008002D9"/>
    <w:rsid w:val="00801342"/>
    <w:rsid w:val="00803309"/>
    <w:rsid w:val="00803B58"/>
    <w:rsid w:val="00804A7E"/>
    <w:rsid w:val="00806812"/>
    <w:rsid w:val="00807C74"/>
    <w:rsid w:val="00811B5C"/>
    <w:rsid w:val="0081244B"/>
    <w:rsid w:val="008129B4"/>
    <w:rsid w:val="00813DDB"/>
    <w:rsid w:val="00814961"/>
    <w:rsid w:val="00816E2D"/>
    <w:rsid w:val="0082096B"/>
    <w:rsid w:val="00821BA1"/>
    <w:rsid w:val="00821BFC"/>
    <w:rsid w:val="008223C6"/>
    <w:rsid w:val="00823549"/>
    <w:rsid w:val="0082544D"/>
    <w:rsid w:val="008261A1"/>
    <w:rsid w:val="008269A9"/>
    <w:rsid w:val="00830B50"/>
    <w:rsid w:val="008313FA"/>
    <w:rsid w:val="00832184"/>
    <w:rsid w:val="00834308"/>
    <w:rsid w:val="00834ADE"/>
    <w:rsid w:val="00834CF8"/>
    <w:rsid w:val="00837720"/>
    <w:rsid w:val="00840B4C"/>
    <w:rsid w:val="00840EF4"/>
    <w:rsid w:val="0084277D"/>
    <w:rsid w:val="0084693E"/>
    <w:rsid w:val="00846A01"/>
    <w:rsid w:val="0084715A"/>
    <w:rsid w:val="00851C36"/>
    <w:rsid w:val="00853751"/>
    <w:rsid w:val="00853DC3"/>
    <w:rsid w:val="00854BC2"/>
    <w:rsid w:val="008550A0"/>
    <w:rsid w:val="008552AF"/>
    <w:rsid w:val="00855414"/>
    <w:rsid w:val="00855526"/>
    <w:rsid w:val="00855C80"/>
    <w:rsid w:val="0085611B"/>
    <w:rsid w:val="0085680F"/>
    <w:rsid w:val="00857187"/>
    <w:rsid w:val="00860B12"/>
    <w:rsid w:val="00860F44"/>
    <w:rsid w:val="00861877"/>
    <w:rsid w:val="00861B8A"/>
    <w:rsid w:val="00864572"/>
    <w:rsid w:val="008660F6"/>
    <w:rsid w:val="008660FF"/>
    <w:rsid w:val="008709DC"/>
    <w:rsid w:val="008718A1"/>
    <w:rsid w:val="00872A39"/>
    <w:rsid w:val="008732BD"/>
    <w:rsid w:val="008734D9"/>
    <w:rsid w:val="00874B26"/>
    <w:rsid w:val="00874F06"/>
    <w:rsid w:val="0087549D"/>
    <w:rsid w:val="008759B0"/>
    <w:rsid w:val="008809EC"/>
    <w:rsid w:val="00880B22"/>
    <w:rsid w:val="008818AA"/>
    <w:rsid w:val="00881C2C"/>
    <w:rsid w:val="00882856"/>
    <w:rsid w:val="00884A07"/>
    <w:rsid w:val="00885325"/>
    <w:rsid w:val="00885673"/>
    <w:rsid w:val="0088573E"/>
    <w:rsid w:val="00886227"/>
    <w:rsid w:val="00886296"/>
    <w:rsid w:val="00887651"/>
    <w:rsid w:val="00891317"/>
    <w:rsid w:val="008918A5"/>
    <w:rsid w:val="008934CE"/>
    <w:rsid w:val="0089647E"/>
    <w:rsid w:val="008A086A"/>
    <w:rsid w:val="008A0A16"/>
    <w:rsid w:val="008A3A29"/>
    <w:rsid w:val="008A3FF7"/>
    <w:rsid w:val="008A76EA"/>
    <w:rsid w:val="008B0939"/>
    <w:rsid w:val="008B1BF0"/>
    <w:rsid w:val="008B4B26"/>
    <w:rsid w:val="008B52A5"/>
    <w:rsid w:val="008B59DD"/>
    <w:rsid w:val="008B61A6"/>
    <w:rsid w:val="008C15E3"/>
    <w:rsid w:val="008C1795"/>
    <w:rsid w:val="008C4794"/>
    <w:rsid w:val="008C4BF3"/>
    <w:rsid w:val="008C77AF"/>
    <w:rsid w:val="008D2CEB"/>
    <w:rsid w:val="008E136D"/>
    <w:rsid w:val="008E1FE7"/>
    <w:rsid w:val="008E3726"/>
    <w:rsid w:val="008E5C19"/>
    <w:rsid w:val="008E69FD"/>
    <w:rsid w:val="008E6AD7"/>
    <w:rsid w:val="008E75ED"/>
    <w:rsid w:val="008F04F9"/>
    <w:rsid w:val="008F5521"/>
    <w:rsid w:val="008F721D"/>
    <w:rsid w:val="008F7FB0"/>
    <w:rsid w:val="00900C4B"/>
    <w:rsid w:val="00900DC7"/>
    <w:rsid w:val="00902433"/>
    <w:rsid w:val="0090319E"/>
    <w:rsid w:val="009038FC"/>
    <w:rsid w:val="00903E65"/>
    <w:rsid w:val="00905CD5"/>
    <w:rsid w:val="009074C7"/>
    <w:rsid w:val="009077DD"/>
    <w:rsid w:val="00912693"/>
    <w:rsid w:val="00913135"/>
    <w:rsid w:val="009139B7"/>
    <w:rsid w:val="00915AEB"/>
    <w:rsid w:val="00920719"/>
    <w:rsid w:val="00920C0F"/>
    <w:rsid w:val="009213A2"/>
    <w:rsid w:val="009213EC"/>
    <w:rsid w:val="00922178"/>
    <w:rsid w:val="009252DE"/>
    <w:rsid w:val="00926A40"/>
    <w:rsid w:val="009279E0"/>
    <w:rsid w:val="009303BD"/>
    <w:rsid w:val="009305D9"/>
    <w:rsid w:val="0093147D"/>
    <w:rsid w:val="00931D28"/>
    <w:rsid w:val="00931E0F"/>
    <w:rsid w:val="0093296B"/>
    <w:rsid w:val="00933451"/>
    <w:rsid w:val="00933B86"/>
    <w:rsid w:val="00933C7B"/>
    <w:rsid w:val="00934753"/>
    <w:rsid w:val="00934E46"/>
    <w:rsid w:val="009378BB"/>
    <w:rsid w:val="009405C4"/>
    <w:rsid w:val="00940A0C"/>
    <w:rsid w:val="00941064"/>
    <w:rsid w:val="00942C48"/>
    <w:rsid w:val="00945E1A"/>
    <w:rsid w:val="00945F86"/>
    <w:rsid w:val="009466AD"/>
    <w:rsid w:val="009476E6"/>
    <w:rsid w:val="009510DD"/>
    <w:rsid w:val="0095288F"/>
    <w:rsid w:val="00952E7D"/>
    <w:rsid w:val="00952F5B"/>
    <w:rsid w:val="0095354F"/>
    <w:rsid w:val="00953A66"/>
    <w:rsid w:val="00957B7E"/>
    <w:rsid w:val="0096179D"/>
    <w:rsid w:val="00961FE5"/>
    <w:rsid w:val="00963E82"/>
    <w:rsid w:val="00963F3D"/>
    <w:rsid w:val="009650B2"/>
    <w:rsid w:val="00965C93"/>
    <w:rsid w:val="00966281"/>
    <w:rsid w:val="0096637E"/>
    <w:rsid w:val="0096665C"/>
    <w:rsid w:val="0096690D"/>
    <w:rsid w:val="00967655"/>
    <w:rsid w:val="00971B34"/>
    <w:rsid w:val="00973245"/>
    <w:rsid w:val="0097380A"/>
    <w:rsid w:val="00973CEE"/>
    <w:rsid w:val="00973F5C"/>
    <w:rsid w:val="00974180"/>
    <w:rsid w:val="009745A8"/>
    <w:rsid w:val="009762D5"/>
    <w:rsid w:val="009774DD"/>
    <w:rsid w:val="00977F27"/>
    <w:rsid w:val="0098035C"/>
    <w:rsid w:val="009803CA"/>
    <w:rsid w:val="009807C1"/>
    <w:rsid w:val="00980D5D"/>
    <w:rsid w:val="00980E49"/>
    <w:rsid w:val="00980F5D"/>
    <w:rsid w:val="00981078"/>
    <w:rsid w:val="00983816"/>
    <w:rsid w:val="0098429E"/>
    <w:rsid w:val="00984BA7"/>
    <w:rsid w:val="0098647A"/>
    <w:rsid w:val="00986597"/>
    <w:rsid w:val="00986A22"/>
    <w:rsid w:val="00986CF9"/>
    <w:rsid w:val="009878FB"/>
    <w:rsid w:val="00990D81"/>
    <w:rsid w:val="00990DC9"/>
    <w:rsid w:val="00990FA7"/>
    <w:rsid w:val="009924FA"/>
    <w:rsid w:val="0099398B"/>
    <w:rsid w:val="00993B39"/>
    <w:rsid w:val="00993BE5"/>
    <w:rsid w:val="00994162"/>
    <w:rsid w:val="009947F0"/>
    <w:rsid w:val="00995BE4"/>
    <w:rsid w:val="009971B1"/>
    <w:rsid w:val="009A1981"/>
    <w:rsid w:val="009A19FE"/>
    <w:rsid w:val="009A1DB5"/>
    <w:rsid w:val="009A3C35"/>
    <w:rsid w:val="009A5744"/>
    <w:rsid w:val="009A76F6"/>
    <w:rsid w:val="009B0090"/>
    <w:rsid w:val="009B03F7"/>
    <w:rsid w:val="009B157D"/>
    <w:rsid w:val="009B24C5"/>
    <w:rsid w:val="009B2BFF"/>
    <w:rsid w:val="009B2DB5"/>
    <w:rsid w:val="009B4132"/>
    <w:rsid w:val="009B4816"/>
    <w:rsid w:val="009B4915"/>
    <w:rsid w:val="009B6A3F"/>
    <w:rsid w:val="009B7DE4"/>
    <w:rsid w:val="009C1044"/>
    <w:rsid w:val="009C1250"/>
    <w:rsid w:val="009C3275"/>
    <w:rsid w:val="009C4C7F"/>
    <w:rsid w:val="009C4CC5"/>
    <w:rsid w:val="009C4FAA"/>
    <w:rsid w:val="009C5E40"/>
    <w:rsid w:val="009C638F"/>
    <w:rsid w:val="009D1A81"/>
    <w:rsid w:val="009D26D7"/>
    <w:rsid w:val="009D275B"/>
    <w:rsid w:val="009D3711"/>
    <w:rsid w:val="009D374E"/>
    <w:rsid w:val="009D38E7"/>
    <w:rsid w:val="009D40B1"/>
    <w:rsid w:val="009D4C12"/>
    <w:rsid w:val="009D4D09"/>
    <w:rsid w:val="009D58C4"/>
    <w:rsid w:val="009D63D6"/>
    <w:rsid w:val="009D7473"/>
    <w:rsid w:val="009D7986"/>
    <w:rsid w:val="009E008F"/>
    <w:rsid w:val="009E0466"/>
    <w:rsid w:val="009E125F"/>
    <w:rsid w:val="009E2BBB"/>
    <w:rsid w:val="009E2C9F"/>
    <w:rsid w:val="009E2FB6"/>
    <w:rsid w:val="009E3B9C"/>
    <w:rsid w:val="009E4020"/>
    <w:rsid w:val="009E4912"/>
    <w:rsid w:val="009E496B"/>
    <w:rsid w:val="009E4C7E"/>
    <w:rsid w:val="009E503A"/>
    <w:rsid w:val="009E593E"/>
    <w:rsid w:val="009F2F8E"/>
    <w:rsid w:val="009F479A"/>
    <w:rsid w:val="009F4FDF"/>
    <w:rsid w:val="009F6358"/>
    <w:rsid w:val="009F681C"/>
    <w:rsid w:val="009F7E7C"/>
    <w:rsid w:val="00A01A48"/>
    <w:rsid w:val="00A02512"/>
    <w:rsid w:val="00A03B34"/>
    <w:rsid w:val="00A03EF5"/>
    <w:rsid w:val="00A05267"/>
    <w:rsid w:val="00A073BB"/>
    <w:rsid w:val="00A07E6C"/>
    <w:rsid w:val="00A10118"/>
    <w:rsid w:val="00A1073A"/>
    <w:rsid w:val="00A11F9B"/>
    <w:rsid w:val="00A127A7"/>
    <w:rsid w:val="00A1735E"/>
    <w:rsid w:val="00A17880"/>
    <w:rsid w:val="00A20B99"/>
    <w:rsid w:val="00A20D44"/>
    <w:rsid w:val="00A221E3"/>
    <w:rsid w:val="00A2355E"/>
    <w:rsid w:val="00A23D1B"/>
    <w:rsid w:val="00A24AE1"/>
    <w:rsid w:val="00A25501"/>
    <w:rsid w:val="00A25546"/>
    <w:rsid w:val="00A25DE5"/>
    <w:rsid w:val="00A26CE0"/>
    <w:rsid w:val="00A273BA"/>
    <w:rsid w:val="00A27A19"/>
    <w:rsid w:val="00A27BDF"/>
    <w:rsid w:val="00A3041B"/>
    <w:rsid w:val="00A3163B"/>
    <w:rsid w:val="00A31A74"/>
    <w:rsid w:val="00A3226D"/>
    <w:rsid w:val="00A332E3"/>
    <w:rsid w:val="00A332F1"/>
    <w:rsid w:val="00A33B6C"/>
    <w:rsid w:val="00A41257"/>
    <w:rsid w:val="00A41437"/>
    <w:rsid w:val="00A4150C"/>
    <w:rsid w:val="00A423F9"/>
    <w:rsid w:val="00A438A0"/>
    <w:rsid w:val="00A43AE1"/>
    <w:rsid w:val="00A43BD6"/>
    <w:rsid w:val="00A446C6"/>
    <w:rsid w:val="00A44D76"/>
    <w:rsid w:val="00A478AE"/>
    <w:rsid w:val="00A47EA5"/>
    <w:rsid w:val="00A50DE8"/>
    <w:rsid w:val="00A51170"/>
    <w:rsid w:val="00A5530A"/>
    <w:rsid w:val="00A55687"/>
    <w:rsid w:val="00A55AA5"/>
    <w:rsid w:val="00A5611D"/>
    <w:rsid w:val="00A57C76"/>
    <w:rsid w:val="00A60F65"/>
    <w:rsid w:val="00A6324A"/>
    <w:rsid w:val="00A63776"/>
    <w:rsid w:val="00A63D0D"/>
    <w:rsid w:val="00A63E5F"/>
    <w:rsid w:val="00A6400C"/>
    <w:rsid w:val="00A641EC"/>
    <w:rsid w:val="00A648CB"/>
    <w:rsid w:val="00A70620"/>
    <w:rsid w:val="00A71EC2"/>
    <w:rsid w:val="00A72298"/>
    <w:rsid w:val="00A73084"/>
    <w:rsid w:val="00A737E8"/>
    <w:rsid w:val="00A7525C"/>
    <w:rsid w:val="00A75D84"/>
    <w:rsid w:val="00A768F1"/>
    <w:rsid w:val="00A776C9"/>
    <w:rsid w:val="00A77CD6"/>
    <w:rsid w:val="00A82D68"/>
    <w:rsid w:val="00A84468"/>
    <w:rsid w:val="00A84D7F"/>
    <w:rsid w:val="00A864DA"/>
    <w:rsid w:val="00A86DB8"/>
    <w:rsid w:val="00A87463"/>
    <w:rsid w:val="00A87C8B"/>
    <w:rsid w:val="00A913B1"/>
    <w:rsid w:val="00A91CDE"/>
    <w:rsid w:val="00A92799"/>
    <w:rsid w:val="00A940A4"/>
    <w:rsid w:val="00A96450"/>
    <w:rsid w:val="00AA11EB"/>
    <w:rsid w:val="00AA16B2"/>
    <w:rsid w:val="00AA1BCD"/>
    <w:rsid w:val="00AA1BD6"/>
    <w:rsid w:val="00AA4D6D"/>
    <w:rsid w:val="00AA5720"/>
    <w:rsid w:val="00AA58E8"/>
    <w:rsid w:val="00AA6D2C"/>
    <w:rsid w:val="00AA77B4"/>
    <w:rsid w:val="00AB07EF"/>
    <w:rsid w:val="00AB3250"/>
    <w:rsid w:val="00AB3740"/>
    <w:rsid w:val="00AB40FD"/>
    <w:rsid w:val="00AB534F"/>
    <w:rsid w:val="00AB5AA5"/>
    <w:rsid w:val="00AB75A1"/>
    <w:rsid w:val="00AB7D42"/>
    <w:rsid w:val="00AC0085"/>
    <w:rsid w:val="00AC19B5"/>
    <w:rsid w:val="00AC32DE"/>
    <w:rsid w:val="00AC35D6"/>
    <w:rsid w:val="00AC3A6B"/>
    <w:rsid w:val="00AC6BA0"/>
    <w:rsid w:val="00AD11B9"/>
    <w:rsid w:val="00AD2368"/>
    <w:rsid w:val="00AD49C6"/>
    <w:rsid w:val="00AD59E0"/>
    <w:rsid w:val="00AD5AE1"/>
    <w:rsid w:val="00AD6079"/>
    <w:rsid w:val="00AD6506"/>
    <w:rsid w:val="00AD65F0"/>
    <w:rsid w:val="00AD691C"/>
    <w:rsid w:val="00AD6D13"/>
    <w:rsid w:val="00AD7C8C"/>
    <w:rsid w:val="00AE1BB9"/>
    <w:rsid w:val="00AE1E5F"/>
    <w:rsid w:val="00AE3A58"/>
    <w:rsid w:val="00AE4D01"/>
    <w:rsid w:val="00AE507C"/>
    <w:rsid w:val="00AE5B62"/>
    <w:rsid w:val="00AE6E5E"/>
    <w:rsid w:val="00AE76EA"/>
    <w:rsid w:val="00AF0384"/>
    <w:rsid w:val="00AF0D2A"/>
    <w:rsid w:val="00AF188A"/>
    <w:rsid w:val="00AF4D73"/>
    <w:rsid w:val="00AF5D3E"/>
    <w:rsid w:val="00AF7598"/>
    <w:rsid w:val="00B014CD"/>
    <w:rsid w:val="00B02BD4"/>
    <w:rsid w:val="00B03179"/>
    <w:rsid w:val="00B03F30"/>
    <w:rsid w:val="00B0464F"/>
    <w:rsid w:val="00B04DF3"/>
    <w:rsid w:val="00B050F3"/>
    <w:rsid w:val="00B05FB5"/>
    <w:rsid w:val="00B113AA"/>
    <w:rsid w:val="00B13527"/>
    <w:rsid w:val="00B1578E"/>
    <w:rsid w:val="00B15CEF"/>
    <w:rsid w:val="00B169DA"/>
    <w:rsid w:val="00B211FB"/>
    <w:rsid w:val="00B21A7D"/>
    <w:rsid w:val="00B25D84"/>
    <w:rsid w:val="00B262B1"/>
    <w:rsid w:val="00B30756"/>
    <w:rsid w:val="00B30F55"/>
    <w:rsid w:val="00B32CC8"/>
    <w:rsid w:val="00B33EDA"/>
    <w:rsid w:val="00B34978"/>
    <w:rsid w:val="00B354AA"/>
    <w:rsid w:val="00B364D0"/>
    <w:rsid w:val="00B36D52"/>
    <w:rsid w:val="00B36F14"/>
    <w:rsid w:val="00B3709B"/>
    <w:rsid w:val="00B373EE"/>
    <w:rsid w:val="00B40C49"/>
    <w:rsid w:val="00B41332"/>
    <w:rsid w:val="00B42C48"/>
    <w:rsid w:val="00B448BF"/>
    <w:rsid w:val="00B44C7E"/>
    <w:rsid w:val="00B453FD"/>
    <w:rsid w:val="00B45A70"/>
    <w:rsid w:val="00B47D98"/>
    <w:rsid w:val="00B50349"/>
    <w:rsid w:val="00B5069B"/>
    <w:rsid w:val="00B5396E"/>
    <w:rsid w:val="00B5405C"/>
    <w:rsid w:val="00B5433A"/>
    <w:rsid w:val="00B56FA9"/>
    <w:rsid w:val="00B60E28"/>
    <w:rsid w:val="00B61213"/>
    <w:rsid w:val="00B61B43"/>
    <w:rsid w:val="00B627F1"/>
    <w:rsid w:val="00B63863"/>
    <w:rsid w:val="00B63E3B"/>
    <w:rsid w:val="00B6592E"/>
    <w:rsid w:val="00B6662B"/>
    <w:rsid w:val="00B66D43"/>
    <w:rsid w:val="00B67003"/>
    <w:rsid w:val="00B6705B"/>
    <w:rsid w:val="00B67814"/>
    <w:rsid w:val="00B67F50"/>
    <w:rsid w:val="00B709F8"/>
    <w:rsid w:val="00B70DAF"/>
    <w:rsid w:val="00B70DCC"/>
    <w:rsid w:val="00B71347"/>
    <w:rsid w:val="00B71F07"/>
    <w:rsid w:val="00B74376"/>
    <w:rsid w:val="00B757C3"/>
    <w:rsid w:val="00B776A5"/>
    <w:rsid w:val="00B80484"/>
    <w:rsid w:val="00B808E5"/>
    <w:rsid w:val="00B81868"/>
    <w:rsid w:val="00B822C4"/>
    <w:rsid w:val="00B8522C"/>
    <w:rsid w:val="00B865FD"/>
    <w:rsid w:val="00B90D80"/>
    <w:rsid w:val="00B90E42"/>
    <w:rsid w:val="00B95A2F"/>
    <w:rsid w:val="00B967F3"/>
    <w:rsid w:val="00B97309"/>
    <w:rsid w:val="00BA0C80"/>
    <w:rsid w:val="00BA11DD"/>
    <w:rsid w:val="00BA29AA"/>
    <w:rsid w:val="00BA4C4F"/>
    <w:rsid w:val="00BA5331"/>
    <w:rsid w:val="00BB3B1C"/>
    <w:rsid w:val="00BB3CC6"/>
    <w:rsid w:val="00BB3FB5"/>
    <w:rsid w:val="00BB483B"/>
    <w:rsid w:val="00BB4D19"/>
    <w:rsid w:val="00BB5AB9"/>
    <w:rsid w:val="00BB5F1B"/>
    <w:rsid w:val="00BB6C1E"/>
    <w:rsid w:val="00BB6E8B"/>
    <w:rsid w:val="00BB7CD7"/>
    <w:rsid w:val="00BC06CA"/>
    <w:rsid w:val="00BC06E5"/>
    <w:rsid w:val="00BC078D"/>
    <w:rsid w:val="00BC2A13"/>
    <w:rsid w:val="00BC2B2C"/>
    <w:rsid w:val="00BC2D24"/>
    <w:rsid w:val="00BC2EC0"/>
    <w:rsid w:val="00BC2F03"/>
    <w:rsid w:val="00BC5AA4"/>
    <w:rsid w:val="00BC5F92"/>
    <w:rsid w:val="00BC7412"/>
    <w:rsid w:val="00BC7672"/>
    <w:rsid w:val="00BD1F4C"/>
    <w:rsid w:val="00BD263F"/>
    <w:rsid w:val="00BD459C"/>
    <w:rsid w:val="00BD51E4"/>
    <w:rsid w:val="00BD7074"/>
    <w:rsid w:val="00BE01F4"/>
    <w:rsid w:val="00BE0627"/>
    <w:rsid w:val="00BE18A7"/>
    <w:rsid w:val="00BE1DF1"/>
    <w:rsid w:val="00BE2941"/>
    <w:rsid w:val="00BE4753"/>
    <w:rsid w:val="00BE5E0C"/>
    <w:rsid w:val="00BE6674"/>
    <w:rsid w:val="00BE68FD"/>
    <w:rsid w:val="00BE7EED"/>
    <w:rsid w:val="00BF07A4"/>
    <w:rsid w:val="00BF3351"/>
    <w:rsid w:val="00BF72AE"/>
    <w:rsid w:val="00BF72D3"/>
    <w:rsid w:val="00C0004B"/>
    <w:rsid w:val="00C0093F"/>
    <w:rsid w:val="00C018EB"/>
    <w:rsid w:val="00C0216A"/>
    <w:rsid w:val="00C021A3"/>
    <w:rsid w:val="00C034AF"/>
    <w:rsid w:val="00C03B8B"/>
    <w:rsid w:val="00C0510A"/>
    <w:rsid w:val="00C051B3"/>
    <w:rsid w:val="00C0555A"/>
    <w:rsid w:val="00C063A0"/>
    <w:rsid w:val="00C06BEE"/>
    <w:rsid w:val="00C10E50"/>
    <w:rsid w:val="00C11F19"/>
    <w:rsid w:val="00C14071"/>
    <w:rsid w:val="00C140D9"/>
    <w:rsid w:val="00C15522"/>
    <w:rsid w:val="00C17069"/>
    <w:rsid w:val="00C17E53"/>
    <w:rsid w:val="00C20324"/>
    <w:rsid w:val="00C20F15"/>
    <w:rsid w:val="00C2270E"/>
    <w:rsid w:val="00C23A06"/>
    <w:rsid w:val="00C25FFB"/>
    <w:rsid w:val="00C26619"/>
    <w:rsid w:val="00C26885"/>
    <w:rsid w:val="00C272E0"/>
    <w:rsid w:val="00C30FF1"/>
    <w:rsid w:val="00C341A1"/>
    <w:rsid w:val="00C3452F"/>
    <w:rsid w:val="00C353F4"/>
    <w:rsid w:val="00C357B9"/>
    <w:rsid w:val="00C37AF6"/>
    <w:rsid w:val="00C409DD"/>
    <w:rsid w:val="00C41631"/>
    <w:rsid w:val="00C42DC3"/>
    <w:rsid w:val="00C439E5"/>
    <w:rsid w:val="00C4409D"/>
    <w:rsid w:val="00C4477B"/>
    <w:rsid w:val="00C4518E"/>
    <w:rsid w:val="00C4566D"/>
    <w:rsid w:val="00C46284"/>
    <w:rsid w:val="00C46643"/>
    <w:rsid w:val="00C50873"/>
    <w:rsid w:val="00C51A45"/>
    <w:rsid w:val="00C52063"/>
    <w:rsid w:val="00C5540A"/>
    <w:rsid w:val="00C55828"/>
    <w:rsid w:val="00C55991"/>
    <w:rsid w:val="00C56C12"/>
    <w:rsid w:val="00C61056"/>
    <w:rsid w:val="00C61455"/>
    <w:rsid w:val="00C64349"/>
    <w:rsid w:val="00C64CDA"/>
    <w:rsid w:val="00C659A4"/>
    <w:rsid w:val="00C66BC4"/>
    <w:rsid w:val="00C66D0C"/>
    <w:rsid w:val="00C675A1"/>
    <w:rsid w:val="00C67895"/>
    <w:rsid w:val="00C67E45"/>
    <w:rsid w:val="00C70A0F"/>
    <w:rsid w:val="00C7106A"/>
    <w:rsid w:val="00C72295"/>
    <w:rsid w:val="00C724E5"/>
    <w:rsid w:val="00C731B2"/>
    <w:rsid w:val="00C738B9"/>
    <w:rsid w:val="00C76A93"/>
    <w:rsid w:val="00C779A9"/>
    <w:rsid w:val="00C8000B"/>
    <w:rsid w:val="00C8027D"/>
    <w:rsid w:val="00C81B61"/>
    <w:rsid w:val="00C81E5D"/>
    <w:rsid w:val="00C83788"/>
    <w:rsid w:val="00C8621E"/>
    <w:rsid w:val="00C90073"/>
    <w:rsid w:val="00C90EFD"/>
    <w:rsid w:val="00C90F0E"/>
    <w:rsid w:val="00C92198"/>
    <w:rsid w:val="00C925EA"/>
    <w:rsid w:val="00C93F6E"/>
    <w:rsid w:val="00C9501E"/>
    <w:rsid w:val="00C95042"/>
    <w:rsid w:val="00C9621B"/>
    <w:rsid w:val="00C96316"/>
    <w:rsid w:val="00CA10F4"/>
    <w:rsid w:val="00CA128E"/>
    <w:rsid w:val="00CA2376"/>
    <w:rsid w:val="00CA249C"/>
    <w:rsid w:val="00CA3EE6"/>
    <w:rsid w:val="00CA5D8A"/>
    <w:rsid w:val="00CA600C"/>
    <w:rsid w:val="00CA6BE1"/>
    <w:rsid w:val="00CA6EAF"/>
    <w:rsid w:val="00CA739F"/>
    <w:rsid w:val="00CA7A19"/>
    <w:rsid w:val="00CA7A1E"/>
    <w:rsid w:val="00CA7C90"/>
    <w:rsid w:val="00CB022E"/>
    <w:rsid w:val="00CB1EB5"/>
    <w:rsid w:val="00CB3227"/>
    <w:rsid w:val="00CB40F5"/>
    <w:rsid w:val="00CB6878"/>
    <w:rsid w:val="00CC0EED"/>
    <w:rsid w:val="00CC1533"/>
    <w:rsid w:val="00CC4146"/>
    <w:rsid w:val="00CC6F99"/>
    <w:rsid w:val="00CD0259"/>
    <w:rsid w:val="00CD0679"/>
    <w:rsid w:val="00CD0CAE"/>
    <w:rsid w:val="00CD0D6C"/>
    <w:rsid w:val="00CD2786"/>
    <w:rsid w:val="00CD2F30"/>
    <w:rsid w:val="00CD393B"/>
    <w:rsid w:val="00CD40E4"/>
    <w:rsid w:val="00CD4E45"/>
    <w:rsid w:val="00CD64F2"/>
    <w:rsid w:val="00CD6EFE"/>
    <w:rsid w:val="00CE0802"/>
    <w:rsid w:val="00CE0869"/>
    <w:rsid w:val="00CE0F3F"/>
    <w:rsid w:val="00CE20AE"/>
    <w:rsid w:val="00CE383F"/>
    <w:rsid w:val="00CE45AC"/>
    <w:rsid w:val="00CE4A00"/>
    <w:rsid w:val="00CE5DA2"/>
    <w:rsid w:val="00CE616B"/>
    <w:rsid w:val="00CF0452"/>
    <w:rsid w:val="00CF1301"/>
    <w:rsid w:val="00CF2AD4"/>
    <w:rsid w:val="00CF3885"/>
    <w:rsid w:val="00CF49C6"/>
    <w:rsid w:val="00CF5E2F"/>
    <w:rsid w:val="00CF6F20"/>
    <w:rsid w:val="00D008DC"/>
    <w:rsid w:val="00D01399"/>
    <w:rsid w:val="00D02EED"/>
    <w:rsid w:val="00D031D9"/>
    <w:rsid w:val="00D036BA"/>
    <w:rsid w:val="00D0376B"/>
    <w:rsid w:val="00D03C7D"/>
    <w:rsid w:val="00D04F7A"/>
    <w:rsid w:val="00D06715"/>
    <w:rsid w:val="00D06725"/>
    <w:rsid w:val="00D06C72"/>
    <w:rsid w:val="00D06DFC"/>
    <w:rsid w:val="00D07962"/>
    <w:rsid w:val="00D101A0"/>
    <w:rsid w:val="00D11299"/>
    <w:rsid w:val="00D11F41"/>
    <w:rsid w:val="00D126F9"/>
    <w:rsid w:val="00D136BD"/>
    <w:rsid w:val="00D13FBE"/>
    <w:rsid w:val="00D148BE"/>
    <w:rsid w:val="00D21855"/>
    <w:rsid w:val="00D22A21"/>
    <w:rsid w:val="00D24B0E"/>
    <w:rsid w:val="00D25FB8"/>
    <w:rsid w:val="00D32869"/>
    <w:rsid w:val="00D33288"/>
    <w:rsid w:val="00D33ACE"/>
    <w:rsid w:val="00D34A0B"/>
    <w:rsid w:val="00D34DDA"/>
    <w:rsid w:val="00D35853"/>
    <w:rsid w:val="00D374E8"/>
    <w:rsid w:val="00D37D2D"/>
    <w:rsid w:val="00D40039"/>
    <w:rsid w:val="00D41ADE"/>
    <w:rsid w:val="00D41DCD"/>
    <w:rsid w:val="00D425CA"/>
    <w:rsid w:val="00D4298E"/>
    <w:rsid w:val="00D43260"/>
    <w:rsid w:val="00D4460B"/>
    <w:rsid w:val="00D453DA"/>
    <w:rsid w:val="00D4579F"/>
    <w:rsid w:val="00D46020"/>
    <w:rsid w:val="00D46CA7"/>
    <w:rsid w:val="00D47957"/>
    <w:rsid w:val="00D5087F"/>
    <w:rsid w:val="00D53474"/>
    <w:rsid w:val="00D5488A"/>
    <w:rsid w:val="00D56109"/>
    <w:rsid w:val="00D5706E"/>
    <w:rsid w:val="00D575D0"/>
    <w:rsid w:val="00D575F6"/>
    <w:rsid w:val="00D60EE8"/>
    <w:rsid w:val="00D6148B"/>
    <w:rsid w:val="00D6357F"/>
    <w:rsid w:val="00D65363"/>
    <w:rsid w:val="00D66645"/>
    <w:rsid w:val="00D6776D"/>
    <w:rsid w:val="00D6792A"/>
    <w:rsid w:val="00D679CF"/>
    <w:rsid w:val="00D7187E"/>
    <w:rsid w:val="00D72AA9"/>
    <w:rsid w:val="00D73D6D"/>
    <w:rsid w:val="00D74B13"/>
    <w:rsid w:val="00D750FF"/>
    <w:rsid w:val="00D758BA"/>
    <w:rsid w:val="00D75E8B"/>
    <w:rsid w:val="00D76522"/>
    <w:rsid w:val="00D7750F"/>
    <w:rsid w:val="00D77732"/>
    <w:rsid w:val="00D77F83"/>
    <w:rsid w:val="00D8072A"/>
    <w:rsid w:val="00D81179"/>
    <w:rsid w:val="00D81A15"/>
    <w:rsid w:val="00D83766"/>
    <w:rsid w:val="00D849A3"/>
    <w:rsid w:val="00D84BA5"/>
    <w:rsid w:val="00D85931"/>
    <w:rsid w:val="00D85933"/>
    <w:rsid w:val="00D862DE"/>
    <w:rsid w:val="00D87739"/>
    <w:rsid w:val="00D912A5"/>
    <w:rsid w:val="00D915EC"/>
    <w:rsid w:val="00D92283"/>
    <w:rsid w:val="00D94089"/>
    <w:rsid w:val="00D95701"/>
    <w:rsid w:val="00D96E81"/>
    <w:rsid w:val="00D96F42"/>
    <w:rsid w:val="00DA0935"/>
    <w:rsid w:val="00DA0BE5"/>
    <w:rsid w:val="00DA0EF9"/>
    <w:rsid w:val="00DA3650"/>
    <w:rsid w:val="00DA47D5"/>
    <w:rsid w:val="00DA486B"/>
    <w:rsid w:val="00DA57C7"/>
    <w:rsid w:val="00DA7203"/>
    <w:rsid w:val="00DA7834"/>
    <w:rsid w:val="00DA7DD8"/>
    <w:rsid w:val="00DB00A0"/>
    <w:rsid w:val="00DB0965"/>
    <w:rsid w:val="00DB0F77"/>
    <w:rsid w:val="00DB2A20"/>
    <w:rsid w:val="00DB33C8"/>
    <w:rsid w:val="00DB36C7"/>
    <w:rsid w:val="00DB370F"/>
    <w:rsid w:val="00DB416C"/>
    <w:rsid w:val="00DB46B3"/>
    <w:rsid w:val="00DB4CF7"/>
    <w:rsid w:val="00DB5BC6"/>
    <w:rsid w:val="00DB6EDB"/>
    <w:rsid w:val="00DB7B4D"/>
    <w:rsid w:val="00DC031B"/>
    <w:rsid w:val="00DC1AE3"/>
    <w:rsid w:val="00DC4A93"/>
    <w:rsid w:val="00DC4AC2"/>
    <w:rsid w:val="00DC60F1"/>
    <w:rsid w:val="00DD01E8"/>
    <w:rsid w:val="00DD20BF"/>
    <w:rsid w:val="00DD3EAA"/>
    <w:rsid w:val="00DD529C"/>
    <w:rsid w:val="00DD6641"/>
    <w:rsid w:val="00DD6CE2"/>
    <w:rsid w:val="00DE0857"/>
    <w:rsid w:val="00DE2D89"/>
    <w:rsid w:val="00DE32F8"/>
    <w:rsid w:val="00DE356F"/>
    <w:rsid w:val="00DE467C"/>
    <w:rsid w:val="00DE486E"/>
    <w:rsid w:val="00DE55E6"/>
    <w:rsid w:val="00DE6354"/>
    <w:rsid w:val="00DE76CE"/>
    <w:rsid w:val="00DE7E45"/>
    <w:rsid w:val="00DE7E63"/>
    <w:rsid w:val="00DF08D4"/>
    <w:rsid w:val="00DF1B89"/>
    <w:rsid w:val="00DF3482"/>
    <w:rsid w:val="00DF4870"/>
    <w:rsid w:val="00DF4FE3"/>
    <w:rsid w:val="00DF7B99"/>
    <w:rsid w:val="00E02466"/>
    <w:rsid w:val="00E027AC"/>
    <w:rsid w:val="00E02AD0"/>
    <w:rsid w:val="00E03990"/>
    <w:rsid w:val="00E045F7"/>
    <w:rsid w:val="00E05B07"/>
    <w:rsid w:val="00E062D2"/>
    <w:rsid w:val="00E06CC8"/>
    <w:rsid w:val="00E07798"/>
    <w:rsid w:val="00E07E7E"/>
    <w:rsid w:val="00E10B6B"/>
    <w:rsid w:val="00E10F81"/>
    <w:rsid w:val="00E1418E"/>
    <w:rsid w:val="00E14246"/>
    <w:rsid w:val="00E15BE0"/>
    <w:rsid w:val="00E17099"/>
    <w:rsid w:val="00E20790"/>
    <w:rsid w:val="00E2114C"/>
    <w:rsid w:val="00E21494"/>
    <w:rsid w:val="00E2324A"/>
    <w:rsid w:val="00E238FC"/>
    <w:rsid w:val="00E241F1"/>
    <w:rsid w:val="00E24ED2"/>
    <w:rsid w:val="00E25C4C"/>
    <w:rsid w:val="00E27E2E"/>
    <w:rsid w:val="00E27F29"/>
    <w:rsid w:val="00E31FD0"/>
    <w:rsid w:val="00E35934"/>
    <w:rsid w:val="00E36018"/>
    <w:rsid w:val="00E364A5"/>
    <w:rsid w:val="00E3698D"/>
    <w:rsid w:val="00E36BD5"/>
    <w:rsid w:val="00E37326"/>
    <w:rsid w:val="00E37B30"/>
    <w:rsid w:val="00E407DA"/>
    <w:rsid w:val="00E40FC2"/>
    <w:rsid w:val="00E41F3A"/>
    <w:rsid w:val="00E425AB"/>
    <w:rsid w:val="00E42A55"/>
    <w:rsid w:val="00E43AAA"/>
    <w:rsid w:val="00E43FF2"/>
    <w:rsid w:val="00E45A69"/>
    <w:rsid w:val="00E4646E"/>
    <w:rsid w:val="00E47199"/>
    <w:rsid w:val="00E5083C"/>
    <w:rsid w:val="00E508B8"/>
    <w:rsid w:val="00E50AD5"/>
    <w:rsid w:val="00E51083"/>
    <w:rsid w:val="00E51467"/>
    <w:rsid w:val="00E51E95"/>
    <w:rsid w:val="00E52F37"/>
    <w:rsid w:val="00E53355"/>
    <w:rsid w:val="00E55581"/>
    <w:rsid w:val="00E55D42"/>
    <w:rsid w:val="00E56585"/>
    <w:rsid w:val="00E603E3"/>
    <w:rsid w:val="00E60B0A"/>
    <w:rsid w:val="00E60D13"/>
    <w:rsid w:val="00E61245"/>
    <w:rsid w:val="00E632E1"/>
    <w:rsid w:val="00E65445"/>
    <w:rsid w:val="00E65CF5"/>
    <w:rsid w:val="00E7085D"/>
    <w:rsid w:val="00E726EC"/>
    <w:rsid w:val="00E73BEE"/>
    <w:rsid w:val="00E74696"/>
    <w:rsid w:val="00E74A8C"/>
    <w:rsid w:val="00E7599C"/>
    <w:rsid w:val="00E778AF"/>
    <w:rsid w:val="00E80467"/>
    <w:rsid w:val="00E80EE8"/>
    <w:rsid w:val="00E81960"/>
    <w:rsid w:val="00E81B44"/>
    <w:rsid w:val="00E8482B"/>
    <w:rsid w:val="00E84C80"/>
    <w:rsid w:val="00E86DF2"/>
    <w:rsid w:val="00E91B81"/>
    <w:rsid w:val="00E96231"/>
    <w:rsid w:val="00E9735F"/>
    <w:rsid w:val="00EA1CDF"/>
    <w:rsid w:val="00EA661C"/>
    <w:rsid w:val="00EA69BF"/>
    <w:rsid w:val="00EB080E"/>
    <w:rsid w:val="00EB2225"/>
    <w:rsid w:val="00EB2485"/>
    <w:rsid w:val="00EB4779"/>
    <w:rsid w:val="00EB4D39"/>
    <w:rsid w:val="00EB4E2B"/>
    <w:rsid w:val="00EB5394"/>
    <w:rsid w:val="00EB5496"/>
    <w:rsid w:val="00EB65B9"/>
    <w:rsid w:val="00EB6890"/>
    <w:rsid w:val="00EB6F36"/>
    <w:rsid w:val="00EB7A05"/>
    <w:rsid w:val="00EC0F70"/>
    <w:rsid w:val="00EC1508"/>
    <w:rsid w:val="00EC1FD0"/>
    <w:rsid w:val="00EC31C8"/>
    <w:rsid w:val="00EC4843"/>
    <w:rsid w:val="00EC533E"/>
    <w:rsid w:val="00EC5365"/>
    <w:rsid w:val="00EC6128"/>
    <w:rsid w:val="00EC6A33"/>
    <w:rsid w:val="00EC6EDF"/>
    <w:rsid w:val="00EC7731"/>
    <w:rsid w:val="00ED0082"/>
    <w:rsid w:val="00ED0416"/>
    <w:rsid w:val="00ED10B3"/>
    <w:rsid w:val="00ED31CE"/>
    <w:rsid w:val="00ED37B4"/>
    <w:rsid w:val="00ED3AA2"/>
    <w:rsid w:val="00ED43AE"/>
    <w:rsid w:val="00ED60BE"/>
    <w:rsid w:val="00ED6AA4"/>
    <w:rsid w:val="00EE0645"/>
    <w:rsid w:val="00EE26CF"/>
    <w:rsid w:val="00EE4E8F"/>
    <w:rsid w:val="00EE55FE"/>
    <w:rsid w:val="00EE5B3F"/>
    <w:rsid w:val="00EE7170"/>
    <w:rsid w:val="00EE7499"/>
    <w:rsid w:val="00EF04A4"/>
    <w:rsid w:val="00EF057C"/>
    <w:rsid w:val="00EF103D"/>
    <w:rsid w:val="00EF2AC4"/>
    <w:rsid w:val="00EF2AEF"/>
    <w:rsid w:val="00EF5E77"/>
    <w:rsid w:val="00F01674"/>
    <w:rsid w:val="00F030EA"/>
    <w:rsid w:val="00F031FB"/>
    <w:rsid w:val="00F04A69"/>
    <w:rsid w:val="00F04E85"/>
    <w:rsid w:val="00F05719"/>
    <w:rsid w:val="00F06045"/>
    <w:rsid w:val="00F0665D"/>
    <w:rsid w:val="00F06BF6"/>
    <w:rsid w:val="00F0758F"/>
    <w:rsid w:val="00F07D02"/>
    <w:rsid w:val="00F10A95"/>
    <w:rsid w:val="00F1114A"/>
    <w:rsid w:val="00F11452"/>
    <w:rsid w:val="00F12241"/>
    <w:rsid w:val="00F158A1"/>
    <w:rsid w:val="00F15DFB"/>
    <w:rsid w:val="00F166DD"/>
    <w:rsid w:val="00F20574"/>
    <w:rsid w:val="00F218B3"/>
    <w:rsid w:val="00F231E0"/>
    <w:rsid w:val="00F261C9"/>
    <w:rsid w:val="00F30312"/>
    <w:rsid w:val="00F30600"/>
    <w:rsid w:val="00F31136"/>
    <w:rsid w:val="00F31A22"/>
    <w:rsid w:val="00F32748"/>
    <w:rsid w:val="00F34366"/>
    <w:rsid w:val="00F35DF6"/>
    <w:rsid w:val="00F35EAC"/>
    <w:rsid w:val="00F37080"/>
    <w:rsid w:val="00F37534"/>
    <w:rsid w:val="00F40344"/>
    <w:rsid w:val="00F40600"/>
    <w:rsid w:val="00F40757"/>
    <w:rsid w:val="00F4112A"/>
    <w:rsid w:val="00F41825"/>
    <w:rsid w:val="00F4361B"/>
    <w:rsid w:val="00F43771"/>
    <w:rsid w:val="00F4453A"/>
    <w:rsid w:val="00F447B6"/>
    <w:rsid w:val="00F45F91"/>
    <w:rsid w:val="00F46D8E"/>
    <w:rsid w:val="00F46EFF"/>
    <w:rsid w:val="00F473D1"/>
    <w:rsid w:val="00F50F70"/>
    <w:rsid w:val="00F512DA"/>
    <w:rsid w:val="00F5165F"/>
    <w:rsid w:val="00F51731"/>
    <w:rsid w:val="00F52579"/>
    <w:rsid w:val="00F5351D"/>
    <w:rsid w:val="00F55DC0"/>
    <w:rsid w:val="00F56133"/>
    <w:rsid w:val="00F564E2"/>
    <w:rsid w:val="00F6186E"/>
    <w:rsid w:val="00F618D5"/>
    <w:rsid w:val="00F6374B"/>
    <w:rsid w:val="00F65615"/>
    <w:rsid w:val="00F66347"/>
    <w:rsid w:val="00F67154"/>
    <w:rsid w:val="00F6750E"/>
    <w:rsid w:val="00F707B5"/>
    <w:rsid w:val="00F70D68"/>
    <w:rsid w:val="00F71957"/>
    <w:rsid w:val="00F71FE0"/>
    <w:rsid w:val="00F72702"/>
    <w:rsid w:val="00F73827"/>
    <w:rsid w:val="00F748A9"/>
    <w:rsid w:val="00F760B1"/>
    <w:rsid w:val="00F7641D"/>
    <w:rsid w:val="00F76B7F"/>
    <w:rsid w:val="00F81056"/>
    <w:rsid w:val="00F81B99"/>
    <w:rsid w:val="00F823E7"/>
    <w:rsid w:val="00F82853"/>
    <w:rsid w:val="00F834CD"/>
    <w:rsid w:val="00F8396B"/>
    <w:rsid w:val="00F83C02"/>
    <w:rsid w:val="00F87A1C"/>
    <w:rsid w:val="00F87CA1"/>
    <w:rsid w:val="00F907B7"/>
    <w:rsid w:val="00F90DE7"/>
    <w:rsid w:val="00F91675"/>
    <w:rsid w:val="00F921A8"/>
    <w:rsid w:val="00F93A2F"/>
    <w:rsid w:val="00F93B7D"/>
    <w:rsid w:val="00F9783A"/>
    <w:rsid w:val="00FA02C6"/>
    <w:rsid w:val="00FA0E82"/>
    <w:rsid w:val="00FA1472"/>
    <w:rsid w:val="00FA4B93"/>
    <w:rsid w:val="00FA6A93"/>
    <w:rsid w:val="00FB0807"/>
    <w:rsid w:val="00FB0819"/>
    <w:rsid w:val="00FB09F5"/>
    <w:rsid w:val="00FB0FF6"/>
    <w:rsid w:val="00FB3C7E"/>
    <w:rsid w:val="00FB4064"/>
    <w:rsid w:val="00FB4A74"/>
    <w:rsid w:val="00FB58D4"/>
    <w:rsid w:val="00FB6B1F"/>
    <w:rsid w:val="00FB6D20"/>
    <w:rsid w:val="00FB7328"/>
    <w:rsid w:val="00FC0129"/>
    <w:rsid w:val="00FC055B"/>
    <w:rsid w:val="00FC149D"/>
    <w:rsid w:val="00FC17D0"/>
    <w:rsid w:val="00FC2D3E"/>
    <w:rsid w:val="00FC4198"/>
    <w:rsid w:val="00FC43FE"/>
    <w:rsid w:val="00FC443A"/>
    <w:rsid w:val="00FC4444"/>
    <w:rsid w:val="00FC61B2"/>
    <w:rsid w:val="00FD0390"/>
    <w:rsid w:val="00FD2684"/>
    <w:rsid w:val="00FD4662"/>
    <w:rsid w:val="00FD67A5"/>
    <w:rsid w:val="00FD7298"/>
    <w:rsid w:val="00FD772E"/>
    <w:rsid w:val="00FE02DB"/>
    <w:rsid w:val="00FE059C"/>
    <w:rsid w:val="00FE158C"/>
    <w:rsid w:val="00FE2071"/>
    <w:rsid w:val="00FE365A"/>
    <w:rsid w:val="00FE3A67"/>
    <w:rsid w:val="00FE40E5"/>
    <w:rsid w:val="00FE46D3"/>
    <w:rsid w:val="00FE6954"/>
    <w:rsid w:val="00FE6991"/>
    <w:rsid w:val="00FE7B48"/>
    <w:rsid w:val="00FF0FB2"/>
    <w:rsid w:val="00FF1035"/>
    <w:rsid w:val="00FF129C"/>
    <w:rsid w:val="00FF34CA"/>
    <w:rsid w:val="00FF3660"/>
    <w:rsid w:val="00FF3A09"/>
    <w:rsid w:val="00FF4DC0"/>
    <w:rsid w:val="00FF5992"/>
    <w:rsid w:val="00FF6D36"/>
    <w:rsid w:val="00FF709E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79C4330-615D-40ED-8409-37326606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3B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iewmessagebodymsonormal">
    <w:name w:val="viewmessagebodymsonormal"/>
    <w:basedOn w:val="a"/>
    <w:uiPriority w:val="99"/>
    <w:rsid w:val="00782F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25C4C"/>
    <w:pPr>
      <w:ind w:left="720"/>
      <w:contextualSpacing/>
    </w:pPr>
  </w:style>
  <w:style w:type="paragraph" w:styleId="a4">
    <w:name w:val="No Spacing"/>
    <w:uiPriority w:val="99"/>
    <w:qFormat/>
    <w:rsid w:val="00596B65"/>
    <w:rPr>
      <w:lang w:eastAsia="en-US"/>
    </w:rPr>
  </w:style>
  <w:style w:type="paragraph" w:styleId="a5">
    <w:name w:val="header"/>
    <w:basedOn w:val="a"/>
    <w:link w:val="a6"/>
    <w:uiPriority w:val="99"/>
    <w:rsid w:val="00821BA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21BA1"/>
    <w:rPr>
      <w:rFonts w:cs="Times New Roman"/>
    </w:rPr>
  </w:style>
  <w:style w:type="paragraph" w:styleId="a7">
    <w:name w:val="footer"/>
    <w:basedOn w:val="a"/>
    <w:link w:val="a8"/>
    <w:uiPriority w:val="99"/>
    <w:rsid w:val="00821BA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821BA1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47587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75877"/>
    <w:rPr>
      <w:rFonts w:ascii="Tahoma" w:hAnsi="Tahoma"/>
      <w:sz w:val="16"/>
      <w:lang w:eastAsia="en-US"/>
    </w:rPr>
  </w:style>
  <w:style w:type="paragraph" w:customStyle="1" w:styleId="ConsPlusNonformat">
    <w:name w:val="ConsPlusNonformat"/>
    <w:uiPriority w:val="99"/>
    <w:rsid w:val="00EC48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page number"/>
    <w:basedOn w:val="a0"/>
    <w:uiPriority w:val="99"/>
    <w:rsid w:val="00EC4843"/>
    <w:rPr>
      <w:rFonts w:cs="Times New Roman"/>
    </w:rPr>
  </w:style>
  <w:style w:type="paragraph" w:styleId="2">
    <w:name w:val="Body Text Indent 2"/>
    <w:basedOn w:val="a"/>
    <w:link w:val="20"/>
    <w:uiPriority w:val="99"/>
    <w:rsid w:val="00EC4843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C4843"/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EC48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c">
    <w:name w:val="Table Grid"/>
    <w:basedOn w:val="a1"/>
    <w:uiPriority w:val="99"/>
    <w:locked/>
    <w:rsid w:val="003D6E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 Знак Знак Знак Знак"/>
    <w:basedOn w:val="a"/>
    <w:uiPriority w:val="99"/>
    <w:rsid w:val="000966F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e">
    <w:name w:val="Normal (Web)"/>
    <w:basedOn w:val="a"/>
    <w:uiPriority w:val="99"/>
    <w:semiHidden/>
    <w:rsid w:val="007813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96690D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6690D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1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7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17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7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17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17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17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17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75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175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175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7175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175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175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175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175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175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175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175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175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175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7175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7175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7175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71756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71756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17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5134099616858232E-2"/>
          <c:y val="8.7999999999999995E-2"/>
          <c:w val="0.6954022988505747"/>
          <c:h val="0.6959999999999999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solidFill>
              <a:srgbClr val="9999FF"/>
            </a:solidFill>
            <a:ln w="1010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исполнено2014г</c:v>
                </c:pt>
                <c:pt idx="1">
                  <c:v>исполнено 2015</c:v>
                </c:pt>
                <c:pt idx="2">
                  <c:v>исполнено 2016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3"/>
                <c:pt idx="0">
                  <c:v>18665</c:v>
                </c:pt>
                <c:pt idx="1">
                  <c:v>23751</c:v>
                </c:pt>
                <c:pt idx="2">
                  <c:v>26892.799999999999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rgbClr val="993366"/>
            </a:solidFill>
            <a:ln w="1010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исполнено2014г</c:v>
                </c:pt>
                <c:pt idx="1">
                  <c:v>исполнено 2015</c:v>
                </c:pt>
                <c:pt idx="2">
                  <c:v>исполнено 2016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3"/>
                <c:pt idx="0">
                  <c:v>4796.8999999999996</c:v>
                </c:pt>
                <c:pt idx="1">
                  <c:v>660.7</c:v>
                </c:pt>
                <c:pt idx="2">
                  <c:v>656.9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безвозмездные перечисления</c:v>
                </c:pt>
              </c:strCache>
            </c:strRef>
          </c:tx>
          <c:spPr>
            <a:solidFill>
              <a:srgbClr val="FFFFCC"/>
            </a:solidFill>
            <a:ln w="1010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исполнено2014г</c:v>
                </c:pt>
                <c:pt idx="1">
                  <c:v>исполнено 2015</c:v>
                </c:pt>
                <c:pt idx="2">
                  <c:v>исполнено 2016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3"/>
                <c:pt idx="0">
                  <c:v>12091.8</c:v>
                </c:pt>
                <c:pt idx="1">
                  <c:v>6782.1</c:v>
                </c:pt>
                <c:pt idx="2">
                  <c:v>32538.1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19222920"/>
        <c:axId val="419206064"/>
        <c:axId val="0"/>
      </c:bar3DChart>
      <c:catAx>
        <c:axId val="419222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52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3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192060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19206064"/>
        <c:scaling>
          <c:orientation val="minMax"/>
        </c:scaling>
        <c:delete val="0"/>
        <c:axPos val="l"/>
        <c:majorGridlines>
          <c:spPr>
            <a:ln w="252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52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3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19222920"/>
        <c:crosses val="autoZero"/>
        <c:crossBetween val="between"/>
      </c:valAx>
      <c:spPr>
        <a:noFill/>
        <a:ln w="20206">
          <a:noFill/>
        </a:ln>
      </c:spPr>
    </c:plotArea>
    <c:legend>
      <c:legendPos val="r"/>
      <c:layout>
        <c:manualLayout>
          <c:xMode val="edge"/>
          <c:yMode val="edge"/>
          <c:x val="0.7816091954022989"/>
          <c:y val="0.35199999999999998"/>
          <c:w val="0.21072796934865901"/>
          <c:h val="0.29599999999999999"/>
        </c:manualLayout>
      </c:layout>
      <c:overlay val="0"/>
      <c:spPr>
        <a:noFill/>
        <a:ln w="2526">
          <a:solidFill>
            <a:srgbClr val="000000"/>
          </a:solidFill>
          <a:prstDash val="solid"/>
        </a:ln>
      </c:spPr>
      <c:txPr>
        <a:bodyPr/>
        <a:lstStyle/>
        <a:p>
          <a:pPr>
            <a:defRPr sz="40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43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8394160583941604E-2"/>
          <c:y val="7.874015748031496E-2"/>
          <c:w val="0.67700729927007297"/>
          <c:h val="0.724409448818897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9999FF"/>
            </a:solidFill>
            <a:ln w="1017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исполнено за 2014г</c:v>
                </c:pt>
                <c:pt idx="1">
                  <c:v>исполнено за 2015г</c:v>
                </c:pt>
                <c:pt idx="2">
                  <c:v>исполнено за 2016г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3"/>
                <c:pt idx="0">
                  <c:v>2558</c:v>
                </c:pt>
                <c:pt idx="1">
                  <c:v>2956.6</c:v>
                </c:pt>
                <c:pt idx="2">
                  <c:v>2707</c:v>
                </c:pt>
              </c:numCache>
            </c:numRef>
          </c:val>
        </c:ser>
        <c:ser>
          <c:idx val="6"/>
          <c:order val="1"/>
          <c:tx>
            <c:strRef>
              <c:f>Sheet1!$A$3</c:f>
              <c:strCache>
                <c:ptCount val="1"/>
                <c:pt idx="0">
                  <c:v>налоги на товары (работы, услуги) реализуемые на территории РФ</c:v>
                </c:pt>
              </c:strCache>
            </c:strRef>
          </c:tx>
          <c:spPr>
            <a:solidFill>
              <a:srgbClr val="0066CC"/>
            </a:solidFill>
            <a:ln w="1017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исполнено за 2014г</c:v>
                </c:pt>
                <c:pt idx="1">
                  <c:v>исполнено за 2015г</c:v>
                </c:pt>
                <c:pt idx="2">
                  <c:v>исполнено за 2016г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3"/>
                <c:pt idx="0">
                  <c:v>1581.7</c:v>
                </c:pt>
                <c:pt idx="1">
                  <c:v>1342</c:v>
                </c:pt>
                <c:pt idx="2">
                  <c:v>1883.3</c:v>
                </c:pt>
              </c:numCache>
            </c:numRef>
          </c:val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993366"/>
            </a:solidFill>
            <a:ln w="1017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исполнено за 2014г</c:v>
                </c:pt>
                <c:pt idx="1">
                  <c:v>исполнено за 2015г</c:v>
                </c:pt>
                <c:pt idx="2">
                  <c:v>исполнено за 2016г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3"/>
                <c:pt idx="0">
                  <c:v>2143.6</c:v>
                </c:pt>
                <c:pt idx="1">
                  <c:v>2030.9</c:v>
                </c:pt>
                <c:pt idx="2">
                  <c:v>2583.1</c:v>
                </c:pt>
              </c:numCache>
            </c:numRef>
          </c:val>
        </c:ser>
        <c:ser>
          <c:idx val="2"/>
          <c:order val="3"/>
          <c:tx>
            <c:strRef>
              <c:f>Sheet1!$A$5</c:f>
              <c:strCache>
                <c:ptCount val="1"/>
                <c:pt idx="0">
                  <c:v>транспортный налог</c:v>
                </c:pt>
              </c:strCache>
            </c:strRef>
          </c:tx>
          <c:spPr>
            <a:solidFill>
              <a:srgbClr val="FFFFCC"/>
            </a:solidFill>
            <a:ln w="1017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исполнено за 2014г</c:v>
                </c:pt>
                <c:pt idx="1">
                  <c:v>исполнено за 2015г</c:v>
                </c:pt>
                <c:pt idx="2">
                  <c:v>исполнено за 2016г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3"/>
                <c:pt idx="0">
                  <c:v>1529.6</c:v>
                </c:pt>
                <c:pt idx="1">
                  <c:v>1998.1</c:v>
                </c:pt>
              </c:numCache>
            </c:numRef>
          </c:val>
        </c:ser>
        <c:ser>
          <c:idx val="3"/>
          <c:order val="4"/>
          <c:tx>
            <c:strRef>
              <c:f>Sheet1!$A$6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CCFFFF"/>
            </a:solidFill>
            <a:ln w="1017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исполнено за 2014г</c:v>
                </c:pt>
                <c:pt idx="1">
                  <c:v>исполнено за 2015г</c:v>
                </c:pt>
                <c:pt idx="2">
                  <c:v>исполнено за 2016г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3"/>
                <c:pt idx="0">
                  <c:v>10845.5</c:v>
                </c:pt>
                <c:pt idx="1">
                  <c:v>15409.4</c:v>
                </c:pt>
                <c:pt idx="2">
                  <c:v>19710.900000000001</c:v>
                </c:pt>
              </c:numCache>
            </c:numRef>
          </c:val>
        </c:ser>
        <c:ser>
          <c:idx val="4"/>
          <c:order val="5"/>
          <c:tx>
            <c:strRef>
              <c:f>Sheet1!$A$7</c:f>
              <c:strCache>
                <c:ptCount val="1"/>
                <c:pt idx="0">
                  <c:v>государственная пошлина</c:v>
                </c:pt>
              </c:strCache>
            </c:strRef>
          </c:tx>
          <c:spPr>
            <a:solidFill>
              <a:srgbClr val="660066"/>
            </a:solidFill>
            <a:ln w="1017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исполнено за 2014г</c:v>
                </c:pt>
                <c:pt idx="1">
                  <c:v>исполнено за 2015г</c:v>
                </c:pt>
                <c:pt idx="2">
                  <c:v>исполнено за 2016г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3"/>
                <c:pt idx="0">
                  <c:v>6.6</c:v>
                </c:pt>
                <c:pt idx="1">
                  <c:v>13</c:v>
                </c:pt>
                <c:pt idx="2">
                  <c:v>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19223704"/>
        <c:axId val="419220568"/>
        <c:axId val="0"/>
      </c:bar3DChart>
      <c:catAx>
        <c:axId val="419223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5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192205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19220568"/>
        <c:scaling>
          <c:orientation val="minMax"/>
        </c:scaling>
        <c:delete val="0"/>
        <c:axPos val="l"/>
        <c:majorGridlines>
          <c:spPr>
            <a:ln w="254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5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19223704"/>
        <c:crosses val="autoZero"/>
        <c:crossBetween val="between"/>
      </c:valAx>
      <c:spPr>
        <a:noFill/>
        <a:ln w="20348">
          <a:noFill/>
        </a:ln>
      </c:spPr>
    </c:plotArea>
    <c:legend>
      <c:legendPos val="r"/>
      <c:layout>
        <c:manualLayout>
          <c:xMode val="edge"/>
          <c:yMode val="edge"/>
          <c:x val="0.75182481751824815"/>
          <c:y val="0.16535433070866143"/>
          <c:w val="0.23175182481751824"/>
          <c:h val="0.48031496062992124"/>
        </c:manualLayout>
      </c:layout>
      <c:overlay val="0"/>
      <c:spPr>
        <a:noFill/>
        <a:ln w="2544">
          <a:solidFill>
            <a:srgbClr val="000000"/>
          </a:solidFill>
          <a:prstDash val="solid"/>
        </a:ln>
      </c:spPr>
      <c:txPr>
        <a:bodyPr/>
        <a:lstStyle/>
        <a:p>
          <a:pPr>
            <a:defRPr sz="2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44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262230919765166E-2"/>
          <c:y val="6.8783068783068779E-2"/>
          <c:w val="0.57338551859099807"/>
          <c:h val="0.7883597883597883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арендная плата за землю</c:v>
                </c:pt>
              </c:strCache>
            </c:strRef>
          </c:tx>
          <c:spPr>
            <a:solidFill>
              <a:srgbClr val="9999FF"/>
            </a:solidFill>
            <a:ln w="1015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исполнено за 2014г</c:v>
                </c:pt>
                <c:pt idx="1">
                  <c:v>исполнено за 2015г</c:v>
                </c:pt>
                <c:pt idx="2">
                  <c:v>исполнено за 2016 год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3"/>
                <c:pt idx="0">
                  <c:v>1690.3</c:v>
                </c:pt>
              </c:numCache>
            </c:numRef>
          </c:val>
        </c:ser>
        <c:ser>
          <c:idx val="6"/>
          <c:order val="1"/>
          <c:tx>
            <c:strRef>
              <c:f>Sheet1!$A$3</c:f>
              <c:strCache>
                <c:ptCount val="1"/>
                <c:pt idx="0">
                  <c:v>аренда имущества, находящаяся в оперативном управлении</c:v>
                </c:pt>
              </c:strCache>
            </c:strRef>
          </c:tx>
          <c:spPr>
            <a:solidFill>
              <a:srgbClr val="0066CC"/>
            </a:solidFill>
            <a:ln w="1015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исполнено за 2014г</c:v>
                </c:pt>
                <c:pt idx="1">
                  <c:v>исполнено за 2015г</c:v>
                </c:pt>
                <c:pt idx="2">
                  <c:v>исполнено за 2016 год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3"/>
                <c:pt idx="0">
                  <c:v>304.5</c:v>
                </c:pt>
              </c:numCache>
            </c:numRef>
          </c:val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доходы от оказания платных услуг</c:v>
                </c:pt>
              </c:strCache>
            </c:strRef>
          </c:tx>
          <c:spPr>
            <a:solidFill>
              <a:srgbClr val="993366"/>
            </a:solidFill>
            <a:ln w="1015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исполнено за 2014г</c:v>
                </c:pt>
                <c:pt idx="1">
                  <c:v>исполнено за 2015г</c:v>
                </c:pt>
                <c:pt idx="2">
                  <c:v>исполнено за 2016 год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3"/>
                <c:pt idx="0">
                  <c:v>62.7</c:v>
                </c:pt>
                <c:pt idx="1">
                  <c:v>34.299999999999997</c:v>
                </c:pt>
                <c:pt idx="2">
                  <c:v>31.1</c:v>
                </c:pt>
              </c:numCache>
            </c:numRef>
          </c:val>
        </c:ser>
        <c:ser>
          <c:idx val="2"/>
          <c:order val="3"/>
          <c:tx>
            <c:strRef>
              <c:f>Sheet1!$A$5</c:f>
              <c:strCache>
                <c:ptCount val="1"/>
                <c:pt idx="0">
                  <c:v>доходы от продажи земельных участков</c:v>
                </c:pt>
              </c:strCache>
            </c:strRef>
          </c:tx>
          <c:spPr>
            <a:solidFill>
              <a:srgbClr val="FFFFCC"/>
            </a:solidFill>
            <a:ln w="1015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исполнено за 2014г</c:v>
                </c:pt>
                <c:pt idx="1">
                  <c:v>исполнено за 2015г</c:v>
                </c:pt>
                <c:pt idx="2">
                  <c:v>исполнено за 2016 год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3"/>
                <c:pt idx="0">
                  <c:v>2446.9</c:v>
                </c:pt>
              </c:numCache>
            </c:numRef>
          </c:val>
        </c:ser>
        <c:ser>
          <c:idx val="5"/>
          <c:order val="4"/>
          <c:tx>
            <c:strRef>
              <c:f>Sheet1!$A$6</c:f>
              <c:strCache>
                <c:ptCount val="1"/>
                <c:pt idx="0">
                  <c:v>прочие поступления от использования имущества</c:v>
                </c:pt>
              </c:strCache>
            </c:strRef>
          </c:tx>
          <c:spPr>
            <a:solidFill>
              <a:srgbClr val="FF8080"/>
            </a:solidFill>
            <a:ln w="1015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исполнено за 2014г</c:v>
                </c:pt>
                <c:pt idx="1">
                  <c:v>исполнено за 2015г</c:v>
                </c:pt>
                <c:pt idx="2">
                  <c:v>исполнено за 2016 год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3"/>
                <c:pt idx="0">
                  <c:v>257.5</c:v>
                </c:pt>
                <c:pt idx="1">
                  <c:v>313.3</c:v>
                </c:pt>
                <c:pt idx="2">
                  <c:v>279.5</c:v>
                </c:pt>
              </c:numCache>
            </c:numRef>
          </c:val>
        </c:ser>
        <c:ser>
          <c:idx val="3"/>
          <c:order val="5"/>
          <c:tx>
            <c:strRef>
              <c:f>Sheet1!$A$7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spPr>
            <a:solidFill>
              <a:srgbClr val="CCFFFF"/>
            </a:solidFill>
            <a:ln w="1015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исполнено за 2014г</c:v>
                </c:pt>
                <c:pt idx="1">
                  <c:v>исполнено за 2015г</c:v>
                </c:pt>
                <c:pt idx="2">
                  <c:v>исполнено за 2016 год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3"/>
                <c:pt idx="0">
                  <c:v>29.1</c:v>
                </c:pt>
                <c:pt idx="1">
                  <c:v>82.4</c:v>
                </c:pt>
                <c:pt idx="2">
                  <c:v>54.5</c:v>
                </c:pt>
              </c:numCache>
            </c:numRef>
          </c:val>
        </c:ser>
        <c:ser>
          <c:idx val="4"/>
          <c:order val="6"/>
          <c:tx>
            <c:strRef>
              <c:f>Sheet1!$A$8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660066"/>
            </a:solidFill>
            <a:ln w="1015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исполнено за 2014г</c:v>
                </c:pt>
                <c:pt idx="1">
                  <c:v>исполнено за 2015г</c:v>
                </c:pt>
                <c:pt idx="2">
                  <c:v>исполнено за 2016 год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3"/>
                <c:pt idx="0">
                  <c:v>5.9</c:v>
                </c:pt>
                <c:pt idx="1">
                  <c:v>1.5</c:v>
                </c:pt>
                <c:pt idx="2">
                  <c:v>0.9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доходы от сдачи в аренду, составляющего казну поселения</c:v>
                </c:pt>
              </c:strCache>
            </c:strRef>
          </c:tx>
          <c:spPr>
            <a:solidFill>
              <a:srgbClr val="CCCCFF"/>
            </a:solidFill>
            <a:ln w="1015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исполнено за 2014г</c:v>
                </c:pt>
                <c:pt idx="1">
                  <c:v>исполнено за 2015г</c:v>
                </c:pt>
                <c:pt idx="2">
                  <c:v>исполнено за 2016 год</c:v>
                </c:pt>
              </c:strCache>
            </c:strRef>
          </c:cat>
          <c:val>
            <c:numRef>
              <c:f>Sheet1!$B$9:$E$9</c:f>
              <c:numCache>
                <c:formatCode>General</c:formatCode>
                <c:ptCount val="3"/>
                <c:pt idx="1">
                  <c:v>229.2</c:v>
                </c:pt>
                <c:pt idx="2">
                  <c:v>290.89999999999998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19225664"/>
        <c:axId val="419206456"/>
        <c:axId val="0"/>
      </c:bar3DChart>
      <c:catAx>
        <c:axId val="419225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53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6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192064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19206456"/>
        <c:scaling>
          <c:orientation val="minMax"/>
        </c:scaling>
        <c:delete val="0"/>
        <c:axPos val="l"/>
        <c:majorGridlines>
          <c:spPr>
            <a:ln w="253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53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6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19225664"/>
        <c:crosses val="autoZero"/>
        <c:crossBetween val="between"/>
      </c:valAx>
      <c:spPr>
        <a:noFill/>
        <a:ln w="20300">
          <a:noFill/>
        </a:ln>
      </c:spPr>
    </c:plotArea>
    <c:legend>
      <c:legendPos val="r"/>
      <c:layout>
        <c:manualLayout>
          <c:xMode val="edge"/>
          <c:yMode val="edge"/>
          <c:x val="0.65166340508806264"/>
          <c:y val="0.15873015873015872"/>
          <c:w val="0.33268101761252444"/>
          <c:h val="0.47089947089947087"/>
        </c:manualLayout>
      </c:layout>
      <c:overlay val="0"/>
      <c:spPr>
        <a:noFill/>
        <a:ln w="2537">
          <a:solidFill>
            <a:srgbClr val="000000"/>
          </a:solidFill>
          <a:prstDash val="solid"/>
        </a:ln>
      </c:spPr>
      <c:txPr>
        <a:bodyPr/>
        <a:lstStyle/>
        <a:p>
          <a:pPr>
            <a:defRPr sz="32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5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330935251798566E-2"/>
          <c:y val="0.2967032967032967"/>
          <c:w val="0.68705035971223016"/>
          <c:h val="0.4120879120879120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0089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008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008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08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008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008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008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08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008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008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008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008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008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5611510791366907"/>
          <c:y val="0.2857142857142857"/>
          <c:w val="0.12949640287769784"/>
          <c:h val="0.42307692307692307"/>
        </c:manualLayout>
      </c:layout>
      <c:overlay val="0"/>
      <c:spPr>
        <a:noFill/>
        <a:ln w="2522">
          <a:solidFill>
            <a:srgbClr val="000000"/>
          </a:solidFill>
          <a:prstDash val="solid"/>
        </a:ln>
      </c:spPr>
      <c:txPr>
        <a:bodyPr/>
        <a:lstStyle/>
        <a:p>
          <a:pPr>
            <a:defRPr sz="58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63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334661354581673"/>
          <c:y val="0.13043478260869565"/>
          <c:w val="0.5239043824701195"/>
          <c:h val="0.7536231884057971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структура расходов 2014 г</c:v>
                </c:pt>
              </c:strCache>
            </c:strRef>
          </c:tx>
          <c:spPr>
            <a:solidFill>
              <a:srgbClr val="9999FF"/>
            </a:solidFill>
            <a:ln w="10161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016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программные расходв бюджета</c:v>
                </c:pt>
                <c:pt idx="1">
                  <c:v>непрограммные расходв бюджета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32649.3</c:v>
                </c:pt>
                <c:pt idx="1">
                  <c:v>9014.5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016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016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cat>
            <c:strRef>
              <c:f>Sheet1!$B$1:$C$1</c:f>
              <c:strCache>
                <c:ptCount val="2"/>
                <c:pt idx="0">
                  <c:v>программные расходв бюджета</c:v>
                </c:pt>
                <c:pt idx="1">
                  <c:v>непрограммные расходв бюджета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016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016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016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программные расходв бюджета</c:v>
                </c:pt>
                <c:pt idx="1">
                  <c:v>непрограммные расходв бюджета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016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5059760956175301"/>
          <c:y val="0.42753623188405798"/>
          <c:w val="0.14143426294820718"/>
          <c:h val="0.15217391304347827"/>
        </c:manualLayout>
      </c:layout>
      <c:overlay val="0"/>
      <c:spPr>
        <a:noFill/>
        <a:ln w="2540">
          <a:solidFill>
            <a:srgbClr val="000000"/>
          </a:solidFill>
          <a:prstDash val="solid"/>
        </a:ln>
      </c:spPr>
      <c:txPr>
        <a:bodyPr/>
        <a:lstStyle/>
        <a:p>
          <a:pPr>
            <a:defRPr sz="23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26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3655</Words>
  <Characters>20838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DDDD</dc:creator>
  <cp:keywords/>
  <dc:description/>
  <cp:lastModifiedBy>Пользователь</cp:lastModifiedBy>
  <cp:revision>2</cp:revision>
  <cp:lastPrinted>2015-12-07T08:29:00Z</cp:lastPrinted>
  <dcterms:created xsi:type="dcterms:W3CDTF">2017-03-15T07:48:00Z</dcterms:created>
  <dcterms:modified xsi:type="dcterms:W3CDTF">2017-03-15T07:48:00Z</dcterms:modified>
</cp:coreProperties>
</file>