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2E3844" w:rsidRDefault="002E3844" w:rsidP="002E3844">
      <w:r>
        <w:t>ЭСКРОУ - СЧЕТ В БАНКЕ</w:t>
      </w:r>
      <w:r>
        <w:br/>
        <w:t xml:space="preserve">Средства материнского капитала по договору участия в долевом строительстве будут перечисляться на </w:t>
      </w:r>
      <w:proofErr w:type="spellStart"/>
      <w:r>
        <w:t>эскроу</w:t>
      </w:r>
      <w:proofErr w:type="spellEnd"/>
      <w:r>
        <w:t xml:space="preserve"> - счет в банке.</w:t>
      </w:r>
      <w:r>
        <w:br/>
        <w:t xml:space="preserve">С 1 июля 2019г. новостройки переводятся на схему финансирования через </w:t>
      </w:r>
      <w:proofErr w:type="spellStart"/>
      <w:r>
        <w:t>эскроу</w:t>
      </w:r>
      <w:proofErr w:type="spellEnd"/>
      <w:r>
        <w:t xml:space="preserve">-счета. Система </w:t>
      </w:r>
      <w:proofErr w:type="spellStart"/>
      <w:r>
        <w:t>эскроу</w:t>
      </w:r>
      <w:proofErr w:type="spellEnd"/>
      <w:r>
        <w:t xml:space="preserve">-счетов предполагает, что покупатель квартиры платит деньги не напрямую застройщику, а переводит средства </w:t>
      </w:r>
      <w:proofErr w:type="gramStart"/>
      <w:r>
        <w:t>на</w:t>
      </w:r>
      <w:proofErr w:type="gramEnd"/>
      <w:r>
        <w:t xml:space="preserve"> специальный застрахованный </w:t>
      </w:r>
      <w:proofErr w:type="spellStart"/>
      <w:r>
        <w:t>эскроу</w:t>
      </w:r>
      <w:proofErr w:type="spellEnd"/>
      <w:r>
        <w:t xml:space="preserve">-счет в банке. Договор </w:t>
      </w:r>
      <w:proofErr w:type="spellStart"/>
      <w:r>
        <w:t>эскроу</w:t>
      </w:r>
      <w:proofErr w:type="spellEnd"/>
      <w:r>
        <w:t xml:space="preserve">-счета трехсторонний, между банком, дольщиком и застройщиком. Зачисленные на </w:t>
      </w:r>
      <w:proofErr w:type="spellStart"/>
      <w:r>
        <w:t>эскроу</w:t>
      </w:r>
      <w:proofErr w:type="spellEnd"/>
      <w:r>
        <w:t>-счет средства дольщика передаются застройщику только после ввода дома в эксплуатацию.</w:t>
      </w:r>
      <w:r>
        <w:br/>
        <w:t xml:space="preserve">В связи с изменениями в законодательстве, средства материнского капитала по договору участия в долевом строительстве тоже будут перечисляться на </w:t>
      </w:r>
      <w:proofErr w:type="spellStart"/>
      <w:r>
        <w:t>эскроу</w:t>
      </w:r>
      <w:proofErr w:type="spellEnd"/>
      <w:r>
        <w:t>-счет в банк. Такая схема зачисления денежных средств, с одной стороны, гарантирует застройщику оплату построенного жилья, а, с другой стороны, защищает покупателя квартиры от мошеннических схем и недобросовестных застройщиков.</w:t>
      </w:r>
      <w:r>
        <w:br/>
        <w:t>Семье, которая решила направить средства материнского капитала на улучшение жилищных условий, необходимо представить в территориальный орган Пенсионного фонда РФ соответствующий пакет документов*, в том числе договор участия в долевом строительстве, прошедшего государственную регистрацию и содержащего положения о порядке перечисления денежных средств. Обращаться в Пенсионный фонд РФ с заявлением и пакетом документов можно уже сегодня.</w:t>
      </w:r>
      <w:r>
        <w:br/>
        <w:t xml:space="preserve">* Перечень необходимых документов для распоряжения средствами материнского (семейного) капитала можно узнать на сайте Пенсионного фонда РФ </w:t>
      </w:r>
      <w:hyperlink r:id="rId5" w:tgtFrame="_blank" w:history="1">
        <w:r>
          <w:rPr>
            <w:rStyle w:val="a3"/>
          </w:rPr>
          <w:t>www.pfrf.ru</w:t>
        </w:r>
      </w:hyperlink>
      <w:r>
        <w:t>.</w:t>
      </w:r>
      <w:bookmarkStart w:id="0" w:name="_GoBack"/>
      <w:bookmarkEnd w:id="0"/>
    </w:p>
    <w:sectPr w:rsidR="00161D0F" w:rsidRPr="002E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11C78"/>
    <w:rsid w:val="002B0527"/>
    <w:rsid w:val="002E3844"/>
    <w:rsid w:val="006C3B4B"/>
    <w:rsid w:val="00A03AD9"/>
    <w:rsid w:val="00AA087F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557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2019-07-14T19:48:00Z</dcterms:created>
  <dcterms:modified xsi:type="dcterms:W3CDTF">2019-07-14T19:48:00Z</dcterms:modified>
</cp:coreProperties>
</file>