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2477BF" w:rsidRDefault="002477BF" w:rsidP="002477BF">
      <w:r>
        <w:t>О доставке пенсий несовершеннолетним (недееспособным) лицам с использованием номинального счета</w:t>
      </w:r>
      <w:proofErr w:type="gramStart"/>
      <w:r>
        <w:br/>
      </w:r>
      <w:r>
        <w:br/>
        <w:t>В</w:t>
      </w:r>
      <w:proofErr w:type="gramEnd"/>
      <w:r>
        <w:t xml:space="preserve"> соответствии со статьей 21 Федерального закона от 28.12.2013г. № 400-ФЗ «О страховых пенсиях» доставка пенсии производится по желанию пенсионера через кредитную организацию путем зачисления сумм пенсии на счет пенсионера в этой кредитной организации либо через организации почтовой связи и иные организации, занимающиеся доставкой страховых пенсий, путем вручения сумм пенсии на дому или в кассе организации, производящей доставку. </w:t>
      </w:r>
      <w:proofErr w:type="gramStart"/>
      <w:r>
        <w:t>Пенсия, независимо от срока ее назначения, если ее получателем является ребенок, не достигший возраста 18 лет, либо лицо, достигшее возраста 18 лет и признанное недееспособным в порядке, установленном законодательством Российской Федерации, зачисляется на счет одного из родителей (усыновителей) либо опекунов (попечителей) в кредитной организации или в случае доставки пенсии организацией почтовой связи (иной организацией, осуществляющей доставку пенсии) вручается родителю (усыновителю</w:t>
      </w:r>
      <w:proofErr w:type="gramEnd"/>
      <w:r>
        <w:t>) либо опекуну (попечителю) в случае подачи родителем (усыновителем) либо опекуном (попечителем) заявления об этом в орган, осуществляющий пенсионное обеспечение.</w:t>
      </w:r>
      <w:r>
        <w:br/>
        <w:t>При этом частью 1 статьи 37 Гражданского кодекса Российской Федерации предусмотрено использование номинального счета для выплаты пенсий рассматриваемой категории граждан (на родителей указанное положение распространяется в силу части 3 статьи 60 Семейного кодекса Российской Федерации).</w:t>
      </w:r>
      <w:r>
        <w:br/>
        <w:t>Территориальный орган ПФР осуществляет выплату пенсии в соответствии с заявлением о доставке, поданным пенсионером либо его представителем, в том числе родителем, усыновителем, опекуном, попечителем. К заявлению о доставке пенсии представление дополнительных документов не требуется.</w:t>
      </w:r>
      <w:r>
        <w:br/>
        <w:t>При этом в числе норм, о которых предупрежден заявитель, содержится положение о необходимости в случае выбора опекуном (попечителем) доставки пенсии путем зачисления ее на свой счет в кредитной организации указывать номинальный счет.</w:t>
      </w:r>
      <w:r>
        <w:br/>
        <w:t xml:space="preserve">Тем самым при подаче заявления о доставке пенсии </w:t>
      </w:r>
      <w:proofErr w:type="gramStart"/>
      <w:r>
        <w:t>через кредитую</w:t>
      </w:r>
      <w:proofErr w:type="gramEnd"/>
      <w:r>
        <w:t xml:space="preserve"> организацию соответствующее лицо берет на себя ответственность по открытию номинального счета для зачисления сумм пенсии, причитающихся своему подопечному.</w:t>
      </w:r>
      <w:r>
        <w:br/>
        <w:t xml:space="preserve">При этом вопросы </w:t>
      </w:r>
      <w:proofErr w:type="gramStart"/>
      <w:r>
        <w:t>контроля за</w:t>
      </w:r>
      <w:proofErr w:type="gramEnd"/>
      <w:r>
        <w:t xml:space="preserve"> сохранностью имущества и управлением имуществом граждан, находящихся под опекой или попечительством, не относятся к компетенции Пенсионного фонда Российской Федерации. В соответствии с подпунктом 3 пункта 1 статьи 7 Федерального закона от 24.04.2008 г. № 48-ФЗ «Об опеке и попечительстве» осуществление указанного контроля является одной из основных задач органов опеки и попечительства.</w:t>
      </w:r>
      <w:bookmarkStart w:id="0" w:name="_GoBack"/>
      <w:bookmarkEnd w:id="0"/>
    </w:p>
    <w:sectPr w:rsidR="002173A8" w:rsidRPr="00247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2477BF"/>
    <w:rsid w:val="00287A6A"/>
    <w:rsid w:val="00523D10"/>
    <w:rsid w:val="00772795"/>
    <w:rsid w:val="00876B4B"/>
    <w:rsid w:val="00924E50"/>
    <w:rsid w:val="00D80540"/>
    <w:rsid w:val="00E45011"/>
    <w:rsid w:val="00E9127F"/>
    <w:rsid w:val="00F1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2019-07-08T18:40:00Z</dcterms:created>
  <dcterms:modified xsi:type="dcterms:W3CDTF">2019-07-08T18:40:00Z</dcterms:modified>
</cp:coreProperties>
</file>