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8D" w:rsidRDefault="005E188D">
      <w:pPr>
        <w:pStyle w:val="ConsPlusNormal"/>
      </w:pPr>
    </w:p>
    <w:p w:rsidR="005E188D" w:rsidRDefault="005E188D">
      <w:pPr>
        <w:pStyle w:val="ConsPlusTitle"/>
        <w:jc w:val="center"/>
      </w:pPr>
      <w:r>
        <w:t>ПРАВИТЕЛЬСТВО ЛЕНИНГРАДСКОЙ ОБЛАСТИ</w:t>
      </w:r>
    </w:p>
    <w:p w:rsidR="005E188D" w:rsidRDefault="005E188D">
      <w:pPr>
        <w:pStyle w:val="ConsPlusTitle"/>
        <w:jc w:val="center"/>
      </w:pPr>
    </w:p>
    <w:p w:rsidR="005E188D" w:rsidRDefault="005E188D">
      <w:pPr>
        <w:pStyle w:val="ConsPlusTitle"/>
        <w:jc w:val="center"/>
      </w:pPr>
      <w:r>
        <w:t>ПОСТАНОВЛЕНИЕ</w:t>
      </w:r>
    </w:p>
    <w:p w:rsidR="005E188D" w:rsidRDefault="005E188D">
      <w:pPr>
        <w:pStyle w:val="ConsPlusTitle"/>
        <w:jc w:val="center"/>
      </w:pPr>
      <w:r>
        <w:t>от 11 ноября 2014 г. N 516</w:t>
      </w:r>
    </w:p>
    <w:p w:rsidR="005E188D" w:rsidRDefault="005E188D">
      <w:pPr>
        <w:pStyle w:val="ConsPlusTitle"/>
        <w:jc w:val="center"/>
      </w:pPr>
    </w:p>
    <w:p w:rsidR="005E188D" w:rsidRDefault="005E188D">
      <w:pPr>
        <w:pStyle w:val="ConsPlusTitle"/>
        <w:jc w:val="center"/>
      </w:pPr>
      <w:r>
        <w:t>ОБ УТВЕРЖДЕНИИ ПОРЯДКА ПРЕДОСТАВЛЕНИЯ СУБЪЕКТАМ МАЛОГО</w:t>
      </w:r>
    </w:p>
    <w:p w:rsidR="005E188D" w:rsidRDefault="005E188D">
      <w:pPr>
        <w:pStyle w:val="ConsPlusTitle"/>
        <w:jc w:val="center"/>
      </w:pPr>
      <w:r>
        <w:t>И СРЕДНЕГО ПРЕДПРИНИМАТЕЛЬСТВА СУБСИДИЙ ДЛЯ ВОЗМЕЩЕНИЯ ЧАСТИ</w:t>
      </w:r>
    </w:p>
    <w:p w:rsidR="005E188D" w:rsidRDefault="005E188D">
      <w:pPr>
        <w:pStyle w:val="ConsPlusTitle"/>
        <w:jc w:val="center"/>
      </w:pPr>
      <w:r>
        <w:t xml:space="preserve">ЗАТРАТ, СВЯЗАННЫХ С УЧАСТИЕМ </w:t>
      </w:r>
      <w:proofErr w:type="gramStart"/>
      <w:r>
        <w:t>В</w:t>
      </w:r>
      <w:proofErr w:type="gramEnd"/>
      <w:r>
        <w:t xml:space="preserve"> ВЫСТАВОЧНО-ЯРМАРОЧНЫХ</w:t>
      </w:r>
    </w:p>
    <w:p w:rsidR="005E188D" w:rsidRDefault="005E188D">
      <w:pPr>
        <w:pStyle w:val="ConsPlusTitle"/>
        <w:jc w:val="center"/>
      </w:pPr>
      <w:proofErr w:type="gramStart"/>
      <w:r>
        <w:t>МЕРОПРИЯТИЯХ</w:t>
      </w:r>
      <w:proofErr w:type="gramEnd"/>
    </w:p>
    <w:p w:rsidR="005E188D" w:rsidRDefault="005E188D">
      <w:pPr>
        <w:pStyle w:val="ConsPlusNormal"/>
        <w:jc w:val="center"/>
      </w:pPr>
    </w:p>
    <w:p w:rsidR="005E188D" w:rsidRDefault="005E188D">
      <w:pPr>
        <w:pStyle w:val="ConsPlusNormal"/>
        <w:ind w:firstLine="540"/>
        <w:jc w:val="both"/>
      </w:pPr>
      <w:proofErr w:type="gramStart"/>
      <w:r>
        <w:t xml:space="preserve">В соответствии со </w:t>
      </w:r>
      <w:hyperlink r:id="rId4" w:history="1">
        <w:r>
          <w:rPr>
            <w:color w:val="0000FF"/>
          </w:rPr>
          <w:t>статьей 78</w:t>
        </w:r>
      </w:hyperlink>
      <w:r>
        <w:t xml:space="preserve"> Бюджетного кодекса Российской Федерации, в целях реализации </w:t>
      </w:r>
      <w:hyperlink r:id="rId5" w:history="1">
        <w:r>
          <w:rPr>
            <w:color w:val="0000FF"/>
          </w:rPr>
          <w:t>мероприятия</w:t>
        </w:r>
      </w:hyperlink>
      <w:r>
        <w:t xml:space="preserve"> "Предоставление субъектам малого и среднего предпринимательства субсидий для возмещения части затрат, связанных с участием в выставочно-ярмарочных мероприятиях"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w:t>
      </w:r>
      <w:proofErr w:type="gramEnd"/>
      <w:r>
        <w:t xml:space="preserve"> 394, Правительство Ленинградской области постановляет:</w:t>
      </w:r>
    </w:p>
    <w:p w:rsidR="005E188D" w:rsidRDefault="005E188D">
      <w:pPr>
        <w:pStyle w:val="ConsPlusNormal"/>
        <w:ind w:firstLine="540"/>
        <w:jc w:val="both"/>
      </w:pPr>
    </w:p>
    <w:p w:rsidR="005E188D" w:rsidRDefault="005E188D">
      <w:pPr>
        <w:pStyle w:val="ConsPlusNormal"/>
        <w:ind w:firstLine="540"/>
        <w:jc w:val="both"/>
      </w:pPr>
      <w:r>
        <w:t xml:space="preserve">1. Утвердить прилагаемый </w:t>
      </w:r>
      <w:hyperlink w:anchor="P34" w:history="1">
        <w:r>
          <w:rPr>
            <w:color w:val="0000FF"/>
          </w:rPr>
          <w:t>Порядок</w:t>
        </w:r>
      </w:hyperlink>
      <w:r>
        <w:t xml:space="preserve">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5E188D" w:rsidRDefault="005E188D">
      <w:pPr>
        <w:pStyle w:val="ConsPlusNormal"/>
        <w:ind w:firstLine="540"/>
        <w:jc w:val="both"/>
      </w:pPr>
      <w:r>
        <w:t>2. Настоящее постановление вступает в силу со дня официального опубликования.</w:t>
      </w:r>
    </w:p>
    <w:p w:rsidR="005E188D" w:rsidRPr="008D1CA0" w:rsidRDefault="008D1CA0">
      <w:pPr>
        <w:pStyle w:val="ConsPlusNormal"/>
        <w:ind w:firstLine="540"/>
        <w:jc w:val="both"/>
      </w:pPr>
      <w:r w:rsidRPr="008D1CA0">
        <w:t>3. </w:t>
      </w:r>
      <w:proofErr w:type="gramStart"/>
      <w:r w:rsidRPr="008D1CA0">
        <w:t>Контроль за</w:t>
      </w:r>
      <w:proofErr w:type="gramEnd"/>
      <w:r w:rsidRPr="008D1CA0">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8D1CA0" w:rsidRDefault="008D1CA0">
      <w:pPr>
        <w:pStyle w:val="ConsPlusNormal"/>
        <w:ind w:firstLine="540"/>
        <w:jc w:val="both"/>
      </w:pPr>
    </w:p>
    <w:p w:rsidR="005E188D" w:rsidRDefault="005E188D">
      <w:pPr>
        <w:pStyle w:val="ConsPlusNormal"/>
        <w:jc w:val="right"/>
      </w:pPr>
      <w:r>
        <w:t>Первый вице-губернатор</w:t>
      </w:r>
    </w:p>
    <w:p w:rsidR="005E188D" w:rsidRDefault="005E188D">
      <w:pPr>
        <w:pStyle w:val="ConsPlusNormal"/>
        <w:jc w:val="right"/>
      </w:pPr>
      <w:r>
        <w:t>Ленинградской области</w:t>
      </w:r>
    </w:p>
    <w:p w:rsidR="005E188D" w:rsidRDefault="005E188D">
      <w:pPr>
        <w:pStyle w:val="ConsPlusNormal"/>
        <w:jc w:val="right"/>
      </w:pPr>
      <w:proofErr w:type="spellStart"/>
      <w:r>
        <w:t>К.Патраев</w:t>
      </w:r>
      <w:proofErr w:type="spellEnd"/>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607076" w:rsidRDefault="00607076">
      <w:pPr>
        <w:rPr>
          <w:rFonts w:ascii="Calibri" w:eastAsia="Times New Roman" w:hAnsi="Calibri" w:cs="Calibri"/>
          <w:szCs w:val="20"/>
          <w:lang w:eastAsia="ru-RU"/>
        </w:rPr>
      </w:pPr>
      <w:r>
        <w:br w:type="page"/>
      </w:r>
    </w:p>
    <w:p w:rsidR="005E188D" w:rsidRDefault="005E188D">
      <w:pPr>
        <w:pStyle w:val="ConsPlusNormal"/>
        <w:jc w:val="right"/>
      </w:pPr>
      <w:r>
        <w:lastRenderedPageBreak/>
        <w:t>УТВЕРЖДЕН</w:t>
      </w:r>
    </w:p>
    <w:p w:rsidR="005E188D" w:rsidRDefault="005E188D">
      <w:pPr>
        <w:pStyle w:val="ConsPlusNormal"/>
        <w:jc w:val="right"/>
      </w:pPr>
      <w:r>
        <w:t>постановлением Правительства</w:t>
      </w:r>
    </w:p>
    <w:p w:rsidR="005E188D" w:rsidRDefault="005E188D">
      <w:pPr>
        <w:pStyle w:val="ConsPlusNormal"/>
        <w:jc w:val="right"/>
      </w:pPr>
      <w:r>
        <w:t>Ленинградской области</w:t>
      </w:r>
    </w:p>
    <w:p w:rsidR="005E188D" w:rsidRDefault="005E188D">
      <w:pPr>
        <w:pStyle w:val="ConsPlusNormal"/>
        <w:jc w:val="right"/>
      </w:pPr>
      <w:r>
        <w:t>от 11.11.2014 N 516</w:t>
      </w:r>
    </w:p>
    <w:p w:rsidR="005E188D" w:rsidRDefault="005E188D">
      <w:pPr>
        <w:pStyle w:val="ConsPlusNormal"/>
        <w:jc w:val="right"/>
      </w:pPr>
      <w:r>
        <w:t>(приложение)</w:t>
      </w:r>
    </w:p>
    <w:p w:rsidR="005E188D" w:rsidRDefault="005E188D">
      <w:pPr>
        <w:pStyle w:val="ConsPlusNormal"/>
        <w:ind w:firstLine="540"/>
        <w:jc w:val="both"/>
      </w:pPr>
    </w:p>
    <w:p w:rsidR="005E188D" w:rsidRDefault="005E188D">
      <w:pPr>
        <w:pStyle w:val="ConsPlusTitle"/>
        <w:jc w:val="center"/>
      </w:pPr>
      <w:bookmarkStart w:id="0" w:name="P34"/>
      <w:bookmarkEnd w:id="0"/>
      <w:r>
        <w:t>ПОРЯДОК</w:t>
      </w:r>
    </w:p>
    <w:p w:rsidR="005E188D" w:rsidRDefault="005E188D">
      <w:pPr>
        <w:pStyle w:val="ConsPlusTitle"/>
        <w:jc w:val="center"/>
      </w:pPr>
      <w:r>
        <w:t>ПРЕДОСТАВЛЕНИЯ СУБЪЕКТАМ МАЛОГО И СРЕДНЕГО</w:t>
      </w:r>
    </w:p>
    <w:p w:rsidR="005E188D" w:rsidRDefault="005E188D">
      <w:pPr>
        <w:pStyle w:val="ConsPlusTitle"/>
        <w:jc w:val="center"/>
      </w:pPr>
      <w:r>
        <w:t>ПРЕДПРИНИМАТЕЛЬСТВА СУБСИДИЙ ДЛЯ ВОЗМЕЩЕНИЯ ЧАСТИ ЗАТРАТ,</w:t>
      </w:r>
    </w:p>
    <w:p w:rsidR="005E188D" w:rsidRDefault="005E188D">
      <w:pPr>
        <w:pStyle w:val="ConsPlusTitle"/>
        <w:jc w:val="center"/>
      </w:pPr>
      <w:proofErr w:type="gramStart"/>
      <w:r>
        <w:t>СВЯЗАННЫХ С УЧАСТИЕМ В ВЫСТАВОЧНО-ЯРМАРОЧНЫХ МЕРОПРИЯТИЯХ</w:t>
      </w:r>
      <w:proofErr w:type="gramEnd"/>
    </w:p>
    <w:p w:rsidR="005E188D" w:rsidRDefault="005E188D">
      <w:pPr>
        <w:pStyle w:val="ConsPlusNormal"/>
        <w:jc w:val="center"/>
      </w:pPr>
    </w:p>
    <w:p w:rsidR="005E188D" w:rsidRDefault="005E188D">
      <w:pPr>
        <w:pStyle w:val="ConsPlusNormal"/>
        <w:jc w:val="center"/>
      </w:pPr>
      <w:r>
        <w:t>1. Общие положения</w:t>
      </w:r>
    </w:p>
    <w:p w:rsidR="005E188D" w:rsidRDefault="005E188D">
      <w:pPr>
        <w:pStyle w:val="ConsPlusNormal"/>
        <w:ind w:firstLine="540"/>
        <w:jc w:val="both"/>
      </w:pPr>
    </w:p>
    <w:p w:rsidR="005E188D" w:rsidRDefault="005E188D">
      <w:pPr>
        <w:pStyle w:val="ConsPlusNormal"/>
        <w:ind w:firstLine="540"/>
        <w:jc w:val="both"/>
      </w:pPr>
      <w:r>
        <w:t>1.1. Настоящий Порядок устанавливает цели, условия и порядок предоставления из областного бюджета Ленинградской области субъектам малого и среднего предпринимательства субсидий для возмещения части затрат, связанных с участием в выставочно-ярмарочных мероприятиях (далее - субсидии), критерии их отбора, а также порядок возврата субсидий в случае нарушения условий их предоставления.</w:t>
      </w:r>
    </w:p>
    <w:p w:rsidR="005E188D" w:rsidRDefault="005E188D">
      <w:pPr>
        <w:pStyle w:val="ConsPlusNormal"/>
        <w:ind w:firstLine="540"/>
        <w:jc w:val="both"/>
      </w:pPr>
      <w:r>
        <w:t>1.2. В настоящем Порядке применяются следующие понятия:</w:t>
      </w:r>
    </w:p>
    <w:p w:rsidR="005E188D" w:rsidRDefault="005E188D">
      <w:pPr>
        <w:pStyle w:val="ConsPlusNormal"/>
        <w:ind w:firstLine="540"/>
        <w:jc w:val="both"/>
      </w:pPr>
      <w:r>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участием в выставочно-ярмарочных мероприятиях;</w:t>
      </w:r>
    </w:p>
    <w:p w:rsidR="00607076" w:rsidRPr="00607076" w:rsidRDefault="00607076">
      <w:pPr>
        <w:pStyle w:val="ConsPlusNormal"/>
        <w:ind w:firstLine="540"/>
        <w:jc w:val="both"/>
      </w:pPr>
      <w:r w:rsidRPr="00607076">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607076">
          <w:t>законом</w:t>
        </w:r>
      </w:hyperlink>
      <w:r w:rsidRPr="00607076">
        <w:t xml:space="preserve"> от 24 июля 2007 года №209-ФЗ «О развитии малого и среднего предпринимательства в Российской Федерации», к малым предприятиям, в том числе к </w:t>
      </w:r>
      <w:proofErr w:type="spellStart"/>
      <w:r w:rsidRPr="00607076">
        <w:t>микропредприятиям</w:t>
      </w:r>
      <w:proofErr w:type="spellEnd"/>
      <w:r w:rsidRPr="00607076">
        <w:t>, и средним предприятиям;</w:t>
      </w:r>
    </w:p>
    <w:p w:rsidR="005E188D" w:rsidRDefault="005E188D">
      <w:pPr>
        <w:pStyle w:val="ConsPlusNormal"/>
        <w:ind w:firstLine="540"/>
        <w:jc w:val="both"/>
      </w:pPr>
      <w:r>
        <w:t xml:space="preserve">выставочно-ярмарочные мероприятия - международные, межрегиональные, областные выставки, конференции, фестивали, чемпионаты, конкурсы, форумы, </w:t>
      </w:r>
      <w:proofErr w:type="spellStart"/>
      <w:r>
        <w:t>партнериаты</w:t>
      </w:r>
      <w:proofErr w:type="spellEnd"/>
      <w:r>
        <w:t xml:space="preserve">, </w:t>
      </w:r>
      <w:proofErr w:type="spellStart"/>
      <w:r>
        <w:t>бизнес-встречи</w:t>
      </w:r>
      <w:proofErr w:type="spellEnd"/>
      <w:r>
        <w:t xml:space="preserve">, ярмарки и другие мероприятия, направленные на развитие малого </w:t>
      </w:r>
      <w:proofErr w:type="gramStart"/>
      <w:r>
        <w:t>и(</w:t>
      </w:r>
      <w:proofErr w:type="gramEnd"/>
      <w:r>
        <w:t>или) среднего предпринимательства, повышение уровня конкурентоспособности продукции субъектов малого и(или) среднего предпринимательства на внутреннем и внешнем рынках;</w:t>
      </w:r>
    </w:p>
    <w:p w:rsidR="005E188D" w:rsidRDefault="005E188D">
      <w:pPr>
        <w:pStyle w:val="ConsPlusNormal"/>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5E188D" w:rsidRDefault="005E188D">
      <w:pPr>
        <w:pStyle w:val="ConsPlusNormal"/>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7"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E188D" w:rsidRDefault="005E188D">
      <w:pPr>
        <w:pStyle w:val="ConsPlusNormal"/>
        <w:ind w:firstLine="540"/>
        <w:jc w:val="both"/>
      </w:pPr>
      <w:proofErr w:type="gramStart"/>
      <w:r>
        <w:t xml:space="preserve">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w:t>
      </w:r>
      <w:r w:rsidR="00607076" w:rsidRPr="00607076">
        <w:t xml:space="preserve">парикмахерских услуг, косметических услуг, </w:t>
      </w:r>
      <w:r>
        <w:t>оказываемых на</w:t>
      </w:r>
      <w:proofErr w:type="gramEnd"/>
      <w:r>
        <w:t xml:space="preserve"> </w:t>
      </w:r>
      <w:proofErr w:type="gramStart"/>
      <w:r>
        <w:t>территориях</w:t>
      </w:r>
      <w:proofErr w:type="gramEnd"/>
      <w:r>
        <w:t xml:space="preserve"> городов Ленинградской области), информационно-коммуникационных технологий;</w:t>
      </w:r>
    </w:p>
    <w:p w:rsidR="005E188D" w:rsidRDefault="005E188D">
      <w:pPr>
        <w:pStyle w:val="ConsPlusNormal"/>
        <w:ind w:firstLine="540"/>
        <w:jc w:val="both"/>
      </w:pPr>
      <w:r>
        <w:t xml:space="preserve">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w:t>
      </w:r>
      <w:r>
        <w:lastRenderedPageBreak/>
        <w:t>конкурсного отбора среди соискателей.</w:t>
      </w:r>
    </w:p>
    <w:p w:rsidR="005E188D" w:rsidRDefault="005E188D">
      <w:pPr>
        <w:pStyle w:val="ConsPlusNormal"/>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5E188D" w:rsidRDefault="005E188D">
      <w:pPr>
        <w:pStyle w:val="ConsPlusNormal"/>
        <w:ind w:firstLine="540"/>
        <w:jc w:val="both"/>
      </w:pPr>
    </w:p>
    <w:p w:rsidR="005E188D" w:rsidRDefault="005E188D">
      <w:pPr>
        <w:pStyle w:val="ConsPlusNormal"/>
        <w:jc w:val="center"/>
      </w:pPr>
      <w:r>
        <w:t>2. Цель предоставления субсидий</w:t>
      </w:r>
    </w:p>
    <w:p w:rsidR="005E188D" w:rsidRDefault="005E188D">
      <w:pPr>
        <w:pStyle w:val="ConsPlusNormal"/>
        <w:ind w:firstLine="540"/>
        <w:jc w:val="both"/>
      </w:pPr>
    </w:p>
    <w:p w:rsidR="005E188D" w:rsidRDefault="005E188D">
      <w:pPr>
        <w:pStyle w:val="ConsPlusNormal"/>
        <w:ind w:firstLine="540"/>
        <w:jc w:val="both"/>
      </w:pPr>
      <w:bookmarkStart w:id="1" w:name="P57"/>
      <w:bookmarkEnd w:id="1"/>
      <w:r>
        <w:t xml:space="preserve">2.1. </w:t>
      </w:r>
      <w:proofErr w:type="gramStart"/>
      <w:r>
        <w:t>Целью предоставления субсидий является стимулирование субъектов малого и среднего предпринимательства к участию в выставочно-ярмарочных мероприятиях путем возмещения части затрат, связанных с уплатой регистрационных сборов, арендой выставочных площадей (в том числе с учетом особенностей расположения стендов) и выставочного оборудования, работами по изготовлению, монтажу и демонтажу стендов, арендой дополнительного оборудования (в том числе фризовые надписи), подключением к источникам электропитания, арендой костюмов и</w:t>
      </w:r>
      <w:proofErr w:type="gramEnd"/>
      <w:r>
        <w:t xml:space="preserve"> аксессуаров для участия в чемпионатах, конкурсах, транспортными расходами по доставке выставочных экспонатов, командировочными расходами в части транспортных расходов, расходов по проживанию представителей соискателей, расходами на оплату услуг переводчика, расходами на производство презентационных материалов, буклетов.</w:t>
      </w:r>
    </w:p>
    <w:p w:rsidR="005E188D" w:rsidRDefault="005E188D">
      <w:pPr>
        <w:pStyle w:val="ConsPlusNormal"/>
        <w:jc w:val="center"/>
      </w:pPr>
    </w:p>
    <w:p w:rsidR="005E188D" w:rsidRDefault="005E188D">
      <w:pPr>
        <w:pStyle w:val="ConsPlusNormal"/>
        <w:jc w:val="center"/>
      </w:pPr>
      <w:r>
        <w:t>3. Условия предоставления субсидий</w:t>
      </w:r>
    </w:p>
    <w:p w:rsidR="005E188D" w:rsidRDefault="005E188D">
      <w:pPr>
        <w:pStyle w:val="ConsPlusNormal"/>
        <w:ind w:firstLine="540"/>
        <w:jc w:val="both"/>
      </w:pPr>
    </w:p>
    <w:p w:rsidR="005E188D" w:rsidRDefault="005E188D">
      <w:pPr>
        <w:pStyle w:val="ConsPlusNormal"/>
        <w:ind w:firstLine="540"/>
        <w:jc w:val="both"/>
      </w:pPr>
      <w:r>
        <w:t>3.1. Субсидии предоставляются по результатам конкурсного отбора, проводимого Комитетом.</w:t>
      </w:r>
    </w:p>
    <w:p w:rsidR="00607076" w:rsidRPr="00607076" w:rsidRDefault="00607076">
      <w:pPr>
        <w:pStyle w:val="ConsPlusNormal"/>
        <w:ind w:firstLine="540"/>
        <w:jc w:val="both"/>
      </w:pPr>
      <w:r w:rsidRPr="00607076">
        <w:t>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 при соблюдении следующих условий:</w:t>
      </w:r>
    </w:p>
    <w:p w:rsidR="005E188D" w:rsidRDefault="005E188D">
      <w:pPr>
        <w:pStyle w:val="ConsPlusNormal"/>
        <w:ind w:firstLine="540"/>
        <w:jc w:val="both"/>
      </w:pPr>
      <w:r>
        <w:t>отсутствие проведения в отношении соискателя процедуры ликвидации или банкротства на день подачи заявки;</w:t>
      </w:r>
    </w:p>
    <w:p w:rsidR="005E188D" w:rsidRDefault="005E188D">
      <w:pPr>
        <w:pStyle w:val="ConsPlusNormal"/>
        <w:ind w:firstLine="540"/>
        <w:jc w:val="both"/>
      </w:pPr>
      <w: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5E188D" w:rsidRDefault="005E188D">
      <w:pPr>
        <w:pStyle w:val="ConsPlusNormal"/>
        <w:ind w:firstLine="540"/>
        <w:jc w:val="both"/>
      </w:pPr>
      <w:r>
        <w:t>отсутствие у соискателя задолженности перед работниками по заработной плате на день подачи заявки;</w:t>
      </w:r>
    </w:p>
    <w:p w:rsidR="005E188D" w:rsidRDefault="005E188D">
      <w:pPr>
        <w:pStyle w:val="ConsPlusNormal"/>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5E188D" w:rsidRDefault="005E188D" w:rsidP="00607076">
      <w:pPr>
        <w:pStyle w:val="ConsPlusNormal"/>
        <w:ind w:firstLine="540"/>
        <w:jc w:val="both"/>
      </w:pPr>
      <w:r>
        <w:t>отсутствие у соискателя невыполненных обязательств перед Комитетом по представлению сведений о хозяйственной деятельности.</w:t>
      </w:r>
    </w:p>
    <w:p w:rsidR="00607076" w:rsidRPr="00607076" w:rsidRDefault="00607076" w:rsidP="00607076">
      <w:pPr>
        <w:widowControl w:val="0"/>
        <w:autoSpaceDE w:val="0"/>
        <w:autoSpaceDN w:val="0"/>
        <w:adjustRightInd w:val="0"/>
        <w:spacing w:after="0"/>
        <w:ind w:firstLine="567"/>
        <w:jc w:val="both"/>
        <w:rPr>
          <w:rFonts w:ascii="Calibri" w:eastAsia="Times New Roman" w:hAnsi="Calibri" w:cs="Calibri"/>
          <w:szCs w:val="20"/>
          <w:lang w:eastAsia="ru-RU"/>
        </w:rPr>
      </w:pPr>
      <w:r w:rsidRPr="00607076">
        <w:rPr>
          <w:rFonts w:ascii="Calibri" w:eastAsia="Times New Roman" w:hAnsi="Calibri" w:cs="Calibri"/>
          <w:szCs w:val="20"/>
          <w:lang w:eastAsia="ru-RU"/>
        </w:rPr>
        <w:t xml:space="preserve">3.3. </w:t>
      </w:r>
      <w:proofErr w:type="gramStart"/>
      <w:r w:rsidRPr="00607076">
        <w:rPr>
          <w:rFonts w:ascii="Calibri" w:eastAsia="Times New Roman" w:hAnsi="Calibri" w:cs="Calibri"/>
          <w:szCs w:val="20"/>
          <w:lang w:eastAsia="ru-RU"/>
        </w:rPr>
        <w:t>Показателями результативности использования соискателем субсидии являются создание не менее одного рабочего места при получении субсидии в размере от 500 000 рублей и создание не менее двух рабочих мест при получении субсидии в размере от 1 000 000 рублей, а также увеличение величины выручки от реализации товаров (работ, услуг), и (или) увеличение заработной платы работникам.</w:t>
      </w:r>
      <w:proofErr w:type="gramEnd"/>
    </w:p>
    <w:p w:rsidR="005E188D" w:rsidRDefault="00607076" w:rsidP="00607076">
      <w:pPr>
        <w:pStyle w:val="ConsPlusNormal"/>
        <w:ind w:firstLine="540"/>
        <w:jc w:val="both"/>
      </w:pPr>
      <w:r w:rsidRPr="00607076">
        <w:t>В случае признания соискателя победителем конкурсного отбора состав и значение показателей результативности использования субсидий определяется с учетом показателей результативности и их значений, представленных соискателем и учтенных при проведении конкурсного отбора, и отражается в «дорожной карте» получателя субсидии.</w:t>
      </w:r>
    </w:p>
    <w:p w:rsidR="005E188D" w:rsidRDefault="005E188D" w:rsidP="00607076">
      <w:pPr>
        <w:pStyle w:val="ConsPlusNormal"/>
        <w:jc w:val="center"/>
      </w:pPr>
      <w:r>
        <w:t>4. Порядок и критерии отбора соискателей</w:t>
      </w:r>
    </w:p>
    <w:p w:rsidR="005E188D" w:rsidRDefault="005E188D" w:rsidP="00607076">
      <w:pPr>
        <w:pStyle w:val="ConsPlusNormal"/>
        <w:ind w:firstLine="540"/>
        <w:jc w:val="both"/>
      </w:pPr>
    </w:p>
    <w:p w:rsidR="005E188D" w:rsidRDefault="005E188D" w:rsidP="00607076">
      <w:pPr>
        <w:pStyle w:val="ConsPlusNormal"/>
        <w:ind w:firstLine="540"/>
        <w:jc w:val="both"/>
      </w:pPr>
      <w:r>
        <w:t>4.1. Для проведения конкурсного отбора правовым актом Комитета образуется конкурсная комиссия.</w:t>
      </w:r>
    </w:p>
    <w:p w:rsidR="005E188D" w:rsidRDefault="005E188D" w:rsidP="00607076">
      <w:pPr>
        <w:pStyle w:val="ConsPlusNormal"/>
        <w:ind w:firstLine="540"/>
        <w:jc w:val="both"/>
      </w:pPr>
      <w:proofErr w:type="gramStart"/>
      <w:r>
        <w:t xml:space="preserve">В состав конкурсной комиссии входят лица, замещающие должности государственной </w:t>
      </w:r>
      <w:r>
        <w:lastRenderedPageBreak/>
        <w:t>гражданской службы в Комитете, представители Комитета экономического развития и инвестиционной деятельности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w:t>
      </w:r>
      <w:proofErr w:type="gramEnd"/>
      <w:r>
        <w:t xml:space="preserve">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607076" w:rsidRPr="00607076" w:rsidRDefault="00607076" w:rsidP="00607076">
      <w:pPr>
        <w:widowControl w:val="0"/>
        <w:autoSpaceDE w:val="0"/>
        <w:autoSpaceDN w:val="0"/>
        <w:adjustRightInd w:val="0"/>
        <w:spacing w:after="0"/>
        <w:ind w:firstLine="567"/>
        <w:jc w:val="both"/>
        <w:rPr>
          <w:rFonts w:ascii="Calibri" w:eastAsia="Times New Roman" w:hAnsi="Calibri" w:cs="Calibri"/>
          <w:szCs w:val="20"/>
          <w:lang w:eastAsia="ru-RU"/>
        </w:rPr>
      </w:pPr>
      <w:bookmarkStart w:id="2" w:name="P76"/>
      <w:bookmarkStart w:id="3" w:name="P108"/>
      <w:bookmarkEnd w:id="2"/>
      <w:bookmarkEnd w:id="3"/>
      <w:r w:rsidRPr="00607076">
        <w:rPr>
          <w:rFonts w:ascii="Calibri" w:eastAsia="Times New Roman" w:hAnsi="Calibri" w:cs="Calibri"/>
          <w:szCs w:val="20"/>
          <w:lang w:eastAsia="ru-RU"/>
        </w:rPr>
        <w:t>4.2. Для участия в конкурсном отборе соискатели представляют в конкурсную комиссию заявку, в состав которой входят следующие документы:</w:t>
      </w:r>
    </w:p>
    <w:p w:rsidR="00607076" w:rsidRPr="00607076" w:rsidRDefault="00607076" w:rsidP="00607076">
      <w:pPr>
        <w:pStyle w:val="ConsPlusNormal"/>
        <w:ind w:firstLine="540"/>
        <w:jc w:val="both"/>
      </w:pPr>
      <w:r w:rsidRPr="00607076">
        <w:t>а) </w:t>
      </w:r>
      <w:hyperlink w:anchor="P227" w:history="1">
        <w:r w:rsidRPr="00607076">
          <w:t>заявление</w:t>
        </w:r>
      </w:hyperlink>
      <w:r w:rsidRPr="00607076">
        <w:t xml:space="preserve"> о предоставлении субсидии по форме согласно приложению 1 к настоящему Порядку;</w:t>
      </w:r>
    </w:p>
    <w:p w:rsidR="00607076" w:rsidRPr="00607076" w:rsidRDefault="00607076" w:rsidP="00607076">
      <w:pPr>
        <w:pStyle w:val="ConsPlusNormal"/>
        <w:ind w:firstLine="540"/>
        <w:jc w:val="both"/>
      </w:pPr>
      <w:r w:rsidRPr="00607076">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(при наличии) соискателя, и оригинал для сличения);</w:t>
      </w:r>
    </w:p>
    <w:p w:rsidR="00607076" w:rsidRPr="00607076" w:rsidRDefault="00607076" w:rsidP="00607076">
      <w:pPr>
        <w:pStyle w:val="ConsPlusNormal"/>
        <w:ind w:firstLine="540"/>
        <w:jc w:val="both"/>
      </w:pPr>
      <w:bookmarkStart w:id="4" w:name="P79"/>
      <w:bookmarkEnd w:id="4"/>
      <w:r w:rsidRPr="00607076">
        <w:t>в) свидетельство о постановке на налоговый учет (представляется нотариально заверенная копия или копия, заверенная подписью и печатью  (при наличии) соискателя, и оригинал для сличения);</w:t>
      </w:r>
    </w:p>
    <w:p w:rsidR="00607076" w:rsidRPr="00607076" w:rsidRDefault="00607076" w:rsidP="00607076">
      <w:pPr>
        <w:pStyle w:val="ConsPlusNormal"/>
        <w:ind w:firstLine="540"/>
        <w:jc w:val="both"/>
      </w:pPr>
      <w:r w:rsidRPr="00607076">
        <w:t>г)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607076" w:rsidRPr="00607076" w:rsidRDefault="00607076" w:rsidP="00607076">
      <w:pPr>
        <w:pStyle w:val="ConsPlusNormal"/>
        <w:ind w:firstLine="540"/>
        <w:jc w:val="both"/>
      </w:pPr>
      <w:bookmarkStart w:id="5" w:name="P82"/>
      <w:bookmarkEnd w:id="5"/>
      <w:r w:rsidRPr="00607076">
        <w:t>д) пояснительная записка с обоснованием необходимости получения запрашиваемой субсидии с точки зрения оценки результативности и эффективности участия в выставочно-ярмарочных мероприятиях;</w:t>
      </w:r>
    </w:p>
    <w:p w:rsidR="00607076" w:rsidRPr="00607076" w:rsidRDefault="00607076" w:rsidP="00607076">
      <w:pPr>
        <w:pStyle w:val="ConsPlusNormal"/>
        <w:ind w:firstLine="540"/>
        <w:jc w:val="both"/>
      </w:pPr>
      <w:r w:rsidRPr="00607076">
        <w:t>е) копии учредительных документов, заверенные подписью и печатью  (при наличии) соискателя, или нотариально заверенные копии (за исключением индивидуальных предпринимателей);</w:t>
      </w:r>
    </w:p>
    <w:p w:rsidR="00607076" w:rsidRPr="00607076" w:rsidRDefault="00607076" w:rsidP="00607076">
      <w:pPr>
        <w:pStyle w:val="ConsPlusNormal"/>
        <w:ind w:firstLine="540"/>
        <w:jc w:val="both"/>
      </w:pPr>
      <w:proofErr w:type="gramStart"/>
      <w:r w:rsidRPr="00607076">
        <w:t>ж) копии налоговых деклараций (по налогу на прибыль организаций или по налогу, уплачиваемому в связи с применением упрощенной системы налогообложения, или по единому налогу на вмененный доход, или по единому сельскохозяйственному налогу) за три предшествующих календарных года или копия патента на право применения патентной системы налогообложения (заверенные подписью и печатью  (при наличии) соискателя (для соискателей, находящихся в статусе юридического лица</w:t>
      </w:r>
      <w:proofErr w:type="gramEnd"/>
      <w:r w:rsidRPr="00607076">
        <w:t xml:space="preserve"> или индивидуального предпринимателя три года и более трех лет, предшествующих году подачи заявки);</w:t>
      </w:r>
    </w:p>
    <w:p w:rsidR="00607076" w:rsidRPr="00607076" w:rsidRDefault="00607076" w:rsidP="00607076">
      <w:pPr>
        <w:pStyle w:val="ConsPlusNormal"/>
        <w:ind w:firstLine="540"/>
        <w:jc w:val="both"/>
      </w:pPr>
      <w:r w:rsidRPr="00607076">
        <w:t>з) копии документов, подтверждающих проведение мероприятий по снижению энергетических издержек, заверенных подписью и печатью (при наличии) соискателя, в том числе договоров, актов приема-передачи в случае, если указанные мероприятия проводятся и соискатель претендует на баллы, предусмотренные п. 4.10. настоящего Порядка;</w:t>
      </w:r>
    </w:p>
    <w:p w:rsidR="00607076" w:rsidRPr="00607076" w:rsidRDefault="00607076" w:rsidP="00607076">
      <w:pPr>
        <w:pStyle w:val="ConsPlusNormal"/>
        <w:ind w:firstLine="540"/>
        <w:jc w:val="both"/>
      </w:pPr>
      <w:r w:rsidRPr="00607076">
        <w:t>и) </w:t>
      </w:r>
      <w:hyperlink w:anchor="P491" w:history="1">
        <w:r w:rsidRPr="00607076">
          <w:t>согласие</w:t>
        </w:r>
      </w:hyperlink>
      <w:r w:rsidRPr="00607076">
        <w:t xml:space="preserve"> на обработку персональных данных по форме согласно приложению 2 к настоящему Порядку (для индивидуальных предпринимателей);</w:t>
      </w:r>
    </w:p>
    <w:p w:rsidR="00607076" w:rsidRPr="00607076" w:rsidRDefault="00607076" w:rsidP="00607076">
      <w:pPr>
        <w:pStyle w:val="ConsPlusNormal"/>
        <w:ind w:firstLine="540"/>
        <w:jc w:val="both"/>
      </w:pPr>
      <w:r w:rsidRPr="00607076">
        <w:t>к) </w:t>
      </w:r>
      <w:hyperlink w:anchor="P531" w:history="1">
        <w:r w:rsidRPr="00607076">
          <w:t>смета</w:t>
        </w:r>
      </w:hyperlink>
      <w:r w:rsidRPr="00607076">
        <w:t xml:space="preserve"> затрат по форме согласно приложению 3 к настоящему Порядку, заверенная подписью и печатью  (при наличии) соискателя;</w:t>
      </w:r>
    </w:p>
    <w:p w:rsidR="00607076" w:rsidRPr="00607076" w:rsidRDefault="00607076" w:rsidP="00607076">
      <w:pPr>
        <w:pStyle w:val="ConsPlusNormal"/>
        <w:ind w:firstLine="540"/>
        <w:jc w:val="both"/>
      </w:pPr>
      <w:r w:rsidRPr="00607076">
        <w:t>л) информация об организаторе выставочно-ярмарочного мероприятия (юридический адрес и фактический адрес, ОГРН, ИНН/КПП, контактный телефон, фамилия, имя, отчество руководителя), заверенная подписью и печатью (при наличии) соискателя;</w:t>
      </w:r>
    </w:p>
    <w:p w:rsidR="00607076" w:rsidRPr="00607076" w:rsidRDefault="00607076" w:rsidP="00607076">
      <w:pPr>
        <w:pStyle w:val="ConsPlusNormal"/>
        <w:ind w:firstLine="540"/>
        <w:jc w:val="both"/>
      </w:pPr>
      <w:r w:rsidRPr="00607076">
        <w:t>м) договор соискателя с организатором выставочно-ярмарочного мероприятия (представляются нотариально заверенная копия или копия, заверенная подписью и печатью (при наличии) соискателя, и оригинал для сличения);</w:t>
      </w:r>
    </w:p>
    <w:p w:rsidR="00607076" w:rsidRPr="00607076" w:rsidRDefault="00607076" w:rsidP="00607076">
      <w:pPr>
        <w:pStyle w:val="ConsPlusNormal"/>
        <w:ind w:firstLine="540"/>
        <w:jc w:val="both"/>
      </w:pPr>
      <w:r w:rsidRPr="00607076">
        <w:t>н) акт выполненных работ к договору соискателя с организатором выставочно-ярмарочного мероприятия (представляются нотариально заверенная копия или копия, заверенная подписью и печатью (при наличии) соискателя, и оригинал для сличения);</w:t>
      </w:r>
    </w:p>
    <w:p w:rsidR="00607076" w:rsidRPr="00607076" w:rsidRDefault="00607076" w:rsidP="00607076">
      <w:pPr>
        <w:pStyle w:val="ConsPlusNormal"/>
        <w:ind w:firstLine="540"/>
        <w:jc w:val="both"/>
      </w:pPr>
      <w:r w:rsidRPr="00607076">
        <w:t>о) фотоотчет соискателя с места проведения выставочно-ярмарочного мероприятия, подтверждающий факт участия в мероприятии;</w:t>
      </w:r>
    </w:p>
    <w:p w:rsidR="00607076" w:rsidRPr="00607076" w:rsidRDefault="00607076" w:rsidP="00607076">
      <w:pPr>
        <w:pStyle w:val="ConsPlusNormal"/>
        <w:ind w:firstLine="540"/>
        <w:jc w:val="both"/>
      </w:pPr>
      <w:r w:rsidRPr="00607076">
        <w:lastRenderedPageBreak/>
        <w:t xml:space="preserve">п) копии платежных поручений, заверенных банком, </w:t>
      </w:r>
      <w:proofErr w:type="gramStart"/>
      <w:r w:rsidRPr="00607076">
        <w:t>и(</w:t>
      </w:r>
      <w:proofErr w:type="gramEnd"/>
      <w:r w:rsidRPr="00607076">
        <w:t>или) иных платежных документов, заверенных подписью и печатью (при наличии) соискателя, и копии первичных документов, заверенных  подписью и печатью (при наличии) соискателя, подтверждающих затраты, произведенные не ранее 1 июля года, предшествующего текущему финансовому году, связанные с участием в выставочно-ярмарочных мероприятиях;</w:t>
      </w:r>
    </w:p>
    <w:p w:rsidR="00607076" w:rsidRPr="00607076" w:rsidRDefault="00607076" w:rsidP="00607076">
      <w:pPr>
        <w:pStyle w:val="ConsPlusNormal"/>
        <w:ind w:firstLine="540"/>
        <w:jc w:val="both"/>
      </w:pPr>
      <w:r w:rsidRPr="00607076">
        <w:t>р) копия приказа о направлении работника в командировку, заверенная подписью и печатью (при наличии) соискателя (в случае, если имели место затраты на проживание и проезд);</w:t>
      </w:r>
    </w:p>
    <w:p w:rsidR="00607076" w:rsidRPr="00607076" w:rsidRDefault="00607076" w:rsidP="00607076">
      <w:pPr>
        <w:pStyle w:val="ConsPlusNormal"/>
        <w:ind w:firstLine="540"/>
        <w:jc w:val="both"/>
      </w:pPr>
      <w:r w:rsidRPr="00607076">
        <w:t>с) копии договоров о поставке продукции, заключенных в результате участия в выставочно-ярмарочном мероприятии (при наличии) (представляются нотариально заверенные копии или копии, заверенные подписью и печатью (при наличии) соискателя, и оригиналы для сличения);</w:t>
      </w:r>
    </w:p>
    <w:p w:rsidR="00607076" w:rsidRPr="00607076" w:rsidRDefault="00607076" w:rsidP="00607076">
      <w:pPr>
        <w:pStyle w:val="ConsPlusNormal"/>
        <w:ind w:firstLine="540"/>
        <w:jc w:val="both"/>
      </w:pPr>
      <w:r w:rsidRPr="00607076">
        <w:t>т) выписка из реестра акционеров - для акционерных обществ или список участников - для обществ с ограниченной ответственностью;</w:t>
      </w:r>
    </w:p>
    <w:p w:rsidR="00607076" w:rsidRPr="00607076" w:rsidRDefault="00607076" w:rsidP="00607076">
      <w:pPr>
        <w:pStyle w:val="ConsPlusNormal"/>
        <w:ind w:firstLine="540"/>
        <w:jc w:val="both"/>
      </w:pPr>
      <w:proofErr w:type="gramStart"/>
      <w:r w:rsidRPr="00607076">
        <w:t>у)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 (если соискатель претендует на начисление баллов, предусмотренных пунктом 4.10 настоящего Порядка);</w:t>
      </w:r>
      <w:proofErr w:type="gramEnd"/>
    </w:p>
    <w:p w:rsidR="00607076" w:rsidRPr="00607076" w:rsidRDefault="00607076" w:rsidP="00607076">
      <w:pPr>
        <w:pStyle w:val="ConsPlusNormal"/>
        <w:ind w:firstLine="540"/>
        <w:jc w:val="both"/>
      </w:pPr>
      <w:r w:rsidRPr="00607076">
        <w:t>ф) копии сведений по форме статистического наблюдения за отчетный период, предшествующий году обращения за субсидией, если соискатель осуществляет инновационную деятельность и претендует на начисление баллов, предусмотренных пунктом 4.10 настоящего Порядка (представляются нотариально заверенные копии или копии, заверенные подписью и печатью (при наличии) соискателя, и оригиналы для сличения):</w:t>
      </w:r>
    </w:p>
    <w:p w:rsidR="00607076" w:rsidRPr="00607076" w:rsidRDefault="00607076" w:rsidP="00607076">
      <w:pPr>
        <w:pStyle w:val="ConsPlusNormal"/>
        <w:ind w:firstLine="540"/>
        <w:jc w:val="both"/>
      </w:pPr>
      <w:r w:rsidRPr="00607076">
        <w:t>для субъектов среднего предпринимательства - юридических лиц - по форме № 4 «Сведения об инновационной деятельности организации» (при наличии),</w:t>
      </w:r>
    </w:p>
    <w:p w:rsidR="00607076" w:rsidRPr="00607076" w:rsidRDefault="00607076" w:rsidP="00607076">
      <w:pPr>
        <w:pStyle w:val="ConsPlusNormal"/>
        <w:ind w:firstLine="540"/>
        <w:jc w:val="both"/>
      </w:pPr>
      <w:r w:rsidRPr="00607076">
        <w:t xml:space="preserve">для субъектов малого предпринимательства - юридических лиц (кроме </w:t>
      </w:r>
      <w:proofErr w:type="spellStart"/>
      <w:r w:rsidRPr="00607076">
        <w:t>микропредприятий</w:t>
      </w:r>
      <w:proofErr w:type="spellEnd"/>
      <w:r w:rsidRPr="00607076">
        <w:t>) - по форме № 2МП-инновация «Сведения о технологических инновациях малого предприятия» (при наличии),</w:t>
      </w:r>
    </w:p>
    <w:p w:rsidR="00607076" w:rsidRPr="00607076" w:rsidRDefault="00607076" w:rsidP="00607076">
      <w:pPr>
        <w:pStyle w:val="ConsPlusNormal"/>
        <w:ind w:firstLine="540"/>
        <w:jc w:val="both"/>
      </w:pPr>
      <w:proofErr w:type="gramStart"/>
      <w:r w:rsidRPr="00607076">
        <w:t>Субъекты малого и среднего предпринимательства –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w:t>
      </w:r>
      <w:proofErr w:type="gramEnd"/>
      <w:r w:rsidRPr="00607076">
        <w:t xml:space="preserve"> управленческих изменений (при наличии);</w:t>
      </w:r>
    </w:p>
    <w:p w:rsidR="00607076" w:rsidRPr="00607076" w:rsidRDefault="00607076" w:rsidP="00607076">
      <w:pPr>
        <w:widowControl w:val="0"/>
        <w:tabs>
          <w:tab w:val="left" w:pos="709"/>
        </w:tabs>
        <w:autoSpaceDE w:val="0"/>
        <w:autoSpaceDN w:val="0"/>
        <w:adjustRightInd w:val="0"/>
        <w:spacing w:after="0"/>
        <w:ind w:firstLine="567"/>
        <w:jc w:val="both"/>
        <w:rPr>
          <w:rFonts w:ascii="Calibri" w:eastAsia="Times New Roman" w:hAnsi="Calibri" w:cs="Calibri"/>
          <w:szCs w:val="20"/>
          <w:lang w:eastAsia="ru-RU"/>
        </w:rPr>
      </w:pPr>
      <w:r w:rsidRPr="00607076">
        <w:rPr>
          <w:rFonts w:ascii="Calibri" w:eastAsia="Times New Roman" w:hAnsi="Calibri" w:cs="Calibri"/>
          <w:szCs w:val="20"/>
          <w:lang w:eastAsia="ru-RU"/>
        </w:rPr>
        <w:t>х) копию документа, удостоверяющего личность руководителя соискателя (его представителя);</w:t>
      </w:r>
    </w:p>
    <w:p w:rsidR="00607076" w:rsidRPr="00607076" w:rsidRDefault="00607076" w:rsidP="00607076">
      <w:pPr>
        <w:pStyle w:val="ConsPlusNormal"/>
        <w:ind w:firstLine="540"/>
        <w:jc w:val="both"/>
      </w:pPr>
      <w:r w:rsidRPr="00607076">
        <w:t xml:space="preserve">ц) информация о планируемых к исполнению в срок до 31 декабря года предоставления субсидии значениях целевых показателей результативности использования субсидий: увеличение количества рабочих мест (в количественном выражении), а также увеличение выручки от реализации товаров (работ, услуг) (в процентном выражении) </w:t>
      </w:r>
      <w:proofErr w:type="gramStart"/>
      <w:r w:rsidRPr="00607076">
        <w:t>и(</w:t>
      </w:r>
      <w:proofErr w:type="gramEnd"/>
      <w:r w:rsidRPr="00607076">
        <w:t>или) заработной платы работникам (в процентном выражении) (представляется в произвольной форме, заверенная подписью соискателя);</w:t>
      </w:r>
    </w:p>
    <w:p w:rsidR="00607076" w:rsidRPr="00607076" w:rsidRDefault="00607076" w:rsidP="00607076">
      <w:pPr>
        <w:pStyle w:val="ConsPlusNormal"/>
        <w:ind w:firstLine="540"/>
        <w:jc w:val="both"/>
      </w:pPr>
      <w:r w:rsidRPr="00607076">
        <w:t>ч) копии документов, подтверждающих осуществление соискателем внешнеэкономической деятельности, направленной на экспорт товаров (работ, услуг): копии действующих договоров, заверенные печатью (при наличии) и подписью соискателя. Документы представляются в случае, если соискатель осуществляет внешнеэкономическую деятельность, направленную на экспорт товаров (работ, услуг) и претендует на баллы, предусмотренные п. 4.10. настоящего Порядка.</w:t>
      </w:r>
    </w:p>
    <w:p w:rsidR="00607076" w:rsidRPr="00607076" w:rsidRDefault="00607076" w:rsidP="00607076">
      <w:pPr>
        <w:pStyle w:val="ConsPlusNormal"/>
        <w:ind w:firstLine="540"/>
        <w:jc w:val="both"/>
      </w:pPr>
      <w:proofErr w:type="gramStart"/>
      <w:r w:rsidRPr="00607076">
        <w:t xml:space="preserve">В порядке межведомственного информационного взаимодействия Комитетом запрашиваются справка налогового органа об отсутствии/наличии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или Единого государственного </w:t>
      </w:r>
      <w:r w:rsidRPr="00607076">
        <w:lastRenderedPageBreak/>
        <w:t>реестра индивидуальных предпринимателей, справка из отделений Пенсионного фонда Российской Федерации и Фонда социального страхования Российской Федерации об отсутствии/наличии задолженности перед государственными внебюджетными</w:t>
      </w:r>
      <w:proofErr w:type="gramEnd"/>
      <w:r w:rsidRPr="00607076">
        <w:t xml:space="preserve"> фондами. </w:t>
      </w:r>
    </w:p>
    <w:p w:rsidR="00607076" w:rsidRPr="00607076" w:rsidRDefault="00607076" w:rsidP="00607076">
      <w:pPr>
        <w:pStyle w:val="ConsPlusNormal"/>
        <w:ind w:firstLine="540"/>
        <w:jc w:val="both"/>
      </w:pPr>
      <w:r w:rsidRPr="00607076">
        <w:t>В случае наличия задолженности дополнительно к документам, указанным в подпунктах «а</w:t>
      </w:r>
      <w:proofErr w:type="gramStart"/>
      <w:r w:rsidRPr="00607076">
        <w:t>»-</w:t>
      </w:r>
      <w:proofErr w:type="gramEnd"/>
      <w:r w:rsidRPr="00607076">
        <w:t>«ч» настоящего пункта соискатели представляют в конкурсную комиссию копии документов, подтверждающих оплату задолженности, и (или) копию соглашения о реструктуризации такой задолженности, заверенные печатью (при наличии) и подписью соискателя.</w:t>
      </w:r>
    </w:p>
    <w:p w:rsidR="00607076" w:rsidRPr="00607076" w:rsidRDefault="00607076">
      <w:pPr>
        <w:pStyle w:val="ConsPlusNormal"/>
        <w:ind w:firstLine="540"/>
        <w:jc w:val="both"/>
      </w:pPr>
      <w:r w:rsidRPr="00607076">
        <w:t>4.3. Секретарь конкурсной комиссии начинает прием заявок на следующий рабочий день после даты размещения на официальном сайте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конкурсных заявок.</w:t>
      </w:r>
    </w:p>
    <w:p w:rsidR="005E188D" w:rsidRDefault="005E188D">
      <w:pPr>
        <w:pStyle w:val="ConsPlusNormal"/>
        <w:ind w:firstLine="540"/>
        <w:jc w:val="both"/>
      </w:pPr>
      <w:r>
        <w:t xml:space="preserve">4.4. Секретарь конкурсной комиссии проверяет </w:t>
      </w:r>
      <w:r w:rsidR="00607076" w:rsidRPr="00607076">
        <w:t>представленные соискателем документы</w:t>
      </w:r>
      <w:r>
        <w:t xml:space="preserve"> на соответствие требованиям, указанным в </w:t>
      </w:r>
      <w:hyperlink w:anchor="P76" w:history="1">
        <w:r w:rsidRPr="00607076">
          <w:t>пункте 4.2</w:t>
        </w:r>
      </w:hyperlink>
      <w:r>
        <w:t xml:space="preserve"> настоящего Порядка, регистрирует </w:t>
      </w:r>
      <w:r w:rsidR="00607076" w:rsidRPr="00607076">
        <w:t>заявку</w:t>
      </w:r>
      <w:r w:rsidR="00607076">
        <w:t xml:space="preserve"> </w:t>
      </w:r>
      <w:r>
        <w:t>в соответствующем журнале и формирует реестр заявок.</w:t>
      </w:r>
    </w:p>
    <w:p w:rsidR="005E188D" w:rsidRDefault="005E188D">
      <w:pPr>
        <w:pStyle w:val="ConsPlusNormal"/>
        <w:ind w:firstLine="540"/>
        <w:jc w:val="both"/>
      </w:pPr>
      <w:r>
        <w:t xml:space="preserve">Основанием для отклонения заявки является представление документов не в полном объеме </w:t>
      </w:r>
      <w:proofErr w:type="gramStart"/>
      <w:r>
        <w:t>и(</w:t>
      </w:r>
      <w:proofErr w:type="gramEnd"/>
      <w:r>
        <w:t>или) документов, не соответствующих установленным требованиям настоящего Порядка. Отказ в приеме заявки не препятствует повторной подаче заявки после устранения причин отказа.</w:t>
      </w:r>
    </w:p>
    <w:p w:rsidR="005E188D" w:rsidRDefault="005E188D">
      <w:pPr>
        <w:pStyle w:val="ConsPlusNormal"/>
        <w:ind w:firstLine="540"/>
        <w:jc w:val="both"/>
      </w:pPr>
      <w:r>
        <w:t>4.5. Заседание конкурсной комиссии созывается для рассмотрения заявок, представленных одним или более соискателями.</w:t>
      </w:r>
    </w:p>
    <w:p w:rsidR="005E188D" w:rsidRDefault="005E188D" w:rsidP="00607076">
      <w:pPr>
        <w:pStyle w:val="ConsPlusNormal"/>
        <w:ind w:firstLine="540"/>
        <w:jc w:val="both"/>
      </w:pPr>
      <w:r>
        <w:t>4.6. Заседание конкурсной комиссии правомочно, если на нем присутствует более половины членов конкурсной комиссии.</w:t>
      </w:r>
    </w:p>
    <w:p w:rsidR="00607076" w:rsidRPr="00607076" w:rsidRDefault="00607076" w:rsidP="00607076">
      <w:pPr>
        <w:pStyle w:val="ConsPlusNormal"/>
        <w:ind w:firstLine="540"/>
        <w:jc w:val="both"/>
      </w:pPr>
      <w:r w:rsidRPr="00607076">
        <w:t>4.7.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w:t>
      </w:r>
    </w:p>
    <w:p w:rsidR="00607076" w:rsidRPr="00607076" w:rsidRDefault="00607076" w:rsidP="00607076">
      <w:pPr>
        <w:widowControl w:val="0"/>
        <w:autoSpaceDE w:val="0"/>
        <w:autoSpaceDN w:val="0"/>
        <w:adjustRightInd w:val="0"/>
        <w:spacing w:after="0"/>
        <w:ind w:firstLine="567"/>
        <w:jc w:val="both"/>
        <w:rPr>
          <w:rFonts w:ascii="Calibri" w:eastAsia="Times New Roman" w:hAnsi="Calibri" w:cs="Calibri"/>
          <w:szCs w:val="20"/>
          <w:lang w:eastAsia="ru-RU"/>
        </w:rPr>
      </w:pPr>
      <w:bookmarkStart w:id="6" w:name="P119"/>
      <w:bookmarkEnd w:id="6"/>
      <w:r w:rsidRPr="00607076">
        <w:rPr>
          <w:rFonts w:ascii="Calibri" w:eastAsia="Times New Roman" w:hAnsi="Calibri" w:cs="Calibri"/>
          <w:szCs w:val="20"/>
          <w:lang w:eastAsia="ru-RU"/>
        </w:rPr>
        <w:t>4.8. Конкурсный отбор осуществляется конкурсной комиссией в два этапа.</w:t>
      </w:r>
    </w:p>
    <w:p w:rsidR="00607076" w:rsidRPr="00607076" w:rsidRDefault="00607076" w:rsidP="00607076">
      <w:pPr>
        <w:widowControl w:val="0"/>
        <w:autoSpaceDE w:val="0"/>
        <w:autoSpaceDN w:val="0"/>
        <w:adjustRightInd w:val="0"/>
        <w:spacing w:after="0"/>
        <w:ind w:firstLine="567"/>
        <w:jc w:val="both"/>
        <w:rPr>
          <w:rFonts w:ascii="Calibri" w:eastAsia="Times New Roman" w:hAnsi="Calibri" w:cs="Calibri"/>
          <w:szCs w:val="20"/>
          <w:lang w:eastAsia="ru-RU"/>
        </w:rPr>
      </w:pPr>
      <w:r w:rsidRPr="00607076">
        <w:rPr>
          <w:rFonts w:ascii="Calibri" w:eastAsia="Times New Roman" w:hAnsi="Calibri" w:cs="Calibri"/>
          <w:szCs w:val="20"/>
          <w:lang w:eastAsia="ru-RU"/>
        </w:rPr>
        <w:t xml:space="preserve">В рамках первого этапа конкурсного отбора конкурсные заявки рассматриваются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и принимается решение о победителях конкурсного отбора. </w:t>
      </w:r>
    </w:p>
    <w:p w:rsidR="00607076" w:rsidRPr="00607076" w:rsidRDefault="00607076" w:rsidP="00607076">
      <w:pPr>
        <w:widowControl w:val="0"/>
        <w:autoSpaceDE w:val="0"/>
        <w:autoSpaceDN w:val="0"/>
        <w:adjustRightInd w:val="0"/>
        <w:spacing w:after="0"/>
        <w:ind w:firstLine="567"/>
        <w:jc w:val="both"/>
        <w:rPr>
          <w:rFonts w:ascii="Calibri" w:eastAsia="Times New Roman" w:hAnsi="Calibri" w:cs="Calibri"/>
          <w:szCs w:val="20"/>
          <w:lang w:eastAsia="ru-RU"/>
        </w:rPr>
      </w:pPr>
      <w:r w:rsidRPr="00607076">
        <w:rPr>
          <w:rFonts w:ascii="Calibri" w:eastAsia="Times New Roman" w:hAnsi="Calibri" w:cs="Calibri"/>
          <w:szCs w:val="20"/>
          <w:lang w:eastAsia="ru-RU"/>
        </w:rPr>
        <w:t>В случае выявления факта представления подложных документов, входящих в состав конкурсной заявки, или недостоверных сведений конкурсной комиссией принимается решение об отказе в предоставлении субсидии.</w:t>
      </w:r>
    </w:p>
    <w:p w:rsidR="00607076" w:rsidRPr="00607076" w:rsidRDefault="00607076" w:rsidP="00607076">
      <w:pPr>
        <w:pStyle w:val="ConsPlusNormal"/>
        <w:ind w:firstLine="540"/>
        <w:jc w:val="both"/>
      </w:pPr>
      <w:r w:rsidRPr="00607076">
        <w:t>В рамках второго этапа принимается решение об объемах предоставляемой субсидии победителям первого этапа конкурсного отбора.</w:t>
      </w:r>
    </w:p>
    <w:p w:rsidR="005E188D" w:rsidRDefault="005E188D" w:rsidP="000B7CE9">
      <w:pPr>
        <w:pStyle w:val="ConsPlusNormal"/>
        <w:ind w:firstLine="540"/>
        <w:jc w:val="both"/>
      </w:pPr>
      <w:r>
        <w:t>4.9. Решение о победителях конкурсного отбора принимается конкурсной комиссией на основании следующих критериев:</w:t>
      </w:r>
    </w:p>
    <w:p w:rsidR="005E188D" w:rsidRDefault="005E188D" w:rsidP="000B7CE9">
      <w:pPr>
        <w:pStyle w:val="ConsPlusNormal"/>
        <w:ind w:firstLine="540"/>
        <w:jc w:val="both"/>
      </w:pPr>
      <w:r>
        <w:t xml:space="preserve">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t>Бокситогорского</w:t>
      </w:r>
      <w:proofErr w:type="spellEnd"/>
      <w:r>
        <w:t xml:space="preserve">, </w:t>
      </w:r>
      <w:proofErr w:type="spellStart"/>
      <w:r>
        <w:t>Лодейнопольского</w:t>
      </w:r>
      <w:proofErr w:type="spellEnd"/>
      <w:r>
        <w:t xml:space="preserve"> и </w:t>
      </w:r>
      <w:proofErr w:type="spellStart"/>
      <w:r>
        <w:t>Подпорожского</w:t>
      </w:r>
      <w:proofErr w:type="spellEnd"/>
      <w:r>
        <w:t xml:space="preserve"> муниципальных районов Ленинградской области;</w:t>
      </w:r>
    </w:p>
    <w:p w:rsidR="005E188D" w:rsidRDefault="005E188D" w:rsidP="000B7CE9">
      <w:pPr>
        <w:pStyle w:val="ConsPlusNormal"/>
        <w:ind w:firstLine="540"/>
        <w:jc w:val="both"/>
      </w:pPr>
      <w:r>
        <w:t>осуществление соискателем деятельности в приоритетных сферах развития малого и среднего предпринимательства Ленинградской области;</w:t>
      </w:r>
    </w:p>
    <w:p w:rsidR="005E188D" w:rsidRDefault="005E188D" w:rsidP="000B7CE9">
      <w:pPr>
        <w:pStyle w:val="ConsPlusNormal"/>
        <w:ind w:firstLine="540"/>
        <w:jc w:val="both"/>
      </w:pPr>
      <w:r>
        <w:t>процентное соотношение среднесписочной численности инвалидов к среднесписочной численности работников соискателя;</w:t>
      </w:r>
    </w:p>
    <w:p w:rsidR="005E188D" w:rsidRDefault="005E188D" w:rsidP="000B7CE9">
      <w:pPr>
        <w:pStyle w:val="ConsPlusNormal"/>
        <w:ind w:firstLine="540"/>
        <w:jc w:val="both"/>
      </w:pPr>
      <w:r>
        <w:t>осуществление соискателем инновационной деятельности;</w:t>
      </w:r>
    </w:p>
    <w:p w:rsidR="005E188D" w:rsidRDefault="005E188D" w:rsidP="000B7CE9">
      <w:pPr>
        <w:pStyle w:val="ConsPlusNormal"/>
        <w:ind w:firstLine="540"/>
        <w:jc w:val="both"/>
      </w:pPr>
      <w:r>
        <w:t>реализация соискателем мероприятий по снижению энергетических издержек;</w:t>
      </w:r>
    </w:p>
    <w:p w:rsidR="005E188D" w:rsidRDefault="005E188D" w:rsidP="000B7CE9">
      <w:pPr>
        <w:pStyle w:val="ConsPlusNormal"/>
        <w:ind w:firstLine="540"/>
        <w:jc w:val="both"/>
      </w:pPr>
      <w:r>
        <w:t>наличие договоров о поставке продукции, заключенных соискателем в результате участия в вы</w:t>
      </w:r>
      <w:r w:rsidR="00607076">
        <w:t>ставочно-ярмарочном мероприятии;</w:t>
      </w:r>
    </w:p>
    <w:p w:rsidR="00607076" w:rsidRPr="000B7CE9" w:rsidRDefault="00607076" w:rsidP="000B7CE9">
      <w:pPr>
        <w:pStyle w:val="ConsPlusNormal"/>
        <w:ind w:firstLine="540"/>
        <w:jc w:val="both"/>
      </w:pPr>
      <w:r w:rsidRPr="000B7CE9">
        <w:t>осуществление соискателем внешнеэкономической деятельности, направленной на экспорт товаров (работ, услуг);</w:t>
      </w:r>
    </w:p>
    <w:p w:rsidR="00607076" w:rsidRPr="000B7CE9" w:rsidRDefault="00607076" w:rsidP="000B7CE9">
      <w:pPr>
        <w:widowControl w:val="0"/>
        <w:autoSpaceDE w:val="0"/>
        <w:autoSpaceDN w:val="0"/>
        <w:adjustRightInd w:val="0"/>
        <w:spacing w:after="0"/>
        <w:ind w:firstLine="567"/>
        <w:jc w:val="both"/>
        <w:rPr>
          <w:rFonts w:ascii="Calibri" w:eastAsia="Times New Roman" w:hAnsi="Calibri" w:cs="Calibri"/>
          <w:szCs w:val="20"/>
          <w:lang w:eastAsia="ru-RU"/>
        </w:rPr>
      </w:pPr>
      <w:r w:rsidRPr="000B7CE9">
        <w:rPr>
          <w:rFonts w:ascii="Calibri" w:eastAsia="Times New Roman" w:hAnsi="Calibri" w:cs="Calibri"/>
          <w:szCs w:val="20"/>
          <w:lang w:eastAsia="ru-RU"/>
        </w:rPr>
        <w:t>увеличение количества рабочих мест;</w:t>
      </w:r>
    </w:p>
    <w:p w:rsidR="00607076" w:rsidRPr="000B7CE9" w:rsidRDefault="00607076"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lastRenderedPageBreak/>
        <w:t>увеличение выручки от реализации товаров (работ, услуг);</w:t>
      </w:r>
    </w:p>
    <w:p w:rsidR="00607076" w:rsidRDefault="00607076" w:rsidP="000B7CE9">
      <w:pPr>
        <w:pStyle w:val="ConsPlusNormal"/>
        <w:ind w:firstLine="540"/>
        <w:jc w:val="both"/>
      </w:pPr>
      <w:r w:rsidRPr="000B7CE9">
        <w:t>увеличение заработной платы работникам.</w:t>
      </w:r>
    </w:p>
    <w:p w:rsidR="000B7CE9" w:rsidRPr="000B7CE9" w:rsidRDefault="000B7CE9" w:rsidP="000B7CE9">
      <w:pPr>
        <w:pStyle w:val="ConsPlusNormal"/>
        <w:ind w:firstLine="540"/>
        <w:jc w:val="both"/>
      </w:pPr>
      <w:bookmarkStart w:id="7" w:name="P160"/>
      <w:bookmarkEnd w:id="7"/>
      <w:r w:rsidRPr="000B7CE9">
        <w:t xml:space="preserve">4.10. При определении победителей конкурсного отбора оценка соискателей производится по системе балльных оценок с учетом критериев, указанных в пункте 4.9 настоящего Порядка: </w:t>
      </w:r>
    </w:p>
    <w:p w:rsidR="000B7CE9" w:rsidRPr="000B7CE9" w:rsidRDefault="000B7CE9" w:rsidP="000B7CE9">
      <w:pPr>
        <w:pStyle w:val="ConsPlusNormal"/>
        <w:ind w:firstLine="540"/>
        <w:jc w:val="both"/>
      </w:pPr>
      <w:r w:rsidRPr="000B7CE9">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rsidRPr="000B7CE9">
        <w:t>Бокситогорского</w:t>
      </w:r>
      <w:proofErr w:type="spellEnd"/>
      <w:r w:rsidRPr="000B7CE9">
        <w:t xml:space="preserve">, </w:t>
      </w:r>
      <w:proofErr w:type="spellStart"/>
      <w:r w:rsidRPr="000B7CE9">
        <w:t>Лодейнопольского</w:t>
      </w:r>
      <w:proofErr w:type="spellEnd"/>
      <w:r w:rsidRPr="000B7CE9">
        <w:t xml:space="preserve"> и </w:t>
      </w:r>
      <w:proofErr w:type="spellStart"/>
      <w:r w:rsidRPr="000B7CE9">
        <w:t>Подпорожского</w:t>
      </w:r>
      <w:proofErr w:type="spellEnd"/>
      <w:r w:rsidRPr="000B7CE9">
        <w:t xml:space="preserve"> муниципальных районов Ленинградской области - 100 баллов;</w:t>
      </w:r>
    </w:p>
    <w:p w:rsidR="000B7CE9" w:rsidRPr="000B7CE9" w:rsidRDefault="000B7CE9" w:rsidP="000B7CE9">
      <w:pPr>
        <w:pStyle w:val="ConsPlusNormal"/>
        <w:ind w:firstLine="540"/>
        <w:jc w:val="both"/>
      </w:pPr>
      <w:r w:rsidRPr="000B7CE9">
        <w:t>осуществление соискателем деятельности в приоритетных сферах развития малого и среднего предпринимательства Ленинградской области:</w:t>
      </w:r>
    </w:p>
    <w:p w:rsidR="000B7CE9" w:rsidRPr="000B7CE9" w:rsidRDefault="000B7CE9" w:rsidP="000B7CE9">
      <w:pPr>
        <w:pStyle w:val="ConsPlusNormal"/>
        <w:ind w:firstLine="540"/>
        <w:jc w:val="both"/>
      </w:pPr>
      <w:r w:rsidRPr="000B7CE9">
        <w:t>производственная сфера - 100 баллов,</w:t>
      </w:r>
    </w:p>
    <w:p w:rsidR="000B7CE9" w:rsidRPr="000B7CE9" w:rsidRDefault="000B7CE9" w:rsidP="000B7CE9">
      <w:pPr>
        <w:pStyle w:val="ConsPlusNormal"/>
        <w:ind w:firstLine="540"/>
        <w:jc w:val="both"/>
      </w:pPr>
      <w:r w:rsidRPr="000B7CE9">
        <w:t>иные приоритетные сферы развития малого и среднего предпринимательства Ленинградской области - 80 баллов;</w:t>
      </w:r>
    </w:p>
    <w:p w:rsidR="000B7CE9" w:rsidRPr="000B7CE9" w:rsidRDefault="000B7CE9" w:rsidP="000B7CE9">
      <w:pPr>
        <w:pStyle w:val="ConsPlusNormal"/>
        <w:ind w:firstLine="540"/>
        <w:jc w:val="both"/>
      </w:pPr>
      <w:r w:rsidRPr="000B7CE9">
        <w:t>процентное соотношение среднесписочной численности инвалидов к среднесписочной численности работников соискателя:</w:t>
      </w:r>
    </w:p>
    <w:p w:rsidR="000B7CE9" w:rsidRPr="000B7CE9" w:rsidRDefault="000B7CE9" w:rsidP="000B7CE9">
      <w:pPr>
        <w:pStyle w:val="ConsPlusNormal"/>
        <w:ind w:firstLine="540"/>
        <w:jc w:val="both"/>
      </w:pPr>
      <w:r w:rsidRPr="000B7CE9">
        <w:t>1-10 процентов - 20 баллов,</w:t>
      </w:r>
    </w:p>
    <w:p w:rsidR="000B7CE9" w:rsidRPr="000B7CE9" w:rsidRDefault="000B7CE9" w:rsidP="000B7CE9">
      <w:pPr>
        <w:pStyle w:val="ConsPlusNormal"/>
        <w:ind w:firstLine="540"/>
        <w:jc w:val="both"/>
      </w:pPr>
      <w:r w:rsidRPr="000B7CE9">
        <w:t>11-20 процентов - 30 баллов,</w:t>
      </w:r>
    </w:p>
    <w:p w:rsidR="000B7CE9" w:rsidRPr="000B7CE9" w:rsidRDefault="000B7CE9" w:rsidP="000B7CE9">
      <w:pPr>
        <w:pStyle w:val="ConsPlusNormal"/>
        <w:ind w:firstLine="540"/>
        <w:jc w:val="both"/>
      </w:pPr>
      <w:r w:rsidRPr="000B7CE9">
        <w:t>21-30 процентов - 40 баллов,</w:t>
      </w:r>
    </w:p>
    <w:p w:rsidR="000B7CE9" w:rsidRPr="000B7CE9" w:rsidRDefault="000B7CE9" w:rsidP="000B7CE9">
      <w:pPr>
        <w:pStyle w:val="ConsPlusNormal"/>
        <w:ind w:firstLine="540"/>
        <w:jc w:val="both"/>
      </w:pPr>
      <w:r w:rsidRPr="000B7CE9">
        <w:t>31-40 процентов - 50 баллов,</w:t>
      </w:r>
    </w:p>
    <w:p w:rsidR="000B7CE9" w:rsidRPr="000B7CE9" w:rsidRDefault="000B7CE9" w:rsidP="000B7CE9">
      <w:pPr>
        <w:pStyle w:val="ConsPlusNormal"/>
        <w:ind w:firstLine="540"/>
        <w:jc w:val="both"/>
      </w:pPr>
      <w:r w:rsidRPr="000B7CE9">
        <w:t>41-50 процентов - 60 баллов,</w:t>
      </w:r>
    </w:p>
    <w:p w:rsidR="000B7CE9" w:rsidRPr="000B7CE9" w:rsidRDefault="000B7CE9" w:rsidP="000B7CE9">
      <w:pPr>
        <w:pStyle w:val="ConsPlusNormal"/>
        <w:ind w:firstLine="540"/>
        <w:jc w:val="both"/>
      </w:pPr>
      <w:r w:rsidRPr="000B7CE9">
        <w:t>51-60 процентов - 70 баллов,</w:t>
      </w:r>
    </w:p>
    <w:p w:rsidR="000B7CE9" w:rsidRPr="000B7CE9" w:rsidRDefault="000B7CE9" w:rsidP="000B7CE9">
      <w:pPr>
        <w:pStyle w:val="ConsPlusNormal"/>
        <w:ind w:firstLine="540"/>
        <w:jc w:val="both"/>
      </w:pPr>
      <w:r w:rsidRPr="000B7CE9">
        <w:t>61-70 процентов - 80 баллов,</w:t>
      </w:r>
    </w:p>
    <w:p w:rsidR="000B7CE9" w:rsidRPr="000B7CE9" w:rsidRDefault="000B7CE9" w:rsidP="000B7CE9">
      <w:pPr>
        <w:pStyle w:val="ConsPlusNormal"/>
        <w:ind w:firstLine="540"/>
        <w:jc w:val="both"/>
      </w:pPr>
      <w:r w:rsidRPr="000B7CE9">
        <w:t>71-80 процентов - 90 баллов,</w:t>
      </w:r>
    </w:p>
    <w:p w:rsidR="000B7CE9" w:rsidRPr="000B7CE9" w:rsidRDefault="000B7CE9" w:rsidP="000B7CE9">
      <w:pPr>
        <w:pStyle w:val="ConsPlusNormal"/>
        <w:ind w:firstLine="540"/>
        <w:jc w:val="both"/>
      </w:pPr>
      <w:r w:rsidRPr="000B7CE9">
        <w:t>более 80 процентов - 100 баллов;</w:t>
      </w:r>
    </w:p>
    <w:p w:rsidR="000B7CE9" w:rsidRPr="000B7CE9" w:rsidRDefault="000B7CE9" w:rsidP="000B7CE9">
      <w:pPr>
        <w:pStyle w:val="ConsPlusNormal"/>
        <w:ind w:firstLine="540"/>
        <w:jc w:val="both"/>
      </w:pPr>
      <w:r w:rsidRPr="000B7CE9">
        <w:t>осуществление соискателем инновационной деятельности - 100 баллов;</w:t>
      </w:r>
    </w:p>
    <w:p w:rsidR="000B7CE9" w:rsidRPr="000B7CE9" w:rsidRDefault="000B7CE9" w:rsidP="000B7CE9">
      <w:pPr>
        <w:pStyle w:val="ConsPlusNormal"/>
        <w:ind w:firstLine="540"/>
        <w:jc w:val="both"/>
      </w:pPr>
      <w:r w:rsidRPr="000B7CE9">
        <w:t>реализация соискателем мероприятий по снижению энергетических издержек - 50 баллов;</w:t>
      </w:r>
    </w:p>
    <w:p w:rsidR="000B7CE9" w:rsidRPr="000B7CE9" w:rsidRDefault="000B7CE9" w:rsidP="000B7CE9">
      <w:pPr>
        <w:pStyle w:val="ConsPlusNormal"/>
        <w:ind w:firstLine="540"/>
        <w:jc w:val="both"/>
      </w:pPr>
      <w:r w:rsidRPr="000B7CE9">
        <w:t>наличие договоров о поставке продукции, заключенных соискателем в результате участия в выставочно-ярмарочном мероприятии - 50 баллов за каждый договор, но не более 150 баллов;</w:t>
      </w:r>
    </w:p>
    <w:p w:rsidR="000B7CE9" w:rsidRPr="000B7CE9" w:rsidRDefault="000B7CE9" w:rsidP="000B7CE9">
      <w:pPr>
        <w:pStyle w:val="ConsPlusNormal"/>
        <w:ind w:firstLine="540"/>
        <w:jc w:val="both"/>
      </w:pPr>
      <w:r w:rsidRPr="000B7CE9">
        <w:t>осуществление соискателем внешнеэкономической деятельности, направленной на экспорт товаров (работ, услуг) – 50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увеличение количества рабочих мест - 50 баллов за каждое дополнительно созданное рабочее место, но не более 150 баллов. В случае не представления информации о значении показателей по данному критерию в соответствии с пунктом 4.2. «ц» настоящего Порядка -  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увеличение выручки от реализации товаров (работ, услуг):</w:t>
      </w:r>
    </w:p>
    <w:p w:rsidR="000B7CE9" w:rsidRPr="000B7CE9" w:rsidRDefault="000B7CE9" w:rsidP="000B7CE9">
      <w:pPr>
        <w:widowControl w:val="0"/>
        <w:autoSpaceDE w:val="0"/>
        <w:autoSpaceDN w:val="0"/>
        <w:adjustRightInd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в случае не представления информации о значении показателей по данному критерию в соответствии с пунктом 4.2. «ц» настоящего Порядка -  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1-5 процентов – 50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от 6 процентов – 100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увеличение заработной платы работникам:</w:t>
      </w:r>
    </w:p>
    <w:p w:rsidR="000B7CE9" w:rsidRPr="000B7CE9" w:rsidRDefault="000B7CE9" w:rsidP="000B7CE9">
      <w:pPr>
        <w:widowControl w:val="0"/>
        <w:autoSpaceDE w:val="0"/>
        <w:autoSpaceDN w:val="0"/>
        <w:adjustRightInd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в случае не представления информации о значении показателей по данному критерию в соответствии с пунктом 4.2. «ц» настоящего Порядка -  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8-11 процентов – 50 баллов;</w:t>
      </w:r>
    </w:p>
    <w:p w:rsidR="000B7CE9" w:rsidRPr="000B7CE9" w:rsidRDefault="000B7CE9" w:rsidP="000B7CE9">
      <w:pPr>
        <w:pStyle w:val="ConsPlusNormal"/>
        <w:ind w:firstLine="540"/>
        <w:jc w:val="both"/>
      </w:pPr>
      <w:r w:rsidRPr="000B7CE9">
        <w:t>от 12 процентов – 100 баллов.</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Секретарь конкурсной комиссии суммирует баллы по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(К</w:t>
      </w:r>
      <w:proofErr w:type="gramStart"/>
      <w:r w:rsidRPr="000B7CE9">
        <w:rPr>
          <w:rFonts w:ascii="Calibri" w:eastAsia="Times New Roman" w:hAnsi="Calibri" w:cs="Calibri"/>
          <w:szCs w:val="20"/>
          <w:lang w:eastAsia="ru-RU"/>
        </w:rPr>
        <w:t>1</w:t>
      </w:r>
      <w:proofErr w:type="gramEnd"/>
      <w:r w:rsidRPr="000B7CE9">
        <w:rPr>
          <w:rFonts w:ascii="Calibri" w:eastAsia="Times New Roman" w:hAnsi="Calibri" w:cs="Calibri"/>
          <w:szCs w:val="20"/>
          <w:lang w:eastAsia="ru-RU"/>
        </w:rPr>
        <w:t>):</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от 50 до 249 баллов – 0,8;</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от 250 до 499 баллов – 0,9;</w:t>
      </w:r>
    </w:p>
    <w:p w:rsidR="000B7CE9" w:rsidRPr="000B7CE9" w:rsidRDefault="000B7CE9" w:rsidP="000B7CE9">
      <w:pPr>
        <w:pStyle w:val="ConsPlusNormal"/>
        <w:ind w:firstLine="540"/>
        <w:jc w:val="both"/>
      </w:pPr>
      <w:r w:rsidRPr="000B7CE9">
        <w:t>от 500 баллов – 1;</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 xml:space="preserve">Конкурсная комиссия в рамках второго этапа конкурсного отбора определяет размеры </w:t>
      </w:r>
      <w:r w:rsidRPr="000B7CE9">
        <w:rPr>
          <w:rFonts w:ascii="Calibri" w:eastAsia="Times New Roman" w:hAnsi="Calibri" w:cs="Calibri"/>
          <w:szCs w:val="20"/>
          <w:lang w:eastAsia="ru-RU"/>
        </w:rPr>
        <w:lastRenderedPageBreak/>
        <w:t>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формулам, приведенным в подпунктах «а» и «б»:</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а) в случае если совокупный объем средств, запрашиваемых всеми получателями субсидий в рамках проводимого заседания конкурсной комиссии,  превышает объем нераспределенных бюджетных сре</w:t>
      </w:r>
      <w:proofErr w:type="gramStart"/>
      <w:r w:rsidRPr="000B7CE9">
        <w:rPr>
          <w:rFonts w:ascii="Calibri" w:eastAsia="Times New Roman" w:hAnsi="Calibri" w:cs="Calibri"/>
          <w:szCs w:val="20"/>
          <w:lang w:eastAsia="ru-RU"/>
        </w:rPr>
        <w:t>дств в р</w:t>
      </w:r>
      <w:proofErr w:type="gramEnd"/>
      <w:r w:rsidRPr="000B7CE9">
        <w:rPr>
          <w:rFonts w:ascii="Calibri" w:eastAsia="Times New Roman" w:hAnsi="Calibri" w:cs="Calibri"/>
          <w:szCs w:val="20"/>
          <w:lang w:eastAsia="ru-RU"/>
        </w:rPr>
        <w:t>амках проводимого заседания конкурсной комиссии, размер  субсидии определяется по формуле:</w:t>
      </w:r>
    </w:p>
    <w:p w:rsidR="000B7CE9" w:rsidRPr="000B7CE9" w:rsidRDefault="00312BBD" w:rsidP="000B7CE9">
      <w:pPr>
        <w:spacing w:after="0"/>
        <w:rPr>
          <w:rFonts w:ascii="Calibri" w:eastAsia="Times New Roman" w:hAnsi="Calibri" w:cs="Calibri"/>
          <w:szCs w:val="20"/>
          <w:lang w:eastAsia="ru-RU"/>
        </w:rPr>
      </w:pPr>
      <m:oMathPara>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r>
                <m:rPr>
                  <m:sty m:val="p"/>
                </m:rPr>
                <w:rPr>
                  <w:rFonts w:ascii="Cambria Math" w:eastAsia="Times New Roman" w:hAnsi="Cambria Math" w:cs="Calibri"/>
                  <w:szCs w:val="20"/>
                  <w:lang w:eastAsia="ru-RU"/>
                </w:rPr>
                <m:t xml:space="preserve"> </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sub</m:t>
                  </m:r>
                </m:e>
                <m:sub>
                  <m:r>
                    <m:rPr>
                      <m:sty m:val="p"/>
                    </m:rPr>
                    <w:rPr>
                      <w:rFonts w:ascii="Cambria Math" w:eastAsia="Times New Roman" w:hAnsi="Cambria Math" w:cs="Calibri"/>
                      <w:szCs w:val="20"/>
                      <w:lang w:eastAsia="ru-RU"/>
                    </w:rPr>
                    <m:t>i</m:t>
                  </m:r>
                </m:sub>
              </m:sSub>
            </m:sub>
          </m:sSub>
          <m:r>
            <m:rPr>
              <m:sty m:val="p"/>
            </m:rPr>
            <w:rPr>
              <w:rFonts w:ascii="Cambria Math" w:eastAsia="Times New Roman" w:hAnsi="Cambria Math" w:cs="Calibri"/>
              <w:szCs w:val="20"/>
              <w:lang w:eastAsia="ru-RU"/>
            </w:rPr>
            <m:t>=</m:t>
          </m:r>
          <m:f>
            <m:fPr>
              <m:ctrlPr>
                <w:rPr>
                  <w:rFonts w:ascii="Cambria Math" w:eastAsia="Times New Roman" w:hAnsi="Cambria Math" w:cs="Calibri"/>
                  <w:szCs w:val="20"/>
                  <w:lang w:eastAsia="ru-RU"/>
                </w:rPr>
              </m:ctrlPr>
            </m:fPr>
            <m:num>
              <m:r>
                <m:rPr>
                  <m:sty m:val="p"/>
                </m:rPr>
                <w:rPr>
                  <w:rFonts w:ascii="Cambria Math" w:eastAsia="Times New Roman" w:hAnsi="Cambria Math" w:cs="Calibri"/>
                  <w:szCs w:val="20"/>
                  <w:lang w:eastAsia="ru-RU"/>
                </w:rPr>
                <m:t>S i×</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K1</m:t>
                  </m:r>
                </m:e>
                <m:sub>
                  <m:r>
                    <m:rPr>
                      <m:sty m:val="p"/>
                    </m:rPr>
                    <w:rPr>
                      <w:rFonts w:ascii="Cambria Math" w:eastAsia="Times New Roman" w:hAnsi="Cambria Math" w:cs="Calibri"/>
                      <w:szCs w:val="20"/>
                      <w:lang w:eastAsia="ru-RU"/>
                    </w:rPr>
                    <m:t>i</m:t>
                  </m:r>
                </m:sub>
              </m:sSub>
            </m:num>
            <m:den>
              <m:nary>
                <m:naryPr>
                  <m:chr m:val="∑"/>
                  <m:limLoc m:val="undOvr"/>
                  <m:subHide m:val="on"/>
                  <m:supHide m:val="on"/>
                  <m:ctrlPr>
                    <w:rPr>
                      <w:rFonts w:ascii="Cambria Math" w:eastAsia="Times New Roman" w:hAnsi="Cambria Math" w:cs="Calibri"/>
                      <w:szCs w:val="20"/>
                      <w:lang w:eastAsia="ru-RU"/>
                    </w:rPr>
                  </m:ctrlPr>
                </m:naryPr>
                <m:sub/>
                <m:sup/>
                <m:e>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r>
                        <m:rPr>
                          <m:sty m:val="p"/>
                        </m:rPr>
                        <w:rPr>
                          <w:rFonts w:ascii="Cambria Math" w:eastAsia="Times New Roman" w:hAnsi="Cambria Math" w:cs="Calibri"/>
                          <w:szCs w:val="20"/>
                          <w:lang w:eastAsia="ru-RU"/>
                        </w:rPr>
                        <m:t>i</m:t>
                      </m:r>
                    </m:sub>
                  </m:sSub>
                </m:e>
              </m:nary>
              <m:r>
                <m:rPr>
                  <m:sty m:val="p"/>
                </m:rPr>
                <w:rPr>
                  <w:rFonts w:ascii="Cambria Math" w:eastAsia="Times New Roman" w:hAnsi="Cambria Math" w:cs="Calibri"/>
                  <w:szCs w:val="20"/>
                  <w:lang w:eastAsia="ru-RU"/>
                </w:rPr>
                <m:t>×</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K1</m:t>
                  </m:r>
                </m:e>
                <m:sub>
                  <m:r>
                    <m:rPr>
                      <m:sty m:val="p"/>
                    </m:rPr>
                    <w:rPr>
                      <w:rFonts w:ascii="Cambria Math" w:eastAsia="Times New Roman" w:hAnsi="Cambria Math" w:cs="Calibri"/>
                      <w:szCs w:val="20"/>
                      <w:lang w:eastAsia="ru-RU"/>
                    </w:rPr>
                    <m:t>i</m:t>
                  </m:r>
                </m:sub>
              </m:sSub>
            </m:den>
          </m:f>
          <m:r>
            <m:rPr>
              <m:sty m:val="p"/>
            </m:rPr>
            <w:rPr>
              <w:rFonts w:ascii="Cambria Math" w:eastAsia="Times New Roman" w:hAnsi="Cambria Math" w:cs="Calibri"/>
              <w:szCs w:val="20"/>
              <w:lang w:eastAsia="ru-RU"/>
            </w:rPr>
            <m:t>×</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V</m:t>
              </m:r>
            </m:e>
            <m:sub>
              <m:r>
                <m:rPr>
                  <m:sty m:val="p"/>
                </m:rPr>
                <w:rPr>
                  <w:rFonts w:ascii="Cambria Math" w:eastAsia="Times New Roman" w:hAnsi="Cambria Math" w:cs="Calibri"/>
                  <w:szCs w:val="20"/>
                  <w:lang w:eastAsia="ru-RU"/>
                </w:rPr>
                <m:t>bud</m:t>
              </m:r>
            </m:sub>
          </m:sSub>
          <m:r>
            <m:rPr>
              <m:sty m:val="p"/>
            </m:rPr>
            <w:rPr>
              <w:rFonts w:ascii="Cambria Math" w:eastAsia="Times New Roman" w:hAnsi="Cambria Math" w:cs="Calibri"/>
              <w:szCs w:val="20"/>
              <w:lang w:eastAsia="ru-RU"/>
            </w:rPr>
            <m:t xml:space="preserve">×K2 </m:t>
          </m:r>
        </m:oMath>
      </m:oMathPara>
    </w:p>
    <w:p w:rsidR="000B7CE9" w:rsidRPr="000B7CE9" w:rsidRDefault="00312BBD" w:rsidP="000B7CE9">
      <w:pPr>
        <w:spacing w:after="0"/>
        <w:ind w:firstLine="567"/>
        <w:jc w:val="both"/>
        <w:rPr>
          <w:rFonts w:ascii="Calibri" w:eastAsia="Times New Roman" w:hAnsi="Calibri" w:cs="Calibri"/>
          <w:szCs w:val="20"/>
          <w:lang w:eastAsia="ru-RU"/>
        </w:rPr>
      </w:p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sub</m:t>
                </m:r>
              </m:e>
              <m:sub>
                <m:r>
                  <m:rPr>
                    <m:sty m:val="p"/>
                  </m:rPr>
                  <w:rPr>
                    <w:rFonts w:ascii="Cambria Math" w:eastAsia="Times New Roman" w:hAnsi="Cambria Math" w:cs="Calibri"/>
                    <w:szCs w:val="20"/>
                    <w:lang w:eastAsia="ru-RU"/>
                  </w:rPr>
                  <m:t>i</m:t>
                </m:r>
              </m:sub>
            </m:sSub>
            <m:r>
              <m:rPr>
                <m:sty m:val="p"/>
              </m:rPr>
              <w:rPr>
                <w:rFonts w:ascii="Cambria Math" w:eastAsia="Times New Roman" w:hAnsi="Cambria Math" w:cs="Calibri"/>
                <w:szCs w:val="20"/>
                <w:lang w:eastAsia="ru-RU"/>
              </w:rPr>
              <m:t xml:space="preserve"> </m:t>
            </m:r>
          </m:sub>
        </m:sSub>
      </m:oMath>
      <w:r w:rsidR="000B7CE9" w:rsidRPr="000B7CE9">
        <w:rPr>
          <w:rFonts w:ascii="Calibri" w:eastAsia="Times New Roman" w:hAnsi="Calibri" w:cs="Calibri"/>
          <w:szCs w:val="20"/>
          <w:lang w:eastAsia="ru-RU"/>
        </w:rPr>
        <w:t xml:space="preserve"> – сумма субсидии, предоставляемая соискателю, рублей.</w:t>
      </w:r>
    </w:p>
    <w:p w:rsidR="000B7CE9" w:rsidRPr="000B7CE9" w:rsidRDefault="000B7CE9" w:rsidP="000B7CE9">
      <w:pPr>
        <w:spacing w:after="0"/>
        <w:ind w:firstLine="567"/>
        <w:jc w:val="both"/>
        <w:rPr>
          <w:rFonts w:ascii="Calibri" w:eastAsia="Times New Roman" w:hAnsi="Calibri" w:cs="Calibri"/>
          <w:szCs w:val="20"/>
          <w:lang w:eastAsia="ru-RU"/>
        </w:rPr>
      </w:pPr>
      <w:r w:rsidRPr="000B7CE9">
        <w:rPr>
          <w:rFonts w:ascii="Calibri" w:eastAsia="Times New Roman" w:hAnsi="Calibri" w:cs="Calibri"/>
          <w:szCs w:val="20"/>
          <w:lang w:eastAsia="ru-RU"/>
        </w:rPr>
        <w:t>Итоговое значение расчетного лимита рассчитывается с округлением до целых тысяч рублей;</w:t>
      </w:r>
    </w:p>
    <w:p w:rsidR="000B7CE9" w:rsidRPr="000B7CE9" w:rsidRDefault="000B7CE9" w:rsidP="000B7CE9">
      <w:pPr>
        <w:spacing w:after="0"/>
        <w:ind w:firstLine="567"/>
        <w:jc w:val="both"/>
        <w:rPr>
          <w:rFonts w:ascii="Calibri" w:eastAsia="Times New Roman" w:hAnsi="Calibri" w:cs="Calibri"/>
          <w:szCs w:val="20"/>
          <w:lang w:eastAsia="ru-RU"/>
        </w:rPr>
      </w:pPr>
      <w:proofErr w:type="spellStart"/>
      <w:r w:rsidRPr="000B7CE9">
        <w:rPr>
          <w:rFonts w:ascii="Calibri" w:eastAsia="Times New Roman" w:hAnsi="Calibri" w:cs="Calibri"/>
          <w:szCs w:val="20"/>
          <w:lang w:eastAsia="ru-RU"/>
        </w:rPr>
        <w:t>Si</w:t>
      </w:r>
      <w:proofErr w:type="spellEnd"/>
      <w:r w:rsidRPr="000B7CE9">
        <w:rPr>
          <w:rFonts w:ascii="Calibri" w:eastAsia="Times New Roman" w:hAnsi="Calibri" w:cs="Calibri"/>
          <w:szCs w:val="20"/>
          <w:lang w:eastAsia="ru-RU"/>
        </w:rP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пунктами 5.5. и 5.6 настоящего Порядка, рублей;</w:t>
      </w:r>
    </w:p>
    <w:p w:rsidR="000B7CE9" w:rsidRPr="000B7CE9" w:rsidRDefault="00312BBD" w:rsidP="000B7CE9">
      <w:pPr>
        <w:spacing w:after="0"/>
        <w:ind w:firstLine="567"/>
        <w:jc w:val="both"/>
        <w:rPr>
          <w:rFonts w:ascii="Calibri" w:eastAsia="Times New Roman" w:hAnsi="Calibri" w:cs="Calibri"/>
          <w:szCs w:val="20"/>
          <w:lang w:eastAsia="ru-RU"/>
        </w:rPr>
      </w:p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K1</m:t>
            </m:r>
          </m:e>
          <m:sub>
            <m:r>
              <m:rPr>
                <m:sty m:val="p"/>
              </m:rPr>
              <w:rPr>
                <w:rFonts w:ascii="Cambria Math" w:eastAsia="Times New Roman" w:hAnsi="Cambria Math" w:cs="Calibri"/>
                <w:szCs w:val="20"/>
                <w:lang w:eastAsia="ru-RU"/>
              </w:rPr>
              <m:t>i</m:t>
            </m:r>
          </m:sub>
        </m:sSub>
        <m:r>
          <m:rPr>
            <m:sty m:val="p"/>
          </m:rPr>
          <w:rPr>
            <w:rFonts w:ascii="Cambria Math" w:eastAsia="Times New Roman" w:hAnsi="Cambria Math" w:cs="Calibri"/>
            <w:szCs w:val="20"/>
            <w:lang w:eastAsia="ru-RU"/>
          </w:rPr>
          <m:t xml:space="preserve"> </m:t>
        </m:r>
      </m:oMath>
      <w:r w:rsidR="000B7CE9" w:rsidRPr="000B7CE9">
        <w:rPr>
          <w:rFonts w:ascii="Calibri" w:eastAsia="Times New Roman" w:hAnsi="Calibri" w:cs="Calibri"/>
          <w:szCs w:val="20"/>
          <w:lang w:eastAsia="ru-RU"/>
        </w:rPr>
        <w:t>–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0B7CE9" w:rsidRPr="000B7CE9" w:rsidRDefault="00312BBD" w:rsidP="000B7CE9">
      <w:pPr>
        <w:spacing w:after="0"/>
        <w:ind w:firstLine="567"/>
        <w:jc w:val="both"/>
        <w:rPr>
          <w:rFonts w:ascii="Calibri" w:eastAsia="Times New Roman" w:hAnsi="Calibri" w:cs="Calibri"/>
          <w:szCs w:val="20"/>
          <w:lang w:eastAsia="ru-RU"/>
        </w:rPr>
      </w:pPr>
      <m:oMath>
        <m:nary>
          <m:naryPr>
            <m:chr m:val="∑"/>
            <m:limLoc m:val="undOvr"/>
            <m:subHide m:val="on"/>
            <m:supHide m:val="on"/>
            <m:ctrlPr>
              <w:rPr>
                <w:rFonts w:ascii="Cambria Math" w:eastAsia="Times New Roman" w:hAnsi="Cambria Math" w:cs="Calibri"/>
                <w:szCs w:val="20"/>
                <w:lang w:eastAsia="ru-RU"/>
              </w:rPr>
            </m:ctrlPr>
          </m:naryPr>
          <m:sub/>
          <m:sup/>
          <m:e>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r>
                  <m:rPr>
                    <m:sty m:val="p"/>
                  </m:rPr>
                  <w:rPr>
                    <w:rFonts w:ascii="Cambria Math" w:eastAsia="Times New Roman" w:hAnsi="Cambria Math" w:cs="Calibri"/>
                    <w:szCs w:val="20"/>
                    <w:lang w:eastAsia="ru-RU"/>
                  </w:rPr>
                  <m:t>i</m:t>
                </m:r>
              </m:sub>
            </m:sSub>
          </m:e>
        </m:nary>
      </m:oMath>
      <w:r w:rsidR="000B7CE9" w:rsidRPr="000B7CE9">
        <w:rPr>
          <w:rFonts w:ascii="Calibri" w:eastAsia="Times New Roman" w:hAnsi="Calibri" w:cs="Calibri"/>
          <w:szCs w:val="20"/>
          <w:lang w:eastAsia="ru-RU"/>
        </w:rPr>
        <w:t xml:space="preserve"> – совокупный объем средств, запрашиваемых всеми получателями субсидии в рамках проводимой конкурсной комиссии</w:t>
      </w:r>
      <m:oMath>
        <m:r>
          <m:rPr>
            <m:sty m:val="p"/>
          </m:rPr>
          <w:rPr>
            <w:rFonts w:ascii="Cambria Math" w:eastAsia="Times New Roman" w:hAnsi="Cambria Math" w:cs="Calibri"/>
            <w:szCs w:val="20"/>
            <w:lang w:eastAsia="ru-RU"/>
          </w:rPr>
          <m:t>, р</m:t>
        </m:r>
      </m:oMath>
      <w:r w:rsidR="000B7CE9" w:rsidRPr="000B7CE9">
        <w:rPr>
          <w:rFonts w:ascii="Calibri" w:eastAsia="Times New Roman" w:hAnsi="Calibri" w:cs="Calibri"/>
          <w:szCs w:val="20"/>
          <w:lang w:eastAsia="ru-RU"/>
        </w:rPr>
        <w:t>ублей;</w:t>
      </w:r>
    </w:p>
    <w:p w:rsidR="000B7CE9" w:rsidRPr="000B7CE9" w:rsidRDefault="00312BBD" w:rsidP="000B7CE9">
      <w:pPr>
        <w:spacing w:after="0"/>
        <w:ind w:firstLine="567"/>
        <w:jc w:val="both"/>
        <w:rPr>
          <w:rFonts w:ascii="Calibri" w:eastAsia="Times New Roman" w:hAnsi="Calibri" w:cs="Calibri"/>
          <w:szCs w:val="20"/>
          <w:lang w:eastAsia="ru-RU"/>
        </w:rPr>
      </w:p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V</m:t>
            </m:r>
          </m:e>
          <m:sub>
            <m:r>
              <m:rPr>
                <m:sty m:val="p"/>
              </m:rPr>
              <w:rPr>
                <w:rFonts w:ascii="Cambria Math" w:eastAsia="Times New Roman" w:hAnsi="Cambria Math" w:cs="Calibri"/>
                <w:szCs w:val="20"/>
                <w:lang w:eastAsia="ru-RU"/>
              </w:rPr>
              <m:t>bud</m:t>
            </m:r>
          </m:sub>
        </m:sSub>
      </m:oMath>
      <w:r w:rsidR="000B7CE9" w:rsidRPr="000B7CE9">
        <w:rPr>
          <w:rFonts w:ascii="Calibri" w:eastAsia="Times New Roman" w:hAnsi="Calibri" w:cs="Calibri"/>
          <w:szCs w:val="20"/>
          <w:lang w:eastAsia="ru-RU"/>
        </w:rPr>
        <w:t xml:space="preserve"> - объем нераспределенных бюджетных сре</w:t>
      </w:r>
      <w:proofErr w:type="gramStart"/>
      <w:r w:rsidR="000B7CE9" w:rsidRPr="000B7CE9">
        <w:rPr>
          <w:rFonts w:ascii="Calibri" w:eastAsia="Times New Roman" w:hAnsi="Calibri" w:cs="Calibri"/>
          <w:szCs w:val="20"/>
          <w:lang w:eastAsia="ru-RU"/>
        </w:rPr>
        <w:t>дств в р</w:t>
      </w:r>
      <w:proofErr w:type="gramEnd"/>
      <w:r w:rsidR="000B7CE9" w:rsidRPr="000B7CE9">
        <w:rPr>
          <w:rFonts w:ascii="Calibri" w:eastAsia="Times New Roman" w:hAnsi="Calibri" w:cs="Calibri"/>
          <w:szCs w:val="20"/>
          <w:lang w:eastAsia="ru-RU"/>
        </w:rPr>
        <w:t>амках проводимой конкурсной комиссии, рублей;</w:t>
      </w:r>
    </w:p>
    <w:p w:rsidR="000B7CE9" w:rsidRPr="000B7CE9" w:rsidRDefault="000B7CE9" w:rsidP="000B7CE9">
      <w:pPr>
        <w:spacing w:after="0"/>
        <w:ind w:firstLine="567"/>
        <w:jc w:val="both"/>
        <w:rPr>
          <w:rFonts w:ascii="Calibri" w:eastAsia="Times New Roman" w:hAnsi="Calibri" w:cs="Calibri"/>
          <w:szCs w:val="20"/>
          <w:lang w:eastAsia="ru-RU"/>
        </w:rPr>
      </w:pPr>
      <m:oMath>
        <m:r>
          <m:rPr>
            <m:sty m:val="p"/>
          </m:rPr>
          <w:rPr>
            <w:rFonts w:ascii="Cambria Math" w:eastAsia="Times New Roman" w:hAnsi="Cambria Math" w:cs="Calibri"/>
            <w:szCs w:val="20"/>
            <w:lang w:eastAsia="ru-RU"/>
          </w:rPr>
          <m:t>K2</m:t>
        </m:r>
      </m:oMath>
      <w:r w:rsidRPr="000B7CE9">
        <w:rPr>
          <w:rFonts w:ascii="Calibri" w:eastAsia="Times New Roman" w:hAnsi="Calibri" w:cs="Calibri"/>
          <w:szCs w:val="20"/>
          <w:lang w:eastAsia="ru-RU"/>
        </w:rPr>
        <w:t xml:space="preserve"> – коэффициент корректировки объема бюджетных средств, предусмотренных для распределения в текущем финансовом году, применяется в случае, если  </w:t>
      </w: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C</m:t>
            </m:r>
          </m:e>
          <m:sub>
            <m:r>
              <m:rPr>
                <m:sty m:val="p"/>
              </m:rPr>
              <w:rPr>
                <w:rFonts w:ascii="Cambria Math" w:eastAsia="Times New Roman" w:hAnsi="Cambria Math" w:cs="Calibri"/>
                <w:szCs w:val="20"/>
                <w:lang w:eastAsia="ru-RU"/>
              </w:rPr>
              <m:t>p</m:t>
            </m:r>
          </m:sub>
        </m:sSub>
        <m:r>
          <m:rPr>
            <m:sty m:val="p"/>
          </m:rPr>
          <w:rPr>
            <w:rFonts w:ascii="Cambria Math" w:eastAsia="Times New Roman" w:hAnsi="Cambria Math" w:cs="Calibri"/>
            <w:szCs w:val="20"/>
            <w:lang w:eastAsia="ru-RU"/>
          </w:rPr>
          <m:t>&gt;</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n</m:t>
            </m:r>
          </m:e>
          <m:sub>
            <m:r>
              <m:rPr>
                <m:sty m:val="p"/>
              </m:rPr>
              <w:rPr>
                <w:rFonts w:ascii="Cambria Math" w:eastAsia="Times New Roman" w:hAnsi="Cambria Math" w:cs="Calibri"/>
                <w:szCs w:val="20"/>
                <w:lang w:eastAsia="ru-RU"/>
              </w:rPr>
              <m:t>1</m:t>
            </m:r>
          </m:sub>
        </m:sSub>
      </m:oMath>
      <w:r w:rsidRPr="000B7CE9">
        <w:rPr>
          <w:rFonts w:ascii="Calibri" w:eastAsia="Times New Roman" w:hAnsi="Calibri" w:cs="Calibri"/>
          <w:szCs w:val="20"/>
          <w:lang w:eastAsia="ru-RU"/>
        </w:rPr>
        <w:t>+ n</w:t>
      </w:r>
    </w:p>
    <w:p w:rsidR="000B7CE9" w:rsidRPr="000B7CE9" w:rsidRDefault="000B7CE9" w:rsidP="000B7CE9">
      <w:pPr>
        <w:spacing w:after="0"/>
        <w:rPr>
          <w:rFonts w:ascii="Calibri" w:eastAsia="Times New Roman" w:hAnsi="Calibri" w:cs="Calibri"/>
          <w:szCs w:val="20"/>
          <w:lang w:eastAsia="ru-RU"/>
        </w:rPr>
      </w:pPr>
      <w:r w:rsidRPr="000B7CE9">
        <w:rPr>
          <w:rFonts w:ascii="Calibri" w:eastAsia="Times New Roman" w:hAnsi="Calibri" w:cs="Calibri"/>
          <w:szCs w:val="20"/>
          <w:lang w:eastAsia="ru-RU"/>
        </w:rPr>
        <w:t xml:space="preserve"> </w:t>
      </w:r>
    </w:p>
    <w:p w:rsidR="000B7CE9" w:rsidRPr="000B7CE9" w:rsidRDefault="000B7CE9" w:rsidP="000B7CE9">
      <w:pPr>
        <w:spacing w:after="0"/>
        <w:rPr>
          <w:rFonts w:ascii="Calibri" w:eastAsia="Times New Roman" w:hAnsi="Calibri" w:cs="Calibri"/>
          <w:szCs w:val="20"/>
          <w:lang w:eastAsia="ru-RU"/>
        </w:rPr>
      </w:pPr>
      <m:oMath>
        <m:r>
          <m:rPr>
            <m:sty m:val="p"/>
          </m:rPr>
          <w:rPr>
            <w:rFonts w:ascii="Cambria Math" w:eastAsia="Times New Roman" w:hAnsi="Cambria Math" w:cs="Calibri"/>
            <w:szCs w:val="20"/>
            <w:lang w:eastAsia="ru-RU"/>
          </w:rPr>
          <m:t xml:space="preserve">                                                   K2=</m:t>
        </m:r>
        <m:f>
          <m:fPr>
            <m:ctrlPr>
              <w:rPr>
                <w:rFonts w:ascii="Cambria Math" w:eastAsia="Times New Roman" w:hAnsi="Cambria Math" w:cs="Calibri"/>
                <w:szCs w:val="20"/>
                <w:lang w:eastAsia="ru-RU"/>
              </w:rPr>
            </m:ctrlPr>
          </m:fPr>
          <m:num>
            <m:r>
              <m:rPr>
                <m:sty m:val="p"/>
              </m:rPr>
              <w:rPr>
                <w:rFonts w:ascii="Cambria Math" w:eastAsia="Times New Roman" w:hAnsi="Cambria Math" w:cs="Calibri"/>
                <w:szCs w:val="20"/>
                <w:lang w:eastAsia="ru-RU"/>
              </w:rPr>
              <m:t>n</m:t>
            </m:r>
          </m:num>
          <m:den>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C</m:t>
                </m:r>
              </m:e>
              <m:sub>
                <m:r>
                  <m:rPr>
                    <m:sty m:val="p"/>
                  </m:rPr>
                  <w:rPr>
                    <w:rFonts w:ascii="Cambria Math" w:eastAsia="Times New Roman" w:hAnsi="Cambria Math" w:cs="Calibri"/>
                    <w:szCs w:val="20"/>
                    <w:lang w:eastAsia="ru-RU"/>
                  </w:rPr>
                  <m:t>p</m:t>
                </m:r>
              </m:sub>
            </m:sSub>
            <m:r>
              <m:rPr>
                <m:sty m:val="p"/>
              </m:rPr>
              <w:rPr>
                <w:rFonts w:ascii="Cambria Math" w:eastAsia="Times New Roman" w:hAnsi="Cambria Math" w:cs="Calibri"/>
                <w:szCs w:val="20"/>
                <w:lang w:eastAsia="ru-RU"/>
              </w:rPr>
              <m:t>-</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n</m:t>
                </m:r>
              </m:e>
              <m:sub>
                <m:r>
                  <m:rPr>
                    <m:sty m:val="p"/>
                  </m:rPr>
                  <w:rPr>
                    <w:rFonts w:ascii="Cambria Math" w:eastAsia="Times New Roman" w:hAnsi="Cambria Math" w:cs="Calibri"/>
                    <w:szCs w:val="20"/>
                    <w:lang w:eastAsia="ru-RU"/>
                  </w:rPr>
                  <m:t>1</m:t>
                </m:r>
              </m:sub>
            </m:sSub>
          </m:den>
        </m:f>
      </m:oMath>
      <w:r w:rsidRPr="000B7CE9">
        <w:rPr>
          <w:rFonts w:ascii="Calibri" w:eastAsia="Times New Roman" w:hAnsi="Calibri" w:cs="Calibri"/>
          <w:szCs w:val="20"/>
          <w:lang w:eastAsia="ru-RU"/>
        </w:rPr>
        <w:t>,  0</w:t>
      </w:r>
      <m:oMath>
        <m:r>
          <m:rPr>
            <m:sty m:val="p"/>
          </m:rPr>
          <w:rPr>
            <w:rFonts w:ascii="Cambria Math" w:eastAsia="Times New Roman" w:hAnsi="Cambria Math" w:cs="Calibri"/>
            <w:szCs w:val="20"/>
            <w:lang w:eastAsia="ru-RU"/>
          </w:rPr>
          <m:t xml:space="preserve"> </m:t>
        </m:r>
        <m:r>
          <w:rPr>
            <w:rFonts w:ascii="Cambria Math" w:eastAsia="Times New Roman" w:hAnsi="Cambria Math" w:cs="Calibri"/>
            <w:szCs w:val="20"/>
            <w:lang w:eastAsia="ru-RU"/>
          </w:rPr>
          <m:t>&lt;K2</m:t>
        </m:r>
      </m:oMath>
      <w:r w:rsidRPr="000B7CE9">
        <w:rPr>
          <w:rFonts w:ascii="Calibri" w:eastAsia="Times New Roman" w:hAnsi="Calibri" w:cs="Calibri"/>
          <w:szCs w:val="20"/>
          <w:lang w:eastAsia="ru-RU"/>
        </w:rPr>
        <w:t xml:space="preserve"> &lt; 1</w:t>
      </w:r>
    </w:p>
    <w:p w:rsidR="000B7CE9" w:rsidRPr="000B7CE9" w:rsidRDefault="000B7CE9" w:rsidP="000B7CE9">
      <w:pPr>
        <w:spacing w:after="0"/>
        <w:ind w:firstLine="567"/>
        <w:rPr>
          <w:rFonts w:ascii="Calibri" w:eastAsia="Times New Roman" w:hAnsi="Calibri" w:cs="Calibri"/>
          <w:szCs w:val="20"/>
          <w:lang w:eastAsia="ru-RU"/>
        </w:rPr>
      </w:pPr>
      <w:r w:rsidRPr="000B7CE9">
        <w:rPr>
          <w:rFonts w:ascii="Calibri" w:eastAsia="Times New Roman" w:hAnsi="Calibri" w:cs="Calibri"/>
          <w:szCs w:val="20"/>
          <w:lang w:eastAsia="ru-RU"/>
        </w:rPr>
        <w:t>где:</w:t>
      </w:r>
    </w:p>
    <w:p w:rsidR="000B7CE9" w:rsidRPr="000B7CE9" w:rsidRDefault="000B7CE9" w:rsidP="000B7CE9">
      <w:pPr>
        <w:spacing w:after="0"/>
        <w:ind w:firstLine="567"/>
        <w:jc w:val="both"/>
        <w:rPr>
          <w:rFonts w:ascii="Calibri" w:eastAsia="Times New Roman" w:hAnsi="Calibri" w:cs="Calibri"/>
          <w:szCs w:val="20"/>
          <w:lang w:eastAsia="ru-RU"/>
        </w:rPr>
      </w:pPr>
      <w:r w:rsidRPr="000B7CE9">
        <w:rPr>
          <w:rFonts w:ascii="Calibri" w:eastAsia="Times New Roman" w:hAnsi="Calibri" w:cs="Calibri"/>
          <w:szCs w:val="20"/>
          <w:lang w:eastAsia="ru-RU"/>
        </w:rPr>
        <w:t>n – количество соискателей субсидий, участвующих в данном заседании конкурсной комиссии;</w:t>
      </w:r>
    </w:p>
    <w:p w:rsidR="000B7CE9" w:rsidRPr="000B7CE9" w:rsidRDefault="00312BBD" w:rsidP="000B7CE9">
      <w:pPr>
        <w:spacing w:after="0"/>
        <w:ind w:firstLine="567"/>
        <w:jc w:val="both"/>
        <w:rPr>
          <w:rFonts w:ascii="Calibri" w:eastAsia="Times New Roman" w:hAnsi="Calibri" w:cs="Calibri"/>
          <w:szCs w:val="20"/>
          <w:lang w:eastAsia="ru-RU"/>
        </w:rPr>
      </w:p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C</m:t>
            </m:r>
          </m:e>
          <m:sub>
            <m:r>
              <m:rPr>
                <m:sty m:val="p"/>
              </m:rPr>
              <w:rPr>
                <w:rFonts w:ascii="Cambria Math" w:eastAsia="Times New Roman" w:hAnsi="Cambria Math" w:cs="Calibri"/>
                <w:szCs w:val="20"/>
                <w:lang w:eastAsia="ru-RU"/>
              </w:rPr>
              <m:t>p</m:t>
            </m:r>
          </m:sub>
        </m:sSub>
      </m:oMath>
      <w:r w:rsidR="000B7CE9" w:rsidRPr="000B7CE9">
        <w:rPr>
          <w:rFonts w:ascii="Calibri" w:eastAsia="Times New Roman" w:hAnsi="Calibri" w:cs="Calibri"/>
          <w:szCs w:val="20"/>
          <w:lang w:eastAsia="ru-RU"/>
        </w:rPr>
        <w:t xml:space="preserve"> – целевой показатель реализации Комитетом мероприятия (количество соискателей субсидии);</w:t>
      </w:r>
    </w:p>
    <w:p w:rsidR="000B7CE9" w:rsidRPr="000B7CE9" w:rsidRDefault="00312BBD" w:rsidP="000B7CE9">
      <w:pPr>
        <w:spacing w:after="0"/>
        <w:ind w:firstLine="567"/>
        <w:jc w:val="both"/>
        <w:rPr>
          <w:rFonts w:ascii="Calibri" w:eastAsia="Times New Roman" w:hAnsi="Calibri" w:cs="Calibri"/>
          <w:szCs w:val="20"/>
          <w:lang w:eastAsia="ru-RU"/>
        </w:rPr>
      </w:p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n</m:t>
            </m:r>
          </m:e>
          <m:sub>
            <m:r>
              <m:rPr>
                <m:sty m:val="p"/>
              </m:rPr>
              <w:rPr>
                <w:rFonts w:ascii="Cambria Math" w:eastAsia="Times New Roman" w:hAnsi="Cambria Math" w:cs="Calibri"/>
                <w:szCs w:val="20"/>
                <w:lang w:eastAsia="ru-RU"/>
              </w:rPr>
              <m:t>1</m:t>
            </m:r>
          </m:sub>
        </m:sSub>
      </m:oMath>
      <w:r w:rsidR="000B7CE9" w:rsidRPr="000B7CE9">
        <w:rPr>
          <w:rFonts w:ascii="Calibri" w:eastAsia="Times New Roman" w:hAnsi="Calibri" w:cs="Calibri"/>
          <w:szCs w:val="20"/>
          <w:lang w:eastAsia="ru-RU"/>
        </w:rPr>
        <w:t xml:space="preserve"> – количество соискателей субсидии, получивших субсидию в текущем финансовом году;</w:t>
      </w:r>
    </w:p>
    <w:p w:rsidR="000B7CE9" w:rsidRPr="000B7CE9" w:rsidRDefault="000B7CE9" w:rsidP="000B7CE9">
      <w:pPr>
        <w:widowControl w:val="0"/>
        <w:autoSpaceDE w:val="0"/>
        <w:autoSpaceDN w:val="0"/>
        <w:spacing w:after="0"/>
        <w:ind w:firstLine="540"/>
        <w:jc w:val="both"/>
        <w:rPr>
          <w:rFonts w:ascii="Calibri" w:eastAsia="Times New Roman" w:hAnsi="Calibri" w:cs="Calibri"/>
          <w:szCs w:val="20"/>
          <w:lang w:eastAsia="ru-RU"/>
        </w:rPr>
      </w:pPr>
      <w:r w:rsidRPr="000B7CE9">
        <w:rPr>
          <w:rFonts w:ascii="Calibri" w:eastAsia="Times New Roman" w:hAnsi="Calibri" w:cs="Calibri"/>
          <w:szCs w:val="20"/>
          <w:lang w:eastAsia="ru-RU"/>
        </w:rP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w:t>
      </w:r>
      <w:proofErr w:type="gramStart"/>
      <w:r w:rsidRPr="000B7CE9">
        <w:rPr>
          <w:rFonts w:ascii="Calibri" w:eastAsia="Times New Roman" w:hAnsi="Calibri" w:cs="Calibri"/>
          <w:szCs w:val="20"/>
          <w:lang w:eastAsia="ru-RU"/>
        </w:rPr>
        <w:t>дств в р</w:t>
      </w:r>
      <w:proofErr w:type="gramEnd"/>
      <w:r w:rsidRPr="000B7CE9">
        <w:rPr>
          <w:rFonts w:ascii="Calibri" w:eastAsia="Times New Roman" w:hAnsi="Calibri" w:cs="Calibri"/>
          <w:szCs w:val="20"/>
          <w:lang w:eastAsia="ru-RU"/>
        </w:rPr>
        <w:t>амках проводимой конкурсной комиссии</w:t>
      </w:r>
      <m:oMath>
        <m:r>
          <m:rPr>
            <m:sty m:val="p"/>
          </m:rPr>
          <w:rPr>
            <w:rFonts w:ascii="Cambria Math" w:eastAsia="Times New Roman" w:hAnsi="Cambria Math" w:cs="Calibri"/>
            <w:szCs w:val="20"/>
            <w:lang w:eastAsia="ru-RU"/>
          </w:rPr>
          <m:t xml:space="preserve">,   </m:t>
        </m:r>
      </m:oMath>
      <w:r w:rsidRPr="000B7CE9">
        <w:rPr>
          <w:rFonts w:ascii="Calibri" w:eastAsia="Times New Roman" w:hAnsi="Calibri" w:cs="Calibri"/>
          <w:szCs w:val="20"/>
          <w:lang w:eastAsia="ru-RU"/>
        </w:rPr>
        <w:t>размер субсидии определяется по формуле:</w:t>
      </w:r>
    </w:p>
    <w:p w:rsidR="000B7CE9" w:rsidRPr="000B7CE9" w:rsidRDefault="00312BBD" w:rsidP="000B7CE9">
      <w:pPr>
        <w:spacing w:after="0"/>
        <w:rPr>
          <w:rFonts w:ascii="Calibri" w:eastAsia="Times New Roman" w:hAnsi="Calibri" w:cs="Calibri"/>
          <w:szCs w:val="20"/>
          <w:lang w:eastAsia="ru-RU"/>
        </w:rPr>
      </w:pPr>
      <m:oMathPara>
        <m:oMathParaPr>
          <m:jc m:val="center"/>
        </m:oMathParaPr>
        <m:oMath>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sub</m:t>
                  </m:r>
                </m:e>
                <m:sub>
                  <m:r>
                    <m:rPr>
                      <m:sty m:val="p"/>
                    </m:rPr>
                    <w:rPr>
                      <w:rFonts w:ascii="Cambria Math" w:eastAsia="Times New Roman" w:hAnsi="Cambria Math" w:cs="Calibri"/>
                      <w:szCs w:val="20"/>
                      <w:lang w:eastAsia="ru-RU"/>
                    </w:rPr>
                    <m:t>i</m:t>
                  </m:r>
                </m:sub>
              </m:sSub>
            </m:sub>
          </m:sSub>
          <m:r>
            <m:rPr>
              <m:sty m:val="p"/>
            </m:rPr>
            <w:rPr>
              <w:rFonts w:ascii="Cambria Math" w:eastAsia="Times New Roman" w:hAnsi="Cambria Math" w:cs="Calibri"/>
              <w:szCs w:val="20"/>
              <w:lang w:eastAsia="ru-RU"/>
            </w:rPr>
            <m:t xml:space="preserve">= </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S</m:t>
              </m:r>
            </m:e>
            <m:sub>
              <m:r>
                <m:rPr>
                  <m:sty m:val="p"/>
                </m:rPr>
                <w:rPr>
                  <w:rFonts w:ascii="Cambria Math" w:eastAsia="Times New Roman" w:hAnsi="Cambria Math" w:cs="Calibri"/>
                  <w:szCs w:val="20"/>
                  <w:lang w:eastAsia="ru-RU"/>
                </w:rPr>
                <m:t>i</m:t>
              </m:r>
            </m:sub>
          </m:sSub>
          <m:r>
            <m:rPr>
              <m:sty m:val="p"/>
            </m:rPr>
            <w:rPr>
              <w:rFonts w:ascii="Cambria Math" w:eastAsia="Times New Roman" w:hAnsi="Cambria Math" w:cs="Calibri"/>
              <w:szCs w:val="20"/>
              <w:lang w:eastAsia="ru-RU"/>
            </w:rPr>
            <m:t>×</m:t>
          </m:r>
          <m:sSub>
            <m:sSubPr>
              <m:ctrlPr>
                <w:rPr>
                  <w:rFonts w:ascii="Cambria Math" w:eastAsia="Times New Roman" w:hAnsi="Cambria Math" w:cs="Calibri"/>
                  <w:szCs w:val="20"/>
                  <w:lang w:eastAsia="ru-RU"/>
                </w:rPr>
              </m:ctrlPr>
            </m:sSubPr>
            <m:e>
              <m:r>
                <m:rPr>
                  <m:sty m:val="p"/>
                </m:rPr>
                <w:rPr>
                  <w:rFonts w:ascii="Cambria Math" w:eastAsia="Times New Roman" w:hAnsi="Cambria Math" w:cs="Calibri"/>
                  <w:szCs w:val="20"/>
                  <w:lang w:eastAsia="ru-RU"/>
                </w:rPr>
                <m:t>K1</m:t>
              </m:r>
            </m:e>
            <m:sub>
              <m:r>
                <m:rPr>
                  <m:sty m:val="p"/>
                </m:rPr>
                <w:rPr>
                  <w:rFonts w:ascii="Cambria Math" w:eastAsia="Times New Roman" w:hAnsi="Cambria Math" w:cs="Calibri"/>
                  <w:szCs w:val="20"/>
                  <w:lang w:eastAsia="ru-RU"/>
                </w:rPr>
                <m:t>i</m:t>
              </m:r>
            </m:sub>
          </m:sSub>
        </m:oMath>
      </m:oMathPara>
    </w:p>
    <w:p w:rsidR="000B7CE9" w:rsidRPr="000B7CE9" w:rsidRDefault="000B7CE9" w:rsidP="000B7CE9">
      <w:pPr>
        <w:pStyle w:val="ConsPlusNormal"/>
        <w:ind w:firstLine="540"/>
        <w:jc w:val="both"/>
      </w:pPr>
      <w:r w:rsidRPr="000B7CE9">
        <w:t>Размеры исчисленных субсидий (</w:t>
      </w:r>
      <m:oMath>
        <m:sSub>
          <m:sSubPr>
            <m:ctrlPr>
              <w:rPr>
                <w:rFonts w:ascii="Cambria Math" w:hAnsi="Cambria Math"/>
              </w:rPr>
            </m:ctrlPr>
          </m:sSubPr>
          <m:e>
            <m:r>
              <m:rPr>
                <m:sty m:val="p"/>
              </m:rPr>
              <w:rPr>
                <w:rFonts w:ascii="Cambria Math" w:hAnsi="Cambria Math"/>
              </w:rPr>
              <m:t>S</m:t>
            </m:r>
          </m:e>
          <m:sub>
            <m:sSub>
              <m:sSubPr>
                <m:ctrlPr>
                  <w:rPr>
                    <w:rFonts w:ascii="Cambria Math" w:hAnsi="Cambria Math"/>
                  </w:rPr>
                </m:ctrlPr>
              </m:sSubPr>
              <m:e>
                <m:r>
                  <m:rPr>
                    <m:sty m:val="p"/>
                  </m:rPr>
                  <w:rPr>
                    <w:rFonts w:ascii="Cambria Math" w:hAnsi="Cambria Math"/>
                  </w:rPr>
                  <m:t>sub</m:t>
                </m:r>
              </m:e>
              <m:sub>
                <m:r>
                  <m:rPr>
                    <m:sty m:val="p"/>
                  </m:rPr>
                  <w:rPr>
                    <w:rFonts w:ascii="Cambria Math" w:hAnsi="Cambria Math"/>
                  </w:rPr>
                  <m:t>i</m:t>
                </m:r>
              </m:sub>
            </m:sSub>
          </m:sub>
        </m:sSub>
      </m:oMath>
      <w:r w:rsidRPr="000B7CE9">
        <w:t>) фиксируются в протоколе заседания конкурсной комиссии.</w:t>
      </w:r>
    </w:p>
    <w:p w:rsidR="005E188D" w:rsidRDefault="000B7CE9" w:rsidP="000B7CE9">
      <w:pPr>
        <w:pStyle w:val="ConsPlusNormal"/>
        <w:ind w:firstLine="540"/>
        <w:jc w:val="both"/>
      </w:pPr>
      <w:r w:rsidRPr="000B7CE9">
        <w:t>4.11.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о проведении конкурсного отбора в соответствии с пунктом 4.3 настоящего Порядка</w:t>
      </w:r>
      <w:r w:rsidR="005E188D">
        <w:t>.</w:t>
      </w:r>
    </w:p>
    <w:p w:rsidR="000B7CE9" w:rsidRPr="000B7CE9" w:rsidRDefault="000B7CE9">
      <w:pPr>
        <w:pStyle w:val="ConsPlusNormal"/>
        <w:ind w:firstLine="540"/>
        <w:jc w:val="both"/>
      </w:pPr>
      <w:bookmarkStart w:id="8" w:name="P161"/>
      <w:bookmarkStart w:id="9" w:name="P162"/>
      <w:bookmarkEnd w:id="8"/>
      <w:bookmarkEnd w:id="9"/>
      <w:r w:rsidRPr="000B7CE9">
        <w:t>4.12. В случае если на заседании конкурсной комиссии между победителями конкурсного отбора средства, предусмотренные  на реализацию мероприятия, распределены в полном объеме, объявление об этом размещается на официальном сайте Комитета в информационно-телекоммуникационной сети «Интернет» (</w:t>
      </w:r>
      <w:hyperlink r:id="rId8" w:history="1">
        <w:r w:rsidRPr="000B7CE9">
          <w:t>www.small.lenobl.ru)</w:t>
        </w:r>
      </w:hyperlink>
      <w:r w:rsidRPr="000B7CE9">
        <w:t>.</w:t>
      </w:r>
    </w:p>
    <w:p w:rsidR="005E188D" w:rsidRDefault="005E188D">
      <w:pPr>
        <w:pStyle w:val="ConsPlusNormal"/>
        <w:ind w:firstLine="540"/>
        <w:jc w:val="both"/>
      </w:pPr>
      <w:r>
        <w:lastRenderedPageBreak/>
        <w:t>4.13.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5E188D" w:rsidRDefault="005E188D">
      <w:pPr>
        <w:pStyle w:val="ConsPlusNormal"/>
        <w:ind w:firstLine="540"/>
        <w:jc w:val="both"/>
      </w:pPr>
      <w:r>
        <w:t>На основании протокола заседания конкурсной комиссии Комитет издает правовой акт с указанием победителей конкурсного отбора, размера предоставляемой им субсидии и сроков заключения договора о предоставлении субсидии.</w:t>
      </w:r>
    </w:p>
    <w:p w:rsidR="005E188D" w:rsidRDefault="005E188D">
      <w:pPr>
        <w:pStyle w:val="ConsPlusNormal"/>
        <w:ind w:firstLine="540"/>
        <w:jc w:val="both"/>
      </w:pPr>
      <w:r>
        <w:t xml:space="preserve">4.14. </w:t>
      </w:r>
      <w:hyperlink w:anchor="P578" w:history="1">
        <w:r w:rsidRPr="000B7CE9">
          <w:t>Реестр</w:t>
        </w:r>
      </w:hyperlink>
      <w:r>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4 к настоящему Порядку.</w:t>
      </w:r>
    </w:p>
    <w:p w:rsidR="005E188D" w:rsidRDefault="005E188D">
      <w:pPr>
        <w:pStyle w:val="ConsPlusNormal"/>
        <w:jc w:val="center"/>
      </w:pPr>
    </w:p>
    <w:p w:rsidR="005E188D" w:rsidRDefault="005E188D">
      <w:pPr>
        <w:pStyle w:val="ConsPlusNormal"/>
        <w:jc w:val="center"/>
      </w:pPr>
      <w:r>
        <w:t>5. Порядок предоставления субсидий</w:t>
      </w:r>
    </w:p>
    <w:p w:rsidR="005E188D" w:rsidRDefault="005E188D">
      <w:pPr>
        <w:pStyle w:val="ConsPlusNormal"/>
        <w:ind w:firstLine="540"/>
        <w:jc w:val="both"/>
      </w:pPr>
    </w:p>
    <w:p w:rsidR="005E188D" w:rsidRDefault="005E188D">
      <w:pPr>
        <w:pStyle w:val="ConsPlusNormal"/>
        <w:ind w:firstLine="540"/>
        <w:jc w:val="both"/>
      </w:pPr>
      <w:r>
        <w:t xml:space="preserve">5.1. </w:t>
      </w:r>
      <w:proofErr w:type="gramStart"/>
      <w:r>
        <w:t xml:space="preserve">Комитет на следующий рабочий день после издания правового акта, указанного в </w:t>
      </w:r>
      <w:hyperlink w:anchor="P162" w:history="1">
        <w:r>
          <w:rPr>
            <w:color w:val="0000FF"/>
          </w:rPr>
          <w:t>пункте 4.13</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(далее - договор) по утвержденной правовым актом Комитета форме, оформляет и передает победителям конкурсного отбора три экземпляра договора для заключения в срок, установленный </w:t>
      </w:r>
      <w:hyperlink w:anchor="P169" w:history="1">
        <w:r>
          <w:rPr>
            <w:color w:val="0000FF"/>
          </w:rPr>
          <w:t>пунктом 5.2</w:t>
        </w:r>
      </w:hyperlink>
      <w:r>
        <w:t xml:space="preserve"> настоящего Порядка.</w:t>
      </w:r>
      <w:proofErr w:type="gramEnd"/>
    </w:p>
    <w:p w:rsidR="005E188D" w:rsidRDefault="005E188D">
      <w:pPr>
        <w:pStyle w:val="ConsPlusNormal"/>
        <w:ind w:firstLine="540"/>
        <w:jc w:val="both"/>
      </w:pPr>
      <w:bookmarkStart w:id="10" w:name="P169"/>
      <w:bookmarkEnd w:id="10"/>
      <w:r>
        <w:t xml:space="preserve">5.2. Договор должен быть заключен не позднее пяти рабочих дней после издания правового акта Комитета, указанного в </w:t>
      </w:r>
      <w:hyperlink w:anchor="P162" w:history="1">
        <w:r w:rsidRPr="000B7CE9">
          <w:t>пункте 4.13</w:t>
        </w:r>
      </w:hyperlink>
      <w:r>
        <w:t xml:space="preserve"> настоящего Порядка, если иной срок не установлен в правовом акте Комитета.</w:t>
      </w:r>
    </w:p>
    <w:p w:rsidR="000B7CE9" w:rsidRPr="000B7CE9" w:rsidRDefault="000B7CE9">
      <w:pPr>
        <w:pStyle w:val="ConsPlusNormal"/>
        <w:ind w:firstLine="540"/>
        <w:jc w:val="both"/>
      </w:pPr>
      <w:r w:rsidRPr="000B7CE9">
        <w:t>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пункте 5.2 настоящего Порядка, Комитет объявляет о проведении конкурсного отбора в соответствии с пунктом 4.3 настоящего Порядка на общую сумму денежных средств, подлежавших перечислению по таким договорам.</w:t>
      </w:r>
    </w:p>
    <w:p w:rsidR="000B7CE9" w:rsidRPr="000B7CE9" w:rsidRDefault="000B7CE9">
      <w:pPr>
        <w:pStyle w:val="ConsPlusNormal"/>
        <w:ind w:firstLine="540"/>
        <w:jc w:val="both"/>
      </w:pPr>
      <w:r w:rsidRPr="000B7CE9">
        <w:t xml:space="preserve">5.4. Не допускается повторное предоставление субсидий по договорам </w:t>
      </w:r>
      <w:proofErr w:type="gramStart"/>
      <w:r w:rsidRPr="000B7CE9">
        <w:t>и(</w:t>
      </w:r>
      <w:proofErr w:type="gramEnd"/>
      <w:r w:rsidRPr="000B7CE9">
        <w:t>или) платежным документам, по которым ранее Комитетом и(или) другими органами исполнительной власти и(или) бюджетными учреждениями компенсированы затраты (в полном объеме или в части), связанные с участием в выставочно-ярмарочных мероприятиях.</w:t>
      </w:r>
    </w:p>
    <w:p w:rsidR="005E188D" w:rsidRDefault="005E188D">
      <w:pPr>
        <w:pStyle w:val="ConsPlusNormal"/>
        <w:ind w:firstLine="540"/>
        <w:jc w:val="both"/>
      </w:pPr>
      <w:r>
        <w:t>5.5. Субсидии предоставляются для возмещения части затрат, связанных с участием в выставочно-ярмарочных мероприятиях.</w:t>
      </w:r>
    </w:p>
    <w:p w:rsidR="005E188D" w:rsidRDefault="005E188D">
      <w:pPr>
        <w:pStyle w:val="ConsPlusNormal"/>
        <w:ind w:firstLine="540"/>
        <w:jc w:val="both"/>
      </w:pPr>
      <w: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5E188D" w:rsidRDefault="005E188D">
      <w:pPr>
        <w:pStyle w:val="ConsPlusNormal"/>
        <w:ind w:firstLine="540"/>
        <w:jc w:val="both"/>
      </w:pPr>
      <w:r>
        <w:t>Расчет размера субсидии для субъектов малого и среднего предпринимательства,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BF21AF" w:rsidRPr="00BF21AF" w:rsidRDefault="00BF21AF">
      <w:pPr>
        <w:pStyle w:val="ConsPlusNormal"/>
        <w:ind w:firstLine="540"/>
        <w:jc w:val="both"/>
      </w:pPr>
      <w:r w:rsidRPr="00BF21AF">
        <w:t>5.6. Субсидии предоставляются для возмещения части затрат, произведенных не ранее 1 июля года, предшествующего году подачи заявки, в размере не более 90 процентов от затрат, принимаемых к возмещению, перечень которых предусмотрен пунктом 2.1 настоящего Порядка.</w:t>
      </w:r>
    </w:p>
    <w:p w:rsidR="005E188D" w:rsidRDefault="005E188D">
      <w:pPr>
        <w:pStyle w:val="ConsPlusNormal"/>
        <w:ind w:firstLine="540"/>
        <w:jc w:val="both"/>
      </w:pPr>
      <w:r>
        <w:t>5.7.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5E188D" w:rsidRDefault="005E188D">
      <w:pPr>
        <w:pStyle w:val="ConsPlusNormal"/>
        <w:ind w:firstLine="540"/>
        <w:jc w:val="both"/>
      </w:pPr>
      <w:r>
        <w:t>5.8. Основанием для перечисления субсидий на расчетный счет победителя конкурсного отбора является заключенный Комитетом с победителем конкурсного отбора договор.</w:t>
      </w:r>
    </w:p>
    <w:p w:rsidR="00AF6947" w:rsidRPr="00AF6947" w:rsidRDefault="00AF6947" w:rsidP="00AF6947">
      <w:pPr>
        <w:pStyle w:val="ConsPlusNormal"/>
        <w:ind w:firstLine="540"/>
        <w:jc w:val="both"/>
      </w:pPr>
      <w:r w:rsidRPr="00AF6947">
        <w:t>5.9. Договором предусматриваются следующие условия:</w:t>
      </w:r>
    </w:p>
    <w:p w:rsidR="00AF6947" w:rsidRPr="00AF6947" w:rsidRDefault="00AF6947" w:rsidP="00AF6947">
      <w:pPr>
        <w:pStyle w:val="ConsPlusNormal"/>
        <w:ind w:firstLine="540"/>
        <w:jc w:val="both"/>
      </w:pPr>
      <w:r w:rsidRPr="00AF6947">
        <w:t>а) целевые показатели результативности использования субсидии;</w:t>
      </w:r>
    </w:p>
    <w:p w:rsidR="00AF6947" w:rsidRPr="00AF6947" w:rsidRDefault="00AF6947" w:rsidP="00AF6947">
      <w:pPr>
        <w:pStyle w:val="ConsPlusNormal"/>
        <w:ind w:firstLine="540"/>
        <w:jc w:val="both"/>
      </w:pPr>
      <w:r w:rsidRPr="00AF6947">
        <w:t>б) обязательство получателя субсидии по достижению целевых показателей результативности использования субсидии;</w:t>
      </w:r>
    </w:p>
    <w:p w:rsidR="00AF6947" w:rsidRPr="00AF6947" w:rsidRDefault="00AF6947" w:rsidP="00AF6947">
      <w:pPr>
        <w:pStyle w:val="ConsPlusNormal"/>
        <w:ind w:firstLine="540"/>
        <w:jc w:val="both"/>
      </w:pPr>
      <w:r w:rsidRPr="00AF6947">
        <w:t xml:space="preserve">в) обязательство получателя субсидии по представлению в Комитет плана мероприятий («дорожной карты») по достижению в срок до 31 декабря года предоставления субсидии, целевых показателей результативности использования субсидии; </w:t>
      </w:r>
    </w:p>
    <w:p w:rsidR="00AF6947" w:rsidRPr="00AF6947" w:rsidRDefault="00AF6947" w:rsidP="00AF6947">
      <w:pPr>
        <w:pStyle w:val="ConsPlusNormal"/>
        <w:ind w:firstLine="540"/>
        <w:jc w:val="both"/>
      </w:pPr>
      <w:proofErr w:type="gramStart"/>
      <w:r w:rsidRPr="00AF6947">
        <w:lastRenderedPageBreak/>
        <w:t>г)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«Ленинградской областной центр поддержки предпринимательства»  в информационно-телекоммуникационной сети «Интернет» (www.813.ru), в срок не позднее 10 марта года, следующего за годом предоставления субсидии по формам, установленным договором</w:t>
      </w:r>
      <w:proofErr w:type="gramEnd"/>
      <w:r w:rsidRPr="00AF6947">
        <w:t xml:space="preserve"> о предоставлении субсидии, заключенным между Комитетом и победителем конкурсного отбора;</w:t>
      </w:r>
    </w:p>
    <w:p w:rsidR="00AF6947" w:rsidRPr="00AF6947" w:rsidRDefault="00AF6947" w:rsidP="00AF6947">
      <w:pPr>
        <w:pStyle w:val="ConsPlusNormal"/>
        <w:ind w:firstLine="540"/>
        <w:jc w:val="both"/>
      </w:pPr>
      <w:r w:rsidRPr="00AF6947">
        <w:t>д) положение о проведении Комитетом и органом государственного финансового контроля проверок соблюдения условий, целей и порядка предоставления субсидий;</w:t>
      </w:r>
    </w:p>
    <w:p w:rsidR="00AF6947" w:rsidRPr="00AF6947" w:rsidRDefault="00AF6947" w:rsidP="00AF6947">
      <w:pPr>
        <w:pStyle w:val="ConsPlusNormal"/>
        <w:ind w:firstLine="540"/>
        <w:jc w:val="both"/>
      </w:pPr>
      <w:r w:rsidRPr="00AF6947">
        <w:t>е) положение о размещении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 в сети "Интернет" (в составе сводной информации);</w:t>
      </w:r>
    </w:p>
    <w:p w:rsidR="00AF6947" w:rsidRPr="00AF6947" w:rsidRDefault="00AF6947" w:rsidP="00AF6947">
      <w:pPr>
        <w:pStyle w:val="ConsPlusNormal"/>
        <w:ind w:firstLine="540"/>
        <w:jc w:val="both"/>
      </w:pPr>
      <w:r w:rsidRPr="00AF6947">
        <w:t>ж) обязательство получателя субсидии по возврату предоставленных средств в случае установления по итогам проверок, проведенных Комитетом и органом государственного финансового контроля, факта нарушения условий и обязательств, определенных соответствующим порядком предоставления субсидий и заключенным договором;</w:t>
      </w:r>
    </w:p>
    <w:p w:rsidR="00AF6947" w:rsidRPr="00AF6947" w:rsidRDefault="00AF6947" w:rsidP="00AF6947">
      <w:pPr>
        <w:pStyle w:val="ConsPlusNormal"/>
        <w:ind w:firstLine="540"/>
        <w:jc w:val="both"/>
      </w:pPr>
      <w:r w:rsidRPr="00AF6947">
        <w:t>з) согласие получателя субсидии на осуществление Комитетом и органом государственного финансового контроля проверок соблюдения условий, целей и порядка предоставления субсидий;</w:t>
      </w:r>
    </w:p>
    <w:p w:rsidR="00AF6947" w:rsidRPr="00AF6947" w:rsidRDefault="00AF6947" w:rsidP="00AF6947">
      <w:pPr>
        <w:pStyle w:val="ConsPlusNormal"/>
        <w:ind w:firstLine="540"/>
        <w:jc w:val="both"/>
      </w:pPr>
      <w:r w:rsidRPr="00AF6947">
        <w:t>и) обязательство получателя субсидии о недопущении образования задолженности по выплате заработной платы работникам;</w:t>
      </w:r>
    </w:p>
    <w:p w:rsidR="00AF6947" w:rsidRPr="00AF6947" w:rsidRDefault="00AF6947" w:rsidP="00AF6947">
      <w:pPr>
        <w:pStyle w:val="ConsPlusNormal"/>
        <w:ind w:firstLine="540"/>
        <w:jc w:val="both"/>
      </w:pPr>
      <w:r w:rsidRPr="00AF6947">
        <w:t>к)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F6947" w:rsidRPr="00AF6947" w:rsidRDefault="00AF6947" w:rsidP="00AF6947">
      <w:pPr>
        <w:pStyle w:val="ConsPlusNormal"/>
        <w:ind w:firstLine="540"/>
        <w:jc w:val="both"/>
      </w:pPr>
      <w:r w:rsidRPr="00AF6947">
        <w:t>л) обязательство получателя субсидии по возврату предоставленных средств в случае невыполнения условий настоящего Порядка;</w:t>
      </w:r>
    </w:p>
    <w:p w:rsidR="00AF6947" w:rsidRPr="00AF6947" w:rsidRDefault="00AF6947" w:rsidP="00AF6947">
      <w:pPr>
        <w:pStyle w:val="ConsPlusNormal"/>
        <w:ind w:firstLine="540"/>
        <w:jc w:val="both"/>
      </w:pPr>
      <w:r w:rsidRPr="00AF6947">
        <w:t>м)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AF6947" w:rsidRPr="00AF6947" w:rsidRDefault="00AF6947" w:rsidP="00AF6947">
      <w:pPr>
        <w:pStyle w:val="ConsPlusNormal"/>
        <w:ind w:firstLine="540"/>
        <w:jc w:val="both"/>
      </w:pPr>
      <w:proofErr w:type="gramStart"/>
      <w:r w:rsidRPr="00AF6947">
        <w:t>н)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«Ленинградской областной центр поддержки предпринимательства»  в сети «Интернет» (www.813.ru), анкеты получателя субсидии ежегодно до 10 марта года, следующего за отчетным годом, в течение трех лет после года</w:t>
      </w:r>
      <w:proofErr w:type="gramEnd"/>
      <w:r w:rsidRPr="00AF6947">
        <w:t xml:space="preserve"> получения субсидии по форме согласно приложению к договору о предоставлении субсидии</w:t>
      </w:r>
      <w:proofErr w:type="gramStart"/>
      <w:r w:rsidRPr="00AF6947">
        <w:t>.».</w:t>
      </w:r>
      <w:proofErr w:type="gramEnd"/>
    </w:p>
    <w:p w:rsidR="005E188D" w:rsidRDefault="005E188D" w:rsidP="00AF6947">
      <w:pPr>
        <w:pStyle w:val="ConsPlusNormal"/>
        <w:ind w:firstLine="540"/>
        <w:jc w:val="both"/>
      </w:pPr>
      <w:r>
        <w:t>5.10. В случае нарушения получателем субсидии условий договора возврат субсидии производится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 Если по истечении указанного срока добровольный возврат средств субсидии получателем субсидии не произведен, взыскание денежных средств осуществляется в судебном порядке.</w:t>
      </w:r>
    </w:p>
    <w:p w:rsidR="005E188D" w:rsidRDefault="005E188D">
      <w:pPr>
        <w:pStyle w:val="ConsPlusNormal"/>
        <w:ind w:firstLine="540"/>
        <w:jc w:val="both"/>
      </w:pPr>
      <w:r>
        <w:t>5.11.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AF6947" w:rsidRDefault="00AF6947">
      <w:pPr>
        <w:rPr>
          <w:rFonts w:ascii="Calibri" w:eastAsia="Times New Roman" w:hAnsi="Calibri" w:cs="Calibri"/>
          <w:szCs w:val="20"/>
          <w:lang w:eastAsia="ru-RU"/>
        </w:rPr>
      </w:pPr>
      <w:r>
        <w:br w:type="page"/>
      </w:r>
    </w:p>
    <w:p w:rsidR="005E188D" w:rsidRDefault="005E188D">
      <w:pPr>
        <w:pStyle w:val="ConsPlusNormal"/>
        <w:jc w:val="right"/>
      </w:pPr>
      <w:r>
        <w:lastRenderedPageBreak/>
        <w:t>Приложение 1</w:t>
      </w:r>
    </w:p>
    <w:p w:rsidR="005E188D" w:rsidRDefault="005E188D">
      <w:pPr>
        <w:pStyle w:val="ConsPlusNormal"/>
        <w:jc w:val="right"/>
      </w:pPr>
      <w:r>
        <w:t>к Порядку...</w:t>
      </w:r>
    </w:p>
    <w:p w:rsidR="005E188D" w:rsidRDefault="005E188D">
      <w:pPr>
        <w:pStyle w:val="ConsPlusNormal"/>
        <w:ind w:firstLine="540"/>
        <w:jc w:val="both"/>
      </w:pPr>
    </w:p>
    <w:p w:rsidR="005E188D" w:rsidRDefault="005E188D">
      <w:pPr>
        <w:pStyle w:val="ConsPlusNormal"/>
      </w:pPr>
      <w:r>
        <w:t>(Форма)</w:t>
      </w:r>
    </w:p>
    <w:p w:rsidR="005E188D" w:rsidRDefault="005E188D">
      <w:pPr>
        <w:pStyle w:val="ConsPlusNormal"/>
        <w:ind w:firstLine="540"/>
        <w:jc w:val="both"/>
      </w:pPr>
    </w:p>
    <w:p w:rsidR="005E188D" w:rsidRDefault="005E188D">
      <w:pPr>
        <w:pStyle w:val="ConsPlusNonformat"/>
        <w:jc w:val="both"/>
      </w:pPr>
      <w:r>
        <w:t xml:space="preserve">                                     Председателю конкурсной комиссии</w:t>
      </w:r>
    </w:p>
    <w:p w:rsidR="005E188D" w:rsidRDefault="005E188D">
      <w:pPr>
        <w:pStyle w:val="ConsPlusNonformat"/>
        <w:jc w:val="both"/>
      </w:pPr>
      <w:r>
        <w:t xml:space="preserve">                                     от ___________________________________</w:t>
      </w:r>
    </w:p>
    <w:p w:rsidR="005E188D" w:rsidRDefault="005E188D">
      <w:pPr>
        <w:pStyle w:val="ConsPlusNonformat"/>
        <w:jc w:val="both"/>
      </w:pPr>
      <w:r>
        <w:t xml:space="preserve">                                       </w:t>
      </w:r>
      <w:proofErr w:type="gramStart"/>
      <w:r>
        <w:t>(фамилия, имя, отчество руководителя</w:t>
      </w:r>
      <w:proofErr w:type="gramEnd"/>
    </w:p>
    <w:p w:rsidR="005E188D" w:rsidRDefault="005E188D">
      <w:pPr>
        <w:pStyle w:val="ConsPlusNonformat"/>
        <w:jc w:val="both"/>
      </w:pPr>
      <w:r>
        <w:t xml:space="preserve">                                           организации, </w:t>
      </w:r>
      <w:proofErr w:type="gramStart"/>
      <w:r>
        <w:t>индивидуального</w:t>
      </w:r>
      <w:proofErr w:type="gramEnd"/>
    </w:p>
    <w:p w:rsidR="005E188D" w:rsidRDefault="005E188D">
      <w:pPr>
        <w:pStyle w:val="ConsPlusNonformat"/>
        <w:jc w:val="both"/>
      </w:pPr>
      <w:r>
        <w:t xml:space="preserve">                                                 предпринимателя)</w:t>
      </w:r>
    </w:p>
    <w:p w:rsidR="005E188D" w:rsidRDefault="005E188D">
      <w:pPr>
        <w:pStyle w:val="ConsPlusNonformat"/>
        <w:jc w:val="both"/>
      </w:pPr>
      <w:r>
        <w:t xml:space="preserve">                                     ______________________________________</w:t>
      </w:r>
    </w:p>
    <w:p w:rsidR="005E188D" w:rsidRDefault="005E188D">
      <w:pPr>
        <w:pStyle w:val="ConsPlusNonformat"/>
        <w:jc w:val="both"/>
      </w:pPr>
      <w:r>
        <w:t xml:space="preserve">                                           </w:t>
      </w:r>
      <w:proofErr w:type="gramStart"/>
      <w:r>
        <w:t>(наименование организации,</w:t>
      </w:r>
      <w:proofErr w:type="gramEnd"/>
    </w:p>
    <w:p w:rsidR="005E188D" w:rsidRDefault="005E188D">
      <w:pPr>
        <w:pStyle w:val="ConsPlusNonformat"/>
        <w:jc w:val="both"/>
      </w:pPr>
      <w:r>
        <w:t xml:space="preserve">                                       индивидуального предпринимателя)</w:t>
      </w:r>
    </w:p>
    <w:p w:rsidR="005E188D" w:rsidRDefault="005E188D">
      <w:pPr>
        <w:pStyle w:val="ConsPlusNonformat"/>
        <w:jc w:val="both"/>
      </w:pPr>
      <w:r>
        <w:t xml:space="preserve">                                     ______________________________________</w:t>
      </w:r>
    </w:p>
    <w:p w:rsidR="005E188D" w:rsidRDefault="005E188D">
      <w:pPr>
        <w:pStyle w:val="ConsPlusNonformat"/>
        <w:jc w:val="both"/>
      </w:pPr>
      <w:r>
        <w:t xml:space="preserve">                                              (юридический адрес)</w:t>
      </w:r>
    </w:p>
    <w:p w:rsidR="005E188D" w:rsidRDefault="005E188D">
      <w:pPr>
        <w:pStyle w:val="ConsPlusNonformat"/>
        <w:jc w:val="both"/>
      </w:pPr>
    </w:p>
    <w:p w:rsidR="005E188D" w:rsidRDefault="005E188D">
      <w:pPr>
        <w:pStyle w:val="ConsPlusNonformat"/>
        <w:jc w:val="both"/>
      </w:pPr>
      <w:bookmarkStart w:id="11" w:name="P227"/>
      <w:bookmarkEnd w:id="11"/>
      <w:r>
        <w:t xml:space="preserve">                                 ЗАЯВЛЕНИЕ</w:t>
      </w:r>
    </w:p>
    <w:p w:rsidR="005E188D" w:rsidRDefault="005E188D">
      <w:pPr>
        <w:pStyle w:val="ConsPlusNonformat"/>
        <w:jc w:val="both"/>
      </w:pPr>
    </w:p>
    <w:p w:rsidR="005E188D" w:rsidRDefault="005E188D">
      <w:pPr>
        <w:pStyle w:val="ConsPlusNonformat"/>
        <w:jc w:val="both"/>
      </w:pPr>
      <w:r>
        <w:t xml:space="preserve">    Прошу предоставить субсидию для возмещения части  затрат,  связанных  с</w:t>
      </w:r>
    </w:p>
    <w:p w:rsidR="005E188D" w:rsidRDefault="005E188D">
      <w:pPr>
        <w:pStyle w:val="ConsPlusNonformat"/>
        <w:jc w:val="both"/>
      </w:pPr>
      <w:r>
        <w:t>участием           в           выставочно-ярмарочном            мероприятии</w:t>
      </w:r>
    </w:p>
    <w:p w:rsidR="005E188D" w:rsidRDefault="005E188D">
      <w:pPr>
        <w:pStyle w:val="ConsPlusNonformat"/>
        <w:jc w:val="both"/>
      </w:pPr>
      <w:r>
        <w:t>__________________________________________________________________________,</w:t>
      </w:r>
    </w:p>
    <w:p w:rsidR="005E188D" w:rsidRDefault="005E188D">
      <w:pPr>
        <w:pStyle w:val="ConsPlusNonformat"/>
        <w:jc w:val="both"/>
      </w:pPr>
      <w:r>
        <w:t xml:space="preserve">                        (наименование мероприятия)</w:t>
      </w:r>
    </w:p>
    <w:p w:rsidR="005E188D" w:rsidRDefault="005E188D">
      <w:pPr>
        <w:pStyle w:val="ConsPlusNonformat"/>
        <w:jc w:val="both"/>
      </w:pPr>
      <w:proofErr w:type="gramStart"/>
      <w:r>
        <w:t>которое</w:t>
      </w:r>
      <w:proofErr w:type="gramEnd"/>
      <w:r>
        <w:t xml:space="preserve"> проходило с "__" ___________ по "__" __________ 20__ года.</w:t>
      </w:r>
    </w:p>
    <w:p w:rsidR="005E188D" w:rsidRDefault="005E188D">
      <w:pPr>
        <w:pStyle w:val="ConsPlusNonformat"/>
        <w:jc w:val="both"/>
      </w:pPr>
      <w:r>
        <w:t xml:space="preserve">    Сообщаю, что государственную  или  муниципальную  финансовую  поддержку</w:t>
      </w:r>
    </w:p>
    <w:p w:rsidR="005E188D" w:rsidRDefault="005E188D">
      <w:pPr>
        <w:pStyle w:val="ConsPlusNonformat"/>
        <w:jc w:val="both"/>
      </w:pPr>
      <w:r>
        <w:t>аналогичной  формы  в  соответствующих  органах  исполнительной  власти   и</w:t>
      </w:r>
    </w:p>
    <w:p w:rsidR="005E188D" w:rsidRDefault="005E188D">
      <w:pPr>
        <w:pStyle w:val="ConsPlusNonformat"/>
        <w:jc w:val="both"/>
      </w:pPr>
      <w:r>
        <w:t xml:space="preserve">бюджетных </w:t>
      </w:r>
      <w:proofErr w:type="gramStart"/>
      <w:r>
        <w:t>организациях</w:t>
      </w:r>
      <w:proofErr w:type="gramEnd"/>
      <w:r>
        <w:t xml:space="preserve"> ____________________________________________________</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(наименование организации, индивидуального предпринимателя)</w:t>
      </w:r>
    </w:p>
    <w:p w:rsidR="005E188D" w:rsidRDefault="005E188D">
      <w:pPr>
        <w:pStyle w:val="ConsPlusNonformat"/>
        <w:jc w:val="both"/>
      </w:pPr>
      <w:r>
        <w:t>не получало (не получал).</w:t>
      </w:r>
    </w:p>
    <w:p w:rsidR="005E188D" w:rsidRDefault="005E188D">
      <w:pPr>
        <w:pStyle w:val="ConsPlusNonformat"/>
        <w:jc w:val="both"/>
      </w:pPr>
      <w:r>
        <w:t xml:space="preserve">    </w:t>
      </w:r>
      <w:proofErr w:type="gramStart"/>
      <w:r>
        <w:t>Осведомлен (осведомлена) о том, что несу ответственность за подлинность</w:t>
      </w:r>
      <w:proofErr w:type="gramEnd"/>
    </w:p>
    <w:p w:rsidR="005E188D" w:rsidRDefault="005E188D">
      <w:pPr>
        <w:pStyle w:val="ConsPlusNonformat"/>
        <w:jc w:val="both"/>
      </w:pPr>
      <w:r>
        <w:t>представленных  в  конкурсную  комиссию   документов   в   соответствии   с</w:t>
      </w:r>
    </w:p>
    <w:p w:rsidR="005E188D" w:rsidRDefault="005E188D">
      <w:pPr>
        <w:pStyle w:val="ConsPlusNonformat"/>
        <w:jc w:val="both"/>
      </w:pPr>
      <w:r>
        <w:t>законодательством Российской Федерации.</w:t>
      </w:r>
    </w:p>
    <w:p w:rsidR="005E188D" w:rsidRDefault="005E188D">
      <w:pPr>
        <w:pStyle w:val="ConsPlusNonformat"/>
        <w:jc w:val="both"/>
      </w:pPr>
      <w:r>
        <w:t xml:space="preserve">    Информация   о   выставочно-ярмарочном    мероприятии,   соискателе   и</w:t>
      </w:r>
    </w:p>
    <w:p w:rsidR="005E188D" w:rsidRDefault="005E188D">
      <w:pPr>
        <w:pStyle w:val="ConsPlusNonformat"/>
        <w:jc w:val="both"/>
      </w:pPr>
      <w:proofErr w:type="gramStart"/>
      <w:r>
        <w:t>показателях</w:t>
      </w:r>
      <w:proofErr w:type="gramEnd"/>
      <w:r>
        <w:t xml:space="preserve"> финансово-хозяйственной деятельности соискателя </w:t>
      </w:r>
      <w:hyperlink w:anchor="P255" w:history="1">
        <w:r w:rsidRPr="00AF6947">
          <w:t>прилагается</w:t>
        </w:r>
      </w:hyperlink>
      <w:r>
        <w:t>.</w:t>
      </w:r>
    </w:p>
    <w:p w:rsidR="00AF6947" w:rsidRDefault="00AF6947" w:rsidP="00AF6947">
      <w:pPr>
        <w:pStyle w:val="ConsPlusNonformat"/>
        <w:ind w:firstLine="426"/>
        <w:jc w:val="both"/>
      </w:pPr>
      <w:r w:rsidRPr="00AF6947">
        <w:t xml:space="preserve">Просроченной задолженности по заработной плате работникам, а также </w:t>
      </w:r>
    </w:p>
    <w:p w:rsidR="00AF6947" w:rsidRDefault="00AF6947" w:rsidP="00AF6947">
      <w:pPr>
        <w:pStyle w:val="ConsPlusNonformat"/>
        <w:jc w:val="both"/>
      </w:pPr>
      <w:r w:rsidRPr="00AF6947">
        <w:t xml:space="preserve">по платежам в бюджеты всех уровней бюджетной системы Российской Федерации </w:t>
      </w:r>
    </w:p>
    <w:p w:rsidR="00AF6947" w:rsidRDefault="00AF6947" w:rsidP="00AF6947">
      <w:pPr>
        <w:pStyle w:val="ConsPlusNonformat"/>
        <w:jc w:val="both"/>
      </w:pPr>
      <w:r w:rsidRPr="00AF6947">
        <w:t>и государственные внебюджетные фонды не имею.</w:t>
      </w:r>
    </w:p>
    <w:p w:rsidR="005E188D" w:rsidRDefault="005E188D">
      <w:pPr>
        <w:pStyle w:val="ConsPlusNonformat"/>
        <w:jc w:val="both"/>
      </w:pPr>
    </w:p>
    <w:p w:rsidR="005E188D" w:rsidRDefault="005E188D">
      <w:pPr>
        <w:pStyle w:val="ConsPlusNonformat"/>
        <w:jc w:val="both"/>
      </w:pPr>
      <w:r>
        <w:t>"__" _______________ 20__ года                       ______________________</w:t>
      </w:r>
    </w:p>
    <w:p w:rsidR="005E188D" w:rsidRDefault="005E188D">
      <w:pPr>
        <w:pStyle w:val="ConsPlusNonformat"/>
        <w:jc w:val="both"/>
      </w:pPr>
      <w:r>
        <w:t xml:space="preserve">                                                           (подпись)</w:t>
      </w:r>
    </w:p>
    <w:p w:rsidR="005E188D" w:rsidRDefault="005E188D">
      <w:pPr>
        <w:pStyle w:val="ConsPlusNonformat"/>
        <w:jc w:val="both"/>
      </w:pPr>
    </w:p>
    <w:p w:rsidR="005E188D" w:rsidRDefault="005E188D">
      <w:pPr>
        <w:pStyle w:val="ConsPlusNonformat"/>
        <w:jc w:val="both"/>
      </w:pPr>
      <w:r>
        <w:t xml:space="preserve">                                                         Место печати</w:t>
      </w:r>
    </w:p>
    <w:p w:rsidR="005E188D" w:rsidRDefault="005E188D">
      <w:pPr>
        <w:sectPr w:rsidR="005E188D" w:rsidSect="000B7CE9">
          <w:pgSz w:w="11906" w:h="16838"/>
          <w:pgMar w:top="1134" w:right="850" w:bottom="1134" w:left="1701" w:header="708" w:footer="708" w:gutter="0"/>
          <w:cols w:space="708"/>
          <w:docGrid w:linePitch="360"/>
        </w:sectPr>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jc w:val="right"/>
      </w:pPr>
      <w:bookmarkStart w:id="12" w:name="P255"/>
      <w:bookmarkEnd w:id="12"/>
      <w:r>
        <w:t>Приложение</w:t>
      </w:r>
    </w:p>
    <w:p w:rsidR="005E188D" w:rsidRDefault="005E188D">
      <w:pPr>
        <w:pStyle w:val="ConsPlusNormal"/>
        <w:jc w:val="right"/>
      </w:pPr>
      <w:r>
        <w:t>к заявлению...</w:t>
      </w:r>
    </w:p>
    <w:p w:rsidR="005E188D" w:rsidRDefault="005E188D">
      <w:pPr>
        <w:pStyle w:val="ConsPlusNormal"/>
        <w:ind w:firstLine="540"/>
        <w:jc w:val="both"/>
      </w:pPr>
    </w:p>
    <w:p w:rsidR="005E188D" w:rsidRDefault="005E188D">
      <w:pPr>
        <w:pStyle w:val="ConsPlusNormal"/>
      </w:pPr>
      <w:r>
        <w:t>(Форма)</w:t>
      </w:r>
    </w:p>
    <w:p w:rsidR="005E188D" w:rsidRDefault="005E188D">
      <w:pPr>
        <w:pStyle w:val="ConsPlusNormal"/>
        <w:ind w:firstLine="540"/>
        <w:jc w:val="both"/>
      </w:pPr>
    </w:p>
    <w:p w:rsidR="005E188D" w:rsidRDefault="005E188D">
      <w:pPr>
        <w:pStyle w:val="ConsPlusNormal"/>
        <w:ind w:firstLine="540"/>
        <w:jc w:val="both"/>
      </w:pPr>
      <w:r>
        <w:t>1. Информация о соискателе по состоянию на "__" ____________ 20__ года (на дату подачи заявления)</w:t>
      </w:r>
    </w:p>
    <w:p w:rsidR="005E188D" w:rsidRDefault="005E1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778"/>
      </w:tblGrid>
      <w:tr w:rsidR="005E188D">
        <w:tc>
          <w:tcPr>
            <w:tcW w:w="6860" w:type="dxa"/>
          </w:tcPr>
          <w:p w:rsidR="005E188D" w:rsidRDefault="005E188D">
            <w:pPr>
              <w:pStyle w:val="ConsPlusNormal"/>
            </w:pPr>
            <w:r>
              <w:t>Полное наименование соискателя</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Сокращенное наименование соискателя</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Муниципальное образование (поселение, городской округ)</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Телефон</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Факс</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Адрес электронной почты</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jc w:val="both"/>
            </w:pPr>
            <w:r>
              <w:t>Юридический адрес</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Фактический адрес</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ИНН/КПП</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ОГРН/ОГРНИП</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Расчетный счет</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Наименование банка</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lastRenderedPageBreak/>
              <w:t>БИК</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Корреспондентский счет</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Сфера хозяйственной деятельности</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Вид деятельности по ОКВЭД (основной ОКВЭД)</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Общее количество рабочих мест, шт.</w:t>
            </w:r>
          </w:p>
        </w:tc>
        <w:tc>
          <w:tcPr>
            <w:tcW w:w="2778" w:type="dxa"/>
          </w:tcPr>
          <w:p w:rsidR="005E188D" w:rsidRDefault="005E188D">
            <w:pPr>
              <w:pStyle w:val="ConsPlusNormal"/>
              <w:jc w:val="center"/>
            </w:pPr>
          </w:p>
        </w:tc>
      </w:tr>
      <w:tr w:rsidR="005E188D">
        <w:tc>
          <w:tcPr>
            <w:tcW w:w="6860" w:type="dxa"/>
          </w:tcPr>
          <w:p w:rsidR="005E188D" w:rsidRDefault="005E188D" w:rsidP="00FB0DBA">
            <w:pPr>
              <w:pStyle w:val="ConsPlusNormal"/>
            </w:pPr>
            <w:r>
              <w:t xml:space="preserve">Среднесписочная численность за </w:t>
            </w:r>
            <w:r w:rsidR="00FB0DBA">
              <w:t>три</w:t>
            </w:r>
            <w:r>
              <w:t xml:space="preserve"> предшествующих календарных года (указывается отдельно), чел.</w:t>
            </w:r>
          </w:p>
        </w:tc>
        <w:tc>
          <w:tcPr>
            <w:tcW w:w="2778" w:type="dxa"/>
          </w:tcPr>
          <w:p w:rsidR="005E188D" w:rsidRDefault="005E188D">
            <w:pPr>
              <w:pStyle w:val="ConsPlusNormal"/>
              <w:jc w:val="center"/>
            </w:pPr>
          </w:p>
        </w:tc>
      </w:tr>
      <w:tr w:rsidR="000202D3">
        <w:tc>
          <w:tcPr>
            <w:tcW w:w="6860" w:type="dxa"/>
          </w:tcPr>
          <w:p w:rsidR="000202D3" w:rsidRDefault="000202D3" w:rsidP="00FB0DBA">
            <w:pPr>
              <w:pStyle w:val="ConsPlusNormal"/>
            </w:pPr>
            <w:r w:rsidRPr="000202D3">
              <w:t>Средняя месячная заработная плата работников, занятых полный рабочий день, за предшествующий квартал, руб.</w:t>
            </w:r>
          </w:p>
        </w:tc>
        <w:tc>
          <w:tcPr>
            <w:tcW w:w="2778" w:type="dxa"/>
          </w:tcPr>
          <w:p w:rsidR="000202D3" w:rsidRDefault="000202D3">
            <w:pPr>
              <w:pStyle w:val="ConsPlusNormal"/>
              <w:jc w:val="center"/>
            </w:pPr>
          </w:p>
        </w:tc>
      </w:tr>
      <w:tr w:rsidR="005E188D">
        <w:tc>
          <w:tcPr>
            <w:tcW w:w="6860" w:type="dxa"/>
          </w:tcPr>
          <w:p w:rsidR="005E188D" w:rsidRDefault="000202D3">
            <w:pPr>
              <w:pStyle w:val="ConsPlusNormal"/>
            </w:pPr>
            <w:r w:rsidRPr="000202D3">
              <w:t>Минимальная месячная заработная плата работников, занятых полный рабочий день, за предшествующий квартал, руб.</w:t>
            </w:r>
          </w:p>
        </w:tc>
        <w:tc>
          <w:tcPr>
            <w:tcW w:w="2778" w:type="dxa"/>
          </w:tcPr>
          <w:p w:rsidR="005E188D" w:rsidRDefault="005E188D">
            <w:pPr>
              <w:pStyle w:val="ConsPlusNormal"/>
              <w:jc w:val="center"/>
            </w:pPr>
          </w:p>
        </w:tc>
      </w:tr>
      <w:tr w:rsidR="005E188D">
        <w:tc>
          <w:tcPr>
            <w:tcW w:w="6860" w:type="dxa"/>
          </w:tcPr>
          <w:p w:rsidR="005E188D" w:rsidRDefault="005E188D" w:rsidP="00FB0DBA">
            <w:pPr>
              <w:pStyle w:val="ConsPlusNormal"/>
            </w:pPr>
            <w:r>
              <w:t xml:space="preserve">Выручка от реализации товаров (работ, услуг) за </w:t>
            </w:r>
            <w:r w:rsidR="00FB0DBA">
              <w:t>три</w:t>
            </w:r>
            <w:r>
              <w:t xml:space="preserve"> предшествующих календарных года (указывается отдельно по годам; для плательщиков НДС - без учета НДС), руб.</w:t>
            </w:r>
          </w:p>
        </w:tc>
        <w:tc>
          <w:tcPr>
            <w:tcW w:w="2778" w:type="dxa"/>
          </w:tcPr>
          <w:p w:rsidR="005E188D" w:rsidRDefault="005E188D">
            <w:pPr>
              <w:pStyle w:val="ConsPlusNormal"/>
              <w:jc w:val="center"/>
            </w:pPr>
          </w:p>
        </w:tc>
      </w:tr>
      <w:tr w:rsidR="005E188D">
        <w:tc>
          <w:tcPr>
            <w:tcW w:w="6860" w:type="dxa"/>
          </w:tcPr>
          <w:p w:rsidR="005E188D" w:rsidRDefault="005E188D">
            <w:pPr>
              <w:pStyle w:val="ConsPlusNormal"/>
            </w:pPr>
            <w:r>
              <w:t>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проц.</w:t>
            </w:r>
          </w:p>
          <w:p w:rsidR="005E188D" w:rsidRDefault="005E188D">
            <w:pPr>
              <w:pStyle w:val="ConsPlusNormal"/>
            </w:pPr>
            <w:r>
              <w:t>Доля участия, принадлежащая одному или нескольким юридическим лицам, не являющимся субъектами малого и среднего предпринимательства, проц.</w:t>
            </w:r>
          </w:p>
        </w:tc>
        <w:tc>
          <w:tcPr>
            <w:tcW w:w="2778" w:type="dxa"/>
          </w:tcPr>
          <w:p w:rsidR="005E188D" w:rsidRDefault="005E188D">
            <w:pPr>
              <w:pStyle w:val="ConsPlusNormal"/>
              <w:jc w:val="center"/>
            </w:pPr>
          </w:p>
        </w:tc>
      </w:tr>
      <w:tr w:rsidR="000202D3">
        <w:tc>
          <w:tcPr>
            <w:tcW w:w="6860" w:type="dxa"/>
          </w:tcPr>
          <w:p w:rsidR="000202D3" w:rsidRDefault="000202D3">
            <w:pPr>
              <w:pStyle w:val="ConsPlusNormal"/>
            </w:pPr>
            <w:r w:rsidRPr="000202D3">
              <w:t>Система налогообложения, действующая на момент подачи заявления</w:t>
            </w:r>
          </w:p>
        </w:tc>
        <w:tc>
          <w:tcPr>
            <w:tcW w:w="2778" w:type="dxa"/>
          </w:tcPr>
          <w:p w:rsidR="000202D3" w:rsidRDefault="000202D3">
            <w:pPr>
              <w:pStyle w:val="ConsPlusNormal"/>
              <w:jc w:val="center"/>
            </w:pPr>
          </w:p>
        </w:tc>
      </w:tr>
    </w:tbl>
    <w:p w:rsidR="005E188D" w:rsidRDefault="005E188D">
      <w:pPr>
        <w:pStyle w:val="ConsPlusNormal"/>
        <w:ind w:firstLine="540"/>
        <w:jc w:val="both"/>
      </w:pPr>
    </w:p>
    <w:p w:rsidR="005E188D" w:rsidRDefault="005E188D">
      <w:pPr>
        <w:pStyle w:val="ConsPlusNormal"/>
        <w:ind w:firstLine="540"/>
        <w:jc w:val="both"/>
      </w:pPr>
      <w:r>
        <w:t>2. Информация о выставочно-ярмарочном мероприятии</w:t>
      </w:r>
    </w:p>
    <w:p w:rsidR="005E188D" w:rsidRDefault="005E1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721"/>
      </w:tblGrid>
      <w:tr w:rsidR="005E188D">
        <w:tc>
          <w:tcPr>
            <w:tcW w:w="6917" w:type="dxa"/>
          </w:tcPr>
          <w:p w:rsidR="005E188D" w:rsidRDefault="005E188D">
            <w:pPr>
              <w:pStyle w:val="ConsPlusNormal"/>
            </w:pPr>
            <w:r>
              <w:t>Наименование выставочно-ярмарочного мероприятия</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Место проведения выставочно-ярмарочного мероприятия</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Срок проведения выставочно-ярмарочного мероприятия</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Статус (</w:t>
            </w:r>
            <w:proofErr w:type="gramStart"/>
            <w:r>
              <w:t>международное</w:t>
            </w:r>
            <w:proofErr w:type="gramEnd"/>
            <w:r>
              <w:t>, межрегиональное, областное)</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Контактная информация организатора выставочно-ярмарочного мероприятия:</w:t>
            </w:r>
          </w:p>
          <w:p w:rsidR="005E188D" w:rsidRDefault="005E188D">
            <w:pPr>
              <w:pStyle w:val="ConsPlusNormal"/>
            </w:pPr>
            <w:r>
              <w:t>наименование организации</w:t>
            </w:r>
          </w:p>
          <w:p w:rsidR="005E188D" w:rsidRDefault="005E188D">
            <w:pPr>
              <w:pStyle w:val="ConsPlusNormal"/>
            </w:pPr>
            <w:r>
              <w:t>адрес</w:t>
            </w:r>
          </w:p>
          <w:p w:rsidR="005E188D" w:rsidRDefault="005E188D">
            <w:pPr>
              <w:pStyle w:val="ConsPlusNormal"/>
            </w:pPr>
            <w:r>
              <w:t>телефон</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Сумма затрат, связанных с участием в выставочно-ярмарочном мероприятии, руб.</w:t>
            </w:r>
          </w:p>
        </w:tc>
        <w:tc>
          <w:tcPr>
            <w:tcW w:w="2721" w:type="dxa"/>
          </w:tcPr>
          <w:p w:rsidR="005E188D" w:rsidRDefault="005E188D">
            <w:pPr>
              <w:pStyle w:val="ConsPlusNormal"/>
              <w:jc w:val="both"/>
            </w:pPr>
          </w:p>
        </w:tc>
      </w:tr>
      <w:tr w:rsidR="005E188D">
        <w:tc>
          <w:tcPr>
            <w:tcW w:w="6917" w:type="dxa"/>
          </w:tcPr>
          <w:p w:rsidR="005E188D" w:rsidRDefault="005E188D">
            <w:pPr>
              <w:pStyle w:val="ConsPlusNormal"/>
            </w:pPr>
            <w:r>
              <w:t>Цель участия в выставочно-ярмарочном мероприятии</w:t>
            </w:r>
          </w:p>
        </w:tc>
        <w:tc>
          <w:tcPr>
            <w:tcW w:w="2721" w:type="dxa"/>
          </w:tcPr>
          <w:p w:rsidR="005E188D" w:rsidRDefault="005E188D">
            <w:pPr>
              <w:pStyle w:val="ConsPlusNormal"/>
              <w:jc w:val="both"/>
            </w:pPr>
          </w:p>
        </w:tc>
      </w:tr>
    </w:tbl>
    <w:p w:rsidR="005E188D" w:rsidRDefault="005E188D">
      <w:pPr>
        <w:pStyle w:val="ConsPlusNormal"/>
        <w:ind w:firstLine="540"/>
        <w:jc w:val="both"/>
      </w:pPr>
    </w:p>
    <w:p w:rsidR="005E188D" w:rsidRDefault="005E188D">
      <w:pPr>
        <w:pStyle w:val="ConsPlusNonformat"/>
        <w:jc w:val="both"/>
      </w:pPr>
      <w:r>
        <w:t xml:space="preserve">    3. Показатели     финансово-хозяйственной    деятельности    соискателя</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(наименование организации, индивидуального предпринимателя)</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(фактический адрес ведения бизнеса, телефон)</w:t>
      </w:r>
    </w:p>
    <w:p w:rsidR="005E188D" w:rsidRDefault="005E188D">
      <w:pPr>
        <w:pStyle w:val="ConsPlusNonformat"/>
        <w:jc w:val="both"/>
      </w:pPr>
      <w:r>
        <w:t>по состоянию на "__" ________ 20__ года (за предшествующий год)</w:t>
      </w:r>
    </w:p>
    <w:p w:rsidR="005E188D" w:rsidRDefault="005E1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04"/>
        <w:gridCol w:w="4195"/>
        <w:gridCol w:w="1304"/>
      </w:tblGrid>
      <w:tr w:rsidR="005E188D">
        <w:tc>
          <w:tcPr>
            <w:tcW w:w="4139" w:type="dxa"/>
            <w:gridSpan w:val="2"/>
          </w:tcPr>
          <w:p w:rsidR="005E188D" w:rsidRDefault="005E188D">
            <w:pPr>
              <w:pStyle w:val="ConsPlusNormal"/>
              <w:jc w:val="center"/>
            </w:pPr>
            <w:r>
              <w:t>Показатели финансово-хозяйственной деятельности</w:t>
            </w:r>
          </w:p>
        </w:tc>
        <w:tc>
          <w:tcPr>
            <w:tcW w:w="5499" w:type="dxa"/>
            <w:gridSpan w:val="2"/>
          </w:tcPr>
          <w:p w:rsidR="005E188D" w:rsidRDefault="005E188D">
            <w:pPr>
              <w:pStyle w:val="ConsPlusNormal"/>
              <w:jc w:val="center"/>
            </w:pPr>
            <w:r>
              <w:t>Налоговые и неналоговые платежи</w:t>
            </w:r>
          </w:p>
        </w:tc>
      </w:tr>
      <w:tr w:rsidR="005E188D">
        <w:tc>
          <w:tcPr>
            <w:tcW w:w="2835" w:type="dxa"/>
          </w:tcPr>
          <w:p w:rsidR="005E188D" w:rsidRDefault="005E188D">
            <w:pPr>
              <w:pStyle w:val="ConsPlusNormal"/>
              <w:jc w:val="center"/>
            </w:pPr>
            <w:r>
              <w:t>наименование</w:t>
            </w:r>
          </w:p>
        </w:tc>
        <w:tc>
          <w:tcPr>
            <w:tcW w:w="1304" w:type="dxa"/>
          </w:tcPr>
          <w:p w:rsidR="005E188D" w:rsidRDefault="005E188D">
            <w:pPr>
              <w:pStyle w:val="ConsPlusNormal"/>
              <w:jc w:val="center"/>
            </w:pPr>
            <w:r>
              <w:t>данные по состоянию на ____, тыс. руб.</w:t>
            </w:r>
          </w:p>
        </w:tc>
        <w:tc>
          <w:tcPr>
            <w:tcW w:w="4195" w:type="dxa"/>
          </w:tcPr>
          <w:p w:rsidR="005E188D" w:rsidRDefault="005E188D">
            <w:pPr>
              <w:pStyle w:val="ConsPlusNormal"/>
              <w:jc w:val="center"/>
            </w:pPr>
            <w:r>
              <w:t>наименование</w:t>
            </w:r>
          </w:p>
        </w:tc>
        <w:tc>
          <w:tcPr>
            <w:tcW w:w="1304" w:type="dxa"/>
          </w:tcPr>
          <w:p w:rsidR="005E188D" w:rsidRDefault="005E188D">
            <w:pPr>
              <w:pStyle w:val="ConsPlusNormal"/>
              <w:jc w:val="center"/>
            </w:pPr>
            <w:r>
              <w:t>данные по состоянию на ____, тыс. руб.</w:t>
            </w:r>
          </w:p>
        </w:tc>
      </w:tr>
      <w:tr w:rsidR="005E188D">
        <w:tc>
          <w:tcPr>
            <w:tcW w:w="2835" w:type="dxa"/>
          </w:tcPr>
          <w:p w:rsidR="005E188D" w:rsidRDefault="005E188D">
            <w:pPr>
              <w:pStyle w:val="ConsPlusNormal"/>
              <w:jc w:val="center"/>
            </w:pPr>
            <w:r>
              <w:lastRenderedPageBreak/>
              <w:t>1</w:t>
            </w:r>
          </w:p>
        </w:tc>
        <w:tc>
          <w:tcPr>
            <w:tcW w:w="1304" w:type="dxa"/>
          </w:tcPr>
          <w:p w:rsidR="005E188D" w:rsidRDefault="005E188D">
            <w:pPr>
              <w:pStyle w:val="ConsPlusNormal"/>
              <w:jc w:val="center"/>
            </w:pPr>
            <w:r>
              <w:t>2</w:t>
            </w:r>
          </w:p>
        </w:tc>
        <w:tc>
          <w:tcPr>
            <w:tcW w:w="4195" w:type="dxa"/>
          </w:tcPr>
          <w:p w:rsidR="005E188D" w:rsidRDefault="005E188D">
            <w:pPr>
              <w:pStyle w:val="ConsPlusNormal"/>
              <w:jc w:val="center"/>
            </w:pPr>
            <w:r>
              <w:t>3</w:t>
            </w:r>
          </w:p>
        </w:tc>
        <w:tc>
          <w:tcPr>
            <w:tcW w:w="1304" w:type="dxa"/>
          </w:tcPr>
          <w:p w:rsidR="005E188D" w:rsidRDefault="005E188D">
            <w:pPr>
              <w:pStyle w:val="ConsPlusNormal"/>
              <w:jc w:val="center"/>
            </w:pPr>
            <w:r>
              <w:t>4</w:t>
            </w:r>
          </w:p>
        </w:tc>
      </w:tr>
      <w:tr w:rsidR="005E188D">
        <w:tc>
          <w:tcPr>
            <w:tcW w:w="2835" w:type="dxa"/>
          </w:tcPr>
          <w:p w:rsidR="005E188D" w:rsidRDefault="005E188D">
            <w:pPr>
              <w:pStyle w:val="ConsPlusNormal"/>
            </w:pPr>
            <w:r>
              <w:t>Оборот</w:t>
            </w:r>
          </w:p>
        </w:tc>
        <w:tc>
          <w:tcPr>
            <w:tcW w:w="1304" w:type="dxa"/>
          </w:tcPr>
          <w:p w:rsidR="005E188D" w:rsidRDefault="005E188D">
            <w:pPr>
              <w:pStyle w:val="ConsPlusNormal"/>
            </w:pPr>
          </w:p>
        </w:tc>
        <w:tc>
          <w:tcPr>
            <w:tcW w:w="4195" w:type="dxa"/>
          </w:tcPr>
          <w:p w:rsidR="005E188D" w:rsidRDefault="005E188D">
            <w:pPr>
              <w:pStyle w:val="ConsPlusNormal"/>
            </w:pPr>
            <w:r>
              <w:t>Налог на прибыль</w:t>
            </w:r>
          </w:p>
        </w:tc>
        <w:tc>
          <w:tcPr>
            <w:tcW w:w="1304" w:type="dxa"/>
          </w:tcPr>
          <w:p w:rsidR="005E188D" w:rsidRDefault="005E188D">
            <w:pPr>
              <w:pStyle w:val="ConsPlusNormal"/>
            </w:pPr>
          </w:p>
        </w:tc>
      </w:tr>
      <w:tr w:rsidR="005E188D">
        <w:tc>
          <w:tcPr>
            <w:tcW w:w="2835" w:type="dxa"/>
          </w:tcPr>
          <w:p w:rsidR="005E188D" w:rsidRDefault="005E188D">
            <w:pPr>
              <w:pStyle w:val="ConsPlusNormal"/>
            </w:pPr>
            <w:r>
              <w:t>Доходы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доходы физических лиц (13 процентов), за исключением индивидуальных предпринимателей</w:t>
            </w:r>
          </w:p>
        </w:tc>
        <w:tc>
          <w:tcPr>
            <w:tcW w:w="1304" w:type="dxa"/>
          </w:tcPr>
          <w:p w:rsidR="005E188D" w:rsidRDefault="005E188D">
            <w:pPr>
              <w:pStyle w:val="ConsPlusNormal"/>
            </w:pPr>
          </w:p>
        </w:tc>
      </w:tr>
      <w:tr w:rsidR="005E188D">
        <w:tc>
          <w:tcPr>
            <w:tcW w:w="2835" w:type="dxa"/>
          </w:tcPr>
          <w:p w:rsidR="005E188D" w:rsidRDefault="005E188D">
            <w:pPr>
              <w:pStyle w:val="ConsPlusNormal"/>
            </w:pPr>
            <w:r>
              <w:t>Расходы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доходы физических лиц (13 процентов), зарегистрированных в качестве индивидуальных предпринимателей</w:t>
            </w:r>
          </w:p>
        </w:tc>
        <w:tc>
          <w:tcPr>
            <w:tcW w:w="1304" w:type="dxa"/>
          </w:tcPr>
          <w:p w:rsidR="005E188D" w:rsidRDefault="005E188D">
            <w:pPr>
              <w:pStyle w:val="ConsPlusNormal"/>
            </w:pPr>
          </w:p>
        </w:tc>
      </w:tr>
      <w:tr w:rsidR="005E188D">
        <w:tc>
          <w:tcPr>
            <w:tcW w:w="2835" w:type="dxa"/>
          </w:tcPr>
          <w:p w:rsidR="005E188D" w:rsidRDefault="005E188D">
            <w:pPr>
              <w:pStyle w:val="ConsPlusNormal"/>
            </w:pPr>
            <w:r>
              <w:t>Доходы минус расходы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добавленную стоимость</w:t>
            </w:r>
          </w:p>
        </w:tc>
        <w:tc>
          <w:tcPr>
            <w:tcW w:w="1304" w:type="dxa"/>
          </w:tcPr>
          <w:p w:rsidR="005E188D" w:rsidRDefault="005E188D">
            <w:pPr>
              <w:pStyle w:val="ConsPlusNormal"/>
            </w:pPr>
          </w:p>
        </w:tc>
      </w:tr>
      <w:tr w:rsidR="005E188D">
        <w:tc>
          <w:tcPr>
            <w:tcW w:w="2835" w:type="dxa"/>
          </w:tcPr>
          <w:p w:rsidR="005E188D" w:rsidRDefault="005E188D">
            <w:pPr>
              <w:pStyle w:val="ConsPlusNormal"/>
            </w:pPr>
            <w:r>
              <w:t xml:space="preserve">Средняя списочная численность </w:t>
            </w:r>
            <w:proofErr w:type="gramStart"/>
            <w:r>
              <w:t>работающих</w:t>
            </w:r>
            <w:proofErr w:type="gramEnd"/>
            <w:r>
              <w:t xml:space="preserve"> за предшествующий год</w:t>
            </w:r>
          </w:p>
        </w:tc>
        <w:tc>
          <w:tcPr>
            <w:tcW w:w="1304" w:type="dxa"/>
          </w:tcPr>
          <w:p w:rsidR="005E188D" w:rsidRDefault="005E188D">
            <w:pPr>
              <w:pStyle w:val="ConsPlusNormal"/>
            </w:pPr>
          </w:p>
        </w:tc>
        <w:tc>
          <w:tcPr>
            <w:tcW w:w="4195" w:type="dxa"/>
            <w:vMerge w:val="restart"/>
          </w:tcPr>
          <w:p w:rsidR="005E188D" w:rsidRDefault="005E188D">
            <w:pPr>
              <w:pStyle w:val="ConsPlusNormal"/>
            </w:pPr>
            <w:r>
              <w:t>Налог на имущество организаций</w:t>
            </w:r>
          </w:p>
        </w:tc>
        <w:tc>
          <w:tcPr>
            <w:tcW w:w="1304" w:type="dxa"/>
            <w:vMerge w:val="restart"/>
          </w:tcPr>
          <w:p w:rsidR="005E188D" w:rsidRDefault="005E188D">
            <w:pPr>
              <w:pStyle w:val="ConsPlusNormal"/>
            </w:pPr>
          </w:p>
        </w:tc>
      </w:tr>
      <w:tr w:rsidR="005E188D">
        <w:tc>
          <w:tcPr>
            <w:tcW w:w="2835" w:type="dxa"/>
          </w:tcPr>
          <w:p w:rsidR="005E188D" w:rsidRDefault="005E188D">
            <w:pPr>
              <w:pStyle w:val="ConsPlusNormal"/>
            </w:pPr>
            <w:r>
              <w:t>Количество созданных рабочих мест за предшествующий год</w:t>
            </w:r>
          </w:p>
        </w:tc>
        <w:tc>
          <w:tcPr>
            <w:tcW w:w="1304" w:type="dxa"/>
          </w:tcPr>
          <w:p w:rsidR="005E188D" w:rsidRDefault="005E188D">
            <w:pPr>
              <w:pStyle w:val="ConsPlusNormal"/>
            </w:pPr>
          </w:p>
        </w:tc>
        <w:tc>
          <w:tcPr>
            <w:tcW w:w="4195" w:type="dxa"/>
            <w:vMerge/>
          </w:tcPr>
          <w:p w:rsidR="005E188D" w:rsidRDefault="005E188D"/>
        </w:tc>
        <w:tc>
          <w:tcPr>
            <w:tcW w:w="1304" w:type="dxa"/>
            <w:vMerge/>
          </w:tcPr>
          <w:p w:rsidR="005E188D" w:rsidRDefault="005E188D"/>
        </w:tc>
      </w:tr>
      <w:tr w:rsidR="005E188D">
        <w:tc>
          <w:tcPr>
            <w:tcW w:w="2835" w:type="dxa"/>
          </w:tcPr>
          <w:p w:rsidR="005E188D" w:rsidRDefault="005E188D">
            <w:pPr>
              <w:pStyle w:val="ConsPlusNormal"/>
            </w:pPr>
            <w:r>
              <w:t>Средняя месячная заработная плата работников</w:t>
            </w:r>
          </w:p>
        </w:tc>
        <w:tc>
          <w:tcPr>
            <w:tcW w:w="1304" w:type="dxa"/>
          </w:tcPr>
          <w:p w:rsidR="005E188D" w:rsidRDefault="005E188D">
            <w:pPr>
              <w:pStyle w:val="ConsPlusNormal"/>
            </w:pPr>
          </w:p>
        </w:tc>
        <w:tc>
          <w:tcPr>
            <w:tcW w:w="4195" w:type="dxa"/>
          </w:tcPr>
          <w:p w:rsidR="005E188D" w:rsidRDefault="005E188D">
            <w:pPr>
              <w:pStyle w:val="ConsPlusNormal"/>
            </w:pPr>
            <w:r>
              <w:t>Налог на имущество физических лиц (индивидуальных предпринимателей)</w:t>
            </w:r>
          </w:p>
        </w:tc>
        <w:tc>
          <w:tcPr>
            <w:tcW w:w="1304" w:type="dxa"/>
          </w:tcPr>
          <w:p w:rsidR="005E188D" w:rsidRDefault="005E188D">
            <w:pPr>
              <w:pStyle w:val="ConsPlusNormal"/>
            </w:pPr>
          </w:p>
        </w:tc>
      </w:tr>
      <w:tr w:rsidR="005E188D">
        <w:tc>
          <w:tcPr>
            <w:tcW w:w="2835" w:type="dxa"/>
            <w:vMerge w:val="restart"/>
          </w:tcPr>
          <w:p w:rsidR="005E188D" w:rsidRDefault="005E188D">
            <w:pPr>
              <w:pStyle w:val="ConsPlusNormal"/>
            </w:pPr>
            <w:r>
              <w:t>Минимальная заработная плата работников</w:t>
            </w:r>
          </w:p>
        </w:tc>
        <w:tc>
          <w:tcPr>
            <w:tcW w:w="1304" w:type="dxa"/>
            <w:vMerge w:val="restart"/>
          </w:tcPr>
          <w:p w:rsidR="005E188D" w:rsidRDefault="005E188D">
            <w:pPr>
              <w:pStyle w:val="ConsPlusNormal"/>
            </w:pPr>
          </w:p>
        </w:tc>
        <w:tc>
          <w:tcPr>
            <w:tcW w:w="4195" w:type="dxa"/>
          </w:tcPr>
          <w:p w:rsidR="005E188D" w:rsidRDefault="005E188D">
            <w:pPr>
              <w:pStyle w:val="ConsPlusNormal"/>
            </w:pPr>
            <w:r>
              <w:t>Страховые взносы, в том числе:</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в Пенсионный фонд Российской Федерации</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val="restart"/>
          </w:tcPr>
          <w:p w:rsidR="005E188D" w:rsidRDefault="005E188D">
            <w:pPr>
              <w:pStyle w:val="ConsPlusNormal"/>
            </w:pPr>
          </w:p>
        </w:tc>
        <w:tc>
          <w:tcPr>
            <w:tcW w:w="4195" w:type="dxa"/>
          </w:tcPr>
          <w:p w:rsidR="005E188D" w:rsidRDefault="005E188D">
            <w:pPr>
              <w:pStyle w:val="ConsPlusNormal"/>
            </w:pPr>
            <w:r>
              <w:t>в Фонд социального страхования Российской Федерации</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 xml:space="preserve">в Федеральный фонд обязательного </w:t>
            </w:r>
            <w:r>
              <w:lastRenderedPageBreak/>
              <w:t>медицинского страхования</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Земельный налог</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Транспортный налог</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Единый налог, взимаемый в связи с применением упрощенной системы налогообложения</w:t>
            </w:r>
          </w:p>
        </w:tc>
        <w:tc>
          <w:tcPr>
            <w:tcW w:w="1304" w:type="dxa"/>
          </w:tcPr>
          <w:p w:rsidR="005E188D" w:rsidRDefault="005E188D">
            <w:pPr>
              <w:pStyle w:val="ConsPlusNormal"/>
            </w:pPr>
          </w:p>
        </w:tc>
      </w:tr>
      <w:tr w:rsidR="005E188D">
        <w:tc>
          <w:tcPr>
            <w:tcW w:w="2835" w:type="dxa"/>
          </w:tcPr>
          <w:p w:rsidR="005E188D" w:rsidRDefault="005E188D">
            <w:pPr>
              <w:pStyle w:val="ConsPlusNormal"/>
            </w:pPr>
            <w:r>
              <w:t>Инвестиции в основной капитал:</w:t>
            </w:r>
          </w:p>
        </w:tc>
        <w:tc>
          <w:tcPr>
            <w:tcW w:w="1304" w:type="dxa"/>
          </w:tcPr>
          <w:p w:rsidR="005E188D" w:rsidRDefault="005E188D">
            <w:pPr>
              <w:pStyle w:val="ConsPlusNormal"/>
            </w:pPr>
          </w:p>
        </w:tc>
        <w:tc>
          <w:tcPr>
            <w:tcW w:w="4195" w:type="dxa"/>
          </w:tcPr>
          <w:p w:rsidR="005E188D" w:rsidRDefault="005E188D">
            <w:pPr>
              <w:pStyle w:val="ConsPlusNormal"/>
            </w:pPr>
            <w:r>
              <w:t>Единый налог на вмененный доход для отдельных видов деятельности</w:t>
            </w:r>
          </w:p>
        </w:tc>
        <w:tc>
          <w:tcPr>
            <w:tcW w:w="1304" w:type="dxa"/>
          </w:tcPr>
          <w:p w:rsidR="005E188D" w:rsidRDefault="005E188D">
            <w:pPr>
              <w:pStyle w:val="ConsPlusNormal"/>
            </w:pPr>
          </w:p>
        </w:tc>
      </w:tr>
      <w:tr w:rsidR="005E188D">
        <w:tc>
          <w:tcPr>
            <w:tcW w:w="2835" w:type="dxa"/>
          </w:tcPr>
          <w:p w:rsidR="005E188D" w:rsidRDefault="005E188D">
            <w:pPr>
              <w:pStyle w:val="ConsPlusNormal"/>
            </w:pPr>
            <w:r>
              <w:t>за счет собственных средств</w:t>
            </w:r>
          </w:p>
        </w:tc>
        <w:tc>
          <w:tcPr>
            <w:tcW w:w="1304" w:type="dxa"/>
          </w:tcPr>
          <w:p w:rsidR="005E188D" w:rsidRDefault="005E188D">
            <w:pPr>
              <w:pStyle w:val="ConsPlusNormal"/>
            </w:pPr>
          </w:p>
        </w:tc>
        <w:tc>
          <w:tcPr>
            <w:tcW w:w="4195" w:type="dxa"/>
          </w:tcPr>
          <w:p w:rsidR="005E188D" w:rsidRDefault="005E188D">
            <w:pPr>
              <w:pStyle w:val="ConsPlusNormal"/>
            </w:pPr>
            <w:r>
              <w:t>Единый сельскохозяйственный налог</w:t>
            </w:r>
          </w:p>
        </w:tc>
        <w:tc>
          <w:tcPr>
            <w:tcW w:w="1304" w:type="dxa"/>
          </w:tcPr>
          <w:p w:rsidR="005E188D" w:rsidRDefault="005E188D">
            <w:pPr>
              <w:pStyle w:val="ConsPlusNormal"/>
            </w:pPr>
          </w:p>
        </w:tc>
      </w:tr>
      <w:tr w:rsidR="005E188D">
        <w:tc>
          <w:tcPr>
            <w:tcW w:w="2835" w:type="dxa"/>
          </w:tcPr>
          <w:p w:rsidR="005E188D" w:rsidRDefault="005E188D">
            <w:pPr>
              <w:pStyle w:val="ConsPlusNormal"/>
            </w:pPr>
            <w:r>
              <w:t>за счет заемных средств</w:t>
            </w:r>
          </w:p>
        </w:tc>
        <w:tc>
          <w:tcPr>
            <w:tcW w:w="1304" w:type="dxa"/>
          </w:tcPr>
          <w:p w:rsidR="005E188D" w:rsidRDefault="005E188D">
            <w:pPr>
              <w:pStyle w:val="ConsPlusNormal"/>
            </w:pPr>
          </w:p>
        </w:tc>
        <w:tc>
          <w:tcPr>
            <w:tcW w:w="4195" w:type="dxa"/>
          </w:tcPr>
          <w:p w:rsidR="005E188D" w:rsidRDefault="005E188D">
            <w:pPr>
              <w:pStyle w:val="ConsPlusNormal"/>
            </w:pPr>
            <w:r>
              <w:t>Арендные платежи за земельные участки</w:t>
            </w:r>
          </w:p>
        </w:tc>
        <w:tc>
          <w:tcPr>
            <w:tcW w:w="1304" w:type="dxa"/>
          </w:tcPr>
          <w:p w:rsidR="005E188D" w:rsidRDefault="005E188D">
            <w:pPr>
              <w:pStyle w:val="ConsPlusNormal"/>
            </w:pPr>
          </w:p>
        </w:tc>
      </w:tr>
    </w:tbl>
    <w:p w:rsidR="005E188D" w:rsidRDefault="005E188D">
      <w:pPr>
        <w:pStyle w:val="ConsPlusNormal"/>
        <w:ind w:firstLine="540"/>
        <w:jc w:val="both"/>
      </w:pPr>
    </w:p>
    <w:p w:rsidR="005E188D" w:rsidRDefault="005E188D">
      <w:pPr>
        <w:pStyle w:val="ConsPlusNonformat"/>
        <w:jc w:val="both"/>
      </w:pPr>
      <w:r>
        <w:t xml:space="preserve">    4. Показатели     финансово-хозяйственной    деятельности    соискателя</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(наименование организации, индивидуального предпринимателя)</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(фактический адрес ведения бизнеса, телефон)</w:t>
      </w:r>
    </w:p>
    <w:p w:rsidR="005E188D" w:rsidRDefault="005E188D">
      <w:pPr>
        <w:pStyle w:val="ConsPlusNonformat"/>
        <w:jc w:val="both"/>
      </w:pPr>
      <w:r>
        <w:t>по состоянию на "__" ________ 20__ года (за предшествующий квартал)</w:t>
      </w:r>
    </w:p>
    <w:p w:rsidR="005E188D" w:rsidRDefault="005E1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04"/>
        <w:gridCol w:w="4195"/>
        <w:gridCol w:w="1304"/>
      </w:tblGrid>
      <w:tr w:rsidR="005E188D">
        <w:tc>
          <w:tcPr>
            <w:tcW w:w="4139" w:type="dxa"/>
            <w:gridSpan w:val="2"/>
          </w:tcPr>
          <w:p w:rsidR="005E188D" w:rsidRDefault="005E188D">
            <w:pPr>
              <w:pStyle w:val="ConsPlusNormal"/>
              <w:jc w:val="center"/>
            </w:pPr>
            <w:r>
              <w:t>Показатели финансово-хозяйственной деятельности</w:t>
            </w:r>
          </w:p>
        </w:tc>
        <w:tc>
          <w:tcPr>
            <w:tcW w:w="5499" w:type="dxa"/>
            <w:gridSpan w:val="2"/>
          </w:tcPr>
          <w:p w:rsidR="005E188D" w:rsidRDefault="005E188D">
            <w:pPr>
              <w:pStyle w:val="ConsPlusNormal"/>
              <w:jc w:val="center"/>
            </w:pPr>
            <w:r>
              <w:t>Налоговые и неналоговые платежи</w:t>
            </w:r>
          </w:p>
        </w:tc>
      </w:tr>
      <w:tr w:rsidR="005E188D">
        <w:tc>
          <w:tcPr>
            <w:tcW w:w="2835" w:type="dxa"/>
          </w:tcPr>
          <w:p w:rsidR="005E188D" w:rsidRDefault="005E188D">
            <w:pPr>
              <w:pStyle w:val="ConsPlusNormal"/>
              <w:jc w:val="center"/>
            </w:pPr>
            <w:r>
              <w:t>наименование</w:t>
            </w:r>
          </w:p>
        </w:tc>
        <w:tc>
          <w:tcPr>
            <w:tcW w:w="1304" w:type="dxa"/>
          </w:tcPr>
          <w:p w:rsidR="005E188D" w:rsidRDefault="005E188D">
            <w:pPr>
              <w:pStyle w:val="ConsPlusNormal"/>
              <w:jc w:val="center"/>
            </w:pPr>
            <w:r>
              <w:t>данные по состоянию на ____, тыс. руб.</w:t>
            </w:r>
          </w:p>
        </w:tc>
        <w:tc>
          <w:tcPr>
            <w:tcW w:w="4195" w:type="dxa"/>
          </w:tcPr>
          <w:p w:rsidR="005E188D" w:rsidRDefault="005E188D">
            <w:pPr>
              <w:pStyle w:val="ConsPlusNormal"/>
              <w:jc w:val="center"/>
            </w:pPr>
            <w:r>
              <w:t>наименование</w:t>
            </w:r>
          </w:p>
        </w:tc>
        <w:tc>
          <w:tcPr>
            <w:tcW w:w="1304" w:type="dxa"/>
          </w:tcPr>
          <w:p w:rsidR="005E188D" w:rsidRDefault="005E188D">
            <w:pPr>
              <w:pStyle w:val="ConsPlusNormal"/>
              <w:jc w:val="center"/>
            </w:pPr>
            <w:r>
              <w:t>данные по состоянию на ____, тыс. руб.</w:t>
            </w:r>
          </w:p>
        </w:tc>
      </w:tr>
      <w:tr w:rsidR="005E188D">
        <w:tc>
          <w:tcPr>
            <w:tcW w:w="2835" w:type="dxa"/>
          </w:tcPr>
          <w:p w:rsidR="005E188D" w:rsidRDefault="005E188D">
            <w:pPr>
              <w:pStyle w:val="ConsPlusNormal"/>
              <w:jc w:val="center"/>
            </w:pPr>
            <w:r>
              <w:t>1</w:t>
            </w:r>
          </w:p>
        </w:tc>
        <w:tc>
          <w:tcPr>
            <w:tcW w:w="1304" w:type="dxa"/>
          </w:tcPr>
          <w:p w:rsidR="005E188D" w:rsidRDefault="005E188D">
            <w:pPr>
              <w:pStyle w:val="ConsPlusNormal"/>
              <w:jc w:val="center"/>
            </w:pPr>
            <w:r>
              <w:t>2</w:t>
            </w:r>
          </w:p>
        </w:tc>
        <w:tc>
          <w:tcPr>
            <w:tcW w:w="4195" w:type="dxa"/>
          </w:tcPr>
          <w:p w:rsidR="005E188D" w:rsidRDefault="005E188D">
            <w:pPr>
              <w:pStyle w:val="ConsPlusNormal"/>
              <w:jc w:val="center"/>
            </w:pPr>
            <w:r>
              <w:t>3</w:t>
            </w:r>
          </w:p>
        </w:tc>
        <w:tc>
          <w:tcPr>
            <w:tcW w:w="1304" w:type="dxa"/>
          </w:tcPr>
          <w:p w:rsidR="005E188D" w:rsidRDefault="005E188D">
            <w:pPr>
              <w:pStyle w:val="ConsPlusNormal"/>
              <w:jc w:val="center"/>
            </w:pPr>
            <w:r>
              <w:t>4</w:t>
            </w:r>
          </w:p>
        </w:tc>
      </w:tr>
      <w:tr w:rsidR="005E188D">
        <w:tc>
          <w:tcPr>
            <w:tcW w:w="2835" w:type="dxa"/>
          </w:tcPr>
          <w:p w:rsidR="005E188D" w:rsidRDefault="005E188D">
            <w:pPr>
              <w:pStyle w:val="ConsPlusNormal"/>
            </w:pPr>
            <w:r>
              <w:t>Оборот</w:t>
            </w:r>
          </w:p>
        </w:tc>
        <w:tc>
          <w:tcPr>
            <w:tcW w:w="1304" w:type="dxa"/>
          </w:tcPr>
          <w:p w:rsidR="005E188D" w:rsidRDefault="005E188D">
            <w:pPr>
              <w:pStyle w:val="ConsPlusNormal"/>
            </w:pPr>
          </w:p>
        </w:tc>
        <w:tc>
          <w:tcPr>
            <w:tcW w:w="4195" w:type="dxa"/>
          </w:tcPr>
          <w:p w:rsidR="005E188D" w:rsidRDefault="005E188D">
            <w:pPr>
              <w:pStyle w:val="ConsPlusNormal"/>
            </w:pPr>
            <w:r>
              <w:t>Налог на прибыль</w:t>
            </w:r>
          </w:p>
        </w:tc>
        <w:tc>
          <w:tcPr>
            <w:tcW w:w="1304" w:type="dxa"/>
          </w:tcPr>
          <w:p w:rsidR="005E188D" w:rsidRDefault="005E188D">
            <w:pPr>
              <w:pStyle w:val="ConsPlusNormal"/>
            </w:pPr>
          </w:p>
        </w:tc>
      </w:tr>
      <w:tr w:rsidR="005E188D">
        <w:tc>
          <w:tcPr>
            <w:tcW w:w="2835" w:type="dxa"/>
          </w:tcPr>
          <w:p w:rsidR="005E188D" w:rsidRDefault="005E188D">
            <w:pPr>
              <w:pStyle w:val="ConsPlusNormal"/>
            </w:pPr>
            <w:r>
              <w:lastRenderedPageBreak/>
              <w:t>Доходы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доходы физических лиц (13 процентов), за исключением индивидуальных предпринимателей</w:t>
            </w:r>
          </w:p>
        </w:tc>
        <w:tc>
          <w:tcPr>
            <w:tcW w:w="1304" w:type="dxa"/>
          </w:tcPr>
          <w:p w:rsidR="005E188D" w:rsidRDefault="005E188D">
            <w:pPr>
              <w:pStyle w:val="ConsPlusNormal"/>
            </w:pPr>
          </w:p>
        </w:tc>
      </w:tr>
      <w:tr w:rsidR="005E188D">
        <w:tc>
          <w:tcPr>
            <w:tcW w:w="2835" w:type="dxa"/>
          </w:tcPr>
          <w:p w:rsidR="005E188D" w:rsidRDefault="005E188D">
            <w:pPr>
              <w:pStyle w:val="ConsPlusNormal"/>
            </w:pPr>
            <w:r>
              <w:t>Расходы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доходы физических лиц (13 процентов), зарегистрированных в качестве индивидуальных предпринимателей</w:t>
            </w:r>
          </w:p>
        </w:tc>
        <w:tc>
          <w:tcPr>
            <w:tcW w:w="1304" w:type="dxa"/>
          </w:tcPr>
          <w:p w:rsidR="005E188D" w:rsidRDefault="005E188D">
            <w:pPr>
              <w:pStyle w:val="ConsPlusNormal"/>
            </w:pPr>
          </w:p>
        </w:tc>
      </w:tr>
      <w:tr w:rsidR="005E188D">
        <w:tc>
          <w:tcPr>
            <w:tcW w:w="2835" w:type="dxa"/>
          </w:tcPr>
          <w:p w:rsidR="005E188D" w:rsidRDefault="005E188D">
            <w:pPr>
              <w:pStyle w:val="ConsPlusNormal"/>
            </w:pPr>
            <w:r>
              <w:t>Доходы минус расходы</w:t>
            </w:r>
          </w:p>
        </w:tc>
        <w:tc>
          <w:tcPr>
            <w:tcW w:w="1304" w:type="dxa"/>
          </w:tcPr>
          <w:p w:rsidR="005E188D" w:rsidRDefault="005E188D">
            <w:pPr>
              <w:pStyle w:val="ConsPlusNormal"/>
            </w:pPr>
          </w:p>
        </w:tc>
        <w:tc>
          <w:tcPr>
            <w:tcW w:w="4195" w:type="dxa"/>
          </w:tcPr>
          <w:p w:rsidR="005E188D" w:rsidRDefault="005E188D">
            <w:pPr>
              <w:pStyle w:val="ConsPlusNormal"/>
            </w:pPr>
            <w:r>
              <w:t>Налог на добавленную стоимость</w:t>
            </w:r>
          </w:p>
        </w:tc>
        <w:tc>
          <w:tcPr>
            <w:tcW w:w="1304" w:type="dxa"/>
          </w:tcPr>
          <w:p w:rsidR="005E188D" w:rsidRDefault="005E188D">
            <w:pPr>
              <w:pStyle w:val="ConsPlusNormal"/>
            </w:pPr>
          </w:p>
        </w:tc>
      </w:tr>
      <w:tr w:rsidR="005E188D">
        <w:tc>
          <w:tcPr>
            <w:tcW w:w="2835" w:type="dxa"/>
          </w:tcPr>
          <w:p w:rsidR="005E188D" w:rsidRDefault="005E188D">
            <w:pPr>
              <w:pStyle w:val="ConsPlusNormal"/>
            </w:pPr>
            <w:r>
              <w:t xml:space="preserve">Средняя списочная численность </w:t>
            </w:r>
            <w:proofErr w:type="gramStart"/>
            <w:r>
              <w:t>работающих</w:t>
            </w:r>
            <w:proofErr w:type="gramEnd"/>
          </w:p>
        </w:tc>
        <w:tc>
          <w:tcPr>
            <w:tcW w:w="1304" w:type="dxa"/>
          </w:tcPr>
          <w:p w:rsidR="005E188D" w:rsidRDefault="005E188D">
            <w:pPr>
              <w:pStyle w:val="ConsPlusNormal"/>
            </w:pPr>
          </w:p>
        </w:tc>
        <w:tc>
          <w:tcPr>
            <w:tcW w:w="4195" w:type="dxa"/>
            <w:vMerge w:val="restart"/>
          </w:tcPr>
          <w:p w:rsidR="005E188D" w:rsidRDefault="005E188D">
            <w:pPr>
              <w:pStyle w:val="ConsPlusNormal"/>
            </w:pPr>
            <w:r>
              <w:t>Налог на имущество организаций</w:t>
            </w:r>
          </w:p>
        </w:tc>
        <w:tc>
          <w:tcPr>
            <w:tcW w:w="1304" w:type="dxa"/>
            <w:vMerge w:val="restart"/>
          </w:tcPr>
          <w:p w:rsidR="005E188D" w:rsidRDefault="005E188D">
            <w:pPr>
              <w:pStyle w:val="ConsPlusNormal"/>
            </w:pPr>
          </w:p>
        </w:tc>
      </w:tr>
      <w:tr w:rsidR="005E188D">
        <w:tc>
          <w:tcPr>
            <w:tcW w:w="2835" w:type="dxa"/>
          </w:tcPr>
          <w:p w:rsidR="005E188D" w:rsidRDefault="005E188D">
            <w:pPr>
              <w:pStyle w:val="ConsPlusNormal"/>
            </w:pPr>
            <w:r>
              <w:t>Количество созданных рабочих мест</w:t>
            </w:r>
          </w:p>
        </w:tc>
        <w:tc>
          <w:tcPr>
            <w:tcW w:w="1304" w:type="dxa"/>
          </w:tcPr>
          <w:p w:rsidR="005E188D" w:rsidRDefault="005E188D">
            <w:pPr>
              <w:pStyle w:val="ConsPlusNormal"/>
            </w:pPr>
          </w:p>
        </w:tc>
        <w:tc>
          <w:tcPr>
            <w:tcW w:w="4195" w:type="dxa"/>
            <w:vMerge/>
          </w:tcPr>
          <w:p w:rsidR="005E188D" w:rsidRDefault="005E188D"/>
        </w:tc>
        <w:tc>
          <w:tcPr>
            <w:tcW w:w="1304" w:type="dxa"/>
            <w:vMerge/>
          </w:tcPr>
          <w:p w:rsidR="005E188D" w:rsidRDefault="005E188D"/>
        </w:tc>
      </w:tr>
      <w:tr w:rsidR="005E188D">
        <w:tc>
          <w:tcPr>
            <w:tcW w:w="2835" w:type="dxa"/>
          </w:tcPr>
          <w:p w:rsidR="005E188D" w:rsidRDefault="005E188D">
            <w:pPr>
              <w:pStyle w:val="ConsPlusNormal"/>
            </w:pPr>
            <w:r>
              <w:t>Средняя месячная заработная плата работников</w:t>
            </w:r>
          </w:p>
        </w:tc>
        <w:tc>
          <w:tcPr>
            <w:tcW w:w="1304" w:type="dxa"/>
          </w:tcPr>
          <w:p w:rsidR="005E188D" w:rsidRDefault="005E188D">
            <w:pPr>
              <w:pStyle w:val="ConsPlusNormal"/>
            </w:pPr>
          </w:p>
        </w:tc>
        <w:tc>
          <w:tcPr>
            <w:tcW w:w="4195" w:type="dxa"/>
          </w:tcPr>
          <w:p w:rsidR="005E188D" w:rsidRDefault="005E188D">
            <w:pPr>
              <w:pStyle w:val="ConsPlusNormal"/>
            </w:pPr>
            <w:r>
              <w:t>Налог на имущество физических лиц (индивидуальных предпринимателей)</w:t>
            </w:r>
          </w:p>
        </w:tc>
        <w:tc>
          <w:tcPr>
            <w:tcW w:w="1304" w:type="dxa"/>
          </w:tcPr>
          <w:p w:rsidR="005E188D" w:rsidRDefault="005E188D">
            <w:pPr>
              <w:pStyle w:val="ConsPlusNormal"/>
            </w:pPr>
          </w:p>
        </w:tc>
      </w:tr>
      <w:tr w:rsidR="005E188D">
        <w:tc>
          <w:tcPr>
            <w:tcW w:w="2835" w:type="dxa"/>
            <w:vMerge w:val="restart"/>
          </w:tcPr>
          <w:p w:rsidR="005E188D" w:rsidRDefault="005E188D">
            <w:pPr>
              <w:pStyle w:val="ConsPlusNormal"/>
            </w:pPr>
            <w:r>
              <w:t>Минимальная заработная плата работников</w:t>
            </w:r>
          </w:p>
        </w:tc>
        <w:tc>
          <w:tcPr>
            <w:tcW w:w="1304" w:type="dxa"/>
            <w:vMerge w:val="restart"/>
          </w:tcPr>
          <w:p w:rsidR="005E188D" w:rsidRDefault="005E188D">
            <w:pPr>
              <w:pStyle w:val="ConsPlusNormal"/>
            </w:pPr>
          </w:p>
        </w:tc>
        <w:tc>
          <w:tcPr>
            <w:tcW w:w="4195" w:type="dxa"/>
          </w:tcPr>
          <w:p w:rsidR="005E188D" w:rsidRDefault="005E188D">
            <w:pPr>
              <w:pStyle w:val="ConsPlusNormal"/>
            </w:pPr>
            <w:r>
              <w:t>Страховые взносы, в том числе:</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в Пенсионный фонд Российской Федерации</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val="restart"/>
          </w:tcPr>
          <w:p w:rsidR="005E188D" w:rsidRDefault="005E188D">
            <w:pPr>
              <w:pStyle w:val="ConsPlusNormal"/>
            </w:pPr>
          </w:p>
        </w:tc>
        <w:tc>
          <w:tcPr>
            <w:tcW w:w="4195" w:type="dxa"/>
          </w:tcPr>
          <w:p w:rsidR="005E188D" w:rsidRDefault="005E188D">
            <w:pPr>
              <w:pStyle w:val="ConsPlusNormal"/>
            </w:pPr>
            <w:r>
              <w:t>в Фонд социального страхования Российской Федерации</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в Федеральный фонд обязательного медицинского страхования</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Земельный налог</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Транспортный налог</w:t>
            </w:r>
          </w:p>
        </w:tc>
        <w:tc>
          <w:tcPr>
            <w:tcW w:w="1304" w:type="dxa"/>
          </w:tcPr>
          <w:p w:rsidR="005E188D" w:rsidRDefault="005E188D">
            <w:pPr>
              <w:pStyle w:val="ConsPlusNormal"/>
            </w:pPr>
          </w:p>
        </w:tc>
      </w:tr>
      <w:tr w:rsidR="005E188D">
        <w:tc>
          <w:tcPr>
            <w:tcW w:w="2835" w:type="dxa"/>
            <w:vMerge/>
          </w:tcPr>
          <w:p w:rsidR="005E188D" w:rsidRDefault="005E188D"/>
        </w:tc>
        <w:tc>
          <w:tcPr>
            <w:tcW w:w="1304" w:type="dxa"/>
            <w:vMerge/>
          </w:tcPr>
          <w:p w:rsidR="005E188D" w:rsidRDefault="005E188D"/>
        </w:tc>
        <w:tc>
          <w:tcPr>
            <w:tcW w:w="4195" w:type="dxa"/>
          </w:tcPr>
          <w:p w:rsidR="005E188D" w:rsidRDefault="005E188D">
            <w:pPr>
              <w:pStyle w:val="ConsPlusNormal"/>
            </w:pPr>
            <w:r>
              <w:t>Единый налог, взимаемый в связи с применением упрощенной системы налогообложения</w:t>
            </w:r>
          </w:p>
        </w:tc>
        <w:tc>
          <w:tcPr>
            <w:tcW w:w="1304" w:type="dxa"/>
          </w:tcPr>
          <w:p w:rsidR="005E188D" w:rsidRDefault="005E188D">
            <w:pPr>
              <w:pStyle w:val="ConsPlusNormal"/>
            </w:pPr>
          </w:p>
        </w:tc>
      </w:tr>
      <w:tr w:rsidR="005E188D">
        <w:tc>
          <w:tcPr>
            <w:tcW w:w="2835" w:type="dxa"/>
          </w:tcPr>
          <w:p w:rsidR="005E188D" w:rsidRDefault="005E188D">
            <w:pPr>
              <w:pStyle w:val="ConsPlusNormal"/>
            </w:pPr>
            <w:r>
              <w:t>Инвестиции в основной капитал:</w:t>
            </w:r>
          </w:p>
        </w:tc>
        <w:tc>
          <w:tcPr>
            <w:tcW w:w="1304" w:type="dxa"/>
          </w:tcPr>
          <w:p w:rsidR="005E188D" w:rsidRDefault="005E188D">
            <w:pPr>
              <w:pStyle w:val="ConsPlusNormal"/>
            </w:pPr>
          </w:p>
        </w:tc>
        <w:tc>
          <w:tcPr>
            <w:tcW w:w="4195" w:type="dxa"/>
          </w:tcPr>
          <w:p w:rsidR="005E188D" w:rsidRDefault="005E188D">
            <w:pPr>
              <w:pStyle w:val="ConsPlusNormal"/>
            </w:pPr>
            <w:r>
              <w:t>Единый налог на вмененный доход для отдельных видов деятельности</w:t>
            </w:r>
          </w:p>
        </w:tc>
        <w:tc>
          <w:tcPr>
            <w:tcW w:w="1304" w:type="dxa"/>
          </w:tcPr>
          <w:p w:rsidR="005E188D" w:rsidRDefault="005E188D">
            <w:pPr>
              <w:pStyle w:val="ConsPlusNormal"/>
            </w:pPr>
          </w:p>
        </w:tc>
      </w:tr>
      <w:tr w:rsidR="005E188D">
        <w:tc>
          <w:tcPr>
            <w:tcW w:w="2835" w:type="dxa"/>
          </w:tcPr>
          <w:p w:rsidR="005E188D" w:rsidRDefault="005E188D">
            <w:pPr>
              <w:pStyle w:val="ConsPlusNormal"/>
            </w:pPr>
            <w:r>
              <w:t>за счет собственных средств</w:t>
            </w:r>
          </w:p>
        </w:tc>
        <w:tc>
          <w:tcPr>
            <w:tcW w:w="1304" w:type="dxa"/>
          </w:tcPr>
          <w:p w:rsidR="005E188D" w:rsidRDefault="005E188D">
            <w:pPr>
              <w:pStyle w:val="ConsPlusNormal"/>
            </w:pPr>
          </w:p>
        </w:tc>
        <w:tc>
          <w:tcPr>
            <w:tcW w:w="4195" w:type="dxa"/>
          </w:tcPr>
          <w:p w:rsidR="005E188D" w:rsidRDefault="005E188D">
            <w:pPr>
              <w:pStyle w:val="ConsPlusNormal"/>
            </w:pPr>
            <w:r>
              <w:t>Единый сельскохозяйственный налог</w:t>
            </w:r>
          </w:p>
        </w:tc>
        <w:tc>
          <w:tcPr>
            <w:tcW w:w="1304" w:type="dxa"/>
          </w:tcPr>
          <w:p w:rsidR="005E188D" w:rsidRDefault="005E188D">
            <w:pPr>
              <w:pStyle w:val="ConsPlusNormal"/>
            </w:pPr>
          </w:p>
        </w:tc>
      </w:tr>
      <w:tr w:rsidR="005E188D">
        <w:tc>
          <w:tcPr>
            <w:tcW w:w="2835" w:type="dxa"/>
          </w:tcPr>
          <w:p w:rsidR="005E188D" w:rsidRDefault="005E188D">
            <w:pPr>
              <w:pStyle w:val="ConsPlusNormal"/>
            </w:pPr>
            <w:r>
              <w:t>за счет заемных средств</w:t>
            </w:r>
          </w:p>
        </w:tc>
        <w:tc>
          <w:tcPr>
            <w:tcW w:w="1304" w:type="dxa"/>
          </w:tcPr>
          <w:p w:rsidR="005E188D" w:rsidRDefault="005E188D">
            <w:pPr>
              <w:pStyle w:val="ConsPlusNormal"/>
            </w:pPr>
          </w:p>
        </w:tc>
        <w:tc>
          <w:tcPr>
            <w:tcW w:w="4195" w:type="dxa"/>
          </w:tcPr>
          <w:p w:rsidR="005E188D" w:rsidRDefault="005E188D">
            <w:pPr>
              <w:pStyle w:val="ConsPlusNormal"/>
            </w:pPr>
            <w:r>
              <w:t>Арендные платежи за земельные участки</w:t>
            </w:r>
          </w:p>
        </w:tc>
        <w:tc>
          <w:tcPr>
            <w:tcW w:w="1304" w:type="dxa"/>
          </w:tcPr>
          <w:p w:rsidR="005E188D" w:rsidRDefault="005E188D">
            <w:pPr>
              <w:pStyle w:val="ConsPlusNormal"/>
            </w:pPr>
          </w:p>
        </w:tc>
      </w:tr>
    </w:tbl>
    <w:p w:rsidR="005E188D" w:rsidRDefault="005E188D">
      <w:pPr>
        <w:pStyle w:val="ConsPlusNormal"/>
        <w:ind w:firstLine="540"/>
        <w:jc w:val="both"/>
      </w:pPr>
    </w:p>
    <w:p w:rsidR="005E188D" w:rsidRDefault="005E188D">
      <w:pPr>
        <w:pStyle w:val="ConsPlusNonformat"/>
        <w:jc w:val="both"/>
      </w:pPr>
      <w:r>
        <w:t>______________________                     ________________________________</w:t>
      </w:r>
    </w:p>
    <w:p w:rsidR="005E188D" w:rsidRDefault="005E188D">
      <w:pPr>
        <w:pStyle w:val="ConsPlusNonformat"/>
        <w:jc w:val="both"/>
      </w:pPr>
      <w:r>
        <w:t xml:space="preserve">       (подпись)                                  (фамилия, инициалы)</w:t>
      </w:r>
    </w:p>
    <w:p w:rsidR="005E188D" w:rsidRDefault="005E188D">
      <w:pPr>
        <w:pStyle w:val="ConsPlusNonformat"/>
        <w:jc w:val="both"/>
      </w:pPr>
    </w:p>
    <w:p w:rsidR="005E188D" w:rsidRDefault="005E188D">
      <w:pPr>
        <w:pStyle w:val="ConsPlusNonformat"/>
        <w:jc w:val="both"/>
      </w:pPr>
      <w:r>
        <w:t xml:space="preserve">   Место печати</w:t>
      </w:r>
    </w:p>
    <w:p w:rsidR="005E188D" w:rsidRDefault="005E188D">
      <w:pPr>
        <w:pStyle w:val="ConsPlusNonformat"/>
        <w:jc w:val="both"/>
      </w:pPr>
    </w:p>
    <w:p w:rsidR="005E188D" w:rsidRDefault="005E188D">
      <w:pPr>
        <w:pStyle w:val="ConsPlusNonformat"/>
        <w:jc w:val="both"/>
      </w:pPr>
      <w:r>
        <w:t>"__" _____________ 20__ года</w:t>
      </w: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jc w:val="right"/>
      </w:pPr>
      <w:r>
        <w:t>Приложение 2</w:t>
      </w:r>
    </w:p>
    <w:p w:rsidR="005E188D" w:rsidRDefault="005E188D">
      <w:pPr>
        <w:pStyle w:val="ConsPlusNormal"/>
        <w:jc w:val="right"/>
      </w:pPr>
      <w:r>
        <w:t>к Порядку...</w:t>
      </w:r>
    </w:p>
    <w:p w:rsidR="005E188D" w:rsidRDefault="005E188D">
      <w:pPr>
        <w:pStyle w:val="ConsPlusNormal"/>
        <w:jc w:val="right"/>
      </w:pPr>
    </w:p>
    <w:p w:rsidR="005E188D" w:rsidRDefault="005E188D">
      <w:pPr>
        <w:pStyle w:val="ConsPlusNormal"/>
      </w:pPr>
      <w:r>
        <w:t>(Форма)</w:t>
      </w:r>
    </w:p>
    <w:p w:rsidR="005E188D" w:rsidRDefault="005E188D">
      <w:pPr>
        <w:sectPr w:rsidR="005E188D" w:rsidSect="00AE0558">
          <w:pgSz w:w="16840" w:h="11907" w:orient="landscape"/>
          <w:pgMar w:top="1701" w:right="1134" w:bottom="851" w:left="1134" w:header="0" w:footer="0" w:gutter="0"/>
          <w:cols w:space="720"/>
        </w:sectPr>
      </w:pPr>
    </w:p>
    <w:p w:rsidR="005E188D" w:rsidRDefault="005E188D">
      <w:pPr>
        <w:pStyle w:val="ConsPlusNormal"/>
        <w:jc w:val="both"/>
      </w:pPr>
    </w:p>
    <w:p w:rsidR="005E188D" w:rsidRDefault="005E188D">
      <w:pPr>
        <w:pStyle w:val="ConsPlusNonformat"/>
        <w:jc w:val="both"/>
      </w:pPr>
      <w:bookmarkStart w:id="13" w:name="P491"/>
      <w:bookmarkEnd w:id="13"/>
      <w:r>
        <w:t xml:space="preserve">                 СОГЛАСИЕ НА ОБРАБОТКУ ПЕРСОНАЛЬНЫХ ДАННЫХ</w:t>
      </w:r>
    </w:p>
    <w:p w:rsidR="005E188D" w:rsidRDefault="005E188D">
      <w:pPr>
        <w:pStyle w:val="ConsPlusNonformat"/>
        <w:jc w:val="both"/>
      </w:pPr>
    </w:p>
    <w:p w:rsidR="005E188D" w:rsidRDefault="005E188D">
      <w:pPr>
        <w:pStyle w:val="ConsPlusNonformat"/>
        <w:jc w:val="both"/>
      </w:pPr>
      <w:r>
        <w:t xml:space="preserve">    Я, ___________________________________________________________________,</w:t>
      </w:r>
    </w:p>
    <w:p w:rsidR="005E188D" w:rsidRDefault="005E188D">
      <w:pPr>
        <w:pStyle w:val="ConsPlusNonformat"/>
        <w:jc w:val="both"/>
      </w:pPr>
      <w:r>
        <w:t xml:space="preserve">             (фамилия, имя, отчество индивидуального предпринимателя)</w:t>
      </w:r>
    </w:p>
    <w:p w:rsidR="005E188D" w:rsidRDefault="005E188D">
      <w:pPr>
        <w:pStyle w:val="ConsPlusNonformat"/>
        <w:jc w:val="both"/>
      </w:pPr>
      <w:r>
        <w:t>паспорт ________________________ выдан ____________________________________</w:t>
      </w:r>
    </w:p>
    <w:p w:rsidR="005E188D" w:rsidRDefault="005E188D">
      <w:pPr>
        <w:pStyle w:val="ConsPlusNonformat"/>
        <w:jc w:val="both"/>
      </w:pPr>
      <w:r>
        <w:t>__________________________________________________________________________,</w:t>
      </w:r>
    </w:p>
    <w:p w:rsidR="005E188D" w:rsidRDefault="005E188D">
      <w:pPr>
        <w:pStyle w:val="ConsPlusNonformat"/>
        <w:jc w:val="both"/>
      </w:pPr>
      <w:r>
        <w:t xml:space="preserve"> (наименование органа, выдавшего паспорт, дата выдачи, код подразделения)</w:t>
      </w:r>
    </w:p>
    <w:p w:rsidR="005E188D" w:rsidRDefault="005E188D">
      <w:pPr>
        <w:pStyle w:val="ConsPlusNonformat"/>
        <w:jc w:val="both"/>
      </w:pPr>
      <w:r>
        <w:t>адрес регистрации: ________________________________________________________</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(индекс, область, район, город, улица, номер дома, номер квартиры)</w:t>
      </w:r>
    </w:p>
    <w:p w:rsidR="005E188D" w:rsidRDefault="005E188D">
      <w:pPr>
        <w:pStyle w:val="ConsPlusNonformat"/>
        <w:jc w:val="both"/>
      </w:pPr>
      <w:r>
        <w:t xml:space="preserve">в соответствии с Федеральным </w:t>
      </w:r>
      <w:hyperlink r:id="rId9" w:history="1">
        <w:r>
          <w:rPr>
            <w:color w:val="0000FF"/>
          </w:rPr>
          <w:t>законом</w:t>
        </w:r>
      </w:hyperlink>
      <w:r>
        <w:t xml:space="preserve"> от 27  июля  2006  года  N  152-ФЗ  "О</w:t>
      </w:r>
    </w:p>
    <w:p w:rsidR="005E188D" w:rsidRDefault="005E188D">
      <w:pPr>
        <w:pStyle w:val="ConsPlusNonformat"/>
        <w:jc w:val="both"/>
      </w:pPr>
      <w:r>
        <w:t>персональных данных" даю письменное согласие на обработку моих персональных</w:t>
      </w:r>
    </w:p>
    <w:p w:rsidR="005E188D" w:rsidRDefault="005E188D">
      <w:pPr>
        <w:pStyle w:val="ConsPlusNonformat"/>
        <w:jc w:val="both"/>
      </w:pPr>
      <w:r>
        <w:t>данных в целях получения государственной поддержки.</w:t>
      </w:r>
    </w:p>
    <w:p w:rsidR="005E188D" w:rsidRDefault="005E188D">
      <w:pPr>
        <w:pStyle w:val="ConsPlusNonformat"/>
        <w:jc w:val="both"/>
      </w:pPr>
      <w:r>
        <w:t xml:space="preserve">    Настоящее согласие не устанавливает предельных сроков обработки данных.</w:t>
      </w:r>
    </w:p>
    <w:p w:rsidR="005E188D" w:rsidRDefault="005E188D">
      <w:pPr>
        <w:pStyle w:val="ConsPlusNonformat"/>
        <w:jc w:val="both"/>
      </w:pPr>
      <w:r>
        <w:t xml:space="preserve">    </w:t>
      </w:r>
      <w:proofErr w:type="gramStart"/>
      <w:r>
        <w:t>Уведомлен</w:t>
      </w:r>
      <w:proofErr w:type="gramEnd"/>
      <w:r>
        <w:t xml:space="preserve"> (уведомлена)  и  понимаю,  что  под  обработкой  персональных</w:t>
      </w:r>
    </w:p>
    <w:p w:rsidR="005E188D" w:rsidRDefault="005E188D">
      <w:pPr>
        <w:pStyle w:val="ConsPlusNonformat"/>
        <w:jc w:val="both"/>
      </w:pPr>
      <w:r>
        <w:t>данных  подразумевается   сбор,   систематизация,   накопление,   хранение,</w:t>
      </w:r>
    </w:p>
    <w:p w:rsidR="005E188D" w:rsidRDefault="005E188D">
      <w:pPr>
        <w:pStyle w:val="ConsPlusNonformat"/>
        <w:jc w:val="both"/>
      </w:pPr>
      <w:proofErr w:type="gramStart"/>
      <w:r>
        <w:t>уточнение (обновление, изменение), использование,  распространение  (в  том</w:t>
      </w:r>
      <w:proofErr w:type="gramEnd"/>
    </w:p>
    <w:p w:rsidR="005E188D" w:rsidRDefault="005E188D">
      <w:pPr>
        <w:pStyle w:val="ConsPlusNonformat"/>
        <w:jc w:val="both"/>
      </w:pPr>
      <w:proofErr w:type="gramStart"/>
      <w:r>
        <w:t>числе</w:t>
      </w:r>
      <w:proofErr w:type="gramEnd"/>
      <w:r>
        <w:t xml:space="preserve"> передача), обезличивание, блокирование, уничтожение  и  любые  другие</w:t>
      </w:r>
    </w:p>
    <w:p w:rsidR="005E188D" w:rsidRDefault="005E188D">
      <w:pPr>
        <w:pStyle w:val="ConsPlusNonformat"/>
        <w:jc w:val="both"/>
      </w:pPr>
      <w:r>
        <w:t>действия (операции) с персональными данными.</w:t>
      </w:r>
    </w:p>
    <w:p w:rsidR="005E188D" w:rsidRDefault="005E188D">
      <w:pPr>
        <w:pStyle w:val="ConsPlusNonformat"/>
        <w:jc w:val="both"/>
      </w:pPr>
      <w:r>
        <w:t xml:space="preserve">    </w:t>
      </w:r>
      <w:proofErr w:type="gramStart"/>
      <w:r>
        <w:t>Уведомлен</w:t>
      </w:r>
      <w:proofErr w:type="gramEnd"/>
      <w:r>
        <w:t xml:space="preserve"> (уведомлена), что под персональными  данными  подразумевается</w:t>
      </w:r>
    </w:p>
    <w:p w:rsidR="005E188D" w:rsidRDefault="005E188D">
      <w:pPr>
        <w:pStyle w:val="ConsPlusNonformat"/>
        <w:jc w:val="both"/>
      </w:pPr>
      <w:r>
        <w:t xml:space="preserve">любая информация, имеющая ко мне  отношение  как  к  субъекту  </w:t>
      </w:r>
      <w:proofErr w:type="gramStart"/>
      <w:r>
        <w:t>персональных</w:t>
      </w:r>
      <w:proofErr w:type="gramEnd"/>
    </w:p>
    <w:p w:rsidR="005E188D" w:rsidRDefault="005E188D">
      <w:pPr>
        <w:pStyle w:val="ConsPlusNonformat"/>
        <w:jc w:val="both"/>
      </w:pPr>
      <w:r>
        <w:t>данных, в том числе фамилия, имя, отчество, дата и  место  рождения,  адрес</w:t>
      </w:r>
    </w:p>
    <w:p w:rsidR="005E188D" w:rsidRDefault="005E188D">
      <w:pPr>
        <w:pStyle w:val="ConsPlusNonformat"/>
        <w:jc w:val="both"/>
      </w:pPr>
      <w:r>
        <w:t>проживания, семейный статус, информация о наличии  имущества,  образование,</w:t>
      </w:r>
    </w:p>
    <w:p w:rsidR="005E188D" w:rsidRDefault="005E188D">
      <w:pPr>
        <w:pStyle w:val="ConsPlusNonformat"/>
        <w:jc w:val="both"/>
      </w:pPr>
      <w:r>
        <w:t>доходы, любая другая информация.</w:t>
      </w:r>
    </w:p>
    <w:p w:rsidR="005E188D" w:rsidRDefault="005E188D">
      <w:pPr>
        <w:pStyle w:val="ConsPlusNonformat"/>
        <w:jc w:val="both"/>
      </w:pPr>
      <w:r>
        <w:t xml:space="preserve">    Порядок отзыва согласия на обработку персональных данных мне известен.</w:t>
      </w:r>
    </w:p>
    <w:p w:rsidR="005E188D" w:rsidRDefault="005E188D">
      <w:pPr>
        <w:pStyle w:val="ConsPlusNonformat"/>
        <w:jc w:val="both"/>
      </w:pPr>
    </w:p>
    <w:p w:rsidR="005E188D" w:rsidRDefault="005E188D">
      <w:pPr>
        <w:pStyle w:val="ConsPlusNonformat"/>
        <w:jc w:val="both"/>
      </w:pPr>
      <w:r>
        <w:t>_____________________________                 _____________________________</w:t>
      </w:r>
    </w:p>
    <w:p w:rsidR="005E188D" w:rsidRDefault="005E188D">
      <w:pPr>
        <w:pStyle w:val="ConsPlusNonformat"/>
        <w:jc w:val="both"/>
      </w:pPr>
      <w:r>
        <w:t xml:space="preserve">          (подпись)                                (фамилия, инициалы)</w:t>
      </w:r>
    </w:p>
    <w:p w:rsidR="005E188D" w:rsidRDefault="005E188D">
      <w:pPr>
        <w:pStyle w:val="ConsPlusNonformat"/>
        <w:jc w:val="both"/>
      </w:pPr>
    </w:p>
    <w:p w:rsidR="005E188D" w:rsidRDefault="005E188D">
      <w:pPr>
        <w:pStyle w:val="ConsPlusNonformat"/>
        <w:jc w:val="both"/>
      </w:pPr>
      <w:r>
        <w:t>"__" _______________ 20__ года</w:t>
      </w: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jc w:val="right"/>
      </w:pPr>
      <w:r>
        <w:t>Приложение 3</w:t>
      </w:r>
    </w:p>
    <w:p w:rsidR="005E188D" w:rsidRDefault="005E188D">
      <w:pPr>
        <w:pStyle w:val="ConsPlusNormal"/>
        <w:jc w:val="right"/>
      </w:pPr>
      <w:r>
        <w:t>к Порядку...</w:t>
      </w:r>
    </w:p>
    <w:p w:rsidR="005E188D" w:rsidRDefault="005E188D">
      <w:pPr>
        <w:pStyle w:val="ConsPlusNormal"/>
        <w:jc w:val="right"/>
      </w:pPr>
    </w:p>
    <w:p w:rsidR="005E188D" w:rsidRDefault="005E188D">
      <w:pPr>
        <w:pStyle w:val="ConsPlusNormal"/>
      </w:pPr>
      <w:r>
        <w:t>(Форма)</w:t>
      </w:r>
    </w:p>
    <w:p w:rsidR="005E188D" w:rsidRDefault="005E188D">
      <w:pPr>
        <w:sectPr w:rsidR="005E188D">
          <w:pgSz w:w="11905" w:h="16838"/>
          <w:pgMar w:top="1134" w:right="850" w:bottom="1134" w:left="1701" w:header="0" w:footer="0" w:gutter="0"/>
          <w:cols w:space="720"/>
        </w:sectPr>
      </w:pPr>
    </w:p>
    <w:p w:rsidR="005E188D" w:rsidRDefault="005E188D">
      <w:pPr>
        <w:pStyle w:val="ConsPlusNormal"/>
        <w:ind w:firstLine="540"/>
        <w:jc w:val="both"/>
      </w:pPr>
    </w:p>
    <w:p w:rsidR="005E188D" w:rsidRDefault="005E188D">
      <w:pPr>
        <w:pStyle w:val="ConsPlusNonformat"/>
        <w:jc w:val="both"/>
      </w:pPr>
      <w:bookmarkStart w:id="14" w:name="P531"/>
      <w:bookmarkEnd w:id="14"/>
      <w:r>
        <w:t xml:space="preserve">                               Смета затрат,</w:t>
      </w:r>
    </w:p>
    <w:p w:rsidR="005E188D" w:rsidRDefault="005E188D">
      <w:pPr>
        <w:pStyle w:val="ConsPlusNonformat"/>
        <w:jc w:val="both"/>
      </w:pPr>
      <w:r>
        <w:t xml:space="preserve">         </w:t>
      </w:r>
      <w:proofErr w:type="gramStart"/>
      <w:r>
        <w:t>связанных</w:t>
      </w:r>
      <w:proofErr w:type="gramEnd"/>
      <w:r>
        <w:t xml:space="preserve"> с участием в выставочно-ярмарочном мероприятии</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(наименование мероприятия)</w:t>
      </w:r>
    </w:p>
    <w:p w:rsidR="005E188D" w:rsidRDefault="005E188D">
      <w:pPr>
        <w:pStyle w:val="ConsPlusNonformat"/>
        <w:jc w:val="both"/>
      </w:pPr>
      <w:r>
        <w:t>___________________________________________________________________________</w:t>
      </w:r>
    </w:p>
    <w:p w:rsidR="005E188D" w:rsidRDefault="005E188D">
      <w:pPr>
        <w:pStyle w:val="ConsPlusNonformat"/>
        <w:jc w:val="both"/>
      </w:pPr>
      <w:r>
        <w:t xml:space="preserve">                   (дата и место проведения мероприятия)</w:t>
      </w:r>
    </w:p>
    <w:p w:rsidR="005E188D" w:rsidRDefault="005E18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3288"/>
        <w:gridCol w:w="1871"/>
        <w:gridCol w:w="3685"/>
      </w:tblGrid>
      <w:tr w:rsidR="005E188D">
        <w:tc>
          <w:tcPr>
            <w:tcW w:w="789" w:type="dxa"/>
          </w:tcPr>
          <w:p w:rsidR="005E188D" w:rsidRDefault="005E188D">
            <w:pPr>
              <w:pStyle w:val="ConsPlusNormal"/>
              <w:jc w:val="center"/>
            </w:pPr>
            <w:r>
              <w:t xml:space="preserve">N </w:t>
            </w:r>
            <w:proofErr w:type="gramStart"/>
            <w:r>
              <w:t>п</w:t>
            </w:r>
            <w:proofErr w:type="gramEnd"/>
            <w:r>
              <w:t>/п</w:t>
            </w:r>
          </w:p>
        </w:tc>
        <w:tc>
          <w:tcPr>
            <w:tcW w:w="3288" w:type="dxa"/>
          </w:tcPr>
          <w:p w:rsidR="005E188D" w:rsidRDefault="005E188D">
            <w:pPr>
              <w:pStyle w:val="ConsPlusNormal"/>
              <w:jc w:val="center"/>
            </w:pPr>
            <w:r>
              <w:t>Наименование затрат</w:t>
            </w:r>
          </w:p>
        </w:tc>
        <w:tc>
          <w:tcPr>
            <w:tcW w:w="1871" w:type="dxa"/>
          </w:tcPr>
          <w:p w:rsidR="005E188D" w:rsidRDefault="005E188D">
            <w:pPr>
              <w:pStyle w:val="ConsPlusNormal"/>
              <w:jc w:val="center"/>
            </w:pPr>
            <w:r>
              <w:t>Стоимость, руб.</w:t>
            </w:r>
          </w:p>
        </w:tc>
        <w:tc>
          <w:tcPr>
            <w:tcW w:w="3685" w:type="dxa"/>
          </w:tcPr>
          <w:p w:rsidR="005E188D" w:rsidRDefault="005E188D">
            <w:pPr>
              <w:pStyle w:val="ConsPlusNormal"/>
              <w:jc w:val="center"/>
            </w:pPr>
            <w:r>
              <w:t>Наименование и реквизиты документов, подтверждающих расходы (договор, счет, акт, платежное поручение и т.д.)</w:t>
            </w:r>
          </w:p>
        </w:tc>
      </w:tr>
      <w:tr w:rsidR="005E188D">
        <w:tc>
          <w:tcPr>
            <w:tcW w:w="789" w:type="dxa"/>
          </w:tcPr>
          <w:p w:rsidR="005E188D" w:rsidRDefault="005E188D">
            <w:pPr>
              <w:pStyle w:val="ConsPlusNormal"/>
            </w:pPr>
          </w:p>
        </w:tc>
        <w:tc>
          <w:tcPr>
            <w:tcW w:w="3288" w:type="dxa"/>
          </w:tcPr>
          <w:p w:rsidR="005E188D" w:rsidRDefault="005E188D">
            <w:pPr>
              <w:pStyle w:val="ConsPlusNormal"/>
            </w:pPr>
          </w:p>
        </w:tc>
        <w:tc>
          <w:tcPr>
            <w:tcW w:w="1871" w:type="dxa"/>
          </w:tcPr>
          <w:p w:rsidR="005E188D" w:rsidRDefault="005E188D">
            <w:pPr>
              <w:pStyle w:val="ConsPlusNormal"/>
            </w:pPr>
          </w:p>
        </w:tc>
        <w:tc>
          <w:tcPr>
            <w:tcW w:w="3685" w:type="dxa"/>
          </w:tcPr>
          <w:p w:rsidR="005E188D" w:rsidRDefault="005E188D">
            <w:pPr>
              <w:pStyle w:val="ConsPlusNormal"/>
            </w:pPr>
          </w:p>
        </w:tc>
      </w:tr>
      <w:tr w:rsidR="005E188D">
        <w:tc>
          <w:tcPr>
            <w:tcW w:w="789" w:type="dxa"/>
          </w:tcPr>
          <w:p w:rsidR="005E188D" w:rsidRDefault="005E188D">
            <w:pPr>
              <w:pStyle w:val="ConsPlusNormal"/>
            </w:pPr>
          </w:p>
        </w:tc>
        <w:tc>
          <w:tcPr>
            <w:tcW w:w="3288" w:type="dxa"/>
          </w:tcPr>
          <w:p w:rsidR="005E188D" w:rsidRDefault="005E188D">
            <w:pPr>
              <w:pStyle w:val="ConsPlusNormal"/>
            </w:pPr>
          </w:p>
        </w:tc>
        <w:tc>
          <w:tcPr>
            <w:tcW w:w="1871" w:type="dxa"/>
          </w:tcPr>
          <w:p w:rsidR="005E188D" w:rsidRDefault="005E188D">
            <w:pPr>
              <w:pStyle w:val="ConsPlusNormal"/>
            </w:pPr>
          </w:p>
        </w:tc>
        <w:tc>
          <w:tcPr>
            <w:tcW w:w="3685" w:type="dxa"/>
          </w:tcPr>
          <w:p w:rsidR="005E188D" w:rsidRDefault="005E188D">
            <w:pPr>
              <w:pStyle w:val="ConsPlusNormal"/>
            </w:pPr>
          </w:p>
        </w:tc>
      </w:tr>
      <w:tr w:rsidR="005E188D">
        <w:tc>
          <w:tcPr>
            <w:tcW w:w="789" w:type="dxa"/>
          </w:tcPr>
          <w:p w:rsidR="005E188D" w:rsidRDefault="005E188D">
            <w:pPr>
              <w:pStyle w:val="ConsPlusNormal"/>
            </w:pPr>
          </w:p>
        </w:tc>
        <w:tc>
          <w:tcPr>
            <w:tcW w:w="3288" w:type="dxa"/>
          </w:tcPr>
          <w:p w:rsidR="005E188D" w:rsidRDefault="005E188D">
            <w:pPr>
              <w:pStyle w:val="ConsPlusNormal"/>
            </w:pPr>
          </w:p>
        </w:tc>
        <w:tc>
          <w:tcPr>
            <w:tcW w:w="1871" w:type="dxa"/>
          </w:tcPr>
          <w:p w:rsidR="005E188D" w:rsidRDefault="005E188D">
            <w:pPr>
              <w:pStyle w:val="ConsPlusNormal"/>
            </w:pPr>
          </w:p>
        </w:tc>
        <w:tc>
          <w:tcPr>
            <w:tcW w:w="3685" w:type="dxa"/>
          </w:tcPr>
          <w:p w:rsidR="005E188D" w:rsidRDefault="005E188D">
            <w:pPr>
              <w:pStyle w:val="ConsPlusNormal"/>
            </w:pPr>
          </w:p>
        </w:tc>
      </w:tr>
      <w:tr w:rsidR="005E188D">
        <w:tc>
          <w:tcPr>
            <w:tcW w:w="789" w:type="dxa"/>
          </w:tcPr>
          <w:p w:rsidR="005E188D" w:rsidRDefault="005E188D">
            <w:pPr>
              <w:pStyle w:val="ConsPlusNormal"/>
            </w:pPr>
          </w:p>
        </w:tc>
        <w:tc>
          <w:tcPr>
            <w:tcW w:w="3288" w:type="dxa"/>
          </w:tcPr>
          <w:p w:rsidR="005E188D" w:rsidRDefault="005E188D">
            <w:pPr>
              <w:pStyle w:val="ConsPlusNormal"/>
            </w:pPr>
            <w:r>
              <w:t>Всего</w:t>
            </w:r>
          </w:p>
        </w:tc>
        <w:tc>
          <w:tcPr>
            <w:tcW w:w="1871" w:type="dxa"/>
          </w:tcPr>
          <w:p w:rsidR="005E188D" w:rsidRDefault="005E188D">
            <w:pPr>
              <w:pStyle w:val="ConsPlusNormal"/>
            </w:pPr>
          </w:p>
        </w:tc>
        <w:tc>
          <w:tcPr>
            <w:tcW w:w="3685" w:type="dxa"/>
          </w:tcPr>
          <w:p w:rsidR="005E188D" w:rsidRDefault="005E188D">
            <w:pPr>
              <w:pStyle w:val="ConsPlusNormal"/>
            </w:pPr>
          </w:p>
        </w:tc>
      </w:tr>
    </w:tbl>
    <w:p w:rsidR="005E188D" w:rsidRDefault="005E188D">
      <w:pPr>
        <w:pStyle w:val="ConsPlusNormal"/>
        <w:ind w:firstLine="540"/>
        <w:jc w:val="both"/>
      </w:pPr>
    </w:p>
    <w:p w:rsidR="005E188D" w:rsidRDefault="005E188D">
      <w:pPr>
        <w:pStyle w:val="ConsPlusNonformat"/>
        <w:jc w:val="both"/>
      </w:pPr>
      <w:r>
        <w:t>_____________________________                 _____________________________</w:t>
      </w:r>
    </w:p>
    <w:p w:rsidR="005E188D" w:rsidRDefault="005E188D">
      <w:pPr>
        <w:pStyle w:val="ConsPlusNonformat"/>
        <w:jc w:val="both"/>
      </w:pPr>
      <w:r>
        <w:t xml:space="preserve">          (подпись)                                (фамилия, инициалы)</w:t>
      </w:r>
    </w:p>
    <w:p w:rsidR="005E188D" w:rsidRDefault="005E188D">
      <w:pPr>
        <w:pStyle w:val="ConsPlusNonformat"/>
        <w:jc w:val="both"/>
      </w:pPr>
    </w:p>
    <w:p w:rsidR="005E188D" w:rsidRDefault="005E188D">
      <w:pPr>
        <w:pStyle w:val="ConsPlusNonformat"/>
        <w:jc w:val="both"/>
      </w:pPr>
      <w:r>
        <w:t>Место печати</w:t>
      </w:r>
    </w:p>
    <w:p w:rsidR="005E188D" w:rsidRDefault="005E188D">
      <w:pPr>
        <w:pStyle w:val="ConsPlusNonformat"/>
        <w:jc w:val="both"/>
      </w:pPr>
    </w:p>
    <w:p w:rsidR="005E188D" w:rsidRDefault="005E188D">
      <w:pPr>
        <w:pStyle w:val="ConsPlusNonformat"/>
        <w:jc w:val="both"/>
      </w:pPr>
      <w:r>
        <w:t>"__" _______________ 20__ года</w:t>
      </w: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pPr>
    </w:p>
    <w:p w:rsidR="005E188D" w:rsidRDefault="005E188D">
      <w:pPr>
        <w:pStyle w:val="ConsPlusNormal"/>
        <w:jc w:val="right"/>
      </w:pPr>
      <w:r>
        <w:t>Приложение 4</w:t>
      </w:r>
    </w:p>
    <w:p w:rsidR="005E188D" w:rsidRDefault="005E188D">
      <w:pPr>
        <w:pStyle w:val="ConsPlusNormal"/>
        <w:jc w:val="right"/>
      </w:pPr>
      <w:r>
        <w:t>к Порядку...</w:t>
      </w:r>
    </w:p>
    <w:p w:rsidR="005E188D" w:rsidRDefault="005E188D">
      <w:pPr>
        <w:pStyle w:val="ConsPlusNormal"/>
        <w:jc w:val="right"/>
      </w:pPr>
      <w:bookmarkStart w:id="15" w:name="_GoBack"/>
      <w:bookmarkEnd w:id="15"/>
    </w:p>
    <w:p w:rsidR="005E188D" w:rsidRDefault="005E188D">
      <w:pPr>
        <w:pStyle w:val="ConsPlusNormal"/>
      </w:pPr>
      <w:r>
        <w:t>(Форма)</w:t>
      </w:r>
    </w:p>
    <w:p w:rsidR="005E188D" w:rsidRDefault="005E188D">
      <w:pPr>
        <w:pStyle w:val="ConsPlusNormal"/>
        <w:jc w:val="both"/>
      </w:pPr>
    </w:p>
    <w:p w:rsidR="005E188D" w:rsidRDefault="005E188D">
      <w:pPr>
        <w:pStyle w:val="ConsPlusNormal"/>
        <w:jc w:val="center"/>
      </w:pPr>
      <w:bookmarkStart w:id="16" w:name="P578"/>
      <w:bookmarkEnd w:id="16"/>
      <w:r>
        <w:t>РЕЕСТР</w:t>
      </w:r>
    </w:p>
    <w:p w:rsidR="005E188D" w:rsidRDefault="005E188D">
      <w:pPr>
        <w:pStyle w:val="ConsPlusNormal"/>
        <w:jc w:val="center"/>
      </w:pPr>
      <w:r>
        <w:t>победителей конкурсного отбора на перечисление субсидий</w:t>
      </w:r>
    </w:p>
    <w:p w:rsidR="005E188D" w:rsidRDefault="005E188D">
      <w:pPr>
        <w:pStyle w:val="ConsPlusNormal"/>
        <w:jc w:val="center"/>
      </w:pPr>
      <w:r>
        <w:t>согласно протоколу заседания конкурсной комиссии</w:t>
      </w:r>
    </w:p>
    <w:p w:rsidR="005E188D" w:rsidRDefault="005E188D">
      <w:pPr>
        <w:pStyle w:val="ConsPlusNormal"/>
        <w:jc w:val="center"/>
      </w:pPr>
      <w:r>
        <w:t>N ___ от "__" ___________ 20__ года</w:t>
      </w:r>
    </w:p>
    <w:p w:rsidR="005E188D" w:rsidRDefault="005E18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0"/>
        <w:gridCol w:w="1191"/>
        <w:gridCol w:w="2041"/>
        <w:gridCol w:w="737"/>
        <w:gridCol w:w="737"/>
        <w:gridCol w:w="737"/>
        <w:gridCol w:w="964"/>
        <w:gridCol w:w="737"/>
        <w:gridCol w:w="1247"/>
      </w:tblGrid>
      <w:tr w:rsidR="005E188D">
        <w:tc>
          <w:tcPr>
            <w:tcW w:w="567" w:type="dxa"/>
          </w:tcPr>
          <w:p w:rsidR="005E188D" w:rsidRDefault="005E188D">
            <w:pPr>
              <w:pStyle w:val="ConsPlusNormal"/>
              <w:jc w:val="center"/>
            </w:pPr>
            <w:r>
              <w:t xml:space="preserve">N </w:t>
            </w:r>
            <w:proofErr w:type="gramStart"/>
            <w:r>
              <w:t>п</w:t>
            </w:r>
            <w:proofErr w:type="gramEnd"/>
            <w:r>
              <w:t>/п</w:t>
            </w:r>
          </w:p>
        </w:tc>
        <w:tc>
          <w:tcPr>
            <w:tcW w:w="680" w:type="dxa"/>
          </w:tcPr>
          <w:p w:rsidR="005E188D" w:rsidRDefault="005E188D">
            <w:pPr>
              <w:pStyle w:val="ConsPlusNormal"/>
              <w:jc w:val="center"/>
            </w:pPr>
            <w:r>
              <w:t>Дата</w:t>
            </w:r>
          </w:p>
        </w:tc>
        <w:tc>
          <w:tcPr>
            <w:tcW w:w="1191" w:type="dxa"/>
          </w:tcPr>
          <w:p w:rsidR="005E188D" w:rsidRDefault="005E188D">
            <w:pPr>
              <w:pStyle w:val="ConsPlusNormal"/>
              <w:jc w:val="center"/>
            </w:pPr>
            <w:r>
              <w:t>Размер субсидии, руб.</w:t>
            </w:r>
          </w:p>
        </w:tc>
        <w:tc>
          <w:tcPr>
            <w:tcW w:w="2041" w:type="dxa"/>
          </w:tcPr>
          <w:p w:rsidR="005E188D" w:rsidRDefault="005E188D">
            <w:pPr>
              <w:pStyle w:val="ConsPlusNormal"/>
              <w:jc w:val="center"/>
            </w:pPr>
            <w:r>
              <w:t>Наименование организации, индивидуального предпринимателя</w:t>
            </w:r>
          </w:p>
        </w:tc>
        <w:tc>
          <w:tcPr>
            <w:tcW w:w="737" w:type="dxa"/>
          </w:tcPr>
          <w:p w:rsidR="005E188D" w:rsidRDefault="005E188D">
            <w:pPr>
              <w:pStyle w:val="ConsPlusNormal"/>
              <w:jc w:val="center"/>
            </w:pPr>
            <w:r>
              <w:t>ИНН</w:t>
            </w:r>
          </w:p>
        </w:tc>
        <w:tc>
          <w:tcPr>
            <w:tcW w:w="737" w:type="dxa"/>
          </w:tcPr>
          <w:p w:rsidR="005E188D" w:rsidRDefault="005E188D">
            <w:pPr>
              <w:pStyle w:val="ConsPlusNormal"/>
              <w:jc w:val="center"/>
            </w:pPr>
            <w:r>
              <w:t>КПП</w:t>
            </w:r>
          </w:p>
        </w:tc>
        <w:tc>
          <w:tcPr>
            <w:tcW w:w="737" w:type="dxa"/>
          </w:tcPr>
          <w:p w:rsidR="005E188D" w:rsidRDefault="005E188D">
            <w:pPr>
              <w:pStyle w:val="ConsPlusNormal"/>
              <w:jc w:val="center"/>
            </w:pPr>
            <w:r>
              <w:t>Счет</w:t>
            </w:r>
          </w:p>
        </w:tc>
        <w:tc>
          <w:tcPr>
            <w:tcW w:w="964" w:type="dxa"/>
          </w:tcPr>
          <w:p w:rsidR="005E188D" w:rsidRDefault="005E188D">
            <w:pPr>
              <w:pStyle w:val="ConsPlusNormal"/>
              <w:jc w:val="center"/>
            </w:pPr>
            <w:r>
              <w:t>Наименование банка</w:t>
            </w:r>
          </w:p>
        </w:tc>
        <w:tc>
          <w:tcPr>
            <w:tcW w:w="737" w:type="dxa"/>
          </w:tcPr>
          <w:p w:rsidR="005E188D" w:rsidRDefault="005E188D">
            <w:pPr>
              <w:pStyle w:val="ConsPlusNormal"/>
              <w:jc w:val="center"/>
            </w:pPr>
            <w:r>
              <w:t>БИК</w:t>
            </w:r>
          </w:p>
        </w:tc>
        <w:tc>
          <w:tcPr>
            <w:tcW w:w="1247" w:type="dxa"/>
          </w:tcPr>
          <w:p w:rsidR="005E188D" w:rsidRDefault="005E188D">
            <w:pPr>
              <w:pStyle w:val="ConsPlusNormal"/>
              <w:jc w:val="center"/>
            </w:pPr>
            <w:r>
              <w:t>Корреспондентский счет</w:t>
            </w:r>
          </w:p>
        </w:tc>
      </w:tr>
      <w:tr w:rsidR="005E188D">
        <w:tc>
          <w:tcPr>
            <w:tcW w:w="567" w:type="dxa"/>
          </w:tcPr>
          <w:p w:rsidR="005E188D" w:rsidRDefault="005E188D">
            <w:pPr>
              <w:pStyle w:val="ConsPlusNormal"/>
              <w:jc w:val="center"/>
            </w:pPr>
          </w:p>
        </w:tc>
        <w:tc>
          <w:tcPr>
            <w:tcW w:w="680" w:type="dxa"/>
          </w:tcPr>
          <w:p w:rsidR="005E188D" w:rsidRDefault="005E188D">
            <w:pPr>
              <w:pStyle w:val="ConsPlusNormal"/>
              <w:jc w:val="center"/>
            </w:pPr>
          </w:p>
        </w:tc>
        <w:tc>
          <w:tcPr>
            <w:tcW w:w="1191" w:type="dxa"/>
          </w:tcPr>
          <w:p w:rsidR="005E188D" w:rsidRDefault="005E188D">
            <w:pPr>
              <w:pStyle w:val="ConsPlusNormal"/>
              <w:jc w:val="center"/>
            </w:pPr>
          </w:p>
        </w:tc>
        <w:tc>
          <w:tcPr>
            <w:tcW w:w="2041"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964" w:type="dxa"/>
          </w:tcPr>
          <w:p w:rsidR="005E188D" w:rsidRDefault="005E188D">
            <w:pPr>
              <w:pStyle w:val="ConsPlusNormal"/>
              <w:jc w:val="center"/>
            </w:pPr>
          </w:p>
        </w:tc>
        <w:tc>
          <w:tcPr>
            <w:tcW w:w="737" w:type="dxa"/>
          </w:tcPr>
          <w:p w:rsidR="005E188D" w:rsidRDefault="005E188D">
            <w:pPr>
              <w:pStyle w:val="ConsPlusNormal"/>
              <w:jc w:val="center"/>
            </w:pPr>
          </w:p>
        </w:tc>
        <w:tc>
          <w:tcPr>
            <w:tcW w:w="1247" w:type="dxa"/>
          </w:tcPr>
          <w:p w:rsidR="005E188D" w:rsidRDefault="005E188D">
            <w:pPr>
              <w:pStyle w:val="ConsPlusNormal"/>
              <w:jc w:val="center"/>
            </w:pPr>
          </w:p>
        </w:tc>
      </w:tr>
      <w:tr w:rsidR="005E188D">
        <w:tc>
          <w:tcPr>
            <w:tcW w:w="567" w:type="dxa"/>
          </w:tcPr>
          <w:p w:rsidR="005E188D" w:rsidRDefault="005E188D">
            <w:pPr>
              <w:pStyle w:val="ConsPlusNormal"/>
              <w:jc w:val="center"/>
            </w:pPr>
          </w:p>
        </w:tc>
        <w:tc>
          <w:tcPr>
            <w:tcW w:w="680" w:type="dxa"/>
          </w:tcPr>
          <w:p w:rsidR="005E188D" w:rsidRDefault="005E188D">
            <w:pPr>
              <w:pStyle w:val="ConsPlusNormal"/>
              <w:jc w:val="center"/>
            </w:pPr>
          </w:p>
        </w:tc>
        <w:tc>
          <w:tcPr>
            <w:tcW w:w="1191" w:type="dxa"/>
          </w:tcPr>
          <w:p w:rsidR="005E188D" w:rsidRDefault="005E188D">
            <w:pPr>
              <w:pStyle w:val="ConsPlusNormal"/>
              <w:jc w:val="center"/>
            </w:pPr>
          </w:p>
        </w:tc>
        <w:tc>
          <w:tcPr>
            <w:tcW w:w="2041"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964" w:type="dxa"/>
          </w:tcPr>
          <w:p w:rsidR="005E188D" w:rsidRDefault="005E188D">
            <w:pPr>
              <w:pStyle w:val="ConsPlusNormal"/>
              <w:jc w:val="center"/>
            </w:pPr>
          </w:p>
        </w:tc>
        <w:tc>
          <w:tcPr>
            <w:tcW w:w="737" w:type="dxa"/>
          </w:tcPr>
          <w:p w:rsidR="005E188D" w:rsidRDefault="005E188D">
            <w:pPr>
              <w:pStyle w:val="ConsPlusNormal"/>
              <w:jc w:val="center"/>
            </w:pPr>
          </w:p>
        </w:tc>
        <w:tc>
          <w:tcPr>
            <w:tcW w:w="1247" w:type="dxa"/>
          </w:tcPr>
          <w:p w:rsidR="005E188D" w:rsidRDefault="005E188D">
            <w:pPr>
              <w:pStyle w:val="ConsPlusNormal"/>
              <w:jc w:val="center"/>
            </w:pPr>
          </w:p>
        </w:tc>
      </w:tr>
      <w:tr w:rsidR="005E188D">
        <w:tc>
          <w:tcPr>
            <w:tcW w:w="567" w:type="dxa"/>
          </w:tcPr>
          <w:p w:rsidR="005E188D" w:rsidRDefault="005E188D">
            <w:pPr>
              <w:pStyle w:val="ConsPlusNormal"/>
              <w:jc w:val="center"/>
            </w:pPr>
          </w:p>
        </w:tc>
        <w:tc>
          <w:tcPr>
            <w:tcW w:w="680" w:type="dxa"/>
          </w:tcPr>
          <w:p w:rsidR="005E188D" w:rsidRDefault="005E188D">
            <w:pPr>
              <w:pStyle w:val="ConsPlusNormal"/>
              <w:jc w:val="center"/>
            </w:pPr>
          </w:p>
        </w:tc>
        <w:tc>
          <w:tcPr>
            <w:tcW w:w="1191" w:type="dxa"/>
          </w:tcPr>
          <w:p w:rsidR="005E188D" w:rsidRDefault="005E188D">
            <w:pPr>
              <w:pStyle w:val="ConsPlusNormal"/>
              <w:jc w:val="center"/>
            </w:pPr>
          </w:p>
        </w:tc>
        <w:tc>
          <w:tcPr>
            <w:tcW w:w="2041"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964" w:type="dxa"/>
          </w:tcPr>
          <w:p w:rsidR="005E188D" w:rsidRDefault="005E188D">
            <w:pPr>
              <w:pStyle w:val="ConsPlusNormal"/>
              <w:jc w:val="center"/>
            </w:pPr>
          </w:p>
        </w:tc>
        <w:tc>
          <w:tcPr>
            <w:tcW w:w="737" w:type="dxa"/>
          </w:tcPr>
          <w:p w:rsidR="005E188D" w:rsidRDefault="005E188D">
            <w:pPr>
              <w:pStyle w:val="ConsPlusNormal"/>
              <w:jc w:val="center"/>
            </w:pPr>
          </w:p>
        </w:tc>
        <w:tc>
          <w:tcPr>
            <w:tcW w:w="1247" w:type="dxa"/>
          </w:tcPr>
          <w:p w:rsidR="005E188D" w:rsidRDefault="005E188D">
            <w:pPr>
              <w:pStyle w:val="ConsPlusNormal"/>
              <w:jc w:val="center"/>
            </w:pPr>
          </w:p>
        </w:tc>
      </w:tr>
      <w:tr w:rsidR="005E188D">
        <w:tc>
          <w:tcPr>
            <w:tcW w:w="567" w:type="dxa"/>
          </w:tcPr>
          <w:p w:rsidR="005E188D" w:rsidRDefault="005E188D">
            <w:pPr>
              <w:pStyle w:val="ConsPlusNormal"/>
              <w:jc w:val="center"/>
            </w:pPr>
          </w:p>
        </w:tc>
        <w:tc>
          <w:tcPr>
            <w:tcW w:w="680" w:type="dxa"/>
          </w:tcPr>
          <w:p w:rsidR="005E188D" w:rsidRDefault="005E188D">
            <w:pPr>
              <w:pStyle w:val="ConsPlusNormal"/>
              <w:jc w:val="center"/>
            </w:pPr>
          </w:p>
        </w:tc>
        <w:tc>
          <w:tcPr>
            <w:tcW w:w="1191" w:type="dxa"/>
          </w:tcPr>
          <w:p w:rsidR="005E188D" w:rsidRDefault="005E188D">
            <w:pPr>
              <w:pStyle w:val="ConsPlusNormal"/>
              <w:jc w:val="center"/>
            </w:pPr>
          </w:p>
        </w:tc>
        <w:tc>
          <w:tcPr>
            <w:tcW w:w="2041"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964" w:type="dxa"/>
          </w:tcPr>
          <w:p w:rsidR="005E188D" w:rsidRDefault="005E188D">
            <w:pPr>
              <w:pStyle w:val="ConsPlusNormal"/>
              <w:jc w:val="center"/>
            </w:pPr>
          </w:p>
        </w:tc>
        <w:tc>
          <w:tcPr>
            <w:tcW w:w="737" w:type="dxa"/>
          </w:tcPr>
          <w:p w:rsidR="005E188D" w:rsidRDefault="005E188D">
            <w:pPr>
              <w:pStyle w:val="ConsPlusNormal"/>
              <w:jc w:val="center"/>
            </w:pPr>
          </w:p>
        </w:tc>
        <w:tc>
          <w:tcPr>
            <w:tcW w:w="1247" w:type="dxa"/>
          </w:tcPr>
          <w:p w:rsidR="005E188D" w:rsidRDefault="005E188D">
            <w:pPr>
              <w:pStyle w:val="ConsPlusNormal"/>
              <w:jc w:val="center"/>
            </w:pPr>
          </w:p>
        </w:tc>
      </w:tr>
      <w:tr w:rsidR="005E188D">
        <w:tc>
          <w:tcPr>
            <w:tcW w:w="567" w:type="dxa"/>
          </w:tcPr>
          <w:p w:rsidR="005E188D" w:rsidRDefault="005E188D">
            <w:pPr>
              <w:pStyle w:val="ConsPlusNormal"/>
              <w:jc w:val="center"/>
            </w:pPr>
          </w:p>
        </w:tc>
        <w:tc>
          <w:tcPr>
            <w:tcW w:w="680" w:type="dxa"/>
          </w:tcPr>
          <w:p w:rsidR="005E188D" w:rsidRDefault="005E188D">
            <w:pPr>
              <w:pStyle w:val="ConsPlusNormal"/>
              <w:jc w:val="center"/>
            </w:pPr>
          </w:p>
        </w:tc>
        <w:tc>
          <w:tcPr>
            <w:tcW w:w="1191" w:type="dxa"/>
          </w:tcPr>
          <w:p w:rsidR="005E188D" w:rsidRDefault="005E188D">
            <w:pPr>
              <w:pStyle w:val="ConsPlusNormal"/>
              <w:jc w:val="center"/>
            </w:pPr>
          </w:p>
        </w:tc>
        <w:tc>
          <w:tcPr>
            <w:tcW w:w="2041"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737" w:type="dxa"/>
          </w:tcPr>
          <w:p w:rsidR="005E188D" w:rsidRDefault="005E188D">
            <w:pPr>
              <w:pStyle w:val="ConsPlusNormal"/>
              <w:jc w:val="center"/>
            </w:pPr>
          </w:p>
        </w:tc>
        <w:tc>
          <w:tcPr>
            <w:tcW w:w="964" w:type="dxa"/>
          </w:tcPr>
          <w:p w:rsidR="005E188D" w:rsidRDefault="005E188D">
            <w:pPr>
              <w:pStyle w:val="ConsPlusNormal"/>
              <w:jc w:val="center"/>
            </w:pPr>
          </w:p>
        </w:tc>
        <w:tc>
          <w:tcPr>
            <w:tcW w:w="737" w:type="dxa"/>
          </w:tcPr>
          <w:p w:rsidR="005E188D" w:rsidRDefault="005E188D">
            <w:pPr>
              <w:pStyle w:val="ConsPlusNormal"/>
              <w:jc w:val="center"/>
            </w:pPr>
          </w:p>
        </w:tc>
        <w:tc>
          <w:tcPr>
            <w:tcW w:w="1247" w:type="dxa"/>
          </w:tcPr>
          <w:p w:rsidR="005E188D" w:rsidRDefault="005E188D">
            <w:pPr>
              <w:pStyle w:val="ConsPlusNormal"/>
              <w:jc w:val="center"/>
            </w:pPr>
          </w:p>
        </w:tc>
      </w:tr>
    </w:tbl>
    <w:p w:rsidR="005E188D" w:rsidRDefault="005E188D">
      <w:pPr>
        <w:pStyle w:val="ConsPlusNormal"/>
        <w:jc w:val="both"/>
      </w:pPr>
    </w:p>
    <w:p w:rsidR="005E188D" w:rsidRDefault="005E188D">
      <w:pPr>
        <w:pStyle w:val="ConsPlusNonformat"/>
        <w:jc w:val="both"/>
      </w:pPr>
      <w:r>
        <w:t>Председатель</w:t>
      </w:r>
    </w:p>
    <w:p w:rsidR="005E188D" w:rsidRDefault="005E188D">
      <w:pPr>
        <w:pStyle w:val="ConsPlusNonformat"/>
        <w:jc w:val="both"/>
      </w:pPr>
      <w:r>
        <w:t>конкурсной комиссии</w:t>
      </w:r>
    </w:p>
    <w:p w:rsidR="005E188D" w:rsidRDefault="005E188D">
      <w:pPr>
        <w:pStyle w:val="ConsPlusNonformat"/>
        <w:jc w:val="both"/>
      </w:pPr>
      <w:r>
        <w:t>___________________     _______________________________________</w:t>
      </w:r>
    </w:p>
    <w:p w:rsidR="005E188D" w:rsidRDefault="005E188D">
      <w:pPr>
        <w:pStyle w:val="ConsPlusNonformat"/>
        <w:jc w:val="both"/>
      </w:pPr>
      <w:r>
        <w:t xml:space="preserve">     (подпись)                    (фамилия, инициалы)</w:t>
      </w:r>
    </w:p>
    <w:p w:rsidR="005E188D" w:rsidRDefault="005E188D">
      <w:pPr>
        <w:pStyle w:val="ConsPlusNonformat"/>
        <w:jc w:val="both"/>
      </w:pPr>
    </w:p>
    <w:p w:rsidR="005E188D" w:rsidRDefault="005E188D">
      <w:pPr>
        <w:pStyle w:val="ConsPlusNonformat"/>
        <w:jc w:val="both"/>
      </w:pPr>
      <w:r>
        <w:t xml:space="preserve">    Место печати</w:t>
      </w:r>
    </w:p>
    <w:p w:rsidR="005E188D" w:rsidRDefault="005E188D">
      <w:pPr>
        <w:pStyle w:val="ConsPlusNonformat"/>
        <w:jc w:val="both"/>
      </w:pPr>
    </w:p>
    <w:p w:rsidR="005E188D" w:rsidRDefault="005E188D">
      <w:pPr>
        <w:pStyle w:val="ConsPlusNonformat"/>
        <w:jc w:val="both"/>
      </w:pPr>
      <w:r>
        <w:t>"__" ___________ 20__ года</w:t>
      </w:r>
    </w:p>
    <w:p w:rsidR="005E188D" w:rsidRDefault="005E188D">
      <w:pPr>
        <w:pStyle w:val="ConsPlusNormal"/>
      </w:pPr>
    </w:p>
    <w:p w:rsidR="005E188D" w:rsidRDefault="005E188D">
      <w:pPr>
        <w:pStyle w:val="ConsPlusNormal"/>
      </w:pPr>
    </w:p>
    <w:p w:rsidR="005E188D" w:rsidRDefault="005E188D">
      <w:pPr>
        <w:pStyle w:val="ConsPlusNormal"/>
        <w:pBdr>
          <w:top w:val="single" w:sz="6" w:space="0" w:color="auto"/>
        </w:pBdr>
        <w:spacing w:before="100" w:after="100"/>
        <w:jc w:val="both"/>
        <w:rPr>
          <w:sz w:val="2"/>
          <w:szCs w:val="2"/>
        </w:rPr>
      </w:pPr>
    </w:p>
    <w:p w:rsidR="00FC5BCE" w:rsidRDefault="00FC5BCE"/>
    <w:sectPr w:rsidR="00FC5BCE" w:rsidSect="000B7CE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188D"/>
    <w:rsid w:val="000202D3"/>
    <w:rsid w:val="000847F2"/>
    <w:rsid w:val="000B7CE9"/>
    <w:rsid w:val="001904CB"/>
    <w:rsid w:val="00312BBD"/>
    <w:rsid w:val="00393FE1"/>
    <w:rsid w:val="005B2264"/>
    <w:rsid w:val="005E188D"/>
    <w:rsid w:val="00607076"/>
    <w:rsid w:val="008D1CA0"/>
    <w:rsid w:val="00AE0558"/>
    <w:rsid w:val="00AF6947"/>
    <w:rsid w:val="00BF21AF"/>
    <w:rsid w:val="00DA41D9"/>
    <w:rsid w:val="00FB0DBA"/>
    <w:rsid w:val="00FC5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88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E0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88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AE0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lenobl.ru)" TargetMode="External"/><Relationship Id="rId3" Type="http://schemas.openxmlformats.org/officeDocument/2006/relationships/webSettings" Target="webSettings.xml"/><Relationship Id="rId7" Type="http://schemas.openxmlformats.org/officeDocument/2006/relationships/hyperlink" Target="consultantplus://offline/ref=7A1E2C200A53F6B54CA9B2052570EEE586D847B78C2F3B2E064CA0BB0671899BE4185FC4546BD4DEwECF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2F717D95A0D2AADDDA25B0DDE925F5C9D06397A42D8E861253B82D57fFlCK" TargetMode="External"/><Relationship Id="rId11" Type="http://schemas.openxmlformats.org/officeDocument/2006/relationships/theme" Target="theme/theme1.xml"/><Relationship Id="rId5" Type="http://schemas.openxmlformats.org/officeDocument/2006/relationships/hyperlink" Target="consultantplus://offline/ref=7A1E2C200A53F6B54CA9B2052570EEE586D847B78C2F3B2E064CA0BB0671899BE4185FC4546ED2DEwECBL" TargetMode="External"/><Relationship Id="rId10" Type="http://schemas.openxmlformats.org/officeDocument/2006/relationships/fontTable" Target="fontTable.xml"/><Relationship Id="rId4" Type="http://schemas.openxmlformats.org/officeDocument/2006/relationships/hyperlink" Target="consultantplus://offline/ref=7A1E2C200A53F6B54CA9AD143070EEE586D64CB48A2D3B2E064CA0BB0671899BE4185FC45469D7DEwEC5L" TargetMode="External"/><Relationship Id="rId9" Type="http://schemas.openxmlformats.org/officeDocument/2006/relationships/hyperlink" Target="consultantplus://offline/ref=7A1E2C200A53F6B54CA9AD143070EEE586D84CB088233B2E064CA0BB06w7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Козорез</dc:creator>
  <cp:lastModifiedBy>Пользователь</cp:lastModifiedBy>
  <cp:revision>2</cp:revision>
  <cp:lastPrinted>2016-06-30T06:27:00Z</cp:lastPrinted>
  <dcterms:created xsi:type="dcterms:W3CDTF">2017-09-28T09:58:00Z</dcterms:created>
  <dcterms:modified xsi:type="dcterms:W3CDTF">2017-09-28T09:58:00Z</dcterms:modified>
</cp:coreProperties>
</file>